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الأسئلة العقائدیة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6683_1280447820">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5616685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5616687_1280447820">
            <w:r>
              <w:rPr>
                <w:webHidden/>
                <w:rStyle w:val="IndexLink"/>
                <w:rtl w:val="true"/>
              </w:rPr>
              <w:t>دليل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5616689_1280447820">
            <w:r>
              <w:rPr>
                <w:webHidden/>
                <w:rStyle w:val="IndexLink"/>
                <w:rtl w:val="true"/>
              </w:rPr>
              <w:t xml:space="preserve">البداء </w:t>
            </w:r>
            <w:r>
              <w:rPr>
                <w:rStyle w:val="IndexLink"/>
                <w:rtl w:val="true"/>
              </w:rPr>
              <w:t>:</w:t>
              <w:tab/>
            </w:r>
            <w:r>
              <w:rPr>
                <w:rStyle w:val="IndexLink"/>
              </w:rPr>
              <w:t>18</w:t>
            </w:r>
          </w:hyperlink>
        </w:p>
        <w:p>
          <w:pPr>
            <w:pStyle w:val="Contents3"/>
            <w:tabs>
              <w:tab w:val="clear" w:pos="8459"/>
              <w:tab w:val="right" w:pos="9026" w:leader="dot"/>
            </w:tabs>
            <w:rPr/>
          </w:pPr>
          <w:hyperlink w:anchor="__RefHeading___Toc5616691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5616693_1280447820">
            <w:r>
              <w:rPr>
                <w:webHidden/>
                <w:rStyle w:val="IndexLink"/>
                <w:rtl w:val="true"/>
              </w:rPr>
              <w:t xml:space="preserve">الفرق بينه وبين النسخ </w:t>
            </w:r>
            <w:r>
              <w:rPr>
                <w:rStyle w:val="IndexLink"/>
                <w:rtl w:val="true"/>
              </w:rPr>
              <w:t>:</w:t>
              <w:tab/>
            </w:r>
            <w:r>
              <w:rPr>
                <w:rStyle w:val="IndexLink"/>
              </w:rPr>
              <w:t>18</w:t>
            </w:r>
          </w:hyperlink>
        </w:p>
        <w:p>
          <w:pPr>
            <w:pStyle w:val="Contents3"/>
            <w:tabs>
              <w:tab w:val="clear" w:pos="8459"/>
              <w:tab w:val="right" w:pos="9026" w:leader="dot"/>
            </w:tabs>
            <w:rPr/>
          </w:pPr>
          <w:hyperlink w:anchor="__RefHeading___Toc5616695_1280447820">
            <w:r>
              <w:rPr>
                <w:webHidden/>
                <w:rStyle w:val="IndexLink"/>
                <w:rtl w:val="true"/>
              </w:rPr>
              <w:t xml:space="preserve">حصوله في الإمامين العسكريّ والكاظم </w:t>
            </w:r>
            <w:r>
              <w:rPr>
                <w:rStyle w:val="IndexLink"/>
                <w:rtl w:val="true"/>
              </w:rPr>
              <w:t>:</w:t>
              <w:tab/>
            </w:r>
            <w:r>
              <w:rPr>
                <w:rStyle w:val="IndexLink"/>
              </w:rPr>
              <w:t>19</w:t>
            </w:r>
          </w:hyperlink>
        </w:p>
        <w:p>
          <w:pPr>
            <w:pStyle w:val="Contents3"/>
            <w:tabs>
              <w:tab w:val="clear" w:pos="8459"/>
              <w:tab w:val="right" w:pos="9026" w:leader="dot"/>
            </w:tabs>
            <w:rPr/>
          </w:pPr>
          <w:hyperlink w:anchor="__RefHeading___Toc5616697_1280447820">
            <w:r>
              <w:rPr>
                <w:webHidden/>
                <w:rStyle w:val="IndexLink"/>
                <w:rtl w:val="true"/>
              </w:rPr>
              <w:t xml:space="preserve">رأي الشيعة حوله </w:t>
            </w:r>
            <w:r>
              <w:rPr>
                <w:rStyle w:val="IndexLink"/>
                <w:rtl w:val="true"/>
              </w:rPr>
              <w:t>:</w:t>
              <w:tab/>
            </w:r>
            <w:r>
              <w:rPr>
                <w:rStyle w:val="IndexLink"/>
              </w:rPr>
              <w:t>21</w:t>
            </w:r>
          </w:hyperlink>
        </w:p>
        <w:p>
          <w:pPr>
            <w:pStyle w:val="Contents3"/>
            <w:tabs>
              <w:tab w:val="clear" w:pos="8459"/>
              <w:tab w:val="right" w:pos="9026" w:leader="dot"/>
            </w:tabs>
            <w:rPr/>
          </w:pPr>
          <w:hyperlink w:anchor="__RefHeading___Toc5616699_1280447820">
            <w:r>
              <w:rPr>
                <w:webHidden/>
                <w:rStyle w:val="IndexLink"/>
                <w:rtl w:val="true"/>
              </w:rPr>
              <w:t xml:space="preserve">علاقة الدعاء به </w:t>
            </w:r>
            <w:r>
              <w:rPr>
                <w:rStyle w:val="IndexLink"/>
                <w:rtl w:val="true"/>
              </w:rPr>
              <w:t>:</w:t>
              <w:tab/>
            </w:r>
            <w:r>
              <w:rPr>
                <w:rStyle w:val="IndexLink"/>
              </w:rPr>
              <w:t>24</w:t>
            </w:r>
          </w:hyperlink>
        </w:p>
        <w:p>
          <w:pPr>
            <w:pStyle w:val="Contents3"/>
            <w:tabs>
              <w:tab w:val="clear" w:pos="8459"/>
              <w:tab w:val="right" w:pos="9026" w:leader="dot"/>
            </w:tabs>
            <w:rPr/>
          </w:pPr>
          <w:hyperlink w:anchor="__RefHeading___Toc5616701_1280447820">
            <w:r>
              <w:rPr>
                <w:webHidden/>
                <w:rStyle w:val="IndexLink"/>
                <w:rtl w:val="true"/>
              </w:rPr>
              <w:t xml:space="preserve">يكون إبلاغه بواسطة المعصوم </w:t>
            </w:r>
            <w:r>
              <w:rPr>
                <w:rStyle w:val="IndexLink"/>
                <w:rtl w:val="true"/>
              </w:rPr>
              <w:t>:</w:t>
              <w:tab/>
            </w:r>
            <w:r>
              <w:rPr>
                <w:rStyle w:val="IndexLink"/>
              </w:rPr>
              <w:t>25</w:t>
            </w:r>
          </w:hyperlink>
        </w:p>
        <w:p>
          <w:pPr>
            <w:pStyle w:val="Contents3"/>
            <w:tabs>
              <w:tab w:val="clear" w:pos="8459"/>
              <w:tab w:val="right" w:pos="9026" w:leader="dot"/>
            </w:tabs>
            <w:rPr/>
          </w:pPr>
          <w:hyperlink w:anchor="__RefHeading___Toc5616703_1280447820">
            <w:r>
              <w:rPr>
                <w:webHidden/>
                <w:rStyle w:val="IndexLink"/>
                <w:rtl w:val="true"/>
              </w:rPr>
              <w:t xml:space="preserve">يكون في القضايا التكوينيّة </w:t>
            </w:r>
            <w:r>
              <w:rPr>
                <w:rStyle w:val="IndexLink"/>
                <w:rtl w:val="true"/>
              </w:rPr>
              <w:t>:</w:t>
              <w:tab/>
            </w:r>
            <w:r>
              <w:rPr>
                <w:rStyle w:val="IndexLink"/>
              </w:rPr>
              <w:t>26</w:t>
            </w:r>
          </w:hyperlink>
        </w:p>
        <w:p>
          <w:pPr>
            <w:pStyle w:val="Contents2"/>
            <w:tabs>
              <w:tab w:val="clear" w:pos="8743"/>
              <w:tab w:val="right" w:pos="9026" w:leader="dot"/>
            </w:tabs>
            <w:rPr/>
          </w:pPr>
          <w:hyperlink w:anchor="__RefHeading___Toc5616705_1280447820">
            <w:r>
              <w:rPr>
                <w:webHidden/>
                <w:rStyle w:val="IndexLink"/>
                <w:rtl w:val="true"/>
              </w:rPr>
              <w:t xml:space="preserve">البدعة </w:t>
            </w:r>
            <w:r>
              <w:rPr>
                <w:rStyle w:val="IndexLink"/>
                <w:rtl w:val="true"/>
              </w:rPr>
              <w:t>:</w:t>
              <w:tab/>
            </w:r>
            <w:r>
              <w:rPr>
                <w:rStyle w:val="IndexLink"/>
              </w:rPr>
              <w:t>30</w:t>
            </w:r>
          </w:hyperlink>
        </w:p>
        <w:p>
          <w:pPr>
            <w:pStyle w:val="Contents3"/>
            <w:tabs>
              <w:tab w:val="clear" w:pos="8459"/>
              <w:tab w:val="right" w:pos="9026" w:leader="dot"/>
            </w:tabs>
            <w:rPr/>
          </w:pPr>
          <w:hyperlink w:anchor="__RefHeading___Toc5616707_128044782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5616709_1280447820">
            <w:r>
              <w:rPr>
                <w:webHidden/>
                <w:rStyle w:val="IndexLink"/>
                <w:rtl w:val="true"/>
              </w:rPr>
              <w:t xml:space="preserve">تعريفها </w:t>
            </w:r>
            <w:r>
              <w:rPr>
                <w:rStyle w:val="IndexLink"/>
                <w:rtl w:val="true"/>
              </w:rPr>
              <w:t>:</w:t>
              <w:tab/>
            </w:r>
            <w:r>
              <w:rPr>
                <w:rStyle w:val="IndexLink"/>
              </w:rPr>
              <w:t>30</w:t>
            </w:r>
          </w:hyperlink>
        </w:p>
        <w:p>
          <w:pPr>
            <w:pStyle w:val="Contents3"/>
            <w:tabs>
              <w:tab w:val="clear" w:pos="8459"/>
              <w:tab w:val="right" w:pos="9026" w:leader="dot"/>
            </w:tabs>
            <w:rPr/>
          </w:pPr>
          <w:hyperlink w:anchor="__RefHeading___Toc5616711_1280447820">
            <w:r>
              <w:rPr>
                <w:webHidden/>
                <w:rStyle w:val="IndexLink"/>
                <w:rtl w:val="true"/>
              </w:rPr>
              <w:t xml:space="preserve">تقسيمها إلى حسنة وسيّئة </w:t>
            </w:r>
            <w:r>
              <w:rPr>
                <w:rStyle w:val="IndexLink"/>
                <w:rtl w:val="true"/>
              </w:rPr>
              <w:t>:</w:t>
              <w:tab/>
            </w:r>
            <w:r>
              <w:rPr>
                <w:rStyle w:val="IndexLink"/>
              </w:rPr>
              <w:t>30</w:t>
            </w:r>
          </w:hyperlink>
        </w:p>
        <w:p>
          <w:pPr>
            <w:pStyle w:val="Contents3"/>
            <w:tabs>
              <w:tab w:val="clear" w:pos="8459"/>
              <w:tab w:val="right" w:pos="9026" w:leader="dot"/>
            </w:tabs>
            <w:rPr/>
          </w:pPr>
          <w:hyperlink w:anchor="__RefHeading___Toc5616713_1280447820">
            <w:r>
              <w:rPr>
                <w:webHidden/>
                <w:rStyle w:val="IndexLink"/>
                <w:rtl w:val="true"/>
              </w:rPr>
              <w:t xml:space="preserve">تشخيصها عن غيرها </w:t>
            </w:r>
            <w:r>
              <w:rPr>
                <w:rStyle w:val="IndexLink"/>
                <w:rtl w:val="true"/>
              </w:rPr>
              <w:t>:</w:t>
              <w:tab/>
            </w:r>
            <w:r>
              <w:rPr>
                <w:rStyle w:val="IndexLink"/>
              </w:rPr>
              <w:t>31</w:t>
            </w:r>
          </w:hyperlink>
        </w:p>
        <w:p>
          <w:pPr>
            <w:pStyle w:val="Contents2"/>
            <w:tabs>
              <w:tab w:val="clear" w:pos="8743"/>
              <w:tab w:val="right" w:pos="9026" w:leader="dot"/>
            </w:tabs>
            <w:rPr/>
          </w:pPr>
          <w:hyperlink w:anchor="__RefHeading___Toc5616715_1280447820">
            <w:r>
              <w:rPr>
                <w:webHidden/>
                <w:rStyle w:val="IndexLink"/>
                <w:rtl w:val="true"/>
              </w:rPr>
              <w:t xml:space="preserve">البكاء على الميّت </w:t>
            </w:r>
            <w:r>
              <w:rPr>
                <w:rStyle w:val="IndexLink"/>
                <w:rtl w:val="true"/>
              </w:rPr>
              <w:t>:</w:t>
              <w:tab/>
            </w:r>
            <w:r>
              <w:rPr>
                <w:rStyle w:val="IndexLink"/>
              </w:rPr>
              <w:t>34</w:t>
            </w:r>
          </w:hyperlink>
        </w:p>
        <w:p>
          <w:pPr>
            <w:pStyle w:val="Contents3"/>
            <w:tabs>
              <w:tab w:val="clear" w:pos="8459"/>
              <w:tab w:val="right" w:pos="9026" w:leader="dot"/>
            </w:tabs>
            <w:rPr/>
          </w:pPr>
          <w:hyperlink w:anchor="__RefHeading___Toc5616717_12804478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5616719_1280447820">
            <w:r>
              <w:rPr>
                <w:webHidden/>
                <w:rStyle w:val="IndexLink"/>
                <w:rtl w:val="true"/>
              </w:rPr>
              <w:t xml:space="preserve">لا يتنافى مع الرضا بقضاء الله وقدره </w:t>
            </w:r>
            <w:r>
              <w:rPr>
                <w:rStyle w:val="IndexLink"/>
                <w:rtl w:val="true"/>
              </w:rPr>
              <w:t>:</w:t>
              <w:tab/>
            </w:r>
            <w:r>
              <w:rPr>
                <w:rStyle w:val="IndexLink"/>
              </w:rPr>
              <w:t>34</w:t>
            </w:r>
          </w:hyperlink>
        </w:p>
        <w:p>
          <w:pPr>
            <w:pStyle w:val="Contents3"/>
            <w:tabs>
              <w:tab w:val="clear" w:pos="8459"/>
              <w:tab w:val="right" w:pos="9026" w:leader="dot"/>
            </w:tabs>
            <w:rPr/>
          </w:pPr>
          <w:hyperlink w:anchor="__RefHeading___Toc5616721_1280447820">
            <w:r>
              <w:rPr>
                <w:webHidden/>
                <w:rStyle w:val="IndexLink"/>
                <w:rtl w:val="true"/>
              </w:rPr>
              <w:t xml:space="preserve">لا يعذّب الميّت ببكاء الحيّ عليه </w:t>
            </w:r>
            <w:r>
              <w:rPr>
                <w:rStyle w:val="IndexLink"/>
                <w:rtl w:val="true"/>
              </w:rPr>
              <w:t>:</w:t>
              <w:tab/>
            </w:r>
            <w:r>
              <w:rPr>
                <w:rStyle w:val="IndexLink"/>
              </w:rPr>
              <w:t>34</w:t>
            </w:r>
          </w:hyperlink>
        </w:p>
        <w:p>
          <w:pPr>
            <w:pStyle w:val="Contents3"/>
            <w:tabs>
              <w:tab w:val="clear" w:pos="8459"/>
              <w:tab w:val="right" w:pos="9026" w:leader="dot"/>
            </w:tabs>
            <w:rPr/>
          </w:pPr>
          <w:hyperlink w:anchor="__RefHeading___Toc5616723_1280447820">
            <w:r>
              <w:rPr>
                <w:webHidden/>
                <w:rStyle w:val="IndexLink"/>
                <w:rtl w:val="true"/>
              </w:rPr>
              <w:t xml:space="preserve">في مصادر أهل السنّة </w:t>
            </w:r>
            <w:r>
              <w:rPr>
                <w:rStyle w:val="IndexLink"/>
                <w:rtl w:val="true"/>
              </w:rPr>
              <w:t>:</w:t>
              <w:tab/>
            </w:r>
            <w:r>
              <w:rPr>
                <w:rStyle w:val="IndexLink"/>
              </w:rPr>
              <w:t>35</w:t>
            </w:r>
          </w:hyperlink>
        </w:p>
        <w:p>
          <w:pPr>
            <w:pStyle w:val="Contents3"/>
            <w:tabs>
              <w:tab w:val="clear" w:pos="8459"/>
              <w:tab w:val="right" w:pos="9026" w:leader="dot"/>
            </w:tabs>
            <w:rPr/>
          </w:pPr>
          <w:hyperlink w:anchor="__RefHeading___Toc5616725_1280447820">
            <w:r>
              <w:rPr>
                <w:webHidden/>
                <w:rStyle w:val="IndexLink"/>
                <w:rtl w:val="true"/>
              </w:rPr>
              <w:t xml:space="preserve">تعليق على الجواب السابق وجوابه </w:t>
            </w:r>
            <w:r>
              <w:rPr>
                <w:rStyle w:val="IndexLink"/>
                <w:rtl w:val="true"/>
              </w:rPr>
              <w:t>:</w:t>
              <w:tab/>
            </w:r>
            <w:r>
              <w:rPr>
                <w:rStyle w:val="IndexLink"/>
              </w:rPr>
              <w:t>36</w:t>
            </w:r>
          </w:hyperlink>
        </w:p>
        <w:p>
          <w:pPr>
            <w:pStyle w:val="Contents2"/>
            <w:tabs>
              <w:tab w:val="clear" w:pos="8743"/>
              <w:tab w:val="right" w:pos="9026" w:leader="dot"/>
            </w:tabs>
            <w:rPr/>
          </w:pPr>
          <w:hyperlink w:anchor="__RefHeading___Toc5616727_1280447820">
            <w:r>
              <w:rPr>
                <w:webHidden/>
                <w:rStyle w:val="IndexLink"/>
                <w:rtl w:val="true"/>
              </w:rPr>
              <w:t xml:space="preserve">البناء على القبور </w:t>
            </w:r>
            <w:r>
              <w:rPr>
                <w:rStyle w:val="IndexLink"/>
                <w:rtl w:val="true"/>
              </w:rPr>
              <w:t>:</w:t>
              <w:tab/>
            </w:r>
            <w:r>
              <w:rPr>
                <w:rStyle w:val="IndexLink"/>
              </w:rPr>
              <w:t>38</w:t>
            </w:r>
          </w:hyperlink>
        </w:p>
        <w:p>
          <w:pPr>
            <w:pStyle w:val="Contents3"/>
            <w:tabs>
              <w:tab w:val="clear" w:pos="8459"/>
              <w:tab w:val="right" w:pos="9026" w:leader="dot"/>
            </w:tabs>
            <w:rPr/>
          </w:pPr>
          <w:hyperlink w:anchor="__RefHeading___Toc5616729_1280447820">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5616731_1280447820">
            <w:r>
              <w:rPr>
                <w:webHidden/>
                <w:rStyle w:val="IndexLink"/>
                <w:rtl w:val="true"/>
              </w:rPr>
              <w:t xml:space="preserve">ليس فيه محذور </w:t>
            </w:r>
            <w:r>
              <w:rPr>
                <w:rStyle w:val="IndexLink"/>
                <w:rtl w:val="true"/>
              </w:rPr>
              <w:t>:</w:t>
              <w:tab/>
            </w:r>
            <w:r>
              <w:rPr>
                <w:rStyle w:val="IndexLink"/>
              </w:rPr>
              <w:t>38</w:t>
            </w:r>
          </w:hyperlink>
        </w:p>
        <w:p>
          <w:pPr>
            <w:pStyle w:val="Contents3"/>
            <w:tabs>
              <w:tab w:val="clear" w:pos="8459"/>
              <w:tab w:val="right" w:pos="9026" w:leader="dot"/>
            </w:tabs>
            <w:rPr/>
          </w:pPr>
          <w:hyperlink w:anchor="__RefHeading___Toc5616733_1280447820">
            <w:r>
              <w:rPr>
                <w:webHidden/>
                <w:rStyle w:val="IndexLink"/>
                <w:rtl w:val="true"/>
              </w:rPr>
              <w:t xml:space="preserve">أدلّة الفريقين على جوازه </w:t>
            </w:r>
            <w:r>
              <w:rPr>
                <w:rStyle w:val="IndexLink"/>
                <w:rtl w:val="true"/>
              </w:rPr>
              <w:t>:</w:t>
              <w:tab/>
            </w:r>
            <w:r>
              <w:rPr>
                <w:rStyle w:val="IndexLink"/>
              </w:rPr>
              <w:t>38</w:t>
            </w:r>
          </w:hyperlink>
        </w:p>
        <w:p>
          <w:pPr>
            <w:pStyle w:val="Contents4"/>
            <w:tabs>
              <w:tab w:val="clear" w:pos="8176"/>
              <w:tab w:val="right" w:pos="9026" w:leader="dot"/>
            </w:tabs>
            <w:rPr/>
          </w:pPr>
          <w:hyperlink w:anchor="__RefHeading___Toc5616735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5616737_1280447820">
            <w:r>
              <w:rPr>
                <w:webHidden/>
                <w:rStyle w:val="IndexLink"/>
                <w:rtl w:val="true"/>
              </w:rPr>
              <w:t xml:space="preserve">الأدلّة على جواز بناء القبور </w:t>
            </w:r>
            <w:r>
              <w:rPr>
                <w:rStyle w:val="IndexLink"/>
                <w:rtl w:val="true"/>
              </w:rPr>
              <w:t>:</w:t>
              <w:tab/>
            </w:r>
            <w:r>
              <w:rPr>
                <w:rStyle w:val="IndexLink"/>
              </w:rPr>
              <w:t>39</w:t>
            </w:r>
          </w:hyperlink>
        </w:p>
        <w:p>
          <w:pPr>
            <w:pStyle w:val="Contents3"/>
            <w:tabs>
              <w:tab w:val="clear" w:pos="8459"/>
              <w:tab w:val="right" w:pos="9026" w:leader="dot"/>
            </w:tabs>
            <w:rPr/>
          </w:pPr>
          <w:hyperlink w:anchor="__RefHeading___Toc5616739_1280447820">
            <w:r>
              <w:rPr>
                <w:webHidden/>
                <w:rStyle w:val="IndexLink"/>
                <w:rtl w:val="true"/>
              </w:rPr>
              <w:t xml:space="preserve">أدلّة المانعين وردّها </w:t>
            </w:r>
            <w:r>
              <w:rPr>
                <w:rStyle w:val="IndexLink"/>
                <w:rtl w:val="true"/>
              </w:rPr>
              <w:t>:</w:t>
              <w:tab/>
            </w:r>
            <w:r>
              <w:rPr>
                <w:rStyle w:val="IndexLink"/>
              </w:rPr>
              <w:t>41</w:t>
            </w:r>
          </w:hyperlink>
        </w:p>
        <w:p>
          <w:pPr>
            <w:pStyle w:val="Contents2"/>
            <w:tabs>
              <w:tab w:val="clear" w:pos="8743"/>
              <w:tab w:val="right" w:pos="9026" w:leader="dot"/>
            </w:tabs>
            <w:rPr/>
          </w:pPr>
          <w:hyperlink w:anchor="__RefHeading___Toc5616741_1280447820">
            <w:r>
              <w:rPr>
                <w:webHidden/>
                <w:rStyle w:val="IndexLink"/>
                <w:rtl w:val="true"/>
              </w:rPr>
              <w:t xml:space="preserve">البيعة </w:t>
            </w:r>
            <w:r>
              <w:rPr>
                <w:rStyle w:val="IndexLink"/>
                <w:rtl w:val="true"/>
              </w:rPr>
              <w:t>:</w:t>
              <w:tab/>
            </w:r>
            <w:r>
              <w:rPr>
                <w:rStyle w:val="IndexLink"/>
              </w:rPr>
              <w:t>46</w:t>
            </w:r>
          </w:hyperlink>
        </w:p>
        <w:p>
          <w:pPr>
            <w:pStyle w:val="Contents3"/>
            <w:tabs>
              <w:tab w:val="clear" w:pos="8459"/>
              <w:tab w:val="right" w:pos="9026" w:leader="dot"/>
            </w:tabs>
            <w:rPr/>
          </w:pPr>
          <w:hyperlink w:anchor="__RefHeading___Toc5616743_128044782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5616745_1280447820">
            <w:r>
              <w:rPr>
                <w:webHidden/>
                <w:rStyle w:val="IndexLink"/>
                <w:rtl w:val="true"/>
              </w:rPr>
              <w:t xml:space="preserve">بيعة الناس لأمير المؤمنين </w:t>
            </w:r>
            <w:r>
              <w:rPr>
                <w:rStyle w:val="IndexLink"/>
                <w:rtl w:val="true"/>
              </w:rPr>
              <w:t>:</w:t>
              <w:tab/>
            </w:r>
            <w:r>
              <w:rPr>
                <w:rStyle w:val="IndexLink"/>
              </w:rPr>
              <w:t>46</w:t>
            </w:r>
          </w:hyperlink>
        </w:p>
        <w:p>
          <w:pPr>
            <w:pStyle w:val="Contents3"/>
            <w:tabs>
              <w:tab w:val="clear" w:pos="8459"/>
              <w:tab w:val="right" w:pos="9026" w:leader="dot"/>
            </w:tabs>
            <w:rPr/>
          </w:pPr>
          <w:hyperlink w:anchor="__RefHeading___Toc5616747_1280447820">
            <w:r>
              <w:rPr>
                <w:webHidden/>
                <w:rStyle w:val="IndexLink"/>
                <w:rtl w:val="true"/>
              </w:rPr>
              <w:t xml:space="preserve">تخلّف الإمام علي عنها </w:t>
            </w:r>
            <w:r>
              <w:rPr>
                <w:rStyle w:val="IndexLink"/>
                <w:rtl w:val="true"/>
              </w:rPr>
              <w:t>:</w:t>
              <w:tab/>
            </w:r>
            <w:r>
              <w:rPr>
                <w:rStyle w:val="IndexLink"/>
              </w:rPr>
              <w:t>47</w:t>
            </w:r>
          </w:hyperlink>
        </w:p>
        <w:p>
          <w:pPr>
            <w:pStyle w:val="Contents3"/>
            <w:tabs>
              <w:tab w:val="clear" w:pos="8459"/>
              <w:tab w:val="right" w:pos="9026" w:leader="dot"/>
            </w:tabs>
            <w:rPr/>
          </w:pPr>
          <w:hyperlink w:anchor="__RefHeading___Toc5616749_1280447820">
            <w:r>
              <w:rPr>
                <w:webHidden/>
                <w:rStyle w:val="IndexLink"/>
                <w:rtl w:val="true"/>
              </w:rPr>
              <w:t xml:space="preserve">لم بايع الإمام علي الخلفاء </w:t>
            </w:r>
            <w:r>
              <w:rPr>
                <w:rStyle w:val="IndexLink"/>
                <w:rtl w:val="true"/>
              </w:rPr>
              <w:t>:</w:t>
              <w:tab/>
            </w:r>
            <w:r>
              <w:rPr>
                <w:rStyle w:val="IndexLink"/>
              </w:rPr>
              <w:t>48</w:t>
            </w:r>
          </w:hyperlink>
        </w:p>
        <w:p>
          <w:pPr>
            <w:pStyle w:val="Contents3"/>
            <w:tabs>
              <w:tab w:val="clear" w:pos="8459"/>
              <w:tab w:val="right" w:pos="9026" w:leader="dot"/>
            </w:tabs>
            <w:rPr/>
          </w:pPr>
          <w:hyperlink w:anchor="__RefHeading___Toc5616751_1280447820">
            <w:r>
              <w:rPr>
                <w:webHidden/>
                <w:rStyle w:val="IndexLink"/>
                <w:rtl w:val="true"/>
              </w:rPr>
              <w:t xml:space="preserve">لم تحصل من الإمام علي </w:t>
            </w:r>
            <w:r>
              <w:rPr>
                <w:rStyle w:val="IndexLink"/>
                <w:rtl w:val="true"/>
              </w:rPr>
              <w:t>:</w:t>
              <w:tab/>
            </w:r>
            <w:r>
              <w:rPr>
                <w:rStyle w:val="IndexLink"/>
              </w:rPr>
              <w:t>50</w:t>
            </w:r>
          </w:hyperlink>
        </w:p>
        <w:p>
          <w:pPr>
            <w:pStyle w:val="Contents3"/>
            <w:tabs>
              <w:tab w:val="clear" w:pos="8459"/>
              <w:tab w:val="right" w:pos="9026" w:leader="dot"/>
            </w:tabs>
            <w:rPr/>
          </w:pPr>
          <w:hyperlink w:anchor="__RefHeading___Toc5616753_1280447820">
            <w:r>
              <w:rPr>
                <w:webHidden/>
                <w:rStyle w:val="IndexLink"/>
                <w:rtl w:val="true"/>
              </w:rPr>
              <w:t xml:space="preserve">بيعة الشجرة </w:t>
            </w:r>
            <w:r>
              <w:rPr>
                <w:rStyle w:val="IndexLink"/>
                <w:rtl w:val="true"/>
              </w:rPr>
              <w:t>:</w:t>
              <w:tab/>
            </w:r>
            <w:r>
              <w:rPr>
                <w:rStyle w:val="IndexLink"/>
              </w:rPr>
              <w:t>52</w:t>
            </w:r>
          </w:hyperlink>
        </w:p>
        <w:p>
          <w:pPr>
            <w:pStyle w:val="Contents3"/>
            <w:tabs>
              <w:tab w:val="clear" w:pos="8459"/>
              <w:tab w:val="right" w:pos="9026" w:leader="dot"/>
            </w:tabs>
            <w:rPr/>
          </w:pPr>
          <w:hyperlink w:anchor="__RefHeading___Toc5616755_1280447820">
            <w:r>
              <w:rPr>
                <w:webHidden/>
                <w:rStyle w:val="IndexLink"/>
                <w:rtl w:val="true"/>
              </w:rPr>
              <w:t xml:space="preserve">بيعة العقبة </w:t>
            </w:r>
            <w:r>
              <w:rPr>
                <w:rStyle w:val="IndexLink"/>
                <w:rtl w:val="true"/>
              </w:rPr>
              <w:t>:</w:t>
              <w:tab/>
            </w:r>
            <w:r>
              <w:rPr>
                <w:rStyle w:val="IndexLink"/>
              </w:rPr>
              <w:t>53</w:t>
            </w:r>
          </w:hyperlink>
        </w:p>
        <w:p>
          <w:pPr>
            <w:pStyle w:val="Contents3"/>
            <w:tabs>
              <w:tab w:val="clear" w:pos="8459"/>
              <w:tab w:val="right" w:pos="9026" w:leader="dot"/>
            </w:tabs>
            <w:rPr/>
          </w:pPr>
          <w:hyperlink w:anchor="__RefHeading___Toc5616757_1280447820">
            <w:r>
              <w:rPr>
                <w:webHidden/>
                <w:rStyle w:val="IndexLink"/>
                <w:rtl w:val="true"/>
              </w:rPr>
              <w:t xml:space="preserve">بيعة علي لأبي بكر كانت على الحقّ </w:t>
            </w:r>
            <w:r>
              <w:rPr>
                <w:rStyle w:val="IndexLink"/>
                <w:rtl w:val="true"/>
              </w:rPr>
              <w:t>:</w:t>
              <w:tab/>
            </w:r>
            <w:r>
              <w:rPr>
                <w:rStyle w:val="IndexLink"/>
              </w:rPr>
              <w:t>54</w:t>
            </w:r>
          </w:hyperlink>
        </w:p>
        <w:p>
          <w:pPr>
            <w:pStyle w:val="Contents3"/>
            <w:tabs>
              <w:tab w:val="clear" w:pos="8459"/>
              <w:tab w:val="right" w:pos="9026" w:leader="dot"/>
            </w:tabs>
            <w:rPr/>
          </w:pPr>
          <w:hyperlink w:anchor="__RefHeading___Toc5616759_1280447820">
            <w:r>
              <w:rPr>
                <w:webHidden/>
                <w:rStyle w:val="IndexLink"/>
                <w:rtl w:val="true"/>
              </w:rPr>
              <w:t xml:space="preserve">أُكره الإمام علي عليها </w:t>
            </w:r>
            <w:r>
              <w:rPr>
                <w:rStyle w:val="IndexLink"/>
                <w:rtl w:val="true"/>
              </w:rPr>
              <w:t>:</w:t>
              <w:tab/>
            </w:r>
            <w:r>
              <w:rPr>
                <w:rStyle w:val="IndexLink"/>
              </w:rPr>
              <w:t>56</w:t>
            </w:r>
          </w:hyperlink>
        </w:p>
        <w:p>
          <w:pPr>
            <w:pStyle w:val="Contents2"/>
            <w:tabs>
              <w:tab w:val="clear" w:pos="8743"/>
              <w:tab w:val="right" w:pos="9026" w:leader="dot"/>
            </w:tabs>
            <w:rPr/>
          </w:pPr>
          <w:hyperlink w:anchor="__RefHeading___Toc5616761_1280447820">
            <w:r>
              <w:rPr>
                <w:webHidden/>
                <w:rStyle w:val="IndexLink"/>
                <w:rtl w:val="true"/>
              </w:rPr>
              <w:t xml:space="preserve">التبرّك </w:t>
            </w:r>
            <w:r>
              <w:rPr>
                <w:rStyle w:val="IndexLink"/>
                <w:rtl w:val="true"/>
              </w:rPr>
              <w:t>:</w:t>
              <w:tab/>
            </w:r>
            <w:r>
              <w:rPr>
                <w:rStyle w:val="IndexLink"/>
              </w:rPr>
              <w:t>58</w:t>
            </w:r>
          </w:hyperlink>
        </w:p>
        <w:p>
          <w:pPr>
            <w:pStyle w:val="Contents3"/>
            <w:tabs>
              <w:tab w:val="clear" w:pos="8459"/>
              <w:tab w:val="right" w:pos="9026" w:leader="dot"/>
            </w:tabs>
            <w:rPr/>
          </w:pPr>
          <w:hyperlink w:anchor="__RefHeading___Toc5616763_128044782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5616765_1280447820">
            <w:r>
              <w:rPr>
                <w:webHidden/>
                <w:rStyle w:val="IndexLink"/>
                <w:rtl w:val="true"/>
              </w:rPr>
              <w:t xml:space="preserve">تبرّك الصحابة بقبر النبيّ </w:t>
            </w:r>
            <w:r>
              <w:rPr>
                <w:rStyle w:val="IndexLink"/>
                <w:rtl w:val="true"/>
              </w:rPr>
              <w:t>:</w:t>
              <w:tab/>
            </w:r>
            <w:r>
              <w:rPr>
                <w:rStyle w:val="IndexLink"/>
              </w:rPr>
              <w:t>58</w:t>
            </w:r>
          </w:hyperlink>
        </w:p>
        <w:p>
          <w:pPr>
            <w:pStyle w:val="Contents3"/>
            <w:tabs>
              <w:tab w:val="clear" w:pos="8459"/>
              <w:tab w:val="right" w:pos="9026" w:leader="dot"/>
            </w:tabs>
            <w:rPr/>
          </w:pPr>
          <w:hyperlink w:anchor="__RefHeading___Toc5616767_1280447820">
            <w:r>
              <w:rPr>
                <w:webHidden/>
                <w:rStyle w:val="IndexLink"/>
                <w:rtl w:val="true"/>
              </w:rPr>
              <w:t xml:space="preserve">تعليق على الجواب السابق وجوابه </w:t>
            </w:r>
            <w:r>
              <w:rPr>
                <w:rStyle w:val="IndexLink"/>
                <w:rtl w:val="true"/>
              </w:rPr>
              <w:t>:</w:t>
              <w:tab/>
            </w:r>
            <w:r>
              <w:rPr>
                <w:rStyle w:val="IndexLink"/>
              </w:rPr>
              <w:t>60</w:t>
            </w:r>
          </w:hyperlink>
        </w:p>
        <w:p>
          <w:pPr>
            <w:pStyle w:val="Contents3"/>
            <w:tabs>
              <w:tab w:val="clear" w:pos="8459"/>
              <w:tab w:val="right" w:pos="9026" w:leader="dot"/>
            </w:tabs>
            <w:rPr/>
          </w:pPr>
          <w:hyperlink w:anchor="__RefHeading___Toc5616769_1280447820">
            <w:r>
              <w:rPr>
                <w:webHidden/>
                <w:rStyle w:val="IndexLink"/>
                <w:rtl w:val="true"/>
              </w:rPr>
              <w:t xml:space="preserve">رأي الشيعة فيه </w:t>
            </w:r>
            <w:r>
              <w:rPr>
                <w:rStyle w:val="IndexLink"/>
                <w:rtl w:val="true"/>
              </w:rPr>
              <w:t>:</w:t>
              <w:tab/>
            </w:r>
            <w:r>
              <w:rPr>
                <w:rStyle w:val="IndexLink"/>
              </w:rPr>
              <w:t>62</w:t>
            </w:r>
          </w:hyperlink>
        </w:p>
        <w:p>
          <w:pPr>
            <w:pStyle w:val="Contents3"/>
            <w:tabs>
              <w:tab w:val="clear" w:pos="8459"/>
              <w:tab w:val="right" w:pos="9026" w:leader="dot"/>
            </w:tabs>
            <w:rPr/>
          </w:pPr>
          <w:hyperlink w:anchor="__RefHeading___Toc5616771_1280447820">
            <w:r>
              <w:rPr>
                <w:webHidden/>
                <w:rStyle w:val="IndexLink"/>
                <w:rtl w:val="true"/>
              </w:rPr>
              <w:t xml:space="preserve">بالأضرحة وربط الخرق الخضراء </w:t>
            </w:r>
            <w:r>
              <w:rPr>
                <w:rStyle w:val="IndexLink"/>
                <w:rtl w:val="true"/>
              </w:rPr>
              <w:t>:</w:t>
              <w:tab/>
            </w:r>
            <w:r>
              <w:rPr>
                <w:rStyle w:val="IndexLink"/>
              </w:rPr>
              <w:t>63</w:t>
            </w:r>
          </w:hyperlink>
        </w:p>
        <w:p>
          <w:pPr>
            <w:pStyle w:val="Contents3"/>
            <w:tabs>
              <w:tab w:val="clear" w:pos="8459"/>
              <w:tab w:val="right" w:pos="9026" w:leader="dot"/>
            </w:tabs>
            <w:rPr/>
          </w:pPr>
          <w:hyperlink w:anchor="__RefHeading___Toc5616773_1280447820">
            <w:r>
              <w:rPr>
                <w:webHidden/>
                <w:rStyle w:val="IndexLink"/>
                <w:rtl w:val="true"/>
              </w:rPr>
              <w:t xml:space="preserve">أخطاء البعض لا تكون باعثة لحذفه </w:t>
            </w:r>
            <w:r>
              <w:rPr>
                <w:rStyle w:val="IndexLink"/>
                <w:rtl w:val="true"/>
              </w:rPr>
              <w:t>:</w:t>
              <w:tab/>
            </w:r>
            <w:r>
              <w:rPr>
                <w:rStyle w:val="IndexLink"/>
              </w:rPr>
              <w:t>66</w:t>
            </w:r>
          </w:hyperlink>
        </w:p>
        <w:p>
          <w:pPr>
            <w:pStyle w:val="Contents3"/>
            <w:tabs>
              <w:tab w:val="clear" w:pos="8459"/>
              <w:tab w:val="right" w:pos="9026" w:leader="dot"/>
            </w:tabs>
            <w:rPr/>
          </w:pPr>
          <w:hyperlink w:anchor="__RefHeading___Toc5616775_1280447820">
            <w:r>
              <w:rPr>
                <w:webHidden/>
                <w:rStyle w:val="IndexLink"/>
                <w:rtl w:val="true"/>
              </w:rPr>
              <w:t xml:space="preserve">منه تقبيل الأضرحة </w:t>
            </w:r>
            <w:r>
              <w:rPr>
                <w:rStyle w:val="IndexLink"/>
                <w:rtl w:val="true"/>
              </w:rPr>
              <w:t>:</w:t>
              <w:tab/>
            </w:r>
            <w:r>
              <w:rPr>
                <w:rStyle w:val="IndexLink"/>
              </w:rPr>
              <w:t>67</w:t>
            </w:r>
          </w:hyperlink>
        </w:p>
        <w:p>
          <w:pPr>
            <w:pStyle w:val="Contents2"/>
            <w:tabs>
              <w:tab w:val="clear" w:pos="8743"/>
              <w:tab w:val="right" w:pos="9026" w:leader="dot"/>
            </w:tabs>
            <w:rPr/>
          </w:pPr>
          <w:hyperlink w:anchor="__RefHeading___Toc5616777_1280447820">
            <w:r>
              <w:rPr>
                <w:webHidden/>
                <w:rStyle w:val="IndexLink"/>
                <w:rtl w:val="true"/>
              </w:rPr>
              <w:t xml:space="preserve">التجسيم والتشبيه </w:t>
            </w:r>
            <w:r>
              <w:rPr>
                <w:rStyle w:val="IndexLink"/>
                <w:rtl w:val="true"/>
              </w:rPr>
              <w:t>:</w:t>
              <w:tab/>
            </w:r>
            <w:r>
              <w:rPr>
                <w:rStyle w:val="IndexLink"/>
              </w:rPr>
              <w:t>70</w:t>
            </w:r>
          </w:hyperlink>
        </w:p>
        <w:p>
          <w:pPr>
            <w:pStyle w:val="Contents3"/>
            <w:tabs>
              <w:tab w:val="clear" w:pos="8459"/>
              <w:tab w:val="right" w:pos="9026" w:leader="dot"/>
            </w:tabs>
            <w:rPr/>
          </w:pPr>
          <w:hyperlink w:anchor="__RefHeading___Toc5616779_128044782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5616781_1280447820">
            <w:r>
              <w:rPr>
                <w:webHidden/>
                <w:rStyle w:val="IndexLink"/>
                <w:rtl w:val="true"/>
              </w:rPr>
              <w:t xml:space="preserve">الآيات الموهمة لهما </w:t>
            </w:r>
            <w:r>
              <w:rPr>
                <w:rStyle w:val="IndexLink"/>
                <w:rtl w:val="true"/>
              </w:rPr>
              <w:t>:</w:t>
              <w:tab/>
            </w:r>
            <w:r>
              <w:rPr>
                <w:rStyle w:val="IndexLink"/>
              </w:rPr>
              <w:t>70</w:t>
            </w:r>
          </w:hyperlink>
        </w:p>
        <w:p>
          <w:pPr>
            <w:pStyle w:val="Contents3"/>
            <w:tabs>
              <w:tab w:val="clear" w:pos="8459"/>
              <w:tab w:val="right" w:pos="9026" w:leader="dot"/>
            </w:tabs>
            <w:rPr/>
          </w:pPr>
          <w:hyperlink w:anchor="__RefHeading___Toc5616783_1280447820">
            <w:r>
              <w:rPr>
                <w:webHidden/>
                <w:rStyle w:val="IndexLink"/>
                <w:rtl w:val="true"/>
              </w:rPr>
              <w:t xml:space="preserve">الهُشامان لا يقولان بهما </w:t>
            </w:r>
            <w:r>
              <w:rPr>
                <w:rStyle w:val="IndexLink"/>
                <w:rtl w:val="true"/>
              </w:rPr>
              <w:t>:</w:t>
              <w:tab/>
            </w:r>
            <w:r>
              <w:rPr>
                <w:rStyle w:val="IndexLink"/>
              </w:rPr>
              <w:t>73</w:t>
            </w:r>
          </w:hyperlink>
        </w:p>
        <w:p>
          <w:pPr>
            <w:pStyle w:val="Contents3"/>
            <w:tabs>
              <w:tab w:val="clear" w:pos="8459"/>
              <w:tab w:val="right" w:pos="9026" w:leader="dot"/>
            </w:tabs>
            <w:rPr/>
          </w:pPr>
          <w:hyperlink w:anchor="__RefHeading___Toc5616785_1280447820">
            <w:r>
              <w:rPr>
                <w:webHidden/>
                <w:rStyle w:val="IndexLink"/>
                <w:rtl w:val="true"/>
              </w:rPr>
              <w:t xml:space="preserve">عقيدة الوهابيّة فيهما </w:t>
            </w:r>
            <w:r>
              <w:rPr>
                <w:rStyle w:val="IndexLink"/>
                <w:rtl w:val="true"/>
              </w:rPr>
              <w:t>:</w:t>
              <w:tab/>
            </w:r>
            <w:r>
              <w:rPr>
                <w:rStyle w:val="IndexLink"/>
              </w:rPr>
              <w:t>79</w:t>
            </w:r>
          </w:hyperlink>
        </w:p>
        <w:p>
          <w:pPr>
            <w:pStyle w:val="Contents3"/>
            <w:tabs>
              <w:tab w:val="clear" w:pos="8459"/>
              <w:tab w:val="right" w:pos="9026" w:leader="dot"/>
            </w:tabs>
            <w:rPr/>
          </w:pPr>
          <w:hyperlink w:anchor="__RefHeading___Toc5616787_1280447820">
            <w:r>
              <w:rPr>
                <w:webHidden/>
                <w:rStyle w:val="IndexLink"/>
                <w:rtl w:val="true"/>
              </w:rPr>
              <w:t xml:space="preserve">نزول الربّ إلى دار الدنيا </w:t>
            </w:r>
            <w:r>
              <w:rPr>
                <w:rStyle w:val="IndexLink"/>
                <w:rtl w:val="true"/>
              </w:rPr>
              <w:t>:</w:t>
              <w:tab/>
            </w:r>
            <w:r>
              <w:rPr>
                <w:rStyle w:val="IndexLink"/>
              </w:rPr>
              <w:t>81</w:t>
            </w:r>
          </w:hyperlink>
        </w:p>
        <w:p>
          <w:pPr>
            <w:pStyle w:val="Contents3"/>
            <w:tabs>
              <w:tab w:val="clear" w:pos="8459"/>
              <w:tab w:val="right" w:pos="9026" w:leader="dot"/>
            </w:tabs>
            <w:rPr/>
          </w:pPr>
          <w:hyperlink w:anchor="__RefHeading___Toc5616789_1280447820">
            <w:r>
              <w:rPr>
                <w:webHidden/>
                <w:rStyle w:val="IndexLink"/>
                <w:rtl w:val="true"/>
              </w:rPr>
              <w:t xml:space="preserve">يعتبران نقصاً للمولى تعالى </w:t>
            </w:r>
            <w:r>
              <w:rPr>
                <w:rStyle w:val="IndexLink"/>
                <w:rtl w:val="true"/>
              </w:rPr>
              <w:t>:</w:t>
              <w:tab/>
            </w:r>
            <w:r>
              <w:rPr>
                <w:rStyle w:val="IndexLink"/>
              </w:rPr>
              <w:t>82</w:t>
            </w:r>
          </w:hyperlink>
        </w:p>
        <w:p>
          <w:pPr>
            <w:pStyle w:val="Contents3"/>
            <w:tabs>
              <w:tab w:val="clear" w:pos="8459"/>
              <w:tab w:val="right" w:pos="9026" w:leader="dot"/>
            </w:tabs>
            <w:rPr/>
          </w:pPr>
          <w:hyperlink w:anchor="__RefHeading___Toc5616791_1280447820">
            <w:r>
              <w:rPr>
                <w:webHidden/>
                <w:rStyle w:val="IndexLink"/>
                <w:rtl w:val="true"/>
              </w:rPr>
              <w:t xml:space="preserve">معنى يد الله فوق أيديهم </w:t>
            </w:r>
            <w:r>
              <w:rPr>
                <w:rStyle w:val="IndexLink"/>
                <w:rtl w:val="true"/>
              </w:rPr>
              <w:t>:</w:t>
              <w:tab/>
            </w:r>
            <w:r>
              <w:rPr>
                <w:rStyle w:val="IndexLink"/>
              </w:rPr>
              <w:t>82</w:t>
            </w:r>
          </w:hyperlink>
        </w:p>
        <w:p>
          <w:pPr>
            <w:pStyle w:val="Contents3"/>
            <w:tabs>
              <w:tab w:val="clear" w:pos="8459"/>
              <w:tab w:val="right" w:pos="9026" w:leader="dot"/>
            </w:tabs>
            <w:rPr/>
          </w:pPr>
          <w:hyperlink w:anchor="__RefHeading___Toc5616793_1280447820">
            <w:r>
              <w:rPr>
                <w:webHidden/>
                <w:rStyle w:val="IndexLink"/>
                <w:rtl w:val="true"/>
              </w:rPr>
              <w:t xml:space="preserve">هشام بن الحكم </w:t>
            </w:r>
            <w:r>
              <w:rPr>
                <w:rStyle w:val="IndexLink"/>
                <w:rtl w:val="true"/>
              </w:rPr>
              <w:t>:</w:t>
              <w:tab/>
            </w:r>
            <w:r>
              <w:rPr>
                <w:rStyle w:val="IndexLink"/>
              </w:rPr>
              <w:t>84</w:t>
            </w:r>
          </w:hyperlink>
        </w:p>
        <w:p>
          <w:pPr>
            <w:pStyle w:val="Contents3"/>
            <w:tabs>
              <w:tab w:val="clear" w:pos="8459"/>
              <w:tab w:val="right" w:pos="9026" w:leader="dot"/>
            </w:tabs>
            <w:rPr/>
          </w:pPr>
          <w:hyperlink w:anchor="__RefHeading___Toc5616795_1280447820">
            <w:r>
              <w:rPr>
                <w:webHidden/>
                <w:rStyle w:val="IndexLink"/>
                <w:rtl w:val="true"/>
              </w:rPr>
              <w:t xml:space="preserve">ما رواه النرسيّ خلاف الكتاب والسنّة </w:t>
            </w:r>
            <w:r>
              <w:rPr>
                <w:rStyle w:val="IndexLink"/>
                <w:rtl w:val="true"/>
              </w:rPr>
              <w:t>:</w:t>
              <w:tab/>
            </w:r>
            <w:r>
              <w:rPr>
                <w:rStyle w:val="IndexLink"/>
              </w:rPr>
              <w:t>85</w:t>
            </w:r>
          </w:hyperlink>
        </w:p>
        <w:p>
          <w:pPr>
            <w:pStyle w:val="Contents3"/>
            <w:tabs>
              <w:tab w:val="clear" w:pos="8459"/>
              <w:tab w:val="right" w:pos="9026" w:leader="dot"/>
            </w:tabs>
            <w:rPr/>
          </w:pPr>
          <w:hyperlink w:anchor="__RefHeading___Toc5616797_1280447820">
            <w:r>
              <w:rPr>
                <w:webHidden/>
                <w:rStyle w:val="IndexLink"/>
                <w:rtl w:val="true"/>
              </w:rPr>
              <w:t xml:space="preserve">التثنية في يداه مبسوطتان </w:t>
            </w:r>
            <w:r>
              <w:rPr>
                <w:rStyle w:val="IndexLink"/>
                <w:rtl w:val="true"/>
              </w:rPr>
              <w:t>:</w:t>
              <w:tab/>
            </w:r>
            <w:r>
              <w:rPr>
                <w:rStyle w:val="IndexLink"/>
              </w:rPr>
              <w:t>90</w:t>
            </w:r>
          </w:hyperlink>
        </w:p>
        <w:p>
          <w:pPr>
            <w:pStyle w:val="Contents3"/>
            <w:tabs>
              <w:tab w:val="clear" w:pos="8459"/>
              <w:tab w:val="right" w:pos="9026" w:leader="dot"/>
            </w:tabs>
            <w:rPr/>
          </w:pPr>
          <w:hyperlink w:anchor="__RefHeading___Toc5616799_1280447820">
            <w:r>
              <w:rPr>
                <w:webHidden/>
                <w:rStyle w:val="IndexLink"/>
                <w:rtl w:val="true"/>
              </w:rPr>
              <w:t xml:space="preserve">العلوّ لله بمعنى العلوّ في القدرة </w:t>
            </w:r>
            <w:r>
              <w:rPr>
                <w:rStyle w:val="IndexLink"/>
                <w:rtl w:val="true"/>
              </w:rPr>
              <w:t>:</w:t>
              <w:tab/>
            </w:r>
            <w:r>
              <w:rPr>
                <w:rStyle w:val="IndexLink"/>
              </w:rPr>
              <w:t>91</w:t>
            </w:r>
          </w:hyperlink>
        </w:p>
        <w:p>
          <w:pPr>
            <w:pStyle w:val="Contents2"/>
            <w:tabs>
              <w:tab w:val="clear" w:pos="8743"/>
              <w:tab w:val="right" w:pos="9026" w:leader="dot"/>
            </w:tabs>
            <w:rPr/>
          </w:pPr>
          <w:hyperlink w:anchor="__RefHeading___Toc5616801_1280447820">
            <w:r>
              <w:rPr>
                <w:webHidden/>
                <w:rStyle w:val="IndexLink"/>
                <w:rtl w:val="true"/>
              </w:rPr>
              <w:t xml:space="preserve">تحريف القرآن </w:t>
            </w:r>
            <w:r>
              <w:rPr>
                <w:rStyle w:val="IndexLink"/>
                <w:rtl w:val="true"/>
              </w:rPr>
              <w:t>:</w:t>
              <w:tab/>
            </w:r>
            <w:r>
              <w:rPr>
                <w:rStyle w:val="IndexLink"/>
              </w:rPr>
              <w:t>94</w:t>
            </w:r>
          </w:hyperlink>
        </w:p>
        <w:p>
          <w:pPr>
            <w:pStyle w:val="Contents3"/>
            <w:tabs>
              <w:tab w:val="clear" w:pos="8459"/>
              <w:tab w:val="right" w:pos="9026" w:leader="dot"/>
            </w:tabs>
            <w:rPr/>
          </w:pPr>
          <w:hyperlink w:anchor="__RefHeading___Toc5616803_1280447820">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5616805_1280447820">
            <w:r>
              <w:rPr>
                <w:webHidden/>
                <w:rStyle w:val="IndexLink"/>
                <w:rtl w:val="true"/>
              </w:rPr>
              <w:t xml:space="preserve">الشيخ الطوسيّ ينفيه </w:t>
            </w:r>
            <w:r>
              <w:rPr>
                <w:rStyle w:val="IndexLink"/>
                <w:rtl w:val="true"/>
              </w:rPr>
              <w:t>:</w:t>
              <w:tab/>
            </w:r>
            <w:r>
              <w:rPr>
                <w:rStyle w:val="IndexLink"/>
              </w:rPr>
              <w:t>94</w:t>
            </w:r>
          </w:hyperlink>
        </w:p>
        <w:p>
          <w:pPr>
            <w:pStyle w:val="Contents3"/>
            <w:tabs>
              <w:tab w:val="clear" w:pos="8459"/>
              <w:tab w:val="right" w:pos="9026" w:leader="dot"/>
            </w:tabs>
            <w:rPr/>
          </w:pPr>
          <w:hyperlink w:anchor="__RefHeading___Toc5616807_1280447820">
            <w:r>
              <w:rPr>
                <w:webHidden/>
                <w:rStyle w:val="IndexLink"/>
                <w:rtl w:val="true"/>
              </w:rPr>
              <w:t xml:space="preserve">المسلمون متّفقون على عدمه </w:t>
            </w:r>
            <w:r>
              <w:rPr>
                <w:rStyle w:val="IndexLink"/>
                <w:rtl w:val="true"/>
              </w:rPr>
              <w:t>:</w:t>
              <w:tab/>
            </w:r>
            <w:r>
              <w:rPr>
                <w:rStyle w:val="IndexLink"/>
              </w:rPr>
              <w:t>95</w:t>
            </w:r>
          </w:hyperlink>
        </w:p>
        <w:p>
          <w:pPr>
            <w:pStyle w:val="Contents3"/>
            <w:tabs>
              <w:tab w:val="clear" w:pos="8459"/>
              <w:tab w:val="right" w:pos="9026" w:leader="dot"/>
            </w:tabs>
            <w:rPr/>
          </w:pPr>
          <w:hyperlink w:anchor="__RefHeading___Toc5616809_1280447820">
            <w:r>
              <w:rPr>
                <w:webHidden/>
                <w:rStyle w:val="IndexLink"/>
                <w:rtl w:val="true"/>
              </w:rPr>
              <w:t xml:space="preserve">رواياته في كتب أهل السنّة </w:t>
            </w:r>
            <w:r>
              <w:rPr>
                <w:rStyle w:val="IndexLink"/>
                <w:rtl w:val="true"/>
              </w:rPr>
              <w:t>:</w:t>
              <w:tab/>
            </w:r>
            <w:r>
              <w:rPr>
                <w:rStyle w:val="IndexLink"/>
              </w:rPr>
              <w:t>96</w:t>
            </w:r>
          </w:hyperlink>
        </w:p>
        <w:p>
          <w:pPr>
            <w:pStyle w:val="Contents3"/>
            <w:tabs>
              <w:tab w:val="clear" w:pos="8459"/>
              <w:tab w:val="right" w:pos="9026" w:leader="dot"/>
            </w:tabs>
            <w:rPr/>
          </w:pPr>
          <w:hyperlink w:anchor="__RefHeading___Toc5616811_1280447820">
            <w:r>
              <w:rPr>
                <w:webHidden/>
                <w:rStyle w:val="IndexLink"/>
                <w:rtl w:val="true"/>
              </w:rPr>
              <w:t xml:space="preserve">مردود عند الشيعة </w:t>
            </w:r>
            <w:r>
              <w:rPr>
                <w:rStyle w:val="IndexLink"/>
                <w:rtl w:val="true"/>
              </w:rPr>
              <w:t>:</w:t>
              <w:tab/>
            </w:r>
            <w:r>
              <w:rPr>
                <w:rStyle w:val="IndexLink"/>
              </w:rPr>
              <w:t>99</w:t>
            </w:r>
          </w:hyperlink>
        </w:p>
        <w:p>
          <w:pPr>
            <w:pStyle w:val="Contents3"/>
            <w:tabs>
              <w:tab w:val="clear" w:pos="8459"/>
              <w:tab w:val="right" w:pos="9026" w:leader="dot"/>
            </w:tabs>
            <w:rPr/>
          </w:pPr>
          <w:hyperlink w:anchor="__RefHeading___Toc5616813_1280447820">
            <w:r>
              <w:rPr>
                <w:webHidden/>
                <w:rStyle w:val="IndexLink"/>
                <w:rtl w:val="true"/>
              </w:rPr>
              <w:t xml:space="preserve">رواياته في نظر الفريقين </w:t>
            </w:r>
            <w:r>
              <w:rPr>
                <w:rStyle w:val="IndexLink"/>
                <w:rtl w:val="true"/>
              </w:rPr>
              <w:t>:</w:t>
              <w:tab/>
            </w:r>
            <w:r>
              <w:rPr>
                <w:rStyle w:val="IndexLink"/>
              </w:rPr>
              <w:t>100</w:t>
            </w:r>
          </w:hyperlink>
        </w:p>
        <w:p>
          <w:pPr>
            <w:pStyle w:val="Contents3"/>
            <w:tabs>
              <w:tab w:val="clear" w:pos="8459"/>
              <w:tab w:val="right" w:pos="9026" w:leader="dot"/>
            </w:tabs>
            <w:rPr/>
          </w:pPr>
          <w:hyperlink w:anchor="__RefHeading___Toc5616815_1280447820">
            <w:r>
              <w:rPr>
                <w:webHidden/>
                <w:rStyle w:val="IndexLink"/>
                <w:rtl w:val="true"/>
              </w:rPr>
              <w:t xml:space="preserve">ردّ على من يتّهمنا به </w:t>
            </w:r>
            <w:r>
              <w:rPr>
                <w:rStyle w:val="IndexLink"/>
                <w:rtl w:val="true"/>
              </w:rPr>
              <w:t>:</w:t>
              <w:tab/>
            </w:r>
            <w:r>
              <w:rPr>
                <w:rStyle w:val="IndexLink"/>
              </w:rPr>
              <w:t>103</w:t>
            </w:r>
          </w:hyperlink>
        </w:p>
        <w:p>
          <w:pPr>
            <w:pStyle w:val="Contents3"/>
            <w:tabs>
              <w:tab w:val="clear" w:pos="8459"/>
              <w:tab w:val="right" w:pos="9026" w:leader="dot"/>
            </w:tabs>
            <w:rPr/>
          </w:pPr>
          <w:hyperlink w:anchor="__RefHeading___Toc5616817_1280447820">
            <w:r>
              <w:rPr>
                <w:webHidden/>
                <w:rStyle w:val="IndexLink"/>
                <w:rtl w:val="true"/>
              </w:rPr>
              <w:t xml:space="preserve">نصيحتنا لأهل السنّة أن لا يبحثوا فيه </w:t>
            </w:r>
            <w:r>
              <w:rPr>
                <w:rStyle w:val="IndexLink"/>
                <w:rtl w:val="true"/>
              </w:rPr>
              <w:t>:</w:t>
              <w:tab/>
            </w:r>
            <w:r>
              <w:rPr>
                <w:rStyle w:val="IndexLink"/>
              </w:rPr>
              <w:t>106</w:t>
            </w:r>
          </w:hyperlink>
        </w:p>
        <w:p>
          <w:pPr>
            <w:pStyle w:val="Contents3"/>
            <w:tabs>
              <w:tab w:val="clear" w:pos="8459"/>
              <w:tab w:val="right" w:pos="9026" w:leader="dot"/>
            </w:tabs>
            <w:rPr/>
          </w:pPr>
          <w:hyperlink w:anchor="__RefHeading___Toc5616819_1280447820">
            <w:r>
              <w:rPr>
                <w:webHidden/>
                <w:rStyle w:val="IndexLink"/>
                <w:rtl w:val="true"/>
              </w:rPr>
              <w:t xml:space="preserve">المفيد والصدوق والعامليّ والمجلسيّ لا يقولون به </w:t>
            </w:r>
            <w:r>
              <w:rPr>
                <w:rStyle w:val="IndexLink"/>
                <w:rtl w:val="true"/>
              </w:rPr>
              <w:t>:</w:t>
              <w:tab/>
            </w:r>
            <w:r>
              <w:rPr>
                <w:rStyle w:val="IndexLink"/>
              </w:rPr>
              <w:t>107</w:t>
            </w:r>
          </w:hyperlink>
        </w:p>
        <w:p>
          <w:pPr>
            <w:pStyle w:val="Contents3"/>
            <w:tabs>
              <w:tab w:val="clear" w:pos="8459"/>
              <w:tab w:val="right" w:pos="9026" w:leader="dot"/>
            </w:tabs>
            <w:rPr/>
          </w:pPr>
          <w:hyperlink w:anchor="__RefHeading___Toc5616821_1280447820">
            <w:r>
              <w:rPr>
                <w:webHidden/>
                <w:rStyle w:val="IndexLink"/>
                <w:rtl w:val="true"/>
              </w:rPr>
              <w:t xml:space="preserve">الزيادة في آية الكرسيّ زيادة توضيحية </w:t>
            </w:r>
            <w:r>
              <w:rPr>
                <w:rStyle w:val="IndexLink"/>
                <w:rtl w:val="true"/>
              </w:rPr>
              <w:t>:</w:t>
              <w:tab/>
            </w:r>
            <w:r>
              <w:rPr>
                <w:rStyle w:val="IndexLink"/>
              </w:rPr>
              <w:t>108</w:t>
            </w:r>
          </w:hyperlink>
        </w:p>
        <w:p>
          <w:pPr>
            <w:pStyle w:val="Contents3"/>
            <w:tabs>
              <w:tab w:val="clear" w:pos="8459"/>
              <w:tab w:val="right" w:pos="9026" w:leader="dot"/>
            </w:tabs>
            <w:rPr/>
          </w:pPr>
          <w:hyperlink w:anchor="__RefHeading___Toc5616823_1280447820">
            <w:r>
              <w:rPr>
                <w:webHidden/>
                <w:rStyle w:val="IndexLink"/>
                <w:rtl w:val="true"/>
              </w:rPr>
              <w:t xml:space="preserve">موضوع يثيره أعداء الدين </w:t>
            </w:r>
            <w:r>
              <w:rPr>
                <w:rStyle w:val="IndexLink"/>
                <w:rtl w:val="true"/>
              </w:rPr>
              <w:t>:</w:t>
              <w:tab/>
            </w:r>
            <w:r>
              <w:rPr>
                <w:rStyle w:val="IndexLink"/>
              </w:rPr>
              <w:t>109</w:t>
            </w:r>
          </w:hyperlink>
        </w:p>
        <w:p>
          <w:pPr>
            <w:pStyle w:val="Contents3"/>
            <w:tabs>
              <w:tab w:val="clear" w:pos="8459"/>
              <w:tab w:val="right" w:pos="9026" w:leader="dot"/>
            </w:tabs>
            <w:rPr/>
          </w:pPr>
          <w:hyperlink w:anchor="__RefHeading___Toc5616825_1280447820">
            <w:r>
              <w:rPr>
                <w:webHidden/>
                <w:rStyle w:val="IndexLink"/>
                <w:rtl w:val="true"/>
              </w:rPr>
              <w:t xml:space="preserve">عدم ثبوت اعتقاد الكلينيّ به </w:t>
            </w:r>
            <w:r>
              <w:rPr>
                <w:rStyle w:val="IndexLink"/>
                <w:rtl w:val="true"/>
              </w:rPr>
              <w:t>:</w:t>
              <w:tab/>
            </w:r>
            <w:r>
              <w:rPr>
                <w:rStyle w:val="IndexLink"/>
              </w:rPr>
              <w:t>110</w:t>
            </w:r>
          </w:hyperlink>
        </w:p>
        <w:p>
          <w:pPr>
            <w:pStyle w:val="Contents3"/>
            <w:tabs>
              <w:tab w:val="clear" w:pos="8459"/>
              <w:tab w:val="right" w:pos="9026" w:leader="dot"/>
            </w:tabs>
            <w:rPr/>
          </w:pPr>
          <w:hyperlink w:anchor="__RefHeading___Toc5616827_1280447820">
            <w:r>
              <w:rPr>
                <w:webHidden/>
                <w:rStyle w:val="IndexLink"/>
                <w:rtl w:val="true"/>
              </w:rPr>
              <w:t xml:space="preserve">معانيه </w:t>
            </w:r>
            <w:r>
              <w:rPr>
                <w:rStyle w:val="IndexLink"/>
                <w:rtl w:val="true"/>
              </w:rPr>
              <w:t>:</w:t>
              <w:tab/>
            </w:r>
            <w:r>
              <w:rPr>
                <w:rStyle w:val="IndexLink"/>
              </w:rPr>
              <w:t>110</w:t>
            </w:r>
          </w:hyperlink>
        </w:p>
        <w:p>
          <w:pPr>
            <w:pStyle w:val="Contents3"/>
            <w:tabs>
              <w:tab w:val="clear" w:pos="8459"/>
              <w:tab w:val="right" w:pos="9026" w:leader="dot"/>
            </w:tabs>
            <w:rPr/>
          </w:pPr>
          <w:hyperlink w:anchor="__RefHeading___Toc5616829_1280447820">
            <w:r>
              <w:rPr>
                <w:webHidden/>
                <w:rStyle w:val="IndexLink"/>
                <w:rtl w:val="true"/>
              </w:rPr>
              <w:t xml:space="preserve">من قال به وحكم من يعتقد به </w:t>
            </w:r>
            <w:r>
              <w:rPr>
                <w:rStyle w:val="IndexLink"/>
                <w:rtl w:val="true"/>
              </w:rPr>
              <w:t>:</w:t>
              <w:tab/>
            </w:r>
            <w:r>
              <w:rPr>
                <w:rStyle w:val="IndexLink"/>
              </w:rPr>
              <w:t>111</w:t>
            </w:r>
          </w:hyperlink>
        </w:p>
        <w:p>
          <w:pPr>
            <w:pStyle w:val="Contents3"/>
            <w:tabs>
              <w:tab w:val="clear" w:pos="8459"/>
              <w:tab w:val="right" w:pos="9026" w:leader="dot"/>
            </w:tabs>
            <w:rPr/>
          </w:pPr>
          <w:hyperlink w:anchor="__RefHeading___Toc5616831_1280447820">
            <w:r>
              <w:rPr>
                <w:webHidden/>
                <w:rStyle w:val="IndexLink"/>
                <w:rtl w:val="true"/>
              </w:rPr>
              <w:t xml:space="preserve">تعليق على السؤال السابق وجوابه </w:t>
            </w:r>
            <w:r>
              <w:rPr>
                <w:rStyle w:val="IndexLink"/>
                <w:rtl w:val="true"/>
              </w:rPr>
              <w:t>:</w:t>
              <w:tab/>
            </w:r>
            <w:r>
              <w:rPr>
                <w:rStyle w:val="IndexLink"/>
              </w:rPr>
              <w:t>112</w:t>
            </w:r>
          </w:hyperlink>
        </w:p>
        <w:p>
          <w:pPr>
            <w:pStyle w:val="Contents3"/>
            <w:tabs>
              <w:tab w:val="clear" w:pos="8459"/>
              <w:tab w:val="right" w:pos="9026" w:leader="dot"/>
            </w:tabs>
            <w:rPr/>
          </w:pPr>
          <w:hyperlink w:anchor="__RefHeading___Toc5616833_1280447820">
            <w:r>
              <w:rPr>
                <w:webHidden/>
                <w:rStyle w:val="IndexLink"/>
                <w:rtl w:val="true"/>
              </w:rPr>
              <w:t xml:space="preserve">آية الولاية </w:t>
            </w:r>
            <w:r>
              <w:rPr>
                <w:rStyle w:val="IndexLink"/>
                <w:rtl w:val="true"/>
              </w:rPr>
              <w:t>:</w:t>
              <w:tab/>
            </w:r>
            <w:r>
              <w:rPr>
                <w:rStyle w:val="IndexLink"/>
              </w:rPr>
              <w:t>116</w:t>
            </w:r>
          </w:hyperlink>
        </w:p>
        <w:p>
          <w:pPr>
            <w:pStyle w:val="Contents3"/>
            <w:tabs>
              <w:tab w:val="clear" w:pos="8459"/>
              <w:tab w:val="right" w:pos="9026" w:leader="dot"/>
            </w:tabs>
            <w:rPr/>
          </w:pPr>
          <w:hyperlink w:anchor="__RefHeading___Toc5616835_1280447820">
            <w:r>
              <w:rPr>
                <w:webHidden/>
                <w:rStyle w:val="IndexLink"/>
                <w:rtl w:val="true"/>
              </w:rPr>
              <w:t xml:space="preserve">القرآن غير محرّف قطعاً </w:t>
            </w:r>
            <w:r>
              <w:rPr>
                <w:rStyle w:val="IndexLink"/>
                <w:rtl w:val="true"/>
              </w:rPr>
              <w:t>:</w:t>
              <w:tab/>
            </w:r>
            <w:r>
              <w:rPr>
                <w:rStyle w:val="IndexLink"/>
              </w:rPr>
              <w:t>117</w:t>
            </w:r>
          </w:hyperlink>
        </w:p>
        <w:p>
          <w:pPr>
            <w:pStyle w:val="Contents3"/>
            <w:tabs>
              <w:tab w:val="clear" w:pos="8459"/>
              <w:tab w:val="right" w:pos="9026" w:leader="dot"/>
            </w:tabs>
            <w:rPr/>
          </w:pPr>
          <w:hyperlink w:anchor="__RefHeading___Toc5616837_1280447820">
            <w:r>
              <w:rPr>
                <w:webHidden/>
                <w:rStyle w:val="IndexLink"/>
                <w:rtl w:val="true"/>
              </w:rPr>
              <w:t xml:space="preserve">روايات الكلينيّ والقمّيّ محمولة على التفسير </w:t>
            </w:r>
            <w:r>
              <w:rPr>
                <w:rStyle w:val="IndexLink"/>
                <w:rtl w:val="true"/>
              </w:rPr>
              <w:t>:</w:t>
              <w:tab/>
            </w:r>
            <w:r>
              <w:rPr>
                <w:rStyle w:val="IndexLink"/>
              </w:rPr>
              <w:t>118</w:t>
            </w:r>
          </w:hyperlink>
        </w:p>
        <w:p>
          <w:pPr>
            <w:pStyle w:val="Contents3"/>
            <w:tabs>
              <w:tab w:val="clear" w:pos="8459"/>
              <w:tab w:val="right" w:pos="9026" w:leader="dot"/>
            </w:tabs>
            <w:rPr/>
          </w:pPr>
          <w:hyperlink w:anchor="__RefHeading___Toc5616839_1280447820">
            <w:r>
              <w:rPr>
                <w:webHidden/>
                <w:rStyle w:val="IndexLink"/>
                <w:rtl w:val="true"/>
              </w:rPr>
              <w:t xml:space="preserve">لا ننكر وجود أحاديث تدلّ عليه </w:t>
            </w:r>
            <w:r>
              <w:rPr>
                <w:rStyle w:val="IndexLink"/>
                <w:rtl w:val="true"/>
              </w:rPr>
              <w:t>:</w:t>
              <w:tab/>
            </w:r>
            <w:r>
              <w:rPr>
                <w:rStyle w:val="IndexLink"/>
              </w:rPr>
              <w:t>119</w:t>
            </w:r>
          </w:hyperlink>
        </w:p>
        <w:p>
          <w:pPr>
            <w:pStyle w:val="Contents3"/>
            <w:tabs>
              <w:tab w:val="clear" w:pos="8459"/>
              <w:tab w:val="right" w:pos="9026" w:leader="dot"/>
            </w:tabs>
            <w:rPr/>
          </w:pPr>
          <w:hyperlink w:anchor="__RefHeading___Toc5616841_1280447820">
            <w:r>
              <w:rPr>
                <w:webHidden/>
                <w:rStyle w:val="IndexLink"/>
                <w:rtl w:val="true"/>
              </w:rPr>
              <w:t xml:space="preserve">توجد فيه روايات في مصادر الفريقين </w:t>
            </w:r>
            <w:r>
              <w:rPr>
                <w:rStyle w:val="IndexLink"/>
                <w:rtl w:val="true"/>
              </w:rPr>
              <w:t>:</w:t>
              <w:tab/>
            </w:r>
            <w:r>
              <w:rPr>
                <w:rStyle w:val="IndexLink"/>
              </w:rPr>
              <w:t>120</w:t>
            </w:r>
          </w:hyperlink>
        </w:p>
        <w:p>
          <w:pPr>
            <w:pStyle w:val="Contents3"/>
            <w:tabs>
              <w:tab w:val="clear" w:pos="8459"/>
              <w:tab w:val="right" w:pos="9026" w:leader="dot"/>
            </w:tabs>
            <w:rPr/>
          </w:pPr>
          <w:hyperlink w:anchor="__RefHeading___Toc5616843_1280447820">
            <w:r>
              <w:rPr>
                <w:webHidden/>
                <w:rStyle w:val="IndexLink"/>
                <w:rtl w:val="true"/>
              </w:rPr>
              <w:t xml:space="preserve">معنى نسخ التلاوة </w:t>
            </w:r>
            <w:r>
              <w:rPr>
                <w:rStyle w:val="IndexLink"/>
                <w:rtl w:val="true"/>
              </w:rPr>
              <w:t>:</w:t>
              <w:tab/>
            </w:r>
            <w:r>
              <w:rPr>
                <w:rStyle w:val="IndexLink"/>
              </w:rPr>
              <w:t>122</w:t>
            </w:r>
          </w:hyperlink>
        </w:p>
        <w:p>
          <w:pPr>
            <w:pStyle w:val="Contents3"/>
            <w:tabs>
              <w:tab w:val="clear" w:pos="8459"/>
              <w:tab w:val="right" w:pos="9026" w:leader="dot"/>
            </w:tabs>
            <w:rPr/>
          </w:pPr>
          <w:hyperlink w:anchor="__RefHeading___Toc5616845_1280447820">
            <w:r>
              <w:rPr>
                <w:webHidden/>
                <w:rStyle w:val="IndexLink"/>
                <w:rtl w:val="true"/>
              </w:rPr>
              <w:t xml:space="preserve">بحث مفصّل للإمام الخوئيّ حول نسخ التلاوة </w:t>
            </w:r>
            <w:r>
              <w:rPr>
                <w:rStyle w:val="IndexLink"/>
                <w:rtl w:val="true"/>
              </w:rPr>
              <w:t>:</w:t>
              <w:tab/>
            </w:r>
            <w:r>
              <w:rPr>
                <w:rStyle w:val="IndexLink"/>
              </w:rPr>
              <w:t>122</w:t>
            </w:r>
          </w:hyperlink>
        </w:p>
        <w:p>
          <w:pPr>
            <w:pStyle w:val="Contents3"/>
            <w:tabs>
              <w:tab w:val="clear" w:pos="8459"/>
              <w:tab w:val="right" w:pos="9026" w:leader="dot"/>
            </w:tabs>
            <w:rPr/>
          </w:pPr>
          <w:hyperlink w:anchor="__RefHeading___Toc5616847_1280447820">
            <w:r>
              <w:rPr>
                <w:webHidden/>
                <w:rStyle w:val="IndexLink"/>
                <w:rtl w:val="true"/>
              </w:rPr>
              <w:t xml:space="preserve">نشير إلى نقاط ريثما يتأمّل فيها المحقّقون </w:t>
            </w:r>
            <w:r>
              <w:rPr>
                <w:rStyle w:val="IndexLink"/>
                <w:rtl w:val="true"/>
              </w:rPr>
              <w:t>:</w:t>
              <w:tab/>
            </w:r>
            <w:r>
              <w:rPr>
                <w:rStyle w:val="IndexLink"/>
              </w:rPr>
              <w:t>126</w:t>
            </w:r>
          </w:hyperlink>
        </w:p>
        <w:p>
          <w:pPr>
            <w:pStyle w:val="Contents3"/>
            <w:tabs>
              <w:tab w:val="clear" w:pos="8459"/>
              <w:tab w:val="right" w:pos="9026" w:leader="dot"/>
            </w:tabs>
            <w:rPr/>
          </w:pPr>
          <w:hyperlink w:anchor="__RefHeading___Toc5616849_1280447820">
            <w:r>
              <w:rPr>
                <w:webHidden/>
                <w:rStyle w:val="IndexLink"/>
                <w:rtl w:val="true"/>
              </w:rPr>
              <w:t xml:space="preserve">أدلّتنا على عدمه </w:t>
            </w:r>
            <w:r>
              <w:rPr>
                <w:rStyle w:val="IndexLink"/>
                <w:rtl w:val="true"/>
              </w:rPr>
              <w:t>:</w:t>
              <w:tab/>
            </w:r>
            <w:r>
              <w:rPr>
                <w:rStyle w:val="IndexLink"/>
              </w:rPr>
              <w:t>129</w:t>
            </w:r>
          </w:hyperlink>
        </w:p>
        <w:p>
          <w:pPr>
            <w:pStyle w:val="Contents3"/>
            <w:tabs>
              <w:tab w:val="clear" w:pos="8459"/>
              <w:tab w:val="right" w:pos="9026" w:leader="dot"/>
            </w:tabs>
            <w:rPr/>
          </w:pPr>
          <w:hyperlink w:anchor="__RefHeading___Toc5616851_1280447820">
            <w:r>
              <w:rPr>
                <w:webHidden/>
                <w:rStyle w:val="IndexLink"/>
                <w:rtl w:val="true"/>
              </w:rPr>
              <w:t xml:space="preserve">تعدّد القراءات لا يعدّ تحريفاً </w:t>
            </w:r>
            <w:r>
              <w:rPr>
                <w:rStyle w:val="IndexLink"/>
                <w:rtl w:val="true"/>
              </w:rPr>
              <w:t>:</w:t>
              <w:tab/>
            </w:r>
            <w:r>
              <w:rPr>
                <w:rStyle w:val="IndexLink"/>
              </w:rPr>
              <w:t>130</w:t>
            </w:r>
          </w:hyperlink>
        </w:p>
        <w:p>
          <w:pPr>
            <w:pStyle w:val="Contents3"/>
            <w:tabs>
              <w:tab w:val="clear" w:pos="8459"/>
              <w:tab w:val="right" w:pos="9026" w:leader="dot"/>
            </w:tabs>
            <w:rPr/>
          </w:pPr>
          <w:hyperlink w:anchor="__RefHeading___Toc5616853_1280447820">
            <w:r>
              <w:rPr>
                <w:webHidden/>
                <w:rStyle w:val="IndexLink"/>
                <w:rtl w:val="true"/>
              </w:rPr>
              <w:t xml:space="preserve">حول كتاب فصل الخطاب </w:t>
            </w:r>
            <w:r>
              <w:rPr>
                <w:rStyle w:val="IndexLink"/>
                <w:rtl w:val="true"/>
              </w:rPr>
              <w:t>:</w:t>
              <w:tab/>
            </w:r>
            <w:r>
              <w:rPr>
                <w:rStyle w:val="IndexLink"/>
              </w:rPr>
              <w:t>131</w:t>
            </w:r>
          </w:hyperlink>
        </w:p>
        <w:p>
          <w:pPr>
            <w:pStyle w:val="Contents2"/>
            <w:tabs>
              <w:tab w:val="clear" w:pos="8743"/>
              <w:tab w:val="right" w:pos="9026" w:leader="dot"/>
            </w:tabs>
            <w:rPr/>
          </w:pPr>
          <w:hyperlink w:anchor="__RefHeading___Toc5616855_1280447820">
            <w:r>
              <w:rPr>
                <w:webHidden/>
                <w:rStyle w:val="IndexLink"/>
                <w:rtl w:val="true"/>
              </w:rPr>
              <w:t xml:space="preserve">تزويج أُمّ كلثوم من عمر </w:t>
            </w:r>
            <w:r>
              <w:rPr>
                <w:rStyle w:val="IndexLink"/>
                <w:rtl w:val="true"/>
              </w:rPr>
              <w:t>:</w:t>
              <w:tab/>
            </w:r>
            <w:r>
              <w:rPr>
                <w:rStyle w:val="IndexLink"/>
              </w:rPr>
              <w:t>132</w:t>
            </w:r>
          </w:hyperlink>
        </w:p>
        <w:p>
          <w:pPr>
            <w:pStyle w:val="Contents3"/>
            <w:tabs>
              <w:tab w:val="clear" w:pos="8459"/>
              <w:tab w:val="right" w:pos="9026" w:leader="dot"/>
            </w:tabs>
            <w:rPr/>
          </w:pPr>
          <w:hyperlink w:anchor="__RefHeading___Toc5616857_1280447820">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5616859_1280447820">
            <w:r>
              <w:rPr>
                <w:webHidden/>
                <w:rStyle w:val="IndexLink"/>
                <w:rtl w:val="true"/>
              </w:rPr>
              <w:t xml:space="preserve">في مصادر الفريقين </w:t>
            </w:r>
            <w:r>
              <w:rPr>
                <w:rStyle w:val="IndexLink"/>
                <w:rtl w:val="true"/>
              </w:rPr>
              <w:t>:</w:t>
              <w:tab/>
            </w:r>
            <w:r>
              <w:rPr>
                <w:rStyle w:val="IndexLink"/>
              </w:rPr>
              <w:t>132</w:t>
            </w:r>
          </w:hyperlink>
        </w:p>
        <w:p>
          <w:pPr>
            <w:pStyle w:val="Contents3"/>
            <w:tabs>
              <w:tab w:val="clear" w:pos="8459"/>
              <w:tab w:val="right" w:pos="9026" w:leader="dot"/>
            </w:tabs>
            <w:rPr/>
          </w:pPr>
          <w:hyperlink w:anchor="__RefHeading___Toc5616861_1280447820">
            <w:r>
              <w:rPr>
                <w:webHidden/>
                <w:rStyle w:val="IndexLink"/>
                <w:rtl w:val="true"/>
              </w:rPr>
              <w:t xml:space="preserve">تعليق على الجواب السابق وجوابه </w:t>
            </w:r>
            <w:r>
              <w:rPr>
                <w:rStyle w:val="IndexLink"/>
                <w:rtl w:val="true"/>
              </w:rPr>
              <w:t>:</w:t>
              <w:tab/>
            </w:r>
            <w:r>
              <w:rPr>
                <w:rStyle w:val="IndexLink"/>
              </w:rPr>
              <w:t>133</w:t>
            </w:r>
          </w:hyperlink>
        </w:p>
        <w:p>
          <w:pPr>
            <w:pStyle w:val="Contents3"/>
            <w:tabs>
              <w:tab w:val="clear" w:pos="8459"/>
              <w:tab w:val="right" w:pos="9026" w:leader="dot"/>
            </w:tabs>
            <w:rPr/>
          </w:pPr>
          <w:hyperlink w:anchor="__RefHeading___Toc5616863_1280447820">
            <w:r>
              <w:rPr>
                <w:webHidden/>
                <w:rStyle w:val="IndexLink"/>
                <w:rtl w:val="true"/>
              </w:rPr>
              <w:t xml:space="preserve">لو ثبت لثبت أنّ عمر رجل فاسق فاجر </w:t>
            </w:r>
            <w:r>
              <w:rPr>
                <w:rStyle w:val="IndexLink"/>
                <w:rtl w:val="true"/>
              </w:rPr>
              <w:t>:</w:t>
              <w:tab/>
            </w:r>
            <w:r>
              <w:rPr>
                <w:rStyle w:val="IndexLink"/>
              </w:rPr>
              <w:t>133</w:t>
            </w:r>
          </w:hyperlink>
        </w:p>
        <w:p>
          <w:pPr>
            <w:pStyle w:val="Contents3"/>
            <w:tabs>
              <w:tab w:val="clear" w:pos="8459"/>
              <w:tab w:val="right" w:pos="9026" w:leader="dot"/>
            </w:tabs>
            <w:rPr/>
          </w:pPr>
          <w:hyperlink w:anchor="__RefHeading___Toc5616865_1280447820">
            <w:r>
              <w:rPr>
                <w:webHidden/>
                <w:rStyle w:val="IndexLink"/>
                <w:rtl w:val="true"/>
              </w:rPr>
              <w:t xml:space="preserve">تعقيب على الجواب السابق </w:t>
            </w:r>
            <w:r>
              <w:rPr>
                <w:rStyle w:val="IndexLink"/>
                <w:rtl w:val="true"/>
              </w:rPr>
              <w:t>:</w:t>
              <w:tab/>
            </w:r>
            <w:r>
              <w:rPr>
                <w:rStyle w:val="IndexLink"/>
              </w:rPr>
              <w:t>134</w:t>
            </w:r>
          </w:hyperlink>
        </w:p>
        <w:p>
          <w:pPr>
            <w:pStyle w:val="Contents3"/>
            <w:tabs>
              <w:tab w:val="clear" w:pos="8459"/>
              <w:tab w:val="right" w:pos="9026" w:leader="dot"/>
            </w:tabs>
            <w:rPr/>
          </w:pPr>
          <w:hyperlink w:anchor="__RefHeading___Toc5616867_1280447820">
            <w:r>
              <w:rPr>
                <w:webHidden/>
                <w:rStyle w:val="IndexLink"/>
                <w:rtl w:val="true"/>
              </w:rPr>
              <w:t xml:space="preserve">تعليق على الجواب السابق وجوابه </w:t>
            </w:r>
            <w:r>
              <w:rPr>
                <w:rStyle w:val="IndexLink"/>
                <w:rtl w:val="true"/>
              </w:rPr>
              <w:t>:</w:t>
              <w:tab/>
            </w:r>
            <w:r>
              <w:rPr>
                <w:rStyle w:val="IndexLink"/>
              </w:rPr>
              <w:t>135</w:t>
            </w:r>
          </w:hyperlink>
        </w:p>
        <w:p>
          <w:pPr>
            <w:pStyle w:val="Contents3"/>
            <w:tabs>
              <w:tab w:val="clear" w:pos="8459"/>
              <w:tab w:val="right" w:pos="9026" w:leader="dot"/>
            </w:tabs>
            <w:rPr/>
          </w:pPr>
          <w:hyperlink w:anchor="__RefHeading___Toc5616869_1280447820">
            <w:r>
              <w:rPr>
                <w:webHidden/>
                <w:rStyle w:val="IndexLink"/>
                <w:rtl w:val="true"/>
              </w:rPr>
              <w:t xml:space="preserve">بحث تفصيلي وردّ الشبهات حوله </w:t>
            </w:r>
            <w:r>
              <w:rPr>
                <w:rStyle w:val="IndexLink"/>
                <w:rtl w:val="true"/>
              </w:rPr>
              <w:t>:</w:t>
              <w:tab/>
            </w:r>
            <w:r>
              <w:rPr>
                <w:rStyle w:val="IndexLink"/>
              </w:rPr>
              <w:t>138</w:t>
            </w:r>
          </w:hyperlink>
        </w:p>
        <w:p>
          <w:pPr>
            <w:pStyle w:val="Contents3"/>
            <w:tabs>
              <w:tab w:val="clear" w:pos="8459"/>
              <w:tab w:val="right" w:pos="9026" w:leader="dot"/>
            </w:tabs>
            <w:rPr/>
          </w:pPr>
          <w:hyperlink w:anchor="__RefHeading___Toc5616871_1280447820">
            <w:r>
              <w:rPr>
                <w:webHidden/>
                <w:rStyle w:val="IndexLink"/>
                <w:rtl w:val="true"/>
              </w:rPr>
              <w:t xml:space="preserve">تعقيب حول الجواب السابق </w:t>
            </w:r>
            <w:r>
              <w:rPr>
                <w:rStyle w:val="IndexLink"/>
                <w:rtl w:val="true"/>
              </w:rPr>
              <w:t>:</w:t>
              <w:tab/>
            </w:r>
            <w:r>
              <w:rPr>
                <w:rStyle w:val="IndexLink"/>
              </w:rPr>
              <w:t>149</w:t>
            </w:r>
          </w:hyperlink>
        </w:p>
        <w:p>
          <w:pPr>
            <w:pStyle w:val="Contents3"/>
            <w:tabs>
              <w:tab w:val="clear" w:pos="8459"/>
              <w:tab w:val="right" w:pos="9026" w:leader="dot"/>
            </w:tabs>
            <w:rPr/>
          </w:pPr>
          <w:hyperlink w:anchor="__RefHeading___Toc5616873_1280447820">
            <w:r>
              <w:rPr>
                <w:webHidden/>
                <w:rStyle w:val="IndexLink"/>
                <w:rtl w:val="true"/>
              </w:rPr>
              <w:t xml:space="preserve">بعض أقوال علماء الشيعة فيه </w:t>
            </w:r>
            <w:r>
              <w:rPr>
                <w:rStyle w:val="IndexLink"/>
                <w:rtl w:val="true"/>
              </w:rPr>
              <w:t>:</w:t>
              <w:tab/>
            </w:r>
            <w:r>
              <w:rPr>
                <w:rStyle w:val="IndexLink"/>
              </w:rPr>
              <w:t>150</w:t>
            </w:r>
          </w:hyperlink>
        </w:p>
        <w:p>
          <w:pPr>
            <w:pStyle w:val="Contents3"/>
            <w:tabs>
              <w:tab w:val="clear" w:pos="8459"/>
              <w:tab w:val="right" w:pos="9026" w:leader="dot"/>
            </w:tabs>
            <w:rPr/>
          </w:pPr>
          <w:hyperlink w:anchor="__RefHeading___Toc5616875_1280447820">
            <w:r>
              <w:rPr>
                <w:webHidden/>
                <w:rStyle w:val="IndexLink"/>
                <w:rtl w:val="true"/>
              </w:rPr>
              <w:t xml:space="preserve">في غاية الغموض والتضارب </w:t>
            </w:r>
            <w:r>
              <w:rPr>
                <w:rStyle w:val="IndexLink"/>
                <w:rtl w:val="true"/>
              </w:rPr>
              <w:t>:</w:t>
              <w:tab/>
            </w:r>
            <w:r>
              <w:rPr>
                <w:rStyle w:val="IndexLink"/>
              </w:rPr>
              <w:t>156</w:t>
            </w:r>
          </w:hyperlink>
        </w:p>
        <w:p>
          <w:pPr>
            <w:pStyle w:val="Contents3"/>
            <w:tabs>
              <w:tab w:val="clear" w:pos="8459"/>
              <w:tab w:val="right" w:pos="9026" w:leader="dot"/>
            </w:tabs>
            <w:rPr/>
          </w:pPr>
          <w:hyperlink w:anchor="__RefHeading___Toc5616877_1280447820">
            <w:r>
              <w:rPr>
                <w:webHidden/>
                <w:rStyle w:val="IndexLink"/>
                <w:rtl w:val="true"/>
              </w:rPr>
              <w:t xml:space="preserve">زواج أُم كلثوم وقبرها وسيرتها </w:t>
            </w:r>
            <w:r>
              <w:rPr>
                <w:rStyle w:val="IndexLink"/>
                <w:rtl w:val="true"/>
              </w:rPr>
              <w:t>:</w:t>
              <w:tab/>
            </w:r>
            <w:r>
              <w:rPr>
                <w:rStyle w:val="IndexLink"/>
              </w:rPr>
              <w:t>158</w:t>
            </w:r>
          </w:hyperlink>
        </w:p>
        <w:p>
          <w:pPr>
            <w:pStyle w:val="Contents3"/>
            <w:tabs>
              <w:tab w:val="clear" w:pos="8459"/>
              <w:tab w:val="right" w:pos="9026" w:leader="dot"/>
            </w:tabs>
            <w:rPr/>
          </w:pPr>
          <w:hyperlink w:anchor="__RefHeading___Toc5616879_1280447820">
            <w:r>
              <w:rPr>
                <w:webHidden/>
                <w:rStyle w:val="IndexLink"/>
                <w:rtl w:val="true"/>
              </w:rPr>
              <w:t xml:space="preserve">يثبت منقصة لعمر لا فضيلة </w:t>
            </w:r>
            <w:r>
              <w:rPr>
                <w:rStyle w:val="IndexLink"/>
                <w:rtl w:val="true"/>
              </w:rPr>
              <w:t>:</w:t>
              <w:tab/>
            </w:r>
            <w:r>
              <w:rPr>
                <w:rStyle w:val="IndexLink"/>
              </w:rPr>
              <w:t>160</w:t>
            </w:r>
          </w:hyperlink>
        </w:p>
        <w:p>
          <w:pPr>
            <w:pStyle w:val="Contents2"/>
            <w:tabs>
              <w:tab w:val="clear" w:pos="8743"/>
              <w:tab w:val="right" w:pos="9026" w:leader="dot"/>
            </w:tabs>
            <w:rPr/>
          </w:pPr>
          <w:hyperlink w:anchor="__RefHeading___Toc5616881_1280447820">
            <w:r>
              <w:rPr>
                <w:webHidden/>
                <w:rStyle w:val="IndexLink"/>
                <w:rtl w:val="true"/>
              </w:rPr>
              <w:t xml:space="preserve">التسمية بأبي بكر وعمر وعثمان </w:t>
            </w:r>
            <w:r>
              <w:rPr>
                <w:rStyle w:val="IndexLink"/>
                <w:rtl w:val="true"/>
              </w:rPr>
              <w:t>:</w:t>
              <w:tab/>
            </w:r>
            <w:r>
              <w:rPr>
                <w:rStyle w:val="IndexLink"/>
              </w:rPr>
              <w:t>162</w:t>
            </w:r>
          </w:hyperlink>
        </w:p>
        <w:p>
          <w:pPr>
            <w:pStyle w:val="Contents3"/>
            <w:tabs>
              <w:tab w:val="clear" w:pos="8459"/>
              <w:tab w:val="right" w:pos="9026" w:leader="dot"/>
            </w:tabs>
            <w:rPr/>
          </w:pPr>
          <w:hyperlink w:anchor="__RefHeading___Toc5616883_1280447820">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5616885_1280447820">
            <w:r>
              <w:rPr>
                <w:webHidden/>
                <w:rStyle w:val="IndexLink"/>
                <w:rtl w:val="true"/>
              </w:rPr>
              <w:t xml:space="preserve">لا تدلّ على حقّانيتهم </w:t>
            </w:r>
            <w:r>
              <w:rPr>
                <w:rStyle w:val="IndexLink"/>
                <w:rtl w:val="true"/>
              </w:rPr>
              <w:t>:</w:t>
              <w:tab/>
            </w:r>
            <w:r>
              <w:rPr>
                <w:rStyle w:val="IndexLink"/>
              </w:rPr>
              <w:t>162</w:t>
            </w:r>
          </w:hyperlink>
        </w:p>
        <w:p>
          <w:pPr>
            <w:pStyle w:val="Contents3"/>
            <w:tabs>
              <w:tab w:val="clear" w:pos="8459"/>
              <w:tab w:val="right" w:pos="9026" w:leader="dot"/>
            </w:tabs>
            <w:rPr/>
          </w:pPr>
          <w:hyperlink w:anchor="__RefHeading___Toc5616887_1280447820">
            <w:r>
              <w:rPr>
                <w:webHidden/>
                <w:rStyle w:val="IndexLink"/>
                <w:rtl w:val="true"/>
              </w:rPr>
              <w:t xml:space="preserve">كانت في أولاد الأئمّة وأصحابهم </w:t>
            </w:r>
            <w:r>
              <w:rPr>
                <w:rStyle w:val="IndexLink"/>
                <w:rtl w:val="true"/>
              </w:rPr>
              <w:t>:</w:t>
              <w:tab/>
            </w:r>
            <w:r>
              <w:rPr>
                <w:rStyle w:val="IndexLink"/>
              </w:rPr>
              <w:t>165</w:t>
            </w:r>
          </w:hyperlink>
        </w:p>
        <w:p>
          <w:pPr>
            <w:pStyle w:val="Contents3"/>
            <w:tabs>
              <w:tab w:val="clear" w:pos="8459"/>
              <w:tab w:val="right" w:pos="9026" w:leader="dot"/>
            </w:tabs>
            <w:rPr/>
          </w:pPr>
          <w:hyperlink w:anchor="__RefHeading___Toc5616889_1280447820">
            <w:r>
              <w:rPr>
                <w:webHidden/>
                <w:rStyle w:val="IndexLink"/>
                <w:rtl w:val="true"/>
              </w:rPr>
              <w:t xml:space="preserve">لم يسم الشيعة أبناءها بهذه الأسماء </w:t>
            </w:r>
            <w:r>
              <w:rPr>
                <w:rStyle w:val="IndexLink"/>
                <w:rtl w:val="true"/>
              </w:rPr>
              <w:t>:</w:t>
              <w:tab/>
            </w:r>
            <w:r>
              <w:rPr>
                <w:rStyle w:val="IndexLink"/>
              </w:rPr>
              <w:t>166</w:t>
            </w:r>
          </w:hyperlink>
        </w:p>
        <w:p>
          <w:pPr>
            <w:pStyle w:val="Contents3"/>
            <w:tabs>
              <w:tab w:val="clear" w:pos="8459"/>
              <w:tab w:val="right" w:pos="9026" w:leader="dot"/>
            </w:tabs>
            <w:rPr/>
          </w:pPr>
          <w:hyperlink w:anchor="__RefHeading___Toc5616891_1280447820">
            <w:r>
              <w:rPr>
                <w:webHidden/>
                <w:rStyle w:val="IndexLink"/>
                <w:rtl w:val="true"/>
              </w:rPr>
              <w:t xml:space="preserve">تعليق على الجواب السابق وجوابه </w:t>
            </w:r>
            <w:r>
              <w:rPr>
                <w:rStyle w:val="IndexLink"/>
                <w:rtl w:val="true"/>
              </w:rPr>
              <w:t>:</w:t>
              <w:tab/>
            </w:r>
            <w:r>
              <w:rPr>
                <w:rStyle w:val="IndexLink"/>
              </w:rPr>
              <w:t>170</w:t>
            </w:r>
          </w:hyperlink>
        </w:p>
        <w:p>
          <w:pPr>
            <w:pStyle w:val="Contents2"/>
            <w:tabs>
              <w:tab w:val="clear" w:pos="8743"/>
              <w:tab w:val="right" w:pos="9026" w:leader="dot"/>
            </w:tabs>
            <w:rPr/>
          </w:pPr>
          <w:hyperlink w:anchor="__RefHeading___Toc5616893_1280447820">
            <w:r>
              <w:rPr>
                <w:webHidden/>
                <w:rStyle w:val="IndexLink"/>
                <w:rtl w:val="true"/>
              </w:rPr>
              <w:t xml:space="preserve">التسمية بعبد النبيّ ونحوه </w:t>
            </w:r>
            <w:r>
              <w:rPr>
                <w:rStyle w:val="IndexLink"/>
                <w:rtl w:val="true"/>
              </w:rPr>
              <w:t>:</w:t>
              <w:tab/>
            </w:r>
            <w:r>
              <w:rPr>
                <w:rStyle w:val="IndexLink"/>
              </w:rPr>
              <w:t>172</w:t>
            </w:r>
          </w:hyperlink>
        </w:p>
        <w:p>
          <w:pPr>
            <w:pStyle w:val="Contents3"/>
            <w:tabs>
              <w:tab w:val="clear" w:pos="8459"/>
              <w:tab w:val="right" w:pos="9026" w:leader="dot"/>
            </w:tabs>
            <w:rPr/>
          </w:pPr>
          <w:hyperlink w:anchor="__RefHeading___Toc5616895_1280447820">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5616897_1280447820">
            <w:r>
              <w:rPr>
                <w:webHidden/>
                <w:rStyle w:val="IndexLink"/>
                <w:rtl w:val="true"/>
              </w:rPr>
              <w:t xml:space="preserve">يجوز مجازاً </w:t>
            </w:r>
            <w:r>
              <w:rPr>
                <w:rStyle w:val="IndexLink"/>
                <w:rtl w:val="true"/>
              </w:rPr>
              <w:t>:</w:t>
              <w:tab/>
            </w:r>
            <w:r>
              <w:rPr>
                <w:rStyle w:val="IndexLink"/>
              </w:rPr>
              <w:t>172</w:t>
            </w:r>
          </w:hyperlink>
        </w:p>
        <w:p>
          <w:pPr>
            <w:pStyle w:val="Contents3"/>
            <w:tabs>
              <w:tab w:val="clear" w:pos="8459"/>
              <w:tab w:val="right" w:pos="9026" w:leader="dot"/>
            </w:tabs>
            <w:rPr/>
          </w:pPr>
          <w:hyperlink w:anchor="__RefHeading___Toc5616899_1280447820">
            <w:r>
              <w:rPr>
                <w:webHidden/>
                <w:rStyle w:val="IndexLink"/>
                <w:rtl w:val="true"/>
              </w:rPr>
              <w:t xml:space="preserve">تعليق على الجواب السابق وجوابه </w:t>
            </w:r>
            <w:r>
              <w:rPr>
                <w:rStyle w:val="IndexLink"/>
                <w:rtl w:val="true"/>
              </w:rPr>
              <w:t>:</w:t>
              <w:tab/>
            </w:r>
            <w:r>
              <w:rPr>
                <w:rStyle w:val="IndexLink"/>
              </w:rPr>
              <w:t>172</w:t>
            </w:r>
          </w:hyperlink>
        </w:p>
        <w:p>
          <w:pPr>
            <w:pStyle w:val="Contents3"/>
            <w:tabs>
              <w:tab w:val="clear" w:pos="8459"/>
              <w:tab w:val="right" w:pos="9026" w:leader="dot"/>
            </w:tabs>
            <w:rPr/>
          </w:pPr>
          <w:hyperlink w:anchor="__RefHeading___Toc5616901_1280447820">
            <w:r>
              <w:rPr>
                <w:webHidden/>
                <w:rStyle w:val="IndexLink"/>
                <w:rtl w:val="true"/>
              </w:rPr>
              <w:t xml:space="preserve">لا تنافي العبودية </w:t>
            </w:r>
            <w:r>
              <w:rPr>
                <w:rStyle w:val="IndexLink"/>
                <w:rtl w:val="true"/>
              </w:rPr>
              <w:t>:</w:t>
              <w:tab/>
            </w:r>
            <w:r>
              <w:rPr>
                <w:rStyle w:val="IndexLink"/>
              </w:rPr>
              <w:t>173</w:t>
            </w:r>
          </w:hyperlink>
        </w:p>
        <w:p>
          <w:pPr>
            <w:pStyle w:val="Contents3"/>
            <w:tabs>
              <w:tab w:val="clear" w:pos="8459"/>
              <w:tab w:val="right" w:pos="9026" w:leader="dot"/>
            </w:tabs>
            <w:rPr/>
          </w:pPr>
          <w:hyperlink w:anchor="__RefHeading___Toc5616903_1280447820">
            <w:r>
              <w:rPr>
                <w:webHidden/>
                <w:rStyle w:val="IndexLink"/>
                <w:rtl w:val="true"/>
              </w:rPr>
              <w:t xml:space="preserve">تعليق على الجواب السابق </w:t>
            </w:r>
            <w:r>
              <w:rPr>
                <w:rStyle w:val="IndexLink"/>
                <w:rtl w:val="true"/>
              </w:rPr>
              <w:t>:</w:t>
              <w:tab/>
            </w:r>
            <w:r>
              <w:rPr>
                <w:rStyle w:val="IndexLink"/>
              </w:rPr>
              <w:t>174</w:t>
            </w:r>
          </w:hyperlink>
        </w:p>
        <w:p>
          <w:pPr>
            <w:pStyle w:val="Contents3"/>
            <w:tabs>
              <w:tab w:val="clear" w:pos="8459"/>
              <w:tab w:val="right" w:pos="9026" w:leader="dot"/>
            </w:tabs>
            <w:rPr/>
          </w:pPr>
          <w:hyperlink w:anchor="__RefHeading___Toc5616905_1280447820">
            <w:r>
              <w:rPr>
                <w:webHidden/>
                <w:rStyle w:val="IndexLink"/>
                <w:rtl w:val="true"/>
              </w:rPr>
              <w:t xml:space="preserve">تعقيب على الجواب السابق </w:t>
            </w:r>
            <w:r>
              <w:rPr>
                <w:rStyle w:val="IndexLink"/>
                <w:rtl w:val="true"/>
              </w:rPr>
              <w:t>:</w:t>
              <w:tab/>
            </w:r>
            <w:r>
              <w:rPr>
                <w:rStyle w:val="IndexLink"/>
              </w:rPr>
              <w:t>174</w:t>
            </w:r>
          </w:hyperlink>
        </w:p>
        <w:p>
          <w:pPr>
            <w:pStyle w:val="Contents3"/>
            <w:tabs>
              <w:tab w:val="clear" w:pos="8459"/>
              <w:tab w:val="right" w:pos="9026" w:leader="dot"/>
            </w:tabs>
            <w:rPr/>
          </w:pPr>
          <w:hyperlink w:anchor="__RefHeading___Toc5616907_1280447820">
            <w:r>
              <w:rPr>
                <w:webHidden/>
                <w:rStyle w:val="IndexLink"/>
                <w:rtl w:val="true"/>
              </w:rPr>
              <w:t xml:space="preserve">تعقيب حول الموضوع </w:t>
            </w:r>
            <w:r>
              <w:rPr>
                <w:rStyle w:val="IndexLink"/>
                <w:rtl w:val="true"/>
              </w:rPr>
              <w:t>:</w:t>
              <w:tab/>
            </w:r>
            <w:r>
              <w:rPr>
                <w:rStyle w:val="IndexLink"/>
              </w:rPr>
              <w:t>175</w:t>
            </w:r>
          </w:hyperlink>
        </w:p>
        <w:p>
          <w:pPr>
            <w:pStyle w:val="Contents3"/>
            <w:tabs>
              <w:tab w:val="clear" w:pos="8459"/>
              <w:tab w:val="right" w:pos="9026" w:leader="dot"/>
            </w:tabs>
            <w:rPr/>
          </w:pPr>
          <w:hyperlink w:anchor="__RefHeading___Toc5616909_1280447820">
            <w:r>
              <w:rPr>
                <w:webHidden/>
                <w:rStyle w:val="IndexLink"/>
                <w:rtl w:val="true"/>
              </w:rPr>
              <w:t xml:space="preserve">تعقيب حول الموضوع </w:t>
            </w:r>
            <w:r>
              <w:rPr>
                <w:rStyle w:val="IndexLink"/>
                <w:rtl w:val="true"/>
              </w:rPr>
              <w:t>:</w:t>
              <w:tab/>
            </w:r>
            <w:r>
              <w:rPr>
                <w:rStyle w:val="IndexLink"/>
              </w:rPr>
              <w:t>181</w:t>
            </w:r>
          </w:hyperlink>
        </w:p>
        <w:p>
          <w:pPr>
            <w:pStyle w:val="Contents2"/>
            <w:tabs>
              <w:tab w:val="clear" w:pos="8743"/>
              <w:tab w:val="right" w:pos="9026" w:leader="dot"/>
            </w:tabs>
            <w:rPr/>
          </w:pPr>
          <w:hyperlink w:anchor="__RefHeading___Toc5616911_1280447820">
            <w:r>
              <w:rPr>
                <w:webHidden/>
                <w:rStyle w:val="IndexLink"/>
                <w:rtl w:val="true"/>
              </w:rPr>
              <w:t xml:space="preserve">تفضيل الأئمّة </w:t>
            </w:r>
            <w:r>
              <w:rPr>
                <w:rStyle w:val="IndexLink"/>
                <w:rtl w:val="true"/>
              </w:rPr>
              <w:t>:</w:t>
              <w:tab/>
            </w:r>
            <w:r>
              <w:rPr>
                <w:rStyle w:val="IndexLink"/>
              </w:rPr>
              <w:t>184</w:t>
            </w:r>
          </w:hyperlink>
        </w:p>
        <w:p>
          <w:pPr>
            <w:pStyle w:val="Contents3"/>
            <w:tabs>
              <w:tab w:val="clear" w:pos="8459"/>
              <w:tab w:val="right" w:pos="9026" w:leader="dot"/>
            </w:tabs>
            <w:rPr/>
          </w:pPr>
          <w:hyperlink w:anchor="__RefHeading___Toc5616913_1280447820">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5616915_1280447820">
            <w:r>
              <w:rPr>
                <w:webHidden/>
                <w:rStyle w:val="IndexLink"/>
                <w:rtl w:val="true"/>
              </w:rPr>
              <w:t xml:space="preserve">وجوه تفضيل علي على الأنبياء </w:t>
            </w:r>
            <w:r>
              <w:rPr>
                <w:rStyle w:val="IndexLink"/>
                <w:rtl w:val="true"/>
              </w:rPr>
              <w:t>:</w:t>
              <w:tab/>
            </w:r>
            <w:r>
              <w:rPr>
                <w:rStyle w:val="IndexLink"/>
              </w:rPr>
              <w:t>184</w:t>
            </w:r>
          </w:hyperlink>
        </w:p>
        <w:p>
          <w:pPr>
            <w:pStyle w:val="Contents3"/>
            <w:tabs>
              <w:tab w:val="clear" w:pos="8459"/>
              <w:tab w:val="right" w:pos="9026" w:leader="dot"/>
            </w:tabs>
            <w:rPr/>
          </w:pPr>
          <w:hyperlink w:anchor="__RefHeading___Toc5616917_1280447820">
            <w:r>
              <w:rPr>
                <w:webHidden/>
                <w:rStyle w:val="IndexLink"/>
                <w:rtl w:val="true"/>
              </w:rPr>
              <w:t xml:space="preserve">تفضيل علي على الخلفاء </w:t>
            </w:r>
            <w:r>
              <w:rPr>
                <w:rStyle w:val="IndexLink"/>
                <w:rtl w:val="true"/>
              </w:rPr>
              <w:t>:</w:t>
              <w:tab/>
            </w:r>
            <w:r>
              <w:rPr>
                <w:rStyle w:val="IndexLink"/>
              </w:rPr>
              <w:t>186</w:t>
            </w:r>
          </w:hyperlink>
        </w:p>
        <w:p>
          <w:pPr>
            <w:pStyle w:val="Contents3"/>
            <w:tabs>
              <w:tab w:val="clear" w:pos="8459"/>
              <w:tab w:val="right" w:pos="9026" w:leader="dot"/>
            </w:tabs>
            <w:rPr/>
          </w:pPr>
          <w:hyperlink w:anchor="__RefHeading___Toc5616919_1280447820">
            <w:r>
              <w:rPr>
                <w:webHidden/>
                <w:rStyle w:val="IndexLink"/>
                <w:rtl w:val="true"/>
              </w:rPr>
              <w:t xml:space="preserve">الأدلّة العقلية عليه </w:t>
            </w:r>
            <w:r>
              <w:rPr>
                <w:rStyle w:val="IndexLink"/>
                <w:rtl w:val="true"/>
              </w:rPr>
              <w:t>:</w:t>
              <w:tab/>
            </w:r>
            <w:r>
              <w:rPr>
                <w:rStyle w:val="IndexLink"/>
              </w:rPr>
              <w:t>186</w:t>
            </w:r>
          </w:hyperlink>
        </w:p>
        <w:p>
          <w:pPr>
            <w:pStyle w:val="Contents3"/>
            <w:tabs>
              <w:tab w:val="clear" w:pos="8459"/>
              <w:tab w:val="right" w:pos="9026" w:leader="dot"/>
            </w:tabs>
            <w:rPr/>
          </w:pPr>
          <w:hyperlink w:anchor="__RefHeading___Toc5616921_1280447820">
            <w:r>
              <w:rPr>
                <w:webHidden/>
                <w:rStyle w:val="IndexLink"/>
                <w:rtl w:val="true"/>
              </w:rPr>
              <w:t xml:space="preserve">علي أفضل من إبراهيم </w:t>
            </w:r>
            <w:r>
              <w:rPr>
                <w:rStyle w:val="IndexLink"/>
                <w:rtl w:val="true"/>
              </w:rPr>
              <w:t>:</w:t>
              <w:tab/>
            </w:r>
            <w:r>
              <w:rPr>
                <w:rStyle w:val="IndexLink"/>
              </w:rPr>
              <w:t>187</w:t>
            </w:r>
          </w:hyperlink>
        </w:p>
        <w:p>
          <w:pPr>
            <w:pStyle w:val="Contents3"/>
            <w:tabs>
              <w:tab w:val="clear" w:pos="8459"/>
              <w:tab w:val="right" w:pos="9026" w:leader="dot"/>
            </w:tabs>
            <w:rPr/>
          </w:pPr>
          <w:hyperlink w:anchor="__RefHeading___Toc5616923_1280447820">
            <w:r>
              <w:rPr>
                <w:webHidden/>
                <w:rStyle w:val="IndexLink"/>
                <w:rtl w:val="true"/>
              </w:rPr>
              <w:t xml:space="preserve">على الأنبياء ما عدا نبيّنا </w:t>
            </w:r>
            <w:r>
              <w:rPr>
                <w:rStyle w:val="IndexLink"/>
                <w:rtl w:val="true"/>
              </w:rPr>
              <w:t>:</w:t>
              <w:tab/>
            </w:r>
            <w:r>
              <w:rPr>
                <w:rStyle w:val="IndexLink"/>
              </w:rPr>
              <w:t>190</w:t>
            </w:r>
          </w:hyperlink>
        </w:p>
        <w:p>
          <w:pPr>
            <w:pStyle w:val="Contents3"/>
            <w:tabs>
              <w:tab w:val="clear" w:pos="8459"/>
              <w:tab w:val="right" w:pos="9026" w:leader="dot"/>
            </w:tabs>
            <w:rPr/>
          </w:pPr>
          <w:hyperlink w:anchor="__RefHeading___Toc5616925_1280447820">
            <w:r>
              <w:rPr>
                <w:webHidden/>
                <w:rStyle w:val="IndexLink"/>
                <w:rtl w:val="true"/>
              </w:rPr>
              <w:t xml:space="preserve">على الشيخين </w:t>
            </w:r>
            <w:r>
              <w:rPr>
                <w:rStyle w:val="IndexLink"/>
                <w:rtl w:val="true"/>
              </w:rPr>
              <w:t>:</w:t>
              <w:tab/>
            </w:r>
            <w:r>
              <w:rPr>
                <w:rStyle w:val="IndexLink"/>
              </w:rPr>
              <w:t>194</w:t>
            </w:r>
          </w:hyperlink>
        </w:p>
        <w:p>
          <w:pPr>
            <w:pStyle w:val="Contents2"/>
            <w:tabs>
              <w:tab w:val="clear" w:pos="8743"/>
              <w:tab w:val="right" w:pos="9026" w:leader="dot"/>
            </w:tabs>
            <w:rPr/>
          </w:pPr>
          <w:hyperlink w:anchor="__RefHeading___Toc5616927_1280447820">
            <w:r>
              <w:rPr>
                <w:webHidden/>
                <w:rStyle w:val="IndexLink"/>
                <w:rtl w:val="true"/>
              </w:rPr>
              <w:t xml:space="preserve">التقيّة </w:t>
            </w:r>
            <w:r>
              <w:rPr>
                <w:rStyle w:val="IndexLink"/>
                <w:rtl w:val="true"/>
              </w:rPr>
              <w:t>:</w:t>
              <w:tab/>
            </w:r>
            <w:r>
              <w:rPr>
                <w:rStyle w:val="IndexLink"/>
              </w:rPr>
              <w:t>200</w:t>
            </w:r>
          </w:hyperlink>
        </w:p>
        <w:p>
          <w:pPr>
            <w:pStyle w:val="Contents3"/>
            <w:tabs>
              <w:tab w:val="clear" w:pos="8459"/>
              <w:tab w:val="right" w:pos="9026" w:leader="dot"/>
            </w:tabs>
            <w:rPr/>
          </w:pPr>
          <w:hyperlink w:anchor="__RefHeading___Toc5616929_1280447820">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5616931_1280447820">
            <w:r>
              <w:rPr>
                <w:webHidden/>
                <w:rStyle w:val="IndexLink"/>
                <w:rtl w:val="true"/>
              </w:rPr>
              <w:t xml:space="preserve">جائزة للأدلّة الأربعة </w:t>
            </w:r>
            <w:r>
              <w:rPr>
                <w:rStyle w:val="IndexLink"/>
                <w:rtl w:val="true"/>
              </w:rPr>
              <w:t>:</w:t>
              <w:tab/>
            </w:r>
            <w:r>
              <w:rPr>
                <w:rStyle w:val="IndexLink"/>
              </w:rPr>
              <w:t>200</w:t>
            </w:r>
          </w:hyperlink>
        </w:p>
        <w:p>
          <w:pPr>
            <w:pStyle w:val="Contents3"/>
            <w:tabs>
              <w:tab w:val="clear" w:pos="8459"/>
              <w:tab w:val="right" w:pos="9026" w:leader="dot"/>
            </w:tabs>
            <w:rPr/>
          </w:pPr>
          <w:hyperlink w:anchor="__RefHeading___Toc5616933_1280447820">
            <w:r>
              <w:rPr>
                <w:webHidden/>
                <w:rStyle w:val="IndexLink"/>
                <w:rtl w:val="true"/>
              </w:rPr>
              <w:t xml:space="preserve">هي أمر فطري </w:t>
            </w:r>
            <w:r>
              <w:rPr>
                <w:rStyle w:val="IndexLink"/>
                <w:rtl w:val="true"/>
              </w:rPr>
              <w:t>:</w:t>
              <w:tab/>
            </w:r>
            <w:r>
              <w:rPr>
                <w:rStyle w:val="IndexLink"/>
              </w:rPr>
              <w:t>203</w:t>
            </w:r>
          </w:hyperlink>
        </w:p>
        <w:p>
          <w:pPr>
            <w:pStyle w:val="Contents3"/>
            <w:tabs>
              <w:tab w:val="clear" w:pos="8459"/>
              <w:tab w:val="right" w:pos="9026" w:leader="dot"/>
            </w:tabs>
            <w:rPr/>
          </w:pPr>
          <w:hyperlink w:anchor="__RefHeading___Toc5616935_1280447820">
            <w:r>
              <w:rPr>
                <w:webHidden/>
                <w:rStyle w:val="IndexLink"/>
                <w:rtl w:val="true"/>
              </w:rPr>
              <w:t xml:space="preserve">لا تقيّة في النبيذ والمسح على الخفّين </w:t>
            </w:r>
            <w:r>
              <w:rPr>
                <w:rStyle w:val="IndexLink"/>
                <w:rtl w:val="true"/>
              </w:rPr>
              <w:t>:</w:t>
              <w:tab/>
            </w:r>
            <w:r>
              <w:rPr>
                <w:rStyle w:val="IndexLink"/>
              </w:rPr>
              <w:t>204</w:t>
            </w:r>
          </w:hyperlink>
        </w:p>
        <w:p>
          <w:pPr>
            <w:pStyle w:val="Contents3"/>
            <w:tabs>
              <w:tab w:val="clear" w:pos="8459"/>
              <w:tab w:val="right" w:pos="9026" w:leader="dot"/>
            </w:tabs>
            <w:rPr/>
          </w:pPr>
          <w:hyperlink w:anchor="__RefHeading___Toc5616937_1280447820">
            <w:r>
              <w:rPr>
                <w:webHidden/>
                <w:rStyle w:val="IndexLink"/>
                <w:rtl w:val="true"/>
              </w:rPr>
              <w:t xml:space="preserve">مفهومها وأنواعها </w:t>
            </w:r>
            <w:r>
              <w:rPr>
                <w:rStyle w:val="IndexLink"/>
                <w:rtl w:val="true"/>
              </w:rPr>
              <w:t>:</w:t>
              <w:tab/>
            </w:r>
            <w:r>
              <w:rPr>
                <w:rStyle w:val="IndexLink"/>
              </w:rPr>
              <w:t>205</w:t>
            </w:r>
          </w:hyperlink>
        </w:p>
        <w:p>
          <w:pPr>
            <w:pStyle w:val="Contents3"/>
            <w:tabs>
              <w:tab w:val="clear" w:pos="8459"/>
              <w:tab w:val="right" w:pos="9026" w:leader="dot"/>
            </w:tabs>
            <w:rPr/>
          </w:pPr>
          <w:hyperlink w:anchor="__RefHeading___Toc5616939_1280447820">
            <w:r>
              <w:rPr>
                <w:webHidden/>
                <w:rStyle w:val="IndexLink"/>
                <w:rtl w:val="true"/>
              </w:rPr>
              <w:t xml:space="preserve">معالجة ما يعارضها في صحيحة زرارة </w:t>
            </w:r>
            <w:r>
              <w:rPr>
                <w:rStyle w:val="IndexLink"/>
                <w:rtl w:val="true"/>
              </w:rPr>
              <w:t>:</w:t>
              <w:tab/>
            </w:r>
            <w:r>
              <w:rPr>
                <w:rStyle w:val="IndexLink"/>
              </w:rPr>
              <w:t>206</w:t>
            </w:r>
          </w:hyperlink>
        </w:p>
        <w:p>
          <w:pPr>
            <w:pStyle w:val="Contents2"/>
            <w:tabs>
              <w:tab w:val="clear" w:pos="8743"/>
              <w:tab w:val="right" w:pos="9026" w:leader="dot"/>
            </w:tabs>
            <w:rPr/>
          </w:pPr>
          <w:hyperlink w:anchor="__RefHeading___Toc5616941_1280447820">
            <w:r>
              <w:rPr>
                <w:webHidden/>
                <w:rStyle w:val="IndexLink"/>
                <w:rtl w:val="true"/>
              </w:rPr>
              <w:t xml:space="preserve">التكتّف </w:t>
            </w:r>
            <w:r>
              <w:rPr>
                <w:rStyle w:val="IndexLink"/>
                <w:rtl w:val="true"/>
              </w:rPr>
              <w:t>:</w:t>
              <w:tab/>
            </w:r>
            <w:r>
              <w:rPr>
                <w:rStyle w:val="IndexLink"/>
              </w:rPr>
              <w:t>208</w:t>
            </w:r>
          </w:hyperlink>
        </w:p>
        <w:p>
          <w:pPr>
            <w:pStyle w:val="Contents3"/>
            <w:tabs>
              <w:tab w:val="clear" w:pos="8459"/>
              <w:tab w:val="right" w:pos="9026" w:leader="dot"/>
            </w:tabs>
            <w:rPr/>
          </w:pPr>
          <w:hyperlink w:anchor="__RefHeading___Toc5616943_1280447820">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5616945_1280447820">
            <w:r>
              <w:rPr>
                <w:webHidden/>
                <w:rStyle w:val="IndexLink"/>
                <w:rtl w:val="true"/>
              </w:rPr>
              <w:t xml:space="preserve">الظاهر أنّه من محدثات عمر </w:t>
            </w:r>
            <w:r>
              <w:rPr>
                <w:rStyle w:val="IndexLink"/>
                <w:rtl w:val="true"/>
              </w:rPr>
              <w:t>:</w:t>
              <w:tab/>
            </w:r>
            <w:r>
              <w:rPr>
                <w:rStyle w:val="IndexLink"/>
              </w:rPr>
              <w:t>208</w:t>
            </w:r>
          </w:hyperlink>
        </w:p>
        <w:p>
          <w:pPr>
            <w:pStyle w:val="Contents3"/>
            <w:tabs>
              <w:tab w:val="clear" w:pos="8459"/>
              <w:tab w:val="right" w:pos="9026" w:leader="dot"/>
            </w:tabs>
            <w:rPr/>
          </w:pPr>
          <w:hyperlink w:anchor="__RefHeading___Toc5616947_1280447820">
            <w:r>
              <w:rPr>
                <w:webHidden/>
                <w:rStyle w:val="IndexLink"/>
                <w:rtl w:val="true"/>
              </w:rPr>
              <w:t xml:space="preserve">ردّ أدلّة أهل السنّة في استحبابه </w:t>
            </w:r>
            <w:r>
              <w:rPr>
                <w:rStyle w:val="IndexLink"/>
                <w:rtl w:val="true"/>
              </w:rPr>
              <w:t>:</w:t>
              <w:tab/>
            </w:r>
            <w:r>
              <w:rPr>
                <w:rStyle w:val="IndexLink"/>
              </w:rPr>
              <w:t>209</w:t>
            </w:r>
          </w:hyperlink>
        </w:p>
        <w:p>
          <w:pPr>
            <w:pStyle w:val="Contents3"/>
            <w:tabs>
              <w:tab w:val="clear" w:pos="8459"/>
              <w:tab w:val="right" w:pos="9026" w:leader="dot"/>
            </w:tabs>
            <w:rPr/>
          </w:pPr>
          <w:hyperlink w:anchor="__RefHeading___Toc5616949_1280447820">
            <w:r>
              <w:rPr>
                <w:webHidden/>
                <w:rStyle w:val="IndexLink"/>
                <w:rtl w:val="true"/>
              </w:rPr>
              <w:t xml:space="preserve">لم يحصل في صلاة النبيّ </w:t>
            </w:r>
            <w:r>
              <w:rPr>
                <w:rStyle w:val="IndexLink"/>
                <w:rtl w:val="true"/>
              </w:rPr>
              <w:t>:</w:t>
              <w:tab/>
            </w:r>
            <w:r>
              <w:rPr>
                <w:rStyle w:val="IndexLink"/>
              </w:rPr>
              <w:t>211</w:t>
            </w:r>
          </w:hyperlink>
        </w:p>
        <w:p>
          <w:pPr>
            <w:pStyle w:val="Contents2"/>
            <w:tabs>
              <w:tab w:val="clear" w:pos="8743"/>
              <w:tab w:val="right" w:pos="9026" w:leader="dot"/>
            </w:tabs>
            <w:rPr/>
          </w:pPr>
          <w:hyperlink w:anchor="__RefHeading___Toc5616951_1280447820">
            <w:r>
              <w:rPr>
                <w:webHidden/>
                <w:rStyle w:val="IndexLink"/>
                <w:rtl w:val="true"/>
              </w:rPr>
              <w:t xml:space="preserve">التوحيد والتثليث </w:t>
            </w:r>
            <w:r>
              <w:rPr>
                <w:rStyle w:val="IndexLink"/>
                <w:rtl w:val="true"/>
              </w:rPr>
              <w:t>:</w:t>
              <w:tab/>
            </w:r>
            <w:r>
              <w:rPr>
                <w:rStyle w:val="IndexLink"/>
              </w:rPr>
              <w:t>214</w:t>
            </w:r>
          </w:hyperlink>
        </w:p>
        <w:p>
          <w:pPr>
            <w:pStyle w:val="Contents3"/>
            <w:tabs>
              <w:tab w:val="clear" w:pos="8459"/>
              <w:tab w:val="right" w:pos="9026" w:leader="dot"/>
            </w:tabs>
            <w:rPr/>
          </w:pPr>
          <w:hyperlink w:anchor="__RefHeading___Toc5616953_1280447820">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5616955_1280447820">
            <w:r>
              <w:rPr>
                <w:webHidden/>
                <w:rStyle w:val="IndexLink"/>
                <w:rtl w:val="true"/>
              </w:rPr>
              <w:t xml:space="preserve">تعدّد المشيئة دليل على التوحيد </w:t>
            </w:r>
            <w:r>
              <w:rPr>
                <w:rStyle w:val="IndexLink"/>
                <w:rtl w:val="true"/>
              </w:rPr>
              <w:t>:</w:t>
              <w:tab/>
            </w:r>
            <w:r>
              <w:rPr>
                <w:rStyle w:val="IndexLink"/>
              </w:rPr>
              <w:t>214</w:t>
            </w:r>
          </w:hyperlink>
        </w:p>
        <w:p>
          <w:pPr>
            <w:pStyle w:val="Contents3"/>
            <w:tabs>
              <w:tab w:val="clear" w:pos="8459"/>
              <w:tab w:val="right" w:pos="9026" w:leader="dot"/>
            </w:tabs>
            <w:rPr/>
          </w:pPr>
          <w:hyperlink w:anchor="__RefHeading___Toc5616957_1280447820">
            <w:r>
              <w:rPr>
                <w:webHidden/>
                <w:rStyle w:val="IndexLink"/>
                <w:rtl w:val="true"/>
              </w:rPr>
              <w:t xml:space="preserve">بهما يناظر مع المسيحية </w:t>
            </w:r>
            <w:r>
              <w:rPr>
                <w:rStyle w:val="IndexLink"/>
                <w:rtl w:val="true"/>
              </w:rPr>
              <w:t>:</w:t>
              <w:tab/>
            </w:r>
            <w:r>
              <w:rPr>
                <w:rStyle w:val="IndexLink"/>
              </w:rPr>
              <w:t>214</w:t>
            </w:r>
          </w:hyperlink>
        </w:p>
        <w:p>
          <w:pPr>
            <w:pStyle w:val="Contents3"/>
            <w:tabs>
              <w:tab w:val="clear" w:pos="8459"/>
              <w:tab w:val="right" w:pos="9026" w:leader="dot"/>
            </w:tabs>
            <w:rPr/>
          </w:pPr>
          <w:hyperlink w:anchor="__RefHeading___Toc5616959_1280447820">
            <w:r>
              <w:rPr>
                <w:webHidden/>
                <w:rStyle w:val="IndexLink"/>
                <w:rtl w:val="true"/>
              </w:rPr>
              <w:t xml:space="preserve">الردّ على شبهة ابن كمّونة </w:t>
            </w:r>
            <w:r>
              <w:rPr>
                <w:rStyle w:val="IndexLink"/>
                <w:rtl w:val="true"/>
              </w:rPr>
              <w:t>:</w:t>
              <w:tab/>
            </w:r>
            <w:r>
              <w:rPr>
                <w:rStyle w:val="IndexLink"/>
              </w:rPr>
              <w:t>215</w:t>
            </w:r>
          </w:hyperlink>
        </w:p>
        <w:p>
          <w:pPr>
            <w:pStyle w:val="Contents2"/>
            <w:tabs>
              <w:tab w:val="clear" w:pos="8743"/>
              <w:tab w:val="right" w:pos="9026" w:leader="dot"/>
            </w:tabs>
            <w:rPr/>
          </w:pPr>
          <w:hyperlink w:anchor="__RefHeading___Toc5616961_1280447820">
            <w:r>
              <w:rPr>
                <w:webHidden/>
                <w:rStyle w:val="IndexLink"/>
                <w:rtl w:val="true"/>
              </w:rPr>
              <w:t xml:space="preserve">التوسّل والاستغاثة </w:t>
            </w:r>
            <w:r>
              <w:rPr>
                <w:rStyle w:val="IndexLink"/>
                <w:rtl w:val="true"/>
              </w:rPr>
              <w:t>:</w:t>
              <w:tab/>
            </w:r>
            <w:r>
              <w:rPr>
                <w:rStyle w:val="IndexLink"/>
              </w:rPr>
              <w:t>218</w:t>
            </w:r>
          </w:hyperlink>
        </w:p>
        <w:p>
          <w:pPr>
            <w:pStyle w:val="Contents3"/>
            <w:tabs>
              <w:tab w:val="clear" w:pos="8459"/>
              <w:tab w:val="right" w:pos="9026" w:leader="dot"/>
            </w:tabs>
            <w:rPr/>
          </w:pPr>
          <w:hyperlink w:anchor="__RefHeading___Toc5616963_1280447820">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5616965_1280447820">
            <w:r>
              <w:rPr>
                <w:webHidden/>
                <w:rStyle w:val="IndexLink"/>
                <w:rtl w:val="true"/>
              </w:rPr>
              <w:t xml:space="preserve">بأهل البيت جائز </w:t>
            </w:r>
            <w:r>
              <w:rPr>
                <w:rStyle w:val="IndexLink"/>
                <w:rtl w:val="true"/>
              </w:rPr>
              <w:t>:</w:t>
              <w:tab/>
            </w:r>
            <w:r>
              <w:rPr>
                <w:rStyle w:val="IndexLink"/>
              </w:rPr>
              <w:t>218</w:t>
            </w:r>
          </w:hyperlink>
        </w:p>
        <w:p>
          <w:pPr>
            <w:pStyle w:val="Contents3"/>
            <w:tabs>
              <w:tab w:val="clear" w:pos="8459"/>
              <w:tab w:val="right" w:pos="9026" w:leader="dot"/>
            </w:tabs>
            <w:rPr/>
          </w:pPr>
          <w:hyperlink w:anchor="__RefHeading___Toc5616967_1280447820">
            <w:r>
              <w:rPr>
                <w:webHidden/>
                <w:rStyle w:val="IndexLink"/>
                <w:rtl w:val="true"/>
              </w:rPr>
              <w:t xml:space="preserve">الأئمّة هم الوسيلة إلى الله تعالى </w:t>
            </w:r>
            <w:r>
              <w:rPr>
                <w:rStyle w:val="IndexLink"/>
                <w:rtl w:val="true"/>
              </w:rPr>
              <w:t>:</w:t>
              <w:tab/>
            </w:r>
            <w:r>
              <w:rPr>
                <w:rStyle w:val="IndexLink"/>
              </w:rPr>
              <w:t>222</w:t>
            </w:r>
          </w:hyperlink>
        </w:p>
        <w:p>
          <w:pPr>
            <w:pStyle w:val="Contents3"/>
            <w:tabs>
              <w:tab w:val="clear" w:pos="8459"/>
              <w:tab w:val="right" w:pos="9026" w:leader="dot"/>
            </w:tabs>
            <w:rPr/>
          </w:pPr>
          <w:hyperlink w:anchor="__RefHeading___Toc5616969_1280447820">
            <w:r>
              <w:rPr>
                <w:webHidden/>
                <w:rStyle w:val="IndexLink"/>
                <w:rtl w:val="true"/>
              </w:rPr>
              <w:t xml:space="preserve">من وسائلهما التوسّل بالنبيّ وآله </w:t>
            </w:r>
            <w:r>
              <w:rPr>
                <w:rStyle w:val="IndexLink"/>
                <w:rtl w:val="true"/>
              </w:rPr>
              <w:t>:</w:t>
              <w:tab/>
            </w:r>
            <w:r>
              <w:rPr>
                <w:rStyle w:val="IndexLink"/>
              </w:rPr>
              <w:t>223</w:t>
            </w:r>
          </w:hyperlink>
        </w:p>
        <w:p>
          <w:pPr>
            <w:pStyle w:val="Contents3"/>
            <w:tabs>
              <w:tab w:val="clear" w:pos="8459"/>
              <w:tab w:val="right" w:pos="9026" w:leader="dot"/>
            </w:tabs>
            <w:rPr/>
          </w:pPr>
          <w:hyperlink w:anchor="__RefHeading___Toc5616971_1280447820">
            <w:r>
              <w:rPr>
                <w:webHidden/>
                <w:rStyle w:val="IndexLink"/>
                <w:rtl w:val="true"/>
              </w:rPr>
              <w:t xml:space="preserve">الرقية لا مانع منها عقلاً وشرعاً </w:t>
            </w:r>
            <w:r>
              <w:rPr>
                <w:rStyle w:val="IndexLink"/>
                <w:rtl w:val="true"/>
              </w:rPr>
              <w:t>:</w:t>
              <w:tab/>
            </w:r>
            <w:r>
              <w:rPr>
                <w:rStyle w:val="IndexLink"/>
              </w:rPr>
              <w:t>225</w:t>
            </w:r>
          </w:hyperlink>
        </w:p>
        <w:p>
          <w:pPr>
            <w:pStyle w:val="Contents3"/>
            <w:tabs>
              <w:tab w:val="clear" w:pos="8459"/>
              <w:tab w:val="right" w:pos="9026" w:leader="dot"/>
            </w:tabs>
            <w:rPr/>
          </w:pPr>
          <w:hyperlink w:anchor="__RefHeading___Toc5616973_1280447820">
            <w:r>
              <w:rPr>
                <w:webHidden/>
                <w:rStyle w:val="IndexLink"/>
                <w:rtl w:val="true"/>
              </w:rPr>
              <w:t xml:space="preserve">بذوات الصالحين من مسائل العقيدة </w:t>
            </w:r>
            <w:r>
              <w:rPr>
                <w:rStyle w:val="IndexLink"/>
                <w:rtl w:val="true"/>
              </w:rPr>
              <w:t>:</w:t>
              <w:tab/>
            </w:r>
            <w:r>
              <w:rPr>
                <w:rStyle w:val="IndexLink"/>
              </w:rPr>
              <w:t>226</w:t>
            </w:r>
          </w:hyperlink>
        </w:p>
        <w:p>
          <w:pPr>
            <w:pStyle w:val="Contents3"/>
            <w:tabs>
              <w:tab w:val="clear" w:pos="8459"/>
              <w:tab w:val="right" w:pos="9026" w:leader="dot"/>
            </w:tabs>
            <w:rPr/>
          </w:pPr>
          <w:hyperlink w:anchor="__RefHeading___Toc5616975_1280447820">
            <w:r>
              <w:rPr>
                <w:webHidden/>
                <w:rStyle w:val="IndexLink"/>
                <w:rtl w:val="true"/>
              </w:rPr>
              <w:t xml:space="preserve">بقولنا يا علي </w:t>
            </w:r>
            <w:r>
              <w:rPr>
                <w:rStyle w:val="IndexLink"/>
                <w:rtl w:val="true"/>
              </w:rPr>
              <w:t>:</w:t>
              <w:tab/>
            </w:r>
            <w:r>
              <w:rPr>
                <w:rStyle w:val="IndexLink"/>
              </w:rPr>
              <w:t>226</w:t>
            </w:r>
          </w:hyperlink>
        </w:p>
        <w:p>
          <w:pPr>
            <w:pStyle w:val="Contents3"/>
            <w:tabs>
              <w:tab w:val="clear" w:pos="8459"/>
              <w:tab w:val="right" w:pos="9026" w:leader="dot"/>
            </w:tabs>
            <w:rPr/>
          </w:pPr>
          <w:hyperlink w:anchor="__RefHeading___Toc5616977_1280447820">
            <w:r>
              <w:rPr>
                <w:webHidden/>
                <w:rStyle w:val="IndexLink"/>
                <w:rtl w:val="true"/>
              </w:rPr>
              <w:t xml:space="preserve">بأهل البيت مأمورون به </w:t>
            </w:r>
            <w:r>
              <w:rPr>
                <w:rStyle w:val="IndexLink"/>
                <w:rtl w:val="true"/>
              </w:rPr>
              <w:t>:</w:t>
              <w:tab/>
            </w:r>
            <w:r>
              <w:rPr>
                <w:rStyle w:val="IndexLink"/>
              </w:rPr>
              <w:t>227</w:t>
            </w:r>
          </w:hyperlink>
        </w:p>
        <w:p>
          <w:pPr>
            <w:pStyle w:val="Contents3"/>
            <w:tabs>
              <w:tab w:val="clear" w:pos="8459"/>
              <w:tab w:val="right" w:pos="9026" w:leader="dot"/>
            </w:tabs>
            <w:rPr/>
          </w:pPr>
          <w:hyperlink w:anchor="__RefHeading___Toc5616979_1280447820">
            <w:r>
              <w:rPr>
                <w:webHidden/>
                <w:rStyle w:val="IndexLink"/>
                <w:rtl w:val="true"/>
              </w:rPr>
              <w:t xml:space="preserve">فلسفة قول الشيعة </w:t>
            </w:r>
            <w:r>
              <w:rPr>
                <w:rStyle w:val="IndexLink"/>
                <w:rtl w:val="true"/>
              </w:rPr>
              <w:t xml:space="preserve">: </w:t>
            </w:r>
            <w:r>
              <w:rPr>
                <w:rStyle w:val="IndexLink"/>
                <w:rtl w:val="true"/>
              </w:rPr>
              <w:t xml:space="preserve">يا علي </w:t>
            </w:r>
            <w:r>
              <w:rPr>
                <w:rStyle w:val="IndexLink"/>
                <w:rtl w:val="true"/>
              </w:rPr>
              <w:t>:</w:t>
              <w:tab/>
            </w:r>
            <w:r>
              <w:rPr>
                <w:rStyle w:val="IndexLink"/>
              </w:rPr>
              <w:t>228</w:t>
            </w:r>
          </w:hyperlink>
        </w:p>
        <w:p>
          <w:pPr>
            <w:pStyle w:val="Contents3"/>
            <w:tabs>
              <w:tab w:val="clear" w:pos="8459"/>
              <w:tab w:val="right" w:pos="9026" w:leader="dot"/>
            </w:tabs>
            <w:rPr/>
          </w:pPr>
          <w:hyperlink w:anchor="__RefHeading___Toc5616981_1280447820">
            <w:r>
              <w:rPr>
                <w:webHidden/>
                <w:rStyle w:val="IndexLink"/>
                <w:rtl w:val="true"/>
              </w:rPr>
              <w:t xml:space="preserve">الأدلّة على جوازهما </w:t>
            </w:r>
            <w:r>
              <w:rPr>
                <w:rStyle w:val="IndexLink"/>
                <w:rtl w:val="true"/>
              </w:rPr>
              <w:t>:</w:t>
              <w:tab/>
            </w:r>
            <w:r>
              <w:rPr>
                <w:rStyle w:val="IndexLink"/>
              </w:rPr>
              <w:t>229</w:t>
            </w:r>
          </w:hyperlink>
        </w:p>
        <w:p>
          <w:pPr>
            <w:pStyle w:val="Contents3"/>
            <w:tabs>
              <w:tab w:val="clear" w:pos="8459"/>
              <w:tab w:val="right" w:pos="9026" w:leader="dot"/>
            </w:tabs>
            <w:rPr/>
          </w:pPr>
          <w:hyperlink w:anchor="__RefHeading___Toc5616983_1280447820">
            <w:r>
              <w:rPr>
                <w:webHidden/>
                <w:rStyle w:val="IndexLink"/>
                <w:rtl w:val="true"/>
              </w:rPr>
              <w:t xml:space="preserve">اعتقاد باستقلالية الأسباب شرك </w:t>
            </w:r>
            <w:r>
              <w:rPr>
                <w:rStyle w:val="IndexLink"/>
                <w:rtl w:val="true"/>
              </w:rPr>
              <w:t>:</w:t>
              <w:tab/>
            </w:r>
            <w:r>
              <w:rPr>
                <w:rStyle w:val="IndexLink"/>
              </w:rPr>
              <w:t>231</w:t>
            </w:r>
          </w:hyperlink>
        </w:p>
        <w:p>
          <w:pPr>
            <w:pStyle w:val="Contents3"/>
            <w:tabs>
              <w:tab w:val="clear" w:pos="8459"/>
              <w:tab w:val="right" w:pos="9026" w:leader="dot"/>
            </w:tabs>
            <w:rPr/>
          </w:pPr>
          <w:hyperlink w:anchor="__RefHeading___Toc5616985_1280447820">
            <w:r>
              <w:rPr>
                <w:webHidden/>
                <w:rStyle w:val="IndexLink"/>
                <w:rtl w:val="true"/>
              </w:rPr>
              <w:t xml:space="preserve">لا ضمان للإجابة والغفران إلاّ بهما </w:t>
            </w:r>
            <w:r>
              <w:rPr>
                <w:rStyle w:val="IndexLink"/>
                <w:rtl w:val="true"/>
              </w:rPr>
              <w:t>:</w:t>
              <w:tab/>
            </w:r>
            <w:r>
              <w:rPr>
                <w:rStyle w:val="IndexLink"/>
              </w:rPr>
              <w:t>233</w:t>
            </w:r>
          </w:hyperlink>
        </w:p>
        <w:p>
          <w:pPr>
            <w:pStyle w:val="Contents3"/>
            <w:tabs>
              <w:tab w:val="clear" w:pos="8459"/>
              <w:tab w:val="right" w:pos="9026" w:leader="dot"/>
            </w:tabs>
            <w:rPr/>
          </w:pPr>
          <w:hyperlink w:anchor="__RefHeading___Toc5616987_1280447820">
            <w:r>
              <w:rPr>
                <w:webHidden/>
                <w:rStyle w:val="IndexLink"/>
                <w:rtl w:val="true"/>
              </w:rPr>
              <w:t xml:space="preserve">التوسّل بأهل البيت </w:t>
            </w:r>
            <w:r>
              <w:rPr>
                <w:rStyle w:val="IndexLink"/>
                <w:rtl w:val="true"/>
              </w:rPr>
              <w:t>:</w:t>
              <w:tab/>
            </w:r>
            <w:r>
              <w:rPr>
                <w:rStyle w:val="IndexLink"/>
              </w:rPr>
              <w:t>235</w:t>
            </w:r>
          </w:hyperlink>
        </w:p>
        <w:p>
          <w:pPr>
            <w:pStyle w:val="Contents3"/>
            <w:tabs>
              <w:tab w:val="clear" w:pos="8459"/>
              <w:tab w:val="right" w:pos="9026" w:leader="dot"/>
            </w:tabs>
            <w:rPr/>
          </w:pPr>
          <w:hyperlink w:anchor="__RefHeading___Toc5616989_1280447820">
            <w:r>
              <w:rPr>
                <w:webHidden/>
                <w:rStyle w:val="IndexLink"/>
                <w:rtl w:val="true"/>
              </w:rPr>
              <w:t xml:space="preserve">بغير النبيّ وآله </w:t>
            </w:r>
            <w:r>
              <w:rPr>
                <w:rStyle w:val="IndexLink"/>
                <w:rtl w:val="true"/>
              </w:rPr>
              <w:t>:</w:t>
              <w:tab/>
            </w:r>
            <w:r>
              <w:rPr>
                <w:rStyle w:val="IndexLink"/>
              </w:rPr>
              <w:t>237</w:t>
            </w:r>
          </w:hyperlink>
        </w:p>
        <w:p>
          <w:pPr>
            <w:pStyle w:val="Contents2"/>
            <w:tabs>
              <w:tab w:val="clear" w:pos="8743"/>
              <w:tab w:val="right" w:pos="9026" w:leader="dot"/>
            </w:tabs>
            <w:rPr/>
          </w:pPr>
          <w:hyperlink w:anchor="__RefHeading___Toc5616991_1280447820">
            <w:r>
              <w:rPr>
                <w:webHidden/>
                <w:rStyle w:val="IndexLink"/>
                <w:rtl w:val="true"/>
              </w:rPr>
              <w:t xml:space="preserve">الجبر والاختيار </w:t>
            </w:r>
            <w:r>
              <w:rPr>
                <w:rStyle w:val="IndexLink"/>
                <w:rtl w:val="true"/>
              </w:rPr>
              <w:t>:</w:t>
              <w:tab/>
            </w:r>
            <w:r>
              <w:rPr>
                <w:rStyle w:val="IndexLink"/>
              </w:rPr>
              <w:t>240</w:t>
            </w:r>
          </w:hyperlink>
        </w:p>
        <w:p>
          <w:pPr>
            <w:pStyle w:val="Contents3"/>
            <w:tabs>
              <w:tab w:val="clear" w:pos="8459"/>
              <w:tab w:val="right" w:pos="9026" w:leader="dot"/>
            </w:tabs>
            <w:rPr/>
          </w:pPr>
          <w:hyperlink w:anchor="__RefHeading___Toc5616993_1280447820">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5616995_1280447820">
            <w:r>
              <w:rPr>
                <w:webHidden/>
                <w:rStyle w:val="IndexLink"/>
                <w:rtl w:val="true"/>
              </w:rPr>
              <w:t xml:space="preserve">معنى القضاء والقدر </w:t>
            </w:r>
            <w:r>
              <w:rPr>
                <w:rStyle w:val="IndexLink"/>
                <w:rtl w:val="true"/>
              </w:rPr>
              <w:t>:</w:t>
              <w:tab/>
            </w:r>
            <w:r>
              <w:rPr>
                <w:rStyle w:val="IndexLink"/>
              </w:rPr>
              <w:t>240</w:t>
            </w:r>
          </w:hyperlink>
        </w:p>
        <w:p>
          <w:pPr>
            <w:pStyle w:val="Contents3"/>
            <w:tabs>
              <w:tab w:val="clear" w:pos="8459"/>
              <w:tab w:val="right" w:pos="9026" w:leader="dot"/>
            </w:tabs>
            <w:rPr/>
          </w:pPr>
          <w:hyperlink w:anchor="__RefHeading___Toc5616997_1280447820">
            <w:r>
              <w:rPr>
                <w:webHidden/>
                <w:rStyle w:val="IndexLink"/>
                <w:rtl w:val="true"/>
              </w:rPr>
              <w:t xml:space="preserve">تعليق على الجواب السابق وجوابه </w:t>
            </w:r>
            <w:r>
              <w:rPr>
                <w:rStyle w:val="IndexLink"/>
                <w:rtl w:val="true"/>
              </w:rPr>
              <w:t>:</w:t>
              <w:tab/>
            </w:r>
            <w:r>
              <w:rPr>
                <w:rStyle w:val="IndexLink"/>
              </w:rPr>
              <w:t>241</w:t>
            </w:r>
          </w:hyperlink>
        </w:p>
        <w:p>
          <w:pPr>
            <w:pStyle w:val="Contents3"/>
            <w:tabs>
              <w:tab w:val="clear" w:pos="8459"/>
              <w:tab w:val="right" w:pos="9026" w:leader="dot"/>
            </w:tabs>
            <w:rPr/>
          </w:pPr>
          <w:hyperlink w:anchor="__RefHeading___Toc5616999_1280447820">
            <w:r>
              <w:rPr>
                <w:webHidden/>
                <w:rStyle w:val="IndexLink"/>
                <w:rtl w:val="true"/>
              </w:rPr>
              <w:t xml:space="preserve">الهداية والضلال لا تعارض الاختيار </w:t>
            </w:r>
            <w:r>
              <w:rPr>
                <w:rStyle w:val="IndexLink"/>
                <w:rtl w:val="true"/>
              </w:rPr>
              <w:t>:</w:t>
              <w:tab/>
            </w:r>
            <w:r>
              <w:rPr>
                <w:rStyle w:val="IndexLink"/>
              </w:rPr>
              <w:t>243</w:t>
            </w:r>
          </w:hyperlink>
        </w:p>
        <w:p>
          <w:pPr>
            <w:pStyle w:val="Contents3"/>
            <w:tabs>
              <w:tab w:val="clear" w:pos="8459"/>
              <w:tab w:val="right" w:pos="9026" w:leader="dot"/>
            </w:tabs>
            <w:rPr/>
          </w:pPr>
          <w:hyperlink w:anchor="__RefHeading___Toc5617001_1280447820">
            <w:r>
              <w:rPr>
                <w:webHidden/>
                <w:rStyle w:val="IndexLink"/>
                <w:rtl w:val="true"/>
              </w:rPr>
              <w:t xml:space="preserve">ليس في الانتماء إلى الإسلام إجبار </w:t>
            </w:r>
            <w:r>
              <w:rPr>
                <w:rStyle w:val="IndexLink"/>
                <w:rtl w:val="true"/>
              </w:rPr>
              <w:t>:</w:t>
              <w:tab/>
            </w:r>
            <w:r>
              <w:rPr>
                <w:rStyle w:val="IndexLink"/>
              </w:rPr>
              <w:t>246</w:t>
            </w:r>
          </w:hyperlink>
        </w:p>
        <w:p>
          <w:pPr>
            <w:pStyle w:val="Contents3"/>
            <w:tabs>
              <w:tab w:val="clear" w:pos="8459"/>
              <w:tab w:val="right" w:pos="9026" w:leader="dot"/>
            </w:tabs>
            <w:rPr/>
          </w:pPr>
          <w:hyperlink w:anchor="__RefHeading___Toc5617003_1280447820">
            <w:r>
              <w:rPr>
                <w:webHidden/>
                <w:rStyle w:val="IndexLink"/>
                <w:rtl w:val="true"/>
              </w:rPr>
              <w:t xml:space="preserve">المرتد يقتل لخطره على المجتمع </w:t>
            </w:r>
            <w:r>
              <w:rPr>
                <w:rStyle w:val="IndexLink"/>
                <w:rtl w:val="true"/>
              </w:rPr>
              <w:t>:</w:t>
              <w:tab/>
            </w:r>
            <w:r>
              <w:rPr>
                <w:rStyle w:val="IndexLink"/>
              </w:rPr>
              <w:t>249</w:t>
            </w:r>
          </w:hyperlink>
        </w:p>
        <w:p>
          <w:pPr>
            <w:pStyle w:val="Contents3"/>
            <w:tabs>
              <w:tab w:val="clear" w:pos="8459"/>
              <w:tab w:val="right" w:pos="9026" w:leader="dot"/>
            </w:tabs>
            <w:rPr/>
          </w:pPr>
          <w:hyperlink w:anchor="__RefHeading___Toc5617005_1280447820">
            <w:r>
              <w:rPr>
                <w:webHidden/>
                <w:rStyle w:val="IndexLink"/>
                <w:rtl w:val="true"/>
              </w:rPr>
              <w:t xml:space="preserve">الحظّ يدخل في القضاء والقدر </w:t>
            </w:r>
            <w:r>
              <w:rPr>
                <w:rStyle w:val="IndexLink"/>
                <w:rtl w:val="true"/>
              </w:rPr>
              <w:t>:</w:t>
              <w:tab/>
            </w:r>
            <w:r>
              <w:rPr>
                <w:rStyle w:val="IndexLink"/>
              </w:rPr>
              <w:t>250</w:t>
            </w:r>
          </w:hyperlink>
        </w:p>
        <w:p>
          <w:pPr>
            <w:pStyle w:val="Contents3"/>
            <w:tabs>
              <w:tab w:val="clear" w:pos="8459"/>
              <w:tab w:val="right" w:pos="9026" w:leader="dot"/>
            </w:tabs>
            <w:rPr/>
          </w:pPr>
          <w:hyperlink w:anchor="__RefHeading___Toc5617007_1280447820">
            <w:r>
              <w:rPr>
                <w:webHidden/>
                <w:rStyle w:val="IndexLink"/>
                <w:rtl w:val="true"/>
              </w:rPr>
              <w:t xml:space="preserve">الرقيّ وعلاقتها بالقدر </w:t>
            </w:r>
            <w:r>
              <w:rPr>
                <w:rStyle w:val="IndexLink"/>
                <w:rtl w:val="true"/>
              </w:rPr>
              <w:t>:</w:t>
              <w:tab/>
            </w:r>
            <w:r>
              <w:rPr>
                <w:rStyle w:val="IndexLink"/>
              </w:rPr>
              <w:t>251</w:t>
            </w:r>
          </w:hyperlink>
        </w:p>
        <w:p>
          <w:pPr>
            <w:pStyle w:val="Contents3"/>
            <w:tabs>
              <w:tab w:val="clear" w:pos="8459"/>
              <w:tab w:val="right" w:pos="9026" w:leader="dot"/>
            </w:tabs>
            <w:rPr/>
          </w:pPr>
          <w:hyperlink w:anchor="__RefHeading___Toc5617009_1280447820">
            <w:r>
              <w:rPr>
                <w:webHidden/>
                <w:rStyle w:val="IndexLink"/>
                <w:rtl w:val="true"/>
              </w:rPr>
              <w:t xml:space="preserve">عدم الرضا عن القتل يعود إلى فعل العبد </w:t>
            </w:r>
            <w:r>
              <w:rPr>
                <w:rStyle w:val="IndexLink"/>
                <w:rtl w:val="true"/>
              </w:rPr>
              <w:t>:</w:t>
              <w:tab/>
            </w:r>
            <w:r>
              <w:rPr>
                <w:rStyle w:val="IndexLink"/>
              </w:rPr>
              <w:t>252</w:t>
            </w:r>
          </w:hyperlink>
        </w:p>
        <w:p>
          <w:pPr>
            <w:pStyle w:val="Contents3"/>
            <w:tabs>
              <w:tab w:val="clear" w:pos="8459"/>
              <w:tab w:val="right" w:pos="9026" w:leader="dot"/>
            </w:tabs>
            <w:rPr/>
          </w:pPr>
          <w:hyperlink w:anchor="__RefHeading___Toc5617011_1280447820">
            <w:r>
              <w:rPr>
                <w:webHidden/>
                <w:rStyle w:val="IndexLink"/>
                <w:rtl w:val="true"/>
              </w:rPr>
              <w:t xml:space="preserve">القضاء المحتوم والموقوف </w:t>
            </w:r>
            <w:r>
              <w:rPr>
                <w:rStyle w:val="IndexLink"/>
                <w:rtl w:val="true"/>
              </w:rPr>
              <w:t>:</w:t>
              <w:tab/>
            </w:r>
            <w:r>
              <w:rPr>
                <w:rStyle w:val="IndexLink"/>
              </w:rPr>
              <w:t>252</w:t>
            </w:r>
          </w:hyperlink>
        </w:p>
        <w:p>
          <w:pPr>
            <w:pStyle w:val="Contents3"/>
            <w:tabs>
              <w:tab w:val="clear" w:pos="8459"/>
              <w:tab w:val="right" w:pos="9026" w:leader="dot"/>
            </w:tabs>
            <w:rPr/>
          </w:pPr>
          <w:hyperlink w:anchor="__RefHeading___Toc5617013_1280447820">
            <w:r>
              <w:rPr>
                <w:webHidden/>
                <w:rStyle w:val="IndexLink"/>
                <w:rtl w:val="true"/>
              </w:rPr>
              <w:t xml:space="preserve">الفرق بين القضاء والقدر </w:t>
            </w:r>
            <w:r>
              <w:rPr>
                <w:rStyle w:val="IndexLink"/>
                <w:rtl w:val="true"/>
              </w:rPr>
              <w:t>:</w:t>
              <w:tab/>
            </w:r>
            <w:r>
              <w:rPr>
                <w:rStyle w:val="IndexLink"/>
              </w:rPr>
              <w:t>253</w:t>
            </w:r>
          </w:hyperlink>
        </w:p>
        <w:p>
          <w:pPr>
            <w:pStyle w:val="Contents3"/>
            <w:tabs>
              <w:tab w:val="clear" w:pos="8459"/>
              <w:tab w:val="right" w:pos="9026" w:leader="dot"/>
            </w:tabs>
            <w:rPr/>
          </w:pPr>
          <w:hyperlink w:anchor="__RefHeading___Toc5617015_1280447820">
            <w:r>
              <w:rPr>
                <w:webHidden/>
                <w:rStyle w:val="IndexLink"/>
                <w:rtl w:val="true"/>
              </w:rPr>
              <w:t xml:space="preserve">التخيير والتسيير </w:t>
            </w:r>
            <w:r>
              <w:rPr>
                <w:rStyle w:val="IndexLink"/>
                <w:rtl w:val="true"/>
              </w:rPr>
              <w:t>:</w:t>
              <w:tab/>
            </w:r>
            <w:r>
              <w:rPr>
                <w:rStyle w:val="IndexLink"/>
              </w:rPr>
              <w:t>255</w:t>
            </w:r>
          </w:hyperlink>
        </w:p>
        <w:p>
          <w:pPr>
            <w:pStyle w:val="Contents3"/>
            <w:tabs>
              <w:tab w:val="clear" w:pos="8459"/>
              <w:tab w:val="right" w:pos="9026" w:leader="dot"/>
            </w:tabs>
            <w:rPr/>
          </w:pPr>
          <w:hyperlink w:anchor="__RefHeading___Toc5617017_1280447820">
            <w:r>
              <w:rPr>
                <w:webHidden/>
                <w:rStyle w:val="IndexLink"/>
                <w:rtl w:val="true"/>
              </w:rPr>
              <w:t xml:space="preserve">الشقاوة والسعادة مع اختيارية الإنسان </w:t>
            </w:r>
            <w:r>
              <w:rPr>
                <w:rStyle w:val="IndexLink"/>
                <w:rtl w:val="true"/>
              </w:rPr>
              <w:t>:</w:t>
              <w:tab/>
            </w:r>
            <w:r>
              <w:rPr>
                <w:rStyle w:val="IndexLink"/>
              </w:rPr>
              <w:t>257</w:t>
            </w:r>
          </w:hyperlink>
        </w:p>
        <w:p>
          <w:pPr>
            <w:pStyle w:val="Contents3"/>
            <w:tabs>
              <w:tab w:val="clear" w:pos="8459"/>
              <w:tab w:val="right" w:pos="9026" w:leader="dot"/>
            </w:tabs>
            <w:rPr/>
          </w:pPr>
          <w:hyperlink w:anchor="__RefHeading___Toc5617019_1280447820">
            <w:r>
              <w:rPr>
                <w:webHidden/>
                <w:rStyle w:val="IndexLink"/>
                <w:rtl w:val="true"/>
              </w:rPr>
              <w:t xml:space="preserve">فعلنا بإرادتنا وبقدرة من الله </w:t>
            </w:r>
            <w:r>
              <w:rPr>
                <w:rStyle w:val="IndexLink"/>
                <w:rtl w:val="true"/>
              </w:rPr>
              <w:t>:</w:t>
              <w:tab/>
            </w:r>
            <w:r>
              <w:rPr>
                <w:rStyle w:val="IndexLink"/>
              </w:rPr>
              <w:t>258</w:t>
            </w:r>
          </w:hyperlink>
        </w:p>
        <w:p>
          <w:pPr>
            <w:pStyle w:val="Contents3"/>
            <w:tabs>
              <w:tab w:val="clear" w:pos="8459"/>
              <w:tab w:val="right" w:pos="9026" w:leader="dot"/>
            </w:tabs>
            <w:rPr/>
          </w:pPr>
          <w:hyperlink w:anchor="__RefHeading___Toc5617021_1280447820">
            <w:r>
              <w:rPr>
                <w:webHidden/>
                <w:rStyle w:val="IndexLink"/>
                <w:rtl w:val="true"/>
              </w:rPr>
              <w:t xml:space="preserve">التقدير العلميّ والعينيّ </w:t>
            </w:r>
            <w:r>
              <w:rPr>
                <w:rStyle w:val="IndexLink"/>
                <w:rtl w:val="true"/>
              </w:rPr>
              <w:t>:</w:t>
              <w:tab/>
            </w:r>
            <w:r>
              <w:rPr>
                <w:rStyle w:val="IndexLink"/>
              </w:rPr>
              <w:t>260</w:t>
            </w:r>
          </w:hyperlink>
        </w:p>
        <w:p>
          <w:pPr>
            <w:pStyle w:val="Contents2"/>
            <w:tabs>
              <w:tab w:val="clear" w:pos="8743"/>
              <w:tab w:val="right" w:pos="9026" w:leader="dot"/>
            </w:tabs>
            <w:rPr/>
          </w:pPr>
          <w:hyperlink w:anchor="__RefHeading___Toc5617023_1280447820">
            <w:r>
              <w:rPr>
                <w:webHidden/>
                <w:rStyle w:val="IndexLink"/>
                <w:rtl w:val="true"/>
              </w:rPr>
              <w:t xml:space="preserve">الجفر </w:t>
            </w:r>
            <w:r>
              <w:rPr>
                <w:rStyle w:val="IndexLink"/>
                <w:rtl w:val="true"/>
              </w:rPr>
              <w:t>:</w:t>
              <w:tab/>
            </w:r>
            <w:r>
              <w:rPr>
                <w:rStyle w:val="IndexLink"/>
              </w:rPr>
              <w:t>264</w:t>
            </w:r>
          </w:hyperlink>
        </w:p>
        <w:p>
          <w:pPr>
            <w:pStyle w:val="Contents3"/>
            <w:tabs>
              <w:tab w:val="clear" w:pos="8459"/>
              <w:tab w:val="right" w:pos="9026" w:leader="dot"/>
            </w:tabs>
            <w:rPr/>
          </w:pPr>
          <w:hyperlink w:anchor="__RefHeading___Toc5617025_1280447820">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5617027_1280447820">
            <w:r>
              <w:rPr>
                <w:webHidden/>
                <w:rStyle w:val="IndexLink"/>
                <w:rtl w:val="true"/>
              </w:rPr>
              <w:t xml:space="preserve">علمه من مختصّات الأئمّة </w:t>
            </w:r>
            <w:r>
              <w:rPr>
                <w:rStyle w:val="IndexLink"/>
                <w:rtl w:val="true"/>
              </w:rPr>
              <w:t>:</w:t>
              <w:tab/>
            </w:r>
            <w:r>
              <w:rPr>
                <w:rStyle w:val="IndexLink"/>
              </w:rPr>
              <w:t>264</w:t>
            </w:r>
          </w:hyperlink>
        </w:p>
        <w:p>
          <w:pPr>
            <w:pStyle w:val="Contents3"/>
            <w:tabs>
              <w:tab w:val="clear" w:pos="8459"/>
              <w:tab w:val="right" w:pos="9026" w:leader="dot"/>
            </w:tabs>
            <w:rPr/>
          </w:pPr>
          <w:hyperlink w:anchor="__RefHeading___Toc5617029_1280447820">
            <w:r>
              <w:rPr>
                <w:webHidden/>
                <w:rStyle w:val="IndexLink"/>
                <w:rtl w:val="true"/>
              </w:rPr>
              <w:t xml:space="preserve">مضمونه </w:t>
            </w:r>
            <w:r>
              <w:rPr>
                <w:rStyle w:val="IndexLink"/>
                <w:rtl w:val="true"/>
              </w:rPr>
              <w:t>:</w:t>
              <w:tab/>
            </w:r>
            <w:r>
              <w:rPr>
                <w:rStyle w:val="IndexLink"/>
              </w:rPr>
              <w:t>265</w:t>
            </w:r>
          </w:hyperlink>
        </w:p>
        <w:p>
          <w:pPr>
            <w:pStyle w:val="Contents2"/>
            <w:tabs>
              <w:tab w:val="clear" w:pos="8743"/>
              <w:tab w:val="right" w:pos="9026" w:leader="dot"/>
            </w:tabs>
            <w:rPr/>
          </w:pPr>
          <w:hyperlink w:anchor="__RefHeading___Toc5617031_1280447820">
            <w:r>
              <w:rPr>
                <w:webHidden/>
                <w:rStyle w:val="IndexLink"/>
                <w:rtl w:val="true"/>
              </w:rPr>
              <w:t xml:space="preserve">الجمع بين الصلاتين </w:t>
            </w:r>
            <w:r>
              <w:rPr>
                <w:rStyle w:val="IndexLink"/>
                <w:rtl w:val="true"/>
              </w:rPr>
              <w:t>:</w:t>
              <w:tab/>
            </w:r>
            <w:r>
              <w:rPr>
                <w:rStyle w:val="IndexLink"/>
              </w:rPr>
              <w:t>268</w:t>
            </w:r>
          </w:hyperlink>
        </w:p>
        <w:p>
          <w:pPr>
            <w:pStyle w:val="Contents3"/>
            <w:tabs>
              <w:tab w:val="clear" w:pos="8459"/>
              <w:tab w:val="right" w:pos="9026" w:leader="dot"/>
            </w:tabs>
            <w:rPr/>
          </w:pPr>
          <w:hyperlink w:anchor="__RefHeading___Toc5617033_1280447820">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5617035_1280447820">
            <w:r>
              <w:rPr>
                <w:webHidden/>
                <w:rStyle w:val="IndexLink"/>
                <w:rtl w:val="true"/>
              </w:rPr>
              <w:t xml:space="preserve">في صحيح البخاريّ ومسلم </w:t>
            </w:r>
            <w:r>
              <w:rPr>
                <w:rStyle w:val="IndexLink"/>
                <w:rtl w:val="true"/>
              </w:rPr>
              <w:t>:</w:t>
              <w:tab/>
            </w:r>
            <w:r>
              <w:rPr>
                <w:rStyle w:val="IndexLink"/>
              </w:rPr>
              <w:t>268</w:t>
            </w:r>
          </w:hyperlink>
        </w:p>
        <w:p>
          <w:pPr>
            <w:pStyle w:val="Contents3"/>
            <w:tabs>
              <w:tab w:val="clear" w:pos="8459"/>
              <w:tab w:val="right" w:pos="9026" w:leader="dot"/>
            </w:tabs>
            <w:rPr/>
          </w:pPr>
          <w:hyperlink w:anchor="__RefHeading___Toc5617037_1280447820">
            <w:r>
              <w:rPr>
                <w:webHidden/>
                <w:rStyle w:val="IndexLink"/>
                <w:rtl w:val="true"/>
              </w:rPr>
              <w:t xml:space="preserve">رسول الله أوّل من جمع بينهما </w:t>
            </w:r>
            <w:r>
              <w:rPr>
                <w:rStyle w:val="IndexLink"/>
                <w:rtl w:val="true"/>
              </w:rPr>
              <w:t>:</w:t>
              <w:tab/>
            </w:r>
            <w:r>
              <w:rPr>
                <w:rStyle w:val="IndexLink"/>
              </w:rPr>
              <w:t>270</w:t>
            </w:r>
          </w:hyperlink>
        </w:p>
        <w:p>
          <w:pPr>
            <w:pStyle w:val="Contents3"/>
            <w:tabs>
              <w:tab w:val="clear" w:pos="8459"/>
              <w:tab w:val="right" w:pos="9026" w:leader="dot"/>
            </w:tabs>
            <w:rPr/>
          </w:pPr>
          <w:hyperlink w:anchor="__RefHeading___Toc5617039_1280447820">
            <w:r>
              <w:rPr>
                <w:webHidden/>
                <w:rStyle w:val="IndexLink"/>
                <w:rtl w:val="true"/>
              </w:rPr>
              <w:t xml:space="preserve">وجه الجمع بينهما </w:t>
            </w:r>
            <w:r>
              <w:rPr>
                <w:rStyle w:val="IndexLink"/>
                <w:rtl w:val="true"/>
              </w:rPr>
              <w:t>:</w:t>
              <w:tab/>
            </w:r>
            <w:r>
              <w:rPr>
                <w:rStyle w:val="IndexLink"/>
              </w:rPr>
              <w:t>271</w:t>
            </w:r>
          </w:hyperlink>
        </w:p>
        <w:p>
          <w:pPr>
            <w:pStyle w:val="Contents3"/>
            <w:tabs>
              <w:tab w:val="clear" w:pos="8459"/>
              <w:tab w:val="right" w:pos="9026" w:leader="dot"/>
            </w:tabs>
            <w:rPr/>
          </w:pPr>
          <w:hyperlink w:anchor="__RefHeading___Toc5617041_1280447820">
            <w:r>
              <w:rPr>
                <w:webHidden/>
                <w:rStyle w:val="IndexLink"/>
                <w:rtl w:val="true"/>
              </w:rPr>
              <w:t xml:space="preserve">أدلّته من الكتاب والسنّة </w:t>
            </w:r>
            <w:r>
              <w:rPr>
                <w:rStyle w:val="IndexLink"/>
                <w:rtl w:val="true"/>
              </w:rPr>
              <w:t>:</w:t>
              <w:tab/>
            </w:r>
            <w:r>
              <w:rPr>
                <w:rStyle w:val="IndexLink"/>
              </w:rPr>
              <w:t>272</w:t>
            </w:r>
          </w:hyperlink>
        </w:p>
        <w:p>
          <w:pPr>
            <w:pStyle w:val="Contents4"/>
            <w:tabs>
              <w:tab w:val="clear" w:pos="8176"/>
              <w:tab w:val="right" w:pos="9026" w:leader="dot"/>
            </w:tabs>
            <w:rPr/>
          </w:pPr>
          <w:hyperlink w:anchor="__RefHeading___Toc5617043_1280447820">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5617045_1280447820">
            <w:r>
              <w:rPr>
                <w:webHidden/>
                <w:rStyle w:val="IndexLink"/>
                <w:rtl w:val="true"/>
              </w:rPr>
              <w:t xml:space="preserve">مواقيت الصلاة في القرآن </w:t>
            </w:r>
            <w:r>
              <w:rPr>
                <w:rStyle w:val="IndexLink"/>
                <w:rtl w:val="true"/>
              </w:rPr>
              <w:t>:</w:t>
              <w:tab/>
            </w:r>
            <w:r>
              <w:rPr>
                <w:rStyle w:val="IndexLink"/>
              </w:rPr>
              <w:t>273</w:t>
            </w:r>
          </w:hyperlink>
        </w:p>
        <w:p>
          <w:pPr>
            <w:pStyle w:val="Contents4"/>
            <w:tabs>
              <w:tab w:val="clear" w:pos="8176"/>
              <w:tab w:val="right" w:pos="9026" w:leader="dot"/>
            </w:tabs>
            <w:rPr/>
          </w:pPr>
          <w:hyperlink w:anchor="__RefHeading___Toc5617047_1280447820">
            <w:r>
              <w:rPr>
                <w:webHidden/>
                <w:rStyle w:val="IndexLink"/>
                <w:rtl w:val="true"/>
              </w:rPr>
              <w:t xml:space="preserve">جمع النبيّ صلى‌الله‌عليه‌وآله للصلاة </w:t>
            </w:r>
            <w:r>
              <w:rPr>
                <w:rStyle w:val="IndexLink"/>
                <w:rtl w:val="true"/>
              </w:rPr>
              <w:t>:</w:t>
              <w:tab/>
            </w:r>
            <w:r>
              <w:rPr>
                <w:rStyle w:val="IndexLink"/>
              </w:rPr>
              <w:t>275</w:t>
            </w:r>
          </w:hyperlink>
        </w:p>
        <w:p>
          <w:pPr>
            <w:pStyle w:val="Contents4"/>
            <w:tabs>
              <w:tab w:val="clear" w:pos="8176"/>
              <w:tab w:val="right" w:pos="9026" w:leader="dot"/>
            </w:tabs>
            <w:rPr/>
          </w:pPr>
          <w:hyperlink w:anchor="__RefHeading___Toc5617049_1280447820">
            <w:r>
              <w:rPr>
                <w:webHidden/>
                <w:rStyle w:val="IndexLink"/>
                <w:rtl w:val="true"/>
              </w:rPr>
              <w:t xml:space="preserve">علّة الجمع </w:t>
            </w:r>
            <w:r>
              <w:rPr>
                <w:rStyle w:val="IndexLink"/>
                <w:rtl w:val="true"/>
              </w:rPr>
              <w:t>:</w:t>
              <w:tab/>
            </w:r>
            <w:r>
              <w:rPr>
                <w:rStyle w:val="IndexLink"/>
              </w:rPr>
              <w:t>276</w:t>
            </w:r>
          </w:hyperlink>
        </w:p>
        <w:p>
          <w:pPr>
            <w:pStyle w:val="Contents3"/>
            <w:tabs>
              <w:tab w:val="clear" w:pos="8459"/>
              <w:tab w:val="right" w:pos="9026" w:leader="dot"/>
            </w:tabs>
            <w:rPr/>
          </w:pPr>
          <w:hyperlink w:anchor="__RefHeading___Toc5617051_1280447820">
            <w:r>
              <w:rPr>
                <w:webHidden/>
                <w:rStyle w:val="IndexLink"/>
                <w:rtl w:val="true"/>
              </w:rPr>
              <w:t xml:space="preserve">بحث حول جوازه لعذر وغيره </w:t>
            </w:r>
            <w:r>
              <w:rPr>
                <w:rStyle w:val="IndexLink"/>
                <w:rtl w:val="true"/>
              </w:rPr>
              <w:t>:</w:t>
              <w:tab/>
            </w:r>
            <w:r>
              <w:rPr>
                <w:rStyle w:val="IndexLink"/>
              </w:rPr>
              <w:t>277</w:t>
            </w:r>
          </w:hyperlink>
        </w:p>
        <w:p>
          <w:pPr>
            <w:pStyle w:val="Contents2"/>
            <w:tabs>
              <w:tab w:val="clear" w:pos="8743"/>
              <w:tab w:val="right" w:pos="9026" w:leader="dot"/>
            </w:tabs>
            <w:rPr/>
          </w:pPr>
          <w:hyperlink w:anchor="__RefHeading___Toc5617053_1280447820">
            <w:r>
              <w:rPr>
                <w:webHidden/>
                <w:rStyle w:val="IndexLink"/>
                <w:rtl w:val="true"/>
              </w:rPr>
              <w:t xml:space="preserve">الحجاب </w:t>
            </w:r>
            <w:r>
              <w:rPr>
                <w:rStyle w:val="IndexLink"/>
                <w:rtl w:val="true"/>
              </w:rPr>
              <w:t>:</w:t>
              <w:tab/>
            </w:r>
            <w:r>
              <w:rPr>
                <w:rStyle w:val="IndexLink"/>
              </w:rPr>
              <w:t>284</w:t>
            </w:r>
          </w:hyperlink>
        </w:p>
        <w:p>
          <w:pPr>
            <w:pStyle w:val="Contents3"/>
            <w:tabs>
              <w:tab w:val="clear" w:pos="8459"/>
              <w:tab w:val="right" w:pos="9026" w:leader="dot"/>
            </w:tabs>
            <w:rPr/>
          </w:pPr>
          <w:hyperlink w:anchor="__RefHeading___Toc5617055_1280447820">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5617057_1280447820">
            <w:r>
              <w:rPr>
                <w:webHidden/>
                <w:rStyle w:val="IndexLink"/>
                <w:rtl w:val="true"/>
              </w:rPr>
              <w:t xml:space="preserve">فلسفته </w:t>
            </w:r>
            <w:r>
              <w:rPr>
                <w:rStyle w:val="IndexLink"/>
                <w:rtl w:val="true"/>
              </w:rPr>
              <w:t>:</w:t>
              <w:tab/>
            </w:r>
            <w:r>
              <w:rPr>
                <w:rStyle w:val="IndexLink"/>
              </w:rPr>
              <w:t>284</w:t>
            </w:r>
          </w:hyperlink>
        </w:p>
        <w:p>
          <w:pPr>
            <w:pStyle w:val="Contents3"/>
            <w:tabs>
              <w:tab w:val="clear" w:pos="8459"/>
              <w:tab w:val="right" w:pos="9026" w:leader="dot"/>
            </w:tabs>
            <w:rPr/>
          </w:pPr>
          <w:hyperlink w:anchor="__RefHeading___Toc5617059_1280447820">
            <w:r>
              <w:rPr>
                <w:webHidden/>
                <w:rStyle w:val="IndexLink"/>
                <w:rtl w:val="true"/>
              </w:rPr>
              <w:t xml:space="preserve">هو من مصلحة الفرد والمجتمع </w:t>
            </w:r>
            <w:r>
              <w:rPr>
                <w:rStyle w:val="IndexLink"/>
                <w:rtl w:val="true"/>
              </w:rPr>
              <w:t>:</w:t>
              <w:tab/>
            </w:r>
            <w:r>
              <w:rPr>
                <w:rStyle w:val="IndexLink"/>
              </w:rPr>
              <w:t>285</w:t>
            </w:r>
          </w:hyperlink>
        </w:p>
        <w:p>
          <w:pPr>
            <w:pStyle w:val="Contents3"/>
            <w:tabs>
              <w:tab w:val="clear" w:pos="8459"/>
              <w:tab w:val="right" w:pos="9026" w:leader="dot"/>
            </w:tabs>
            <w:rPr/>
          </w:pPr>
          <w:hyperlink w:anchor="__RefHeading___Toc5617061_1280447820">
            <w:r>
              <w:rPr>
                <w:webHidden/>
                <w:rStyle w:val="IndexLink"/>
                <w:rtl w:val="true"/>
              </w:rPr>
              <w:t xml:space="preserve">عدم قناعة المرأة به لا يسقط الفرض </w:t>
            </w:r>
            <w:r>
              <w:rPr>
                <w:rStyle w:val="IndexLink"/>
                <w:rtl w:val="true"/>
              </w:rPr>
              <w:t>:</w:t>
              <w:tab/>
            </w:r>
            <w:r>
              <w:rPr>
                <w:rStyle w:val="IndexLink"/>
              </w:rPr>
              <w:t>285</w:t>
            </w:r>
          </w:hyperlink>
        </w:p>
        <w:p>
          <w:pPr>
            <w:pStyle w:val="Contents3"/>
            <w:tabs>
              <w:tab w:val="clear" w:pos="8459"/>
              <w:tab w:val="right" w:pos="9026" w:leader="dot"/>
            </w:tabs>
            <w:rPr/>
          </w:pPr>
          <w:hyperlink w:anchor="__RefHeading___Toc5617063_1280447820">
            <w:r>
              <w:rPr>
                <w:webHidden/>
                <w:rStyle w:val="IndexLink"/>
                <w:rtl w:val="true"/>
              </w:rPr>
              <w:t xml:space="preserve">لا فرق في مشروعيته بين الحرّة والأمة </w:t>
            </w:r>
            <w:r>
              <w:rPr>
                <w:rStyle w:val="IndexLink"/>
                <w:rtl w:val="true"/>
              </w:rPr>
              <w:t>:</w:t>
              <w:tab/>
            </w:r>
            <w:r>
              <w:rPr>
                <w:rStyle w:val="IndexLink"/>
              </w:rPr>
              <w:t>286</w:t>
            </w:r>
          </w:hyperlink>
        </w:p>
        <w:p>
          <w:pPr>
            <w:pStyle w:val="Contents3"/>
            <w:tabs>
              <w:tab w:val="clear" w:pos="8459"/>
              <w:tab w:val="right" w:pos="9026" w:leader="dot"/>
            </w:tabs>
            <w:rPr/>
          </w:pPr>
          <w:hyperlink w:anchor="__RefHeading___Toc5617065_1280447820">
            <w:r>
              <w:rPr>
                <w:webHidden/>
                <w:rStyle w:val="IndexLink"/>
                <w:rtl w:val="true"/>
              </w:rPr>
              <w:t xml:space="preserve">الأدلّة على وجوب ستر الوجه والردّ عليها </w:t>
            </w:r>
            <w:r>
              <w:rPr>
                <w:rStyle w:val="IndexLink"/>
                <w:rtl w:val="true"/>
              </w:rPr>
              <w:t>:</w:t>
              <w:tab/>
            </w:r>
            <w:r>
              <w:rPr>
                <w:rStyle w:val="IndexLink"/>
              </w:rPr>
              <w:t>288</w:t>
            </w:r>
          </w:hyperlink>
        </w:p>
        <w:p>
          <w:pPr>
            <w:pStyle w:val="Contents2"/>
            <w:tabs>
              <w:tab w:val="clear" w:pos="8743"/>
              <w:tab w:val="right" w:pos="9026" w:leader="dot"/>
            </w:tabs>
            <w:rPr/>
          </w:pPr>
          <w:hyperlink w:anchor="__RefHeading___Toc5617067_1280447820">
            <w:r>
              <w:rPr>
                <w:webHidden/>
                <w:rStyle w:val="IndexLink"/>
                <w:rtl w:val="true"/>
              </w:rPr>
              <w:t xml:space="preserve">الحديث </w:t>
            </w:r>
            <w:r>
              <w:rPr>
                <w:rStyle w:val="IndexLink"/>
                <w:rtl w:val="true"/>
              </w:rPr>
              <w:t>:</w:t>
              <w:tab/>
            </w:r>
            <w:r>
              <w:rPr>
                <w:rStyle w:val="IndexLink"/>
              </w:rPr>
              <w:t>294</w:t>
            </w:r>
          </w:hyperlink>
        </w:p>
        <w:p>
          <w:pPr>
            <w:pStyle w:val="Contents3"/>
            <w:tabs>
              <w:tab w:val="clear" w:pos="8459"/>
              <w:tab w:val="right" w:pos="9026" w:leader="dot"/>
            </w:tabs>
            <w:rPr/>
          </w:pPr>
          <w:hyperlink w:anchor="__RefHeading___Toc5617069_1280447820">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5617071_1280447820">
            <w:r>
              <w:rPr>
                <w:webHidden/>
                <w:rStyle w:val="IndexLink"/>
                <w:rtl w:val="true"/>
              </w:rPr>
              <w:t xml:space="preserve">ابن شهر آشوب وتوثيقه لأبي سعد الدجاجيّ </w:t>
            </w:r>
            <w:r>
              <w:rPr>
                <w:rStyle w:val="IndexLink"/>
                <w:rtl w:val="true"/>
              </w:rPr>
              <w:t>:</w:t>
              <w:tab/>
            </w:r>
            <w:r>
              <w:rPr>
                <w:rStyle w:val="IndexLink"/>
              </w:rPr>
              <w:t>294</w:t>
            </w:r>
          </w:hyperlink>
        </w:p>
        <w:p>
          <w:pPr>
            <w:pStyle w:val="Contents3"/>
            <w:tabs>
              <w:tab w:val="clear" w:pos="8459"/>
              <w:tab w:val="right" w:pos="9026" w:leader="dot"/>
            </w:tabs>
            <w:rPr/>
          </w:pPr>
          <w:hyperlink w:anchor="__RefHeading___Toc5617073_1280447820">
            <w:r>
              <w:rPr>
                <w:webHidden/>
                <w:rStyle w:val="IndexLink"/>
                <w:rtl w:val="true"/>
              </w:rPr>
              <w:t xml:space="preserve">ذكر الأحاديث الضعاف في الكتب الأربعة </w:t>
            </w:r>
            <w:r>
              <w:rPr>
                <w:rStyle w:val="IndexLink"/>
                <w:rtl w:val="true"/>
              </w:rPr>
              <w:t>:</w:t>
              <w:tab/>
            </w:r>
            <w:r>
              <w:rPr>
                <w:rStyle w:val="IndexLink"/>
              </w:rPr>
              <w:t>296</w:t>
            </w:r>
          </w:hyperlink>
        </w:p>
        <w:p>
          <w:pPr>
            <w:pStyle w:val="Contents3"/>
            <w:tabs>
              <w:tab w:val="clear" w:pos="8459"/>
              <w:tab w:val="right" w:pos="9026" w:leader="dot"/>
            </w:tabs>
            <w:rPr/>
          </w:pPr>
          <w:hyperlink w:anchor="__RefHeading___Toc5617075_1280447820">
            <w:r>
              <w:rPr>
                <w:webHidden/>
                <w:rStyle w:val="IndexLink"/>
                <w:rtl w:val="true"/>
              </w:rPr>
              <w:t xml:space="preserve">حديث الطينة في مصادر أهل السنّة </w:t>
            </w:r>
            <w:r>
              <w:rPr>
                <w:rStyle w:val="IndexLink"/>
                <w:rtl w:val="true"/>
              </w:rPr>
              <w:t>:</w:t>
              <w:tab/>
            </w:r>
            <w:r>
              <w:rPr>
                <w:rStyle w:val="IndexLink"/>
              </w:rPr>
              <w:t>297</w:t>
            </w:r>
          </w:hyperlink>
        </w:p>
        <w:p>
          <w:pPr>
            <w:pStyle w:val="Contents3"/>
            <w:tabs>
              <w:tab w:val="clear" w:pos="8459"/>
              <w:tab w:val="right" w:pos="9026" w:leader="dot"/>
            </w:tabs>
            <w:rPr/>
          </w:pPr>
          <w:hyperlink w:anchor="__RefHeading___Toc5617077_1280447820">
            <w:r>
              <w:rPr>
                <w:webHidden/>
                <w:rStyle w:val="IndexLink"/>
                <w:rtl w:val="true"/>
              </w:rPr>
              <w:t xml:space="preserve">كتبه التي يرجع إليها الشيعة </w:t>
            </w:r>
            <w:r>
              <w:rPr>
                <w:rStyle w:val="IndexLink"/>
                <w:rtl w:val="true"/>
              </w:rPr>
              <w:t>:</w:t>
              <w:tab/>
            </w:r>
            <w:r>
              <w:rPr>
                <w:rStyle w:val="IndexLink"/>
              </w:rPr>
              <w:t>299</w:t>
            </w:r>
          </w:hyperlink>
        </w:p>
        <w:p>
          <w:pPr>
            <w:pStyle w:val="Contents3"/>
            <w:tabs>
              <w:tab w:val="clear" w:pos="8459"/>
              <w:tab w:val="right" w:pos="9026" w:leader="dot"/>
            </w:tabs>
            <w:rPr/>
          </w:pPr>
          <w:hyperlink w:anchor="__RefHeading___Toc5617079_1280447820">
            <w:r>
              <w:rPr>
                <w:webHidden/>
                <w:rStyle w:val="IndexLink"/>
                <w:rtl w:val="true"/>
              </w:rPr>
              <w:t xml:space="preserve">معنى من قارف ذنباً فارقه عقل </w:t>
            </w:r>
            <w:r>
              <w:rPr>
                <w:rStyle w:val="IndexLink"/>
                <w:rtl w:val="true"/>
              </w:rPr>
              <w:t>:</w:t>
              <w:tab/>
            </w:r>
            <w:r>
              <w:rPr>
                <w:rStyle w:val="IndexLink"/>
              </w:rPr>
              <w:t>299</w:t>
            </w:r>
          </w:hyperlink>
        </w:p>
        <w:p>
          <w:pPr>
            <w:pStyle w:val="Contents3"/>
            <w:tabs>
              <w:tab w:val="clear" w:pos="8459"/>
              <w:tab w:val="right" w:pos="9026" w:leader="dot"/>
            </w:tabs>
            <w:rPr/>
          </w:pPr>
          <w:hyperlink w:anchor="__RefHeading___Toc5617081_1280447820">
            <w:r>
              <w:rPr>
                <w:webHidden/>
                <w:rStyle w:val="IndexLink"/>
                <w:rtl w:val="true"/>
              </w:rPr>
              <w:t xml:space="preserve">عدّة من أصحابنا لا تعني مجهولية الرواة </w:t>
            </w:r>
            <w:r>
              <w:rPr>
                <w:rStyle w:val="IndexLink"/>
                <w:rtl w:val="true"/>
              </w:rPr>
              <w:t>:</w:t>
              <w:tab/>
            </w:r>
            <w:r>
              <w:rPr>
                <w:rStyle w:val="IndexLink"/>
              </w:rPr>
              <w:t>300</w:t>
            </w:r>
          </w:hyperlink>
        </w:p>
        <w:p>
          <w:pPr>
            <w:pStyle w:val="Contents3"/>
            <w:tabs>
              <w:tab w:val="clear" w:pos="8459"/>
              <w:tab w:val="right" w:pos="9026" w:leader="dot"/>
            </w:tabs>
            <w:rPr/>
          </w:pPr>
          <w:hyperlink w:anchor="__RefHeading___Toc5617083_1280447820">
            <w:r>
              <w:rPr>
                <w:webHidden/>
                <w:rStyle w:val="IndexLink"/>
                <w:rtl w:val="true"/>
              </w:rPr>
              <w:t xml:space="preserve">من رواته عمر بن سعد </w:t>
            </w:r>
            <w:r>
              <w:rPr>
                <w:rStyle w:val="IndexLink"/>
                <w:rtl w:val="true"/>
              </w:rPr>
              <w:t>:</w:t>
              <w:tab/>
            </w:r>
            <w:r>
              <w:rPr>
                <w:rStyle w:val="IndexLink"/>
              </w:rPr>
              <w:t>302</w:t>
            </w:r>
          </w:hyperlink>
        </w:p>
        <w:p>
          <w:pPr>
            <w:pStyle w:val="Contents3"/>
            <w:tabs>
              <w:tab w:val="clear" w:pos="8459"/>
              <w:tab w:val="right" w:pos="9026" w:leader="dot"/>
            </w:tabs>
            <w:rPr/>
          </w:pPr>
          <w:hyperlink w:anchor="__RefHeading___Toc5617085_1280447820">
            <w:r>
              <w:rPr>
                <w:webHidden/>
                <w:rStyle w:val="IndexLink"/>
                <w:rtl w:val="true"/>
              </w:rPr>
              <w:t xml:space="preserve">المناقشة في الكتب لا تقدح بمؤلّفيها </w:t>
            </w:r>
            <w:r>
              <w:rPr>
                <w:rStyle w:val="IndexLink"/>
                <w:rtl w:val="true"/>
              </w:rPr>
              <w:t>:</w:t>
              <w:tab/>
            </w:r>
            <w:r>
              <w:rPr>
                <w:rStyle w:val="IndexLink"/>
              </w:rPr>
              <w:t>302</w:t>
            </w:r>
          </w:hyperlink>
        </w:p>
        <w:p>
          <w:pPr>
            <w:pStyle w:val="Contents3"/>
            <w:tabs>
              <w:tab w:val="clear" w:pos="8459"/>
              <w:tab w:val="right" w:pos="9026" w:leader="dot"/>
            </w:tabs>
            <w:rPr/>
          </w:pPr>
          <w:hyperlink w:anchor="__RefHeading___Toc5617087_1280447820">
            <w:r>
              <w:rPr>
                <w:webHidden/>
                <w:rStyle w:val="IndexLink"/>
                <w:rtl w:val="true"/>
              </w:rPr>
              <w:t xml:space="preserve">حديث يعفور أو عفير </w:t>
            </w:r>
            <w:r>
              <w:rPr>
                <w:rStyle w:val="IndexLink"/>
                <w:rtl w:val="true"/>
              </w:rPr>
              <w:t>:</w:t>
              <w:tab/>
            </w:r>
            <w:r>
              <w:rPr>
                <w:rStyle w:val="IndexLink"/>
              </w:rPr>
              <w:t>305</w:t>
            </w:r>
          </w:hyperlink>
        </w:p>
        <w:p>
          <w:pPr>
            <w:pStyle w:val="Contents3"/>
            <w:tabs>
              <w:tab w:val="clear" w:pos="8459"/>
              <w:tab w:val="right" w:pos="9026" w:leader="dot"/>
            </w:tabs>
            <w:rPr/>
          </w:pPr>
          <w:hyperlink w:anchor="__RefHeading___Toc5617089_1280447820">
            <w:r>
              <w:rPr>
                <w:webHidden/>
                <w:rStyle w:val="IndexLink"/>
                <w:rtl w:val="true"/>
              </w:rPr>
              <w:t xml:space="preserve">الكتب الأربعة والكلام في أسانيدها </w:t>
            </w:r>
            <w:r>
              <w:rPr>
                <w:rStyle w:val="IndexLink"/>
                <w:rtl w:val="true"/>
              </w:rPr>
              <w:t>:</w:t>
              <w:tab/>
            </w:r>
            <w:r>
              <w:rPr>
                <w:rStyle w:val="IndexLink"/>
              </w:rPr>
              <w:t>306</w:t>
            </w:r>
          </w:hyperlink>
        </w:p>
        <w:p>
          <w:pPr>
            <w:pStyle w:val="Contents3"/>
            <w:tabs>
              <w:tab w:val="clear" w:pos="8459"/>
              <w:tab w:val="right" w:pos="9026" w:leader="dot"/>
            </w:tabs>
            <w:rPr/>
          </w:pPr>
          <w:hyperlink w:anchor="__RefHeading___Toc5617091_1280447820">
            <w:r>
              <w:rPr>
                <w:webHidden/>
                <w:rStyle w:val="IndexLink"/>
                <w:rtl w:val="true"/>
              </w:rPr>
              <w:t xml:space="preserve">صحّته عند أهل السنّة لا يكون حجّة علينا </w:t>
            </w:r>
            <w:r>
              <w:rPr>
                <w:rStyle w:val="IndexLink"/>
                <w:rtl w:val="true"/>
              </w:rPr>
              <w:t>:</w:t>
              <w:tab/>
            </w:r>
            <w:r>
              <w:rPr>
                <w:rStyle w:val="IndexLink"/>
              </w:rPr>
              <w:t>308</w:t>
            </w:r>
          </w:hyperlink>
        </w:p>
        <w:p>
          <w:pPr>
            <w:pStyle w:val="Contents3"/>
            <w:tabs>
              <w:tab w:val="clear" w:pos="8459"/>
              <w:tab w:val="right" w:pos="9026" w:leader="dot"/>
            </w:tabs>
            <w:rPr/>
          </w:pPr>
          <w:hyperlink w:anchor="__RefHeading___Toc5617093_1280447820">
            <w:r>
              <w:rPr>
                <w:webHidden/>
                <w:rStyle w:val="IndexLink"/>
                <w:rtl w:val="true"/>
              </w:rPr>
              <w:t xml:space="preserve">تعليق على الجواب السابق وجوابه </w:t>
            </w:r>
            <w:r>
              <w:rPr>
                <w:rStyle w:val="IndexLink"/>
                <w:rtl w:val="true"/>
              </w:rPr>
              <w:t>:</w:t>
              <w:tab/>
            </w:r>
            <w:r>
              <w:rPr>
                <w:rStyle w:val="IndexLink"/>
              </w:rPr>
              <w:t>310</w:t>
            </w:r>
          </w:hyperlink>
        </w:p>
        <w:p>
          <w:pPr>
            <w:pStyle w:val="Contents3"/>
            <w:tabs>
              <w:tab w:val="clear" w:pos="8459"/>
              <w:tab w:val="right" w:pos="9026" w:leader="dot"/>
            </w:tabs>
            <w:rPr/>
          </w:pPr>
          <w:hyperlink w:anchor="__RefHeading___Toc5617095_1280447820">
            <w:r>
              <w:rPr>
                <w:webHidden/>
                <w:rStyle w:val="IndexLink"/>
                <w:rtl w:val="true"/>
              </w:rPr>
              <w:t xml:space="preserve">كلّ كتب الحديث تخضع للجرح والتعديل </w:t>
            </w:r>
            <w:r>
              <w:rPr>
                <w:rStyle w:val="IndexLink"/>
                <w:rtl w:val="true"/>
              </w:rPr>
              <w:t>:</w:t>
              <w:tab/>
            </w:r>
            <w:r>
              <w:rPr>
                <w:rStyle w:val="IndexLink"/>
              </w:rPr>
              <w:t>313</w:t>
            </w:r>
          </w:hyperlink>
        </w:p>
        <w:p>
          <w:pPr>
            <w:pStyle w:val="Contents3"/>
            <w:tabs>
              <w:tab w:val="clear" w:pos="8459"/>
              <w:tab w:val="right" w:pos="9026" w:leader="dot"/>
            </w:tabs>
            <w:rPr/>
          </w:pPr>
          <w:hyperlink w:anchor="__RefHeading___Toc5617097_1280447820">
            <w:r>
              <w:rPr>
                <w:webHidden/>
                <w:rStyle w:val="IndexLink"/>
                <w:rtl w:val="true"/>
              </w:rPr>
              <w:t xml:space="preserve">التواتر فيه يحصل من رواة متعدّدين </w:t>
            </w:r>
            <w:r>
              <w:rPr>
                <w:rStyle w:val="IndexLink"/>
                <w:rtl w:val="true"/>
              </w:rPr>
              <w:t>:</w:t>
              <w:tab/>
            </w:r>
            <w:r>
              <w:rPr>
                <w:rStyle w:val="IndexLink"/>
              </w:rPr>
              <w:t>313</w:t>
            </w:r>
          </w:hyperlink>
        </w:p>
        <w:p>
          <w:pPr>
            <w:pStyle w:val="Contents3"/>
            <w:tabs>
              <w:tab w:val="clear" w:pos="8459"/>
              <w:tab w:val="right" w:pos="9026" w:leader="dot"/>
            </w:tabs>
            <w:rPr/>
          </w:pPr>
          <w:hyperlink w:anchor="__RefHeading___Toc5617099_1280447820">
            <w:r>
              <w:rPr>
                <w:webHidden/>
                <w:rStyle w:val="IndexLink"/>
                <w:rtl w:val="true"/>
              </w:rPr>
              <w:t xml:space="preserve">تقدّم الشيعة في تأسيس علم الدراية </w:t>
            </w:r>
            <w:r>
              <w:rPr>
                <w:rStyle w:val="IndexLink"/>
                <w:rtl w:val="true"/>
              </w:rPr>
              <w:t>:</w:t>
              <w:tab/>
            </w:r>
            <w:r>
              <w:rPr>
                <w:rStyle w:val="IndexLink"/>
              </w:rPr>
              <w:t>314</w:t>
            </w:r>
          </w:hyperlink>
        </w:p>
        <w:p>
          <w:pPr>
            <w:pStyle w:val="Contents3"/>
            <w:tabs>
              <w:tab w:val="clear" w:pos="8459"/>
              <w:tab w:val="right" w:pos="9026" w:leader="dot"/>
            </w:tabs>
            <w:rPr/>
          </w:pPr>
          <w:hyperlink w:anchor="__RefHeading___Toc5617101_1280447820">
            <w:r>
              <w:rPr>
                <w:webHidden/>
                <w:rStyle w:val="IndexLink"/>
                <w:rtl w:val="true"/>
              </w:rPr>
              <w:t xml:space="preserve">حكم الترمذيّ على فضائل علي بأنّها غريبة </w:t>
            </w:r>
            <w:r>
              <w:rPr>
                <w:rStyle w:val="IndexLink"/>
                <w:rtl w:val="true"/>
              </w:rPr>
              <w:t>:</w:t>
              <w:tab/>
            </w:r>
            <w:r>
              <w:rPr>
                <w:rStyle w:val="IndexLink"/>
              </w:rPr>
              <w:t>314</w:t>
            </w:r>
          </w:hyperlink>
        </w:p>
        <w:p>
          <w:pPr>
            <w:pStyle w:val="Contents3"/>
            <w:tabs>
              <w:tab w:val="clear" w:pos="8459"/>
              <w:tab w:val="right" w:pos="9026" w:leader="dot"/>
            </w:tabs>
            <w:rPr/>
          </w:pPr>
          <w:hyperlink w:anchor="__RefHeading___Toc5617103_1280447820">
            <w:r>
              <w:rPr>
                <w:webHidden/>
                <w:rStyle w:val="IndexLink"/>
                <w:rtl w:val="true"/>
              </w:rPr>
              <w:t xml:space="preserve">معنى حديث علماء أُمّتي </w:t>
            </w:r>
            <w:r>
              <w:rPr>
                <w:rStyle w:val="IndexLink"/>
                <w:rtl w:val="true"/>
              </w:rPr>
              <w:t>:</w:t>
              <w:tab/>
            </w:r>
            <w:r>
              <w:rPr>
                <w:rStyle w:val="IndexLink"/>
              </w:rPr>
              <w:t>316</w:t>
            </w:r>
          </w:hyperlink>
        </w:p>
        <w:p>
          <w:pPr>
            <w:pStyle w:val="Contents3"/>
            <w:tabs>
              <w:tab w:val="clear" w:pos="8459"/>
              <w:tab w:val="right" w:pos="9026" w:leader="dot"/>
            </w:tabs>
            <w:rPr/>
          </w:pPr>
          <w:hyperlink w:anchor="__RefHeading___Toc5617105_1280447820">
            <w:r>
              <w:rPr>
                <w:webHidden/>
                <w:rStyle w:val="IndexLink"/>
                <w:rtl w:val="true"/>
              </w:rPr>
              <w:t xml:space="preserve">رأي الألبانيّ في حجّية الخبر الواحد ونقده </w:t>
            </w:r>
            <w:r>
              <w:rPr>
                <w:rStyle w:val="IndexLink"/>
                <w:rtl w:val="true"/>
              </w:rPr>
              <w:t>:</w:t>
              <w:tab/>
            </w:r>
            <w:r>
              <w:rPr>
                <w:rStyle w:val="IndexLink"/>
              </w:rPr>
              <w:t>316</w:t>
            </w:r>
          </w:hyperlink>
        </w:p>
        <w:p>
          <w:pPr>
            <w:pStyle w:val="Contents3"/>
            <w:tabs>
              <w:tab w:val="clear" w:pos="8459"/>
              <w:tab w:val="right" w:pos="9026" w:leader="dot"/>
            </w:tabs>
            <w:rPr/>
          </w:pPr>
          <w:hyperlink w:anchor="__RefHeading___Toc5617107_1280447820">
            <w:r>
              <w:rPr>
                <w:webHidden/>
                <w:rStyle w:val="IndexLink"/>
                <w:rtl w:val="true"/>
              </w:rPr>
              <w:t xml:space="preserve">أحاديث الكافي خاضعة للجرح والتعديل </w:t>
            </w:r>
            <w:r>
              <w:rPr>
                <w:rStyle w:val="IndexLink"/>
                <w:rtl w:val="true"/>
              </w:rPr>
              <w:t>:</w:t>
              <w:tab/>
            </w:r>
            <w:r>
              <w:rPr>
                <w:rStyle w:val="IndexLink"/>
              </w:rPr>
              <w:t>320</w:t>
            </w:r>
          </w:hyperlink>
        </w:p>
        <w:p>
          <w:pPr>
            <w:pStyle w:val="Contents3"/>
            <w:tabs>
              <w:tab w:val="clear" w:pos="8459"/>
              <w:tab w:val="right" w:pos="9026" w:leader="dot"/>
            </w:tabs>
            <w:rPr/>
          </w:pPr>
          <w:hyperlink w:anchor="__RefHeading___Toc5617109_1280447820">
            <w:r>
              <w:rPr>
                <w:webHidden/>
                <w:rStyle w:val="IndexLink"/>
                <w:rtl w:val="true"/>
              </w:rPr>
              <w:t xml:space="preserve">لا يوجد عندنا كتاب كلّ أحاديثه صحيحة </w:t>
            </w:r>
            <w:r>
              <w:rPr>
                <w:rStyle w:val="IndexLink"/>
                <w:rtl w:val="true"/>
              </w:rPr>
              <w:t>:</w:t>
              <w:tab/>
            </w:r>
            <w:r>
              <w:rPr>
                <w:rStyle w:val="IndexLink"/>
              </w:rPr>
              <w:t>321</w:t>
            </w:r>
          </w:hyperlink>
        </w:p>
        <w:p>
          <w:pPr>
            <w:pStyle w:val="Contents3"/>
            <w:tabs>
              <w:tab w:val="clear" w:pos="8459"/>
              <w:tab w:val="right" w:pos="9026" w:leader="dot"/>
            </w:tabs>
            <w:rPr/>
          </w:pPr>
          <w:hyperlink w:anchor="__RefHeading___Toc5617111_1280447820">
            <w:r>
              <w:rPr>
                <w:webHidden/>
                <w:rStyle w:val="IndexLink"/>
                <w:rtl w:val="true"/>
              </w:rPr>
              <w:t xml:space="preserve">كلّه خاضع للبحث السنديّ والدلاليّ </w:t>
            </w:r>
            <w:r>
              <w:rPr>
                <w:rStyle w:val="IndexLink"/>
                <w:rtl w:val="true"/>
              </w:rPr>
              <w:t>:</w:t>
              <w:tab/>
            </w:r>
            <w:r>
              <w:rPr>
                <w:rStyle w:val="IndexLink"/>
              </w:rPr>
              <w:t>324</w:t>
            </w:r>
          </w:hyperlink>
        </w:p>
        <w:p>
          <w:pPr>
            <w:pStyle w:val="Contents3"/>
            <w:tabs>
              <w:tab w:val="clear" w:pos="8459"/>
              <w:tab w:val="right" w:pos="9026" w:leader="dot"/>
            </w:tabs>
            <w:rPr/>
          </w:pPr>
          <w:hyperlink w:anchor="__RefHeading___Toc5617113_1280447820">
            <w:r>
              <w:rPr>
                <w:webHidden/>
                <w:rStyle w:val="IndexLink"/>
                <w:rtl w:val="true"/>
              </w:rPr>
              <w:t xml:space="preserve">معنى المؤمن القويّ والضعيف الوارد فيه </w:t>
            </w:r>
            <w:r>
              <w:rPr>
                <w:rStyle w:val="IndexLink"/>
                <w:rtl w:val="true"/>
              </w:rPr>
              <w:t>:</w:t>
              <w:tab/>
            </w:r>
            <w:r>
              <w:rPr>
                <w:rStyle w:val="IndexLink"/>
              </w:rPr>
              <w:t>325</w:t>
            </w:r>
          </w:hyperlink>
        </w:p>
        <w:p>
          <w:pPr>
            <w:pStyle w:val="Contents3"/>
            <w:tabs>
              <w:tab w:val="clear" w:pos="8459"/>
              <w:tab w:val="right" w:pos="9026" w:leader="dot"/>
            </w:tabs>
            <w:rPr/>
          </w:pPr>
          <w:hyperlink w:anchor="__RefHeading___Toc5617115_1280447820">
            <w:r>
              <w:rPr>
                <w:webHidden/>
                <w:rStyle w:val="IndexLink"/>
                <w:rtl w:val="true"/>
              </w:rPr>
              <w:t xml:space="preserve">الخبر المتواتر والواحد </w:t>
            </w:r>
            <w:r>
              <w:rPr>
                <w:rStyle w:val="IndexLink"/>
                <w:rtl w:val="true"/>
              </w:rPr>
              <w:t>:</w:t>
              <w:tab/>
            </w:r>
            <w:r>
              <w:rPr>
                <w:rStyle w:val="IndexLink"/>
              </w:rPr>
              <w:t>327</w:t>
            </w:r>
          </w:hyperlink>
        </w:p>
        <w:p>
          <w:pPr>
            <w:pStyle w:val="Contents3"/>
            <w:tabs>
              <w:tab w:val="clear" w:pos="8459"/>
              <w:tab w:val="right" w:pos="9026" w:leader="dot"/>
            </w:tabs>
            <w:rPr/>
          </w:pPr>
          <w:hyperlink w:anchor="__RefHeading___Toc5617117_1280447820">
            <w:r>
              <w:rPr>
                <w:webHidden/>
                <w:rStyle w:val="IndexLink"/>
                <w:rtl w:val="true"/>
              </w:rPr>
              <w:t xml:space="preserve">ردّ شبهات القوم على أحاديثنا </w:t>
            </w:r>
            <w:r>
              <w:rPr>
                <w:rStyle w:val="IndexLink"/>
                <w:rtl w:val="true"/>
              </w:rPr>
              <w:t>:</w:t>
              <w:tab/>
            </w:r>
            <w:r>
              <w:rPr>
                <w:rStyle w:val="IndexLink"/>
              </w:rPr>
              <w:t>327</w:t>
            </w:r>
          </w:hyperlink>
        </w:p>
        <w:p>
          <w:pPr>
            <w:pStyle w:val="Contents3"/>
            <w:tabs>
              <w:tab w:val="clear" w:pos="8459"/>
              <w:tab w:val="right" w:pos="9026" w:leader="dot"/>
            </w:tabs>
            <w:rPr/>
          </w:pPr>
          <w:hyperlink w:anchor="__RefHeading___Toc5617119_1280447820">
            <w:r>
              <w:rPr>
                <w:webHidden/>
                <w:rStyle w:val="IndexLink"/>
                <w:rtl w:val="true"/>
              </w:rPr>
              <w:t xml:space="preserve">الفرق بين القدسيّ والنبويّ </w:t>
            </w:r>
            <w:r>
              <w:rPr>
                <w:rStyle w:val="IndexLink"/>
                <w:rtl w:val="true"/>
              </w:rPr>
              <w:t>:</w:t>
              <w:tab/>
            </w:r>
            <w:r>
              <w:rPr>
                <w:rStyle w:val="IndexLink"/>
              </w:rPr>
              <w:t>355</w:t>
            </w:r>
          </w:hyperlink>
        </w:p>
        <w:p>
          <w:pPr>
            <w:pStyle w:val="Contents2"/>
            <w:tabs>
              <w:tab w:val="clear" w:pos="8743"/>
              <w:tab w:val="right" w:pos="9026" w:leader="dot"/>
            </w:tabs>
            <w:rPr/>
          </w:pPr>
          <w:hyperlink w:anchor="__RefHeading___Toc5617121_1280447820">
            <w:r>
              <w:rPr>
                <w:webHidden/>
                <w:rStyle w:val="IndexLink"/>
                <w:rtl w:val="true"/>
              </w:rPr>
              <w:t xml:space="preserve">حديث اثني عشر خليفة </w:t>
            </w:r>
            <w:r>
              <w:rPr>
                <w:rStyle w:val="IndexLink"/>
                <w:rtl w:val="true"/>
              </w:rPr>
              <w:t>:</w:t>
              <w:tab/>
            </w:r>
            <w:r>
              <w:rPr>
                <w:rStyle w:val="IndexLink"/>
              </w:rPr>
              <w:t>358</w:t>
            </w:r>
          </w:hyperlink>
        </w:p>
        <w:p>
          <w:pPr>
            <w:pStyle w:val="Contents3"/>
            <w:tabs>
              <w:tab w:val="clear" w:pos="8459"/>
              <w:tab w:val="right" w:pos="9026" w:leader="dot"/>
            </w:tabs>
            <w:rPr/>
          </w:pPr>
          <w:hyperlink w:anchor="__RefHeading___Toc5617123_1280447820">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5617125_1280447820">
            <w:r>
              <w:rPr>
                <w:webHidden/>
                <w:rStyle w:val="IndexLink"/>
                <w:rtl w:val="true"/>
              </w:rPr>
              <w:t xml:space="preserve">النصوص المصرّحة بهم في كتب السنّة </w:t>
            </w:r>
            <w:r>
              <w:rPr>
                <w:rStyle w:val="IndexLink"/>
                <w:rtl w:val="true"/>
              </w:rPr>
              <w:t>:</w:t>
              <w:tab/>
            </w:r>
            <w:r>
              <w:rPr>
                <w:rStyle w:val="IndexLink"/>
              </w:rPr>
              <w:t>358</w:t>
            </w:r>
          </w:hyperlink>
        </w:p>
        <w:p>
          <w:pPr>
            <w:pStyle w:val="Contents3"/>
            <w:tabs>
              <w:tab w:val="clear" w:pos="8459"/>
              <w:tab w:val="right" w:pos="9026" w:leader="dot"/>
            </w:tabs>
            <w:rPr/>
          </w:pPr>
          <w:hyperlink w:anchor="__RefHeading___Toc5617127_1280447820">
            <w:r>
              <w:rPr>
                <w:webHidden/>
                <w:rStyle w:val="IndexLink"/>
                <w:rtl w:val="true"/>
              </w:rPr>
              <w:t xml:space="preserve">لا ينطبق إلاّ على أئمّة الشيعة </w:t>
            </w:r>
            <w:r>
              <w:rPr>
                <w:rStyle w:val="IndexLink"/>
                <w:rtl w:val="true"/>
              </w:rPr>
              <w:t>:</w:t>
              <w:tab/>
            </w:r>
            <w:r>
              <w:rPr>
                <w:rStyle w:val="IndexLink"/>
              </w:rPr>
              <w:t>361</w:t>
            </w:r>
          </w:hyperlink>
        </w:p>
        <w:p>
          <w:pPr>
            <w:pStyle w:val="Contents3"/>
            <w:tabs>
              <w:tab w:val="clear" w:pos="8459"/>
              <w:tab w:val="right" w:pos="9026" w:leader="dot"/>
            </w:tabs>
            <w:rPr/>
          </w:pPr>
          <w:hyperlink w:anchor="__RefHeading___Toc5617129_1280447820">
            <w:r>
              <w:rPr>
                <w:webHidden/>
                <w:rStyle w:val="IndexLink"/>
                <w:rtl w:val="true"/>
              </w:rPr>
              <w:t xml:space="preserve">معنى يكون الدين عزيزاً بوجودهم </w:t>
            </w:r>
            <w:r>
              <w:rPr>
                <w:rStyle w:val="IndexLink"/>
                <w:rtl w:val="true"/>
              </w:rPr>
              <w:t>:</w:t>
              <w:tab/>
            </w:r>
            <w:r>
              <w:rPr>
                <w:rStyle w:val="IndexLink"/>
              </w:rPr>
              <w:t>361</w:t>
            </w:r>
          </w:hyperlink>
        </w:p>
        <w:p>
          <w:pPr>
            <w:pStyle w:val="Contents2"/>
            <w:tabs>
              <w:tab w:val="clear" w:pos="8743"/>
              <w:tab w:val="right" w:pos="9026" w:leader="dot"/>
            </w:tabs>
            <w:rPr/>
          </w:pPr>
          <w:hyperlink w:anchor="__RefHeading___Toc5617131_1280447820">
            <w:r>
              <w:rPr>
                <w:webHidden/>
                <w:rStyle w:val="IndexLink"/>
                <w:rtl w:val="true"/>
              </w:rPr>
              <w:t xml:space="preserve">حديث الثقلين </w:t>
            </w:r>
            <w:r>
              <w:rPr>
                <w:rStyle w:val="IndexLink"/>
                <w:rtl w:val="true"/>
              </w:rPr>
              <w:t>:</w:t>
              <w:tab/>
            </w:r>
            <w:r>
              <w:rPr>
                <w:rStyle w:val="IndexLink"/>
              </w:rPr>
              <w:t>364</w:t>
            </w:r>
          </w:hyperlink>
        </w:p>
        <w:p>
          <w:pPr>
            <w:pStyle w:val="Contents3"/>
            <w:tabs>
              <w:tab w:val="clear" w:pos="8459"/>
              <w:tab w:val="right" w:pos="9026" w:leader="dot"/>
            </w:tabs>
            <w:rPr/>
          </w:pPr>
          <w:hyperlink w:anchor="__RefHeading___Toc5617133_1280447820">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5617135_1280447820">
            <w:r>
              <w:rPr>
                <w:webHidden/>
                <w:rStyle w:val="IndexLink"/>
                <w:rtl w:val="true"/>
              </w:rPr>
              <w:t xml:space="preserve">رواه مسلم ناقصاً </w:t>
            </w:r>
            <w:r>
              <w:rPr>
                <w:rStyle w:val="IndexLink"/>
                <w:rtl w:val="true"/>
              </w:rPr>
              <w:t>:</w:t>
              <w:tab/>
            </w:r>
            <w:r>
              <w:rPr>
                <w:rStyle w:val="IndexLink"/>
              </w:rPr>
              <w:t>364</w:t>
            </w:r>
          </w:hyperlink>
        </w:p>
        <w:p>
          <w:pPr>
            <w:pStyle w:val="Contents3"/>
            <w:tabs>
              <w:tab w:val="clear" w:pos="8459"/>
              <w:tab w:val="right" w:pos="9026" w:leader="dot"/>
            </w:tabs>
            <w:rPr/>
          </w:pPr>
          <w:hyperlink w:anchor="__RefHeading___Toc5617137_1280447820">
            <w:r>
              <w:rPr>
                <w:webHidden/>
                <w:rStyle w:val="IndexLink"/>
                <w:rtl w:val="true"/>
              </w:rPr>
              <w:t xml:space="preserve">مصادره في كتب أهل السنّة </w:t>
            </w:r>
            <w:r>
              <w:rPr>
                <w:rStyle w:val="IndexLink"/>
                <w:rtl w:val="true"/>
              </w:rPr>
              <w:t>:</w:t>
              <w:tab/>
            </w:r>
            <w:r>
              <w:rPr>
                <w:rStyle w:val="IndexLink"/>
              </w:rPr>
              <w:t>366</w:t>
            </w:r>
          </w:hyperlink>
        </w:p>
        <w:p>
          <w:pPr>
            <w:pStyle w:val="Contents3"/>
            <w:tabs>
              <w:tab w:val="clear" w:pos="8459"/>
              <w:tab w:val="right" w:pos="9026" w:leader="dot"/>
            </w:tabs>
            <w:rPr/>
          </w:pPr>
          <w:hyperlink w:anchor="__RefHeading___Toc5617139_1280447820">
            <w:r>
              <w:rPr>
                <w:webHidden/>
                <w:rStyle w:val="IndexLink"/>
                <w:rtl w:val="true"/>
              </w:rPr>
              <w:t xml:space="preserve">يشمل بقية الأئمّة غير أهل الكساء </w:t>
            </w:r>
            <w:r>
              <w:rPr>
                <w:rStyle w:val="IndexLink"/>
                <w:rtl w:val="true"/>
              </w:rPr>
              <w:t>:</w:t>
              <w:tab/>
            </w:r>
            <w:r>
              <w:rPr>
                <w:rStyle w:val="IndexLink"/>
              </w:rPr>
              <w:t>368</w:t>
            </w:r>
          </w:hyperlink>
        </w:p>
        <w:p>
          <w:pPr>
            <w:pStyle w:val="Contents3"/>
            <w:tabs>
              <w:tab w:val="clear" w:pos="8459"/>
              <w:tab w:val="right" w:pos="9026" w:leader="dot"/>
            </w:tabs>
            <w:rPr/>
          </w:pPr>
          <w:hyperlink w:anchor="__RefHeading___Toc5617141_1280447820">
            <w:r>
              <w:rPr>
                <w:webHidden/>
                <w:rStyle w:val="IndexLink"/>
                <w:rtl w:val="true"/>
              </w:rPr>
              <w:t xml:space="preserve">رواته </w:t>
            </w:r>
            <w:r>
              <w:rPr>
                <w:rStyle w:val="IndexLink"/>
                <w:rtl w:val="true"/>
              </w:rPr>
              <w:t>:</w:t>
              <w:tab/>
            </w:r>
            <w:r>
              <w:rPr>
                <w:rStyle w:val="IndexLink"/>
              </w:rPr>
              <w:t>368</w:t>
            </w:r>
          </w:hyperlink>
        </w:p>
        <w:p>
          <w:pPr>
            <w:pStyle w:val="Contents2"/>
            <w:tabs>
              <w:tab w:val="clear" w:pos="8743"/>
              <w:tab w:val="right" w:pos="9026" w:leader="dot"/>
            </w:tabs>
            <w:rPr/>
          </w:pPr>
          <w:hyperlink w:anchor="__RefHeading___Toc5617143_1280447820">
            <w:r>
              <w:rPr>
                <w:webHidden/>
                <w:rStyle w:val="IndexLink"/>
                <w:rtl w:val="true"/>
              </w:rPr>
              <w:t xml:space="preserve">حديث الدار </w:t>
            </w:r>
            <w:r>
              <w:rPr>
                <w:rStyle w:val="IndexLink"/>
                <w:rtl w:val="true"/>
              </w:rPr>
              <w:t>:</w:t>
              <w:tab/>
            </w:r>
            <w:r>
              <w:rPr>
                <w:rStyle w:val="IndexLink"/>
              </w:rPr>
              <w:t>376</w:t>
            </w:r>
          </w:hyperlink>
        </w:p>
        <w:p>
          <w:pPr>
            <w:pStyle w:val="Contents3"/>
            <w:tabs>
              <w:tab w:val="clear" w:pos="8459"/>
              <w:tab w:val="right" w:pos="9026" w:leader="dot"/>
            </w:tabs>
            <w:rPr/>
          </w:pPr>
          <w:hyperlink w:anchor="__RefHeading___Toc5617145_1280447820">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5617147_1280447820">
            <w:r>
              <w:rPr>
                <w:webHidden/>
                <w:rStyle w:val="IndexLink"/>
                <w:rtl w:val="true"/>
              </w:rPr>
              <w:t xml:space="preserve">مصادره في كتب أهل السنّة </w:t>
            </w:r>
            <w:r>
              <w:rPr>
                <w:rStyle w:val="IndexLink"/>
                <w:rtl w:val="true"/>
              </w:rPr>
              <w:t>:</w:t>
              <w:tab/>
            </w:r>
            <w:r>
              <w:rPr>
                <w:rStyle w:val="IndexLink"/>
              </w:rPr>
              <w:t>376</w:t>
            </w:r>
          </w:hyperlink>
        </w:p>
        <w:p>
          <w:pPr>
            <w:pStyle w:val="Contents3"/>
            <w:tabs>
              <w:tab w:val="clear" w:pos="8459"/>
              <w:tab w:val="right" w:pos="9026" w:leader="dot"/>
            </w:tabs>
            <w:rPr/>
          </w:pPr>
          <w:hyperlink w:anchor="__RefHeading___Toc5617149_1280447820">
            <w:r>
              <w:rPr>
                <w:webHidden/>
                <w:rStyle w:val="IndexLink"/>
                <w:rtl w:val="true"/>
              </w:rPr>
              <w:t xml:space="preserve">رواه عدّة رواة </w:t>
            </w:r>
            <w:r>
              <w:rPr>
                <w:rStyle w:val="IndexLink"/>
                <w:rtl w:val="true"/>
              </w:rPr>
              <w:t>:</w:t>
              <w:tab/>
            </w:r>
            <w:r>
              <w:rPr>
                <w:rStyle w:val="IndexLink"/>
              </w:rPr>
              <w:t>377</w:t>
            </w:r>
          </w:hyperlink>
        </w:p>
        <w:p>
          <w:pPr>
            <w:pStyle w:val="Contents3"/>
            <w:tabs>
              <w:tab w:val="clear" w:pos="8459"/>
              <w:tab w:val="right" w:pos="9026" w:leader="dot"/>
            </w:tabs>
            <w:rPr/>
          </w:pPr>
          <w:hyperlink w:anchor="__RefHeading___Toc5617151_1280447820">
            <w:r>
              <w:rPr>
                <w:webHidden/>
                <w:rStyle w:val="IndexLink"/>
                <w:rtl w:val="true"/>
              </w:rPr>
              <w:t xml:space="preserve">خصوصيّاته </w:t>
            </w:r>
            <w:r>
              <w:rPr>
                <w:rStyle w:val="IndexLink"/>
                <w:rtl w:val="true"/>
              </w:rPr>
              <w:t>:</w:t>
              <w:tab/>
            </w:r>
            <w:r>
              <w:rPr>
                <w:rStyle w:val="IndexLink"/>
              </w:rPr>
              <w:t>380</w:t>
            </w:r>
          </w:hyperlink>
        </w:p>
        <w:p>
          <w:pPr>
            <w:pStyle w:val="Contents2"/>
            <w:tabs>
              <w:tab w:val="clear" w:pos="8743"/>
              <w:tab w:val="right" w:pos="9026" w:leader="dot"/>
            </w:tabs>
            <w:rPr/>
          </w:pPr>
          <w:hyperlink w:anchor="__RefHeading___Toc5617153_1280447820">
            <w:r>
              <w:rPr>
                <w:webHidden/>
                <w:rStyle w:val="IndexLink"/>
                <w:rtl w:val="true"/>
              </w:rPr>
              <w:t xml:space="preserve">حديث ردّ الشمس </w:t>
            </w:r>
            <w:r>
              <w:rPr>
                <w:rStyle w:val="IndexLink"/>
                <w:rtl w:val="true"/>
              </w:rPr>
              <w:t>:</w:t>
              <w:tab/>
            </w:r>
            <w:r>
              <w:rPr>
                <w:rStyle w:val="IndexLink"/>
              </w:rPr>
              <w:t>382</w:t>
            </w:r>
          </w:hyperlink>
        </w:p>
        <w:p>
          <w:pPr>
            <w:pStyle w:val="Contents3"/>
            <w:tabs>
              <w:tab w:val="clear" w:pos="8459"/>
              <w:tab w:val="right" w:pos="9026" w:leader="dot"/>
            </w:tabs>
            <w:rPr/>
          </w:pPr>
          <w:hyperlink w:anchor="__RefHeading___Toc5617155_1280447820">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5617157_1280447820">
            <w:r>
              <w:rPr>
                <w:webHidden/>
                <w:rStyle w:val="IndexLink"/>
                <w:rtl w:val="true"/>
              </w:rPr>
              <w:t xml:space="preserve">عدم تدوينه لا يدلّ على عدم وجوده </w:t>
            </w:r>
            <w:r>
              <w:rPr>
                <w:rStyle w:val="IndexLink"/>
                <w:rtl w:val="true"/>
              </w:rPr>
              <w:t>:</w:t>
              <w:tab/>
            </w:r>
            <w:r>
              <w:rPr>
                <w:rStyle w:val="IndexLink"/>
              </w:rPr>
              <w:t>382</w:t>
            </w:r>
          </w:hyperlink>
        </w:p>
        <w:p>
          <w:pPr>
            <w:pStyle w:val="Contents3"/>
            <w:tabs>
              <w:tab w:val="clear" w:pos="8459"/>
              <w:tab w:val="right" w:pos="9026" w:leader="dot"/>
            </w:tabs>
            <w:rPr/>
          </w:pPr>
          <w:hyperlink w:anchor="__RefHeading___Toc5617159_1280447820">
            <w:r>
              <w:rPr>
                <w:webHidden/>
                <w:rStyle w:val="IndexLink"/>
                <w:rtl w:val="true"/>
              </w:rPr>
              <w:t xml:space="preserve">رواته </w:t>
            </w:r>
            <w:r>
              <w:rPr>
                <w:rStyle w:val="IndexLink"/>
                <w:rtl w:val="true"/>
              </w:rPr>
              <w:t>:</w:t>
              <w:tab/>
            </w:r>
            <w:r>
              <w:rPr>
                <w:rStyle w:val="IndexLink"/>
              </w:rPr>
              <w:t>384</w:t>
            </w:r>
          </w:hyperlink>
        </w:p>
        <w:p>
          <w:pPr>
            <w:pStyle w:val="Contents3"/>
            <w:tabs>
              <w:tab w:val="clear" w:pos="8459"/>
              <w:tab w:val="right" w:pos="9026" w:leader="dot"/>
            </w:tabs>
            <w:rPr/>
          </w:pPr>
          <w:hyperlink w:anchor="__RefHeading___Toc5617161_1280447820">
            <w:r>
              <w:rPr>
                <w:webHidden/>
                <w:rStyle w:val="IndexLink"/>
                <w:rtl w:val="true"/>
              </w:rPr>
              <w:t xml:space="preserve">معجزة للرسول وفضيلة لعلي </w:t>
            </w:r>
            <w:r>
              <w:rPr>
                <w:rStyle w:val="IndexLink"/>
                <w:rtl w:val="true"/>
              </w:rPr>
              <w:t>:</w:t>
              <w:tab/>
            </w:r>
            <w:r>
              <w:rPr>
                <w:rStyle w:val="IndexLink"/>
              </w:rPr>
              <w:t>392</w:t>
            </w:r>
          </w:hyperlink>
        </w:p>
        <w:p>
          <w:pPr>
            <w:pStyle w:val="Contents2"/>
            <w:tabs>
              <w:tab w:val="clear" w:pos="8743"/>
              <w:tab w:val="right" w:pos="9026" w:leader="dot"/>
            </w:tabs>
            <w:rPr/>
          </w:pPr>
          <w:hyperlink w:anchor="__RefHeading___Toc5617163_1280447820">
            <w:r>
              <w:rPr>
                <w:webHidden/>
                <w:rStyle w:val="IndexLink"/>
                <w:rtl w:val="true"/>
              </w:rPr>
              <w:t xml:space="preserve">حديث السفينة </w:t>
            </w:r>
            <w:r>
              <w:rPr>
                <w:rStyle w:val="IndexLink"/>
                <w:rtl w:val="true"/>
              </w:rPr>
              <w:t>:</w:t>
              <w:tab/>
            </w:r>
            <w:r>
              <w:rPr>
                <w:rStyle w:val="IndexLink"/>
              </w:rPr>
              <w:t>394</w:t>
            </w:r>
          </w:hyperlink>
        </w:p>
        <w:p>
          <w:pPr>
            <w:pStyle w:val="Contents3"/>
            <w:tabs>
              <w:tab w:val="clear" w:pos="8459"/>
              <w:tab w:val="right" w:pos="9026" w:leader="dot"/>
            </w:tabs>
            <w:rPr/>
          </w:pPr>
          <w:hyperlink w:anchor="__RefHeading___Toc5617165_1280447820">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5617167_1280447820">
            <w:r>
              <w:rPr>
                <w:webHidden/>
                <w:rStyle w:val="IndexLink"/>
                <w:rtl w:val="true"/>
              </w:rPr>
              <w:t xml:space="preserve">من ذكره من أهل السنّة </w:t>
            </w:r>
            <w:r>
              <w:rPr>
                <w:rStyle w:val="IndexLink"/>
                <w:rtl w:val="true"/>
              </w:rPr>
              <w:t>:</w:t>
              <w:tab/>
            </w:r>
            <w:r>
              <w:rPr>
                <w:rStyle w:val="IndexLink"/>
              </w:rPr>
              <w:t>394</w:t>
            </w:r>
          </w:hyperlink>
        </w:p>
        <w:p>
          <w:pPr>
            <w:pStyle w:val="Contents3"/>
            <w:tabs>
              <w:tab w:val="clear" w:pos="8459"/>
              <w:tab w:val="right" w:pos="9026" w:leader="dot"/>
            </w:tabs>
            <w:rPr/>
          </w:pPr>
          <w:hyperlink w:anchor="__RefHeading___Toc5617169_1280447820">
            <w:r>
              <w:rPr>
                <w:webHidden/>
                <w:rStyle w:val="IndexLink"/>
                <w:rtl w:val="true"/>
              </w:rPr>
              <w:t xml:space="preserve">رواته من الصحابة والتابعين </w:t>
            </w:r>
            <w:r>
              <w:rPr>
                <w:rStyle w:val="IndexLink"/>
                <w:rtl w:val="true"/>
              </w:rPr>
              <w:t>:</w:t>
              <w:tab/>
            </w:r>
            <w:r>
              <w:rPr>
                <w:rStyle w:val="IndexLink"/>
              </w:rPr>
              <w:t>395</w:t>
            </w:r>
          </w:hyperlink>
        </w:p>
        <w:p>
          <w:pPr>
            <w:pStyle w:val="Contents3"/>
            <w:tabs>
              <w:tab w:val="clear" w:pos="8459"/>
              <w:tab w:val="right" w:pos="9026" w:leader="dot"/>
            </w:tabs>
            <w:rPr/>
          </w:pPr>
          <w:hyperlink w:anchor="__RefHeading___Toc5617171_1280447820">
            <w:r>
              <w:rPr>
                <w:webHidden/>
                <w:rStyle w:val="IndexLink"/>
                <w:rtl w:val="true"/>
              </w:rPr>
              <w:t xml:space="preserve">دلالته على إمامة أهل البيت </w:t>
            </w:r>
            <w:r>
              <w:rPr>
                <w:rStyle w:val="IndexLink"/>
                <w:rtl w:val="true"/>
              </w:rPr>
              <w:t>:</w:t>
              <w:tab/>
            </w:r>
            <w:r>
              <w:rPr>
                <w:rStyle w:val="IndexLink"/>
              </w:rPr>
              <w:t>397</w:t>
            </w:r>
          </w:hyperlink>
        </w:p>
        <w:p>
          <w:pPr>
            <w:pStyle w:val="Contents2"/>
            <w:tabs>
              <w:tab w:val="clear" w:pos="8743"/>
              <w:tab w:val="right" w:pos="9026" w:leader="dot"/>
            </w:tabs>
            <w:rPr/>
          </w:pPr>
          <w:hyperlink w:anchor="__RefHeading___Toc5617173_1280447820">
            <w:r>
              <w:rPr>
                <w:webHidden/>
                <w:rStyle w:val="IndexLink"/>
                <w:rtl w:val="true"/>
              </w:rPr>
              <w:t xml:space="preserve">حديث العشرة المبشّرة </w:t>
            </w:r>
            <w:r>
              <w:rPr>
                <w:rStyle w:val="IndexLink"/>
                <w:rtl w:val="true"/>
              </w:rPr>
              <w:t>:</w:t>
              <w:tab/>
            </w:r>
            <w:r>
              <w:rPr>
                <w:rStyle w:val="IndexLink"/>
              </w:rPr>
              <w:t>400</w:t>
            </w:r>
          </w:hyperlink>
        </w:p>
        <w:p>
          <w:pPr>
            <w:pStyle w:val="Contents3"/>
            <w:tabs>
              <w:tab w:val="clear" w:pos="8459"/>
              <w:tab w:val="right" w:pos="9026" w:leader="dot"/>
            </w:tabs>
            <w:rPr/>
          </w:pPr>
          <w:hyperlink w:anchor="__RefHeading___Toc5617175_1280447820">
            <w:r>
              <w:rPr>
                <w:webHidden/>
                <w:rStyle w:val="IndexLink"/>
                <w:rtl w:val="true"/>
              </w:rPr>
              <w:t>اشارة</w:t>
            </w:r>
            <w:r>
              <w:rPr>
                <w:rStyle w:val="IndexLink"/>
                <w:rtl w:val="true"/>
              </w:rPr>
              <w:tab/>
            </w:r>
            <w:r>
              <w:rPr>
                <w:rStyle w:val="IndexLink"/>
              </w:rPr>
              <w:t>400</w:t>
            </w:r>
          </w:hyperlink>
        </w:p>
        <w:p>
          <w:pPr>
            <w:pStyle w:val="Contents3"/>
            <w:tabs>
              <w:tab w:val="clear" w:pos="8459"/>
              <w:tab w:val="right" w:pos="9026" w:leader="dot"/>
            </w:tabs>
            <w:rPr/>
          </w:pPr>
          <w:hyperlink w:anchor="__RefHeading___Toc5617177_1280447820">
            <w:r>
              <w:rPr>
                <w:webHidden/>
                <w:rStyle w:val="IndexLink"/>
                <w:rtl w:val="true"/>
              </w:rPr>
              <w:t xml:space="preserve">أدلّة على بطلانه وعدم صحّته </w:t>
            </w:r>
            <w:r>
              <w:rPr>
                <w:rStyle w:val="IndexLink"/>
                <w:rtl w:val="true"/>
              </w:rPr>
              <w:t>:</w:t>
              <w:tab/>
            </w:r>
            <w:r>
              <w:rPr>
                <w:rStyle w:val="IndexLink"/>
              </w:rPr>
              <w:t>400</w:t>
            </w:r>
          </w:hyperlink>
        </w:p>
        <w:p>
          <w:pPr>
            <w:pStyle w:val="Contents3"/>
            <w:tabs>
              <w:tab w:val="clear" w:pos="8459"/>
              <w:tab w:val="right" w:pos="9026" w:leader="dot"/>
            </w:tabs>
            <w:rPr/>
          </w:pPr>
          <w:hyperlink w:anchor="__RefHeading___Toc5617179_1280447820">
            <w:r>
              <w:rPr>
                <w:webHidden/>
                <w:rStyle w:val="IndexLink"/>
                <w:rtl w:val="true"/>
              </w:rPr>
              <w:t xml:space="preserve">تعقيب على الجواب السابق </w:t>
            </w:r>
            <w:r>
              <w:rPr>
                <w:rStyle w:val="IndexLink"/>
                <w:rtl w:val="true"/>
              </w:rPr>
              <w:t>:</w:t>
              <w:tab/>
            </w:r>
            <w:r>
              <w:rPr>
                <w:rStyle w:val="IndexLink"/>
              </w:rPr>
              <w:t>403</w:t>
            </w:r>
          </w:hyperlink>
        </w:p>
        <w:p>
          <w:pPr>
            <w:pStyle w:val="Contents3"/>
            <w:tabs>
              <w:tab w:val="clear" w:pos="8459"/>
              <w:tab w:val="right" w:pos="9026" w:leader="dot"/>
            </w:tabs>
            <w:rPr/>
          </w:pPr>
          <w:hyperlink w:anchor="__RefHeading___Toc5617181_1280447820">
            <w:r>
              <w:rPr>
                <w:webHidden/>
                <w:rStyle w:val="IndexLink"/>
                <w:rtl w:val="true"/>
              </w:rPr>
              <w:t xml:space="preserve">تعقيب على الجواب السابق </w:t>
            </w:r>
            <w:r>
              <w:rPr>
                <w:rStyle w:val="IndexLink"/>
                <w:rtl w:val="true"/>
              </w:rPr>
              <w:t>:</w:t>
              <w:tab/>
            </w:r>
            <w:r>
              <w:rPr>
                <w:rStyle w:val="IndexLink"/>
              </w:rPr>
              <w:t>404</w:t>
            </w:r>
          </w:hyperlink>
        </w:p>
        <w:p>
          <w:pPr>
            <w:pStyle w:val="Contents3"/>
            <w:tabs>
              <w:tab w:val="clear" w:pos="8459"/>
              <w:tab w:val="right" w:pos="9026" w:leader="dot"/>
            </w:tabs>
            <w:rPr/>
          </w:pPr>
          <w:hyperlink w:anchor="__RefHeading___Toc5617183_1280447820">
            <w:r>
              <w:rPr>
                <w:webHidden/>
                <w:rStyle w:val="IndexLink"/>
                <w:rtl w:val="true"/>
              </w:rPr>
              <w:t xml:space="preserve">تعقيب على الجواب السابق </w:t>
            </w:r>
            <w:r>
              <w:rPr>
                <w:rStyle w:val="IndexLink"/>
                <w:rtl w:val="true"/>
              </w:rPr>
              <w:t>:</w:t>
              <w:tab/>
            </w:r>
            <w:r>
              <w:rPr>
                <w:rStyle w:val="IndexLink"/>
              </w:rPr>
              <w:t>405</w:t>
            </w:r>
          </w:hyperlink>
        </w:p>
        <w:p>
          <w:pPr>
            <w:pStyle w:val="Contents3"/>
            <w:tabs>
              <w:tab w:val="clear" w:pos="8459"/>
              <w:tab w:val="right" w:pos="9026" w:leader="dot"/>
            </w:tabs>
            <w:rPr/>
          </w:pPr>
          <w:hyperlink w:anchor="__RefHeading___Toc5617185_1280447820">
            <w:r>
              <w:rPr>
                <w:webHidden/>
                <w:rStyle w:val="IndexLink"/>
                <w:rtl w:val="true"/>
              </w:rPr>
              <w:t xml:space="preserve">ما ورد في تأييده مردود </w:t>
            </w:r>
            <w:r>
              <w:rPr>
                <w:rStyle w:val="IndexLink"/>
                <w:rtl w:val="true"/>
              </w:rPr>
              <w:t>:</w:t>
              <w:tab/>
            </w:r>
            <w:r>
              <w:rPr>
                <w:rStyle w:val="IndexLink"/>
              </w:rPr>
              <w:t>406</w:t>
            </w:r>
          </w:hyperlink>
        </w:p>
        <w:p>
          <w:pPr>
            <w:pStyle w:val="Contents2"/>
            <w:tabs>
              <w:tab w:val="clear" w:pos="8743"/>
              <w:tab w:val="right" w:pos="9026" w:leader="dot"/>
            </w:tabs>
            <w:rPr/>
          </w:pPr>
          <w:hyperlink w:anchor="__RefHeading___Toc5617187_1280447820">
            <w:r>
              <w:rPr>
                <w:webHidden/>
                <w:rStyle w:val="IndexLink"/>
                <w:rtl w:val="true"/>
              </w:rPr>
              <w:t xml:space="preserve">حديث المؤاخاة </w:t>
            </w:r>
            <w:r>
              <w:rPr>
                <w:rStyle w:val="IndexLink"/>
                <w:rtl w:val="true"/>
              </w:rPr>
              <w:t>:</w:t>
              <w:tab/>
            </w:r>
            <w:r>
              <w:rPr>
                <w:rStyle w:val="IndexLink"/>
              </w:rPr>
              <w:t>410</w:t>
            </w:r>
          </w:hyperlink>
        </w:p>
        <w:p>
          <w:pPr>
            <w:pStyle w:val="Contents3"/>
            <w:tabs>
              <w:tab w:val="clear" w:pos="8459"/>
              <w:tab w:val="right" w:pos="9026" w:leader="dot"/>
            </w:tabs>
            <w:rPr/>
          </w:pPr>
          <w:hyperlink w:anchor="__RefHeading___Toc5617189_1280447820">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5617191_1280447820">
            <w:r>
              <w:rPr>
                <w:webHidden/>
                <w:rStyle w:val="IndexLink"/>
                <w:rtl w:val="true"/>
              </w:rPr>
              <w:t xml:space="preserve">العسقلانيّ يرد ابن تيمية لتضعيفه الحديث </w:t>
            </w:r>
            <w:r>
              <w:rPr>
                <w:rStyle w:val="IndexLink"/>
                <w:rtl w:val="true"/>
              </w:rPr>
              <w:t>:</w:t>
              <w:tab/>
            </w:r>
            <w:r>
              <w:rPr>
                <w:rStyle w:val="IndexLink"/>
              </w:rPr>
              <w:t>410</w:t>
            </w:r>
          </w:hyperlink>
        </w:p>
        <w:p>
          <w:pPr>
            <w:pStyle w:val="Contents3"/>
            <w:tabs>
              <w:tab w:val="clear" w:pos="8459"/>
              <w:tab w:val="right" w:pos="9026" w:leader="dot"/>
            </w:tabs>
            <w:rPr/>
          </w:pPr>
          <w:hyperlink w:anchor="__RefHeading___Toc5617193_1280447820">
            <w:r>
              <w:rPr>
                <w:webHidden/>
                <w:rStyle w:val="IndexLink"/>
                <w:rtl w:val="true"/>
              </w:rPr>
              <w:t xml:space="preserve">يثبت إمامة علي عليه‌السلام </w:t>
            </w:r>
            <w:r>
              <w:rPr>
                <w:rStyle w:val="IndexLink"/>
                <w:rtl w:val="true"/>
              </w:rPr>
              <w:t>:</w:t>
              <w:tab/>
            </w:r>
            <w:r>
              <w:rPr>
                <w:rStyle w:val="IndexLink"/>
              </w:rPr>
              <w:t>410</w:t>
            </w:r>
          </w:hyperlink>
        </w:p>
        <w:p>
          <w:pPr>
            <w:pStyle w:val="Contents3"/>
            <w:tabs>
              <w:tab w:val="clear" w:pos="8459"/>
              <w:tab w:val="right" w:pos="9026" w:leader="dot"/>
            </w:tabs>
            <w:rPr/>
          </w:pPr>
          <w:hyperlink w:anchor="__RefHeading___Toc5617195_1280447820">
            <w:r>
              <w:rPr>
                <w:webHidden/>
                <w:rStyle w:val="IndexLink"/>
                <w:rtl w:val="true"/>
              </w:rPr>
              <w:t xml:space="preserve">متواتر ورواه الكثير من أهل السنّة </w:t>
            </w:r>
            <w:r>
              <w:rPr>
                <w:rStyle w:val="IndexLink"/>
                <w:rtl w:val="true"/>
              </w:rPr>
              <w:t>:</w:t>
              <w:tab/>
            </w:r>
            <w:r>
              <w:rPr>
                <w:rStyle w:val="IndexLink"/>
              </w:rPr>
              <w:t>411</w:t>
            </w:r>
          </w:hyperlink>
        </w:p>
        <w:p>
          <w:pPr>
            <w:pStyle w:val="Contents2"/>
            <w:tabs>
              <w:tab w:val="clear" w:pos="8743"/>
              <w:tab w:val="right" w:pos="9026" w:leader="dot"/>
            </w:tabs>
            <w:rPr/>
          </w:pPr>
          <w:hyperlink w:anchor="__RefHeading___Toc5617197_1280447820">
            <w:r>
              <w:rPr>
                <w:webHidden/>
                <w:rStyle w:val="IndexLink"/>
                <w:rtl w:val="true"/>
              </w:rPr>
              <w:t xml:space="preserve">حديث مدينة العلم </w:t>
            </w:r>
            <w:r>
              <w:rPr>
                <w:rStyle w:val="IndexLink"/>
                <w:rtl w:val="true"/>
              </w:rPr>
              <w:t>:</w:t>
              <w:tab/>
            </w:r>
            <w:r>
              <w:rPr>
                <w:rStyle w:val="IndexLink"/>
              </w:rPr>
              <w:t>414</w:t>
            </w:r>
          </w:hyperlink>
        </w:p>
        <w:p>
          <w:pPr>
            <w:pStyle w:val="Contents3"/>
            <w:tabs>
              <w:tab w:val="clear" w:pos="8459"/>
              <w:tab w:val="right" w:pos="9026" w:leader="dot"/>
            </w:tabs>
            <w:rPr/>
          </w:pPr>
          <w:hyperlink w:anchor="__RefHeading___Toc5617199_1280447820">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5617201_1280447820">
            <w:r>
              <w:rPr>
                <w:webHidden/>
                <w:rStyle w:val="IndexLink"/>
                <w:rtl w:val="true"/>
              </w:rPr>
              <w:t xml:space="preserve">تصريح علماء السنّة بصحّته وحسنه </w:t>
            </w:r>
            <w:r>
              <w:rPr>
                <w:rStyle w:val="IndexLink"/>
                <w:rtl w:val="true"/>
              </w:rPr>
              <w:t>:</w:t>
              <w:tab/>
            </w:r>
            <w:r>
              <w:rPr>
                <w:rStyle w:val="IndexLink"/>
              </w:rPr>
              <w:t>414</w:t>
            </w:r>
          </w:hyperlink>
        </w:p>
        <w:p>
          <w:pPr>
            <w:pStyle w:val="Contents3"/>
            <w:tabs>
              <w:tab w:val="clear" w:pos="8459"/>
              <w:tab w:val="right" w:pos="9026" w:leader="dot"/>
            </w:tabs>
            <w:rPr/>
          </w:pPr>
          <w:hyperlink w:anchor="__RefHeading___Toc5617203_1280447820">
            <w:r>
              <w:rPr>
                <w:webHidden/>
                <w:rStyle w:val="IndexLink"/>
                <w:rtl w:val="true"/>
              </w:rPr>
              <w:t xml:space="preserve">صحّحه الحاكم </w:t>
            </w:r>
            <w:r>
              <w:rPr>
                <w:rStyle w:val="IndexLink"/>
                <w:rtl w:val="true"/>
              </w:rPr>
              <w:t>:</w:t>
              <w:tab/>
            </w:r>
            <w:r>
              <w:rPr>
                <w:rStyle w:val="IndexLink"/>
              </w:rPr>
              <w:t>415</w:t>
            </w:r>
          </w:hyperlink>
        </w:p>
        <w:p>
          <w:pPr>
            <w:pStyle w:val="Contents3"/>
            <w:tabs>
              <w:tab w:val="clear" w:pos="8459"/>
              <w:tab w:val="right" w:pos="9026" w:leader="dot"/>
            </w:tabs>
            <w:rPr/>
          </w:pPr>
          <w:hyperlink w:anchor="__RefHeading___Toc5617205_1280447820">
            <w:r>
              <w:rPr>
                <w:webHidden/>
                <w:rStyle w:val="IndexLink"/>
                <w:rtl w:val="true"/>
              </w:rPr>
              <w:t xml:space="preserve">جاء بسند معتبر في كتبنا </w:t>
            </w:r>
            <w:r>
              <w:rPr>
                <w:rStyle w:val="IndexLink"/>
                <w:rtl w:val="true"/>
              </w:rPr>
              <w:t>:</w:t>
              <w:tab/>
            </w:r>
            <w:r>
              <w:rPr>
                <w:rStyle w:val="IndexLink"/>
              </w:rPr>
              <w:t>416</w:t>
            </w:r>
          </w:hyperlink>
        </w:p>
        <w:p>
          <w:pPr>
            <w:pStyle w:val="Contents2"/>
            <w:tabs>
              <w:tab w:val="clear" w:pos="8743"/>
              <w:tab w:val="right" w:pos="9026" w:leader="dot"/>
            </w:tabs>
            <w:rPr/>
          </w:pPr>
          <w:hyperlink w:anchor="__RefHeading___Toc5617207_1280447820">
            <w:r>
              <w:rPr>
                <w:webHidden/>
                <w:rStyle w:val="IndexLink"/>
                <w:rtl w:val="true"/>
              </w:rPr>
              <w:t xml:space="preserve">حديث من مات ولم يعرف إمام زمانه </w:t>
            </w:r>
            <w:r>
              <w:rPr>
                <w:rStyle w:val="IndexLink"/>
                <w:rtl w:val="true"/>
              </w:rPr>
              <w:t>:</w:t>
              <w:tab/>
            </w:r>
            <w:r>
              <w:rPr>
                <w:rStyle w:val="IndexLink"/>
              </w:rPr>
              <w:t>418</w:t>
            </w:r>
          </w:hyperlink>
        </w:p>
        <w:p>
          <w:pPr>
            <w:pStyle w:val="Contents3"/>
            <w:tabs>
              <w:tab w:val="clear" w:pos="8459"/>
              <w:tab w:val="right" w:pos="9026" w:leader="dot"/>
            </w:tabs>
            <w:rPr/>
          </w:pPr>
          <w:hyperlink w:anchor="__RefHeading___Toc5617209_1280447820">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5617211_1280447820">
            <w:r>
              <w:rPr>
                <w:webHidden/>
                <w:rStyle w:val="IndexLink"/>
                <w:rtl w:val="true"/>
              </w:rPr>
              <w:t xml:space="preserve">في مصادر الفريقين </w:t>
            </w:r>
            <w:r>
              <w:rPr>
                <w:rStyle w:val="IndexLink"/>
                <w:rtl w:val="true"/>
              </w:rPr>
              <w:t>:</w:t>
              <w:tab/>
            </w:r>
            <w:r>
              <w:rPr>
                <w:rStyle w:val="IndexLink"/>
              </w:rPr>
              <w:t>418</w:t>
            </w:r>
          </w:hyperlink>
        </w:p>
        <w:p>
          <w:pPr>
            <w:pStyle w:val="Contents3"/>
            <w:tabs>
              <w:tab w:val="clear" w:pos="8459"/>
              <w:tab w:val="right" w:pos="9026" w:leader="dot"/>
            </w:tabs>
            <w:rPr/>
          </w:pPr>
          <w:hyperlink w:anchor="__RefHeading___Toc5617213_1280447820">
            <w:r>
              <w:rPr>
                <w:webHidden/>
                <w:rStyle w:val="IndexLink"/>
                <w:rtl w:val="true"/>
              </w:rPr>
              <w:t xml:space="preserve">دليل على وجوب معرفة الإمام وطاعته </w:t>
            </w:r>
            <w:r>
              <w:rPr>
                <w:rStyle w:val="IndexLink"/>
                <w:rtl w:val="true"/>
              </w:rPr>
              <w:t>:</w:t>
              <w:tab/>
            </w:r>
            <w:r>
              <w:rPr>
                <w:rStyle w:val="IndexLink"/>
              </w:rPr>
              <w:t>419</w:t>
            </w:r>
          </w:hyperlink>
        </w:p>
        <w:p>
          <w:pPr>
            <w:pStyle w:val="Contents3"/>
            <w:tabs>
              <w:tab w:val="clear" w:pos="8459"/>
              <w:tab w:val="right" w:pos="9026" w:leader="dot"/>
            </w:tabs>
            <w:rPr/>
          </w:pPr>
          <w:hyperlink w:anchor="__RefHeading___Toc5617215_1280447820">
            <w:r>
              <w:rPr>
                <w:webHidden/>
                <w:rStyle w:val="IndexLink"/>
                <w:rtl w:val="true"/>
              </w:rPr>
              <w:t xml:space="preserve">سنده وألفاظه </w:t>
            </w:r>
            <w:r>
              <w:rPr>
                <w:rStyle w:val="IndexLink"/>
                <w:rtl w:val="true"/>
              </w:rPr>
              <w:t>:</w:t>
              <w:tab/>
            </w:r>
            <w:r>
              <w:rPr>
                <w:rStyle w:val="IndexLink"/>
              </w:rPr>
              <w:t>419</w:t>
            </w:r>
          </w:hyperlink>
        </w:p>
        <w:p>
          <w:pPr>
            <w:pStyle w:val="Contents2"/>
            <w:tabs>
              <w:tab w:val="clear" w:pos="8743"/>
              <w:tab w:val="right" w:pos="9026" w:leader="dot"/>
            </w:tabs>
            <w:rPr/>
          </w:pPr>
          <w:hyperlink w:anchor="__RefHeading___Toc5617217_1280447820">
            <w:r>
              <w:rPr>
                <w:webHidden/>
                <w:rStyle w:val="IndexLink"/>
                <w:rtl w:val="true"/>
              </w:rPr>
              <w:t xml:space="preserve">حديث المنزلة </w:t>
            </w:r>
            <w:r>
              <w:rPr>
                <w:rStyle w:val="IndexLink"/>
                <w:rtl w:val="true"/>
              </w:rPr>
              <w:t>:</w:t>
              <w:tab/>
            </w:r>
            <w:r>
              <w:rPr>
                <w:rStyle w:val="IndexLink"/>
              </w:rPr>
              <w:t>422</w:t>
            </w:r>
          </w:hyperlink>
        </w:p>
        <w:p>
          <w:pPr>
            <w:pStyle w:val="Contents3"/>
            <w:tabs>
              <w:tab w:val="clear" w:pos="8459"/>
              <w:tab w:val="right" w:pos="9026" w:leader="dot"/>
            </w:tabs>
            <w:rPr/>
          </w:pPr>
          <w:hyperlink w:anchor="__RefHeading___Toc5617219_1280447820">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5617221_1280447820">
            <w:r>
              <w:rPr>
                <w:webHidden/>
                <w:rStyle w:val="IndexLink"/>
                <w:rtl w:val="true"/>
              </w:rPr>
              <w:t xml:space="preserve">دلالته على إمامة علي ومصادره </w:t>
            </w:r>
            <w:r>
              <w:rPr>
                <w:rStyle w:val="IndexLink"/>
                <w:rtl w:val="true"/>
              </w:rPr>
              <w:t>:</w:t>
              <w:tab/>
            </w:r>
            <w:r>
              <w:rPr>
                <w:rStyle w:val="IndexLink"/>
              </w:rPr>
              <w:t>422</w:t>
            </w:r>
          </w:hyperlink>
        </w:p>
        <w:p>
          <w:pPr>
            <w:pStyle w:val="Contents3"/>
            <w:tabs>
              <w:tab w:val="clear" w:pos="8459"/>
              <w:tab w:val="right" w:pos="9026" w:leader="dot"/>
            </w:tabs>
            <w:rPr/>
          </w:pPr>
          <w:hyperlink w:anchor="__RefHeading___Toc5617223_1280447820">
            <w:r>
              <w:rPr>
                <w:webHidden/>
                <w:rStyle w:val="IndexLink"/>
                <w:rtl w:val="true"/>
              </w:rPr>
              <w:t xml:space="preserve">هو أحد أدلّة الإمامة </w:t>
            </w:r>
            <w:r>
              <w:rPr>
                <w:rStyle w:val="IndexLink"/>
                <w:rtl w:val="true"/>
              </w:rPr>
              <w:t>:</w:t>
              <w:tab/>
            </w:r>
            <w:r>
              <w:rPr>
                <w:rStyle w:val="IndexLink"/>
              </w:rPr>
              <w:t>424</w:t>
            </w:r>
          </w:hyperlink>
        </w:p>
        <w:p>
          <w:pPr>
            <w:pStyle w:val="Contents3"/>
            <w:tabs>
              <w:tab w:val="clear" w:pos="8459"/>
              <w:tab w:val="right" w:pos="9026" w:leader="dot"/>
            </w:tabs>
            <w:rPr/>
          </w:pPr>
          <w:hyperlink w:anchor="__RefHeading___Toc5617225_1280447820">
            <w:r>
              <w:rPr>
                <w:webHidden/>
                <w:rStyle w:val="IndexLink"/>
                <w:rtl w:val="true"/>
              </w:rPr>
              <w:t xml:space="preserve">كلّ ما ثبت لهارون يثبت لعلي إلاّ النبوّة </w:t>
            </w:r>
            <w:r>
              <w:rPr>
                <w:rStyle w:val="IndexLink"/>
                <w:rtl w:val="true"/>
              </w:rPr>
              <w:t>:</w:t>
              <w:tab/>
            </w:r>
            <w:r>
              <w:rPr>
                <w:rStyle w:val="IndexLink"/>
              </w:rPr>
              <w:t>426</w:t>
            </w:r>
          </w:hyperlink>
        </w:p>
        <w:p>
          <w:pPr>
            <w:pStyle w:val="Contents2"/>
            <w:tabs>
              <w:tab w:val="clear" w:pos="8743"/>
              <w:tab w:val="right" w:pos="9026" w:leader="dot"/>
            </w:tabs>
            <w:rPr/>
          </w:pPr>
          <w:hyperlink w:anchor="__RefHeading___Toc5617227_1280447820">
            <w:r>
              <w:rPr>
                <w:webHidden/>
                <w:rStyle w:val="IndexLink"/>
                <w:rtl w:val="true"/>
              </w:rPr>
              <w:t xml:space="preserve">الخلفاء </w:t>
            </w:r>
            <w:r>
              <w:rPr>
                <w:rStyle w:val="IndexLink"/>
                <w:rtl w:val="true"/>
              </w:rPr>
              <w:t>:</w:t>
              <w:tab/>
            </w:r>
            <w:r>
              <w:rPr>
                <w:rStyle w:val="IndexLink"/>
              </w:rPr>
              <w:t>430</w:t>
            </w:r>
          </w:hyperlink>
        </w:p>
        <w:p>
          <w:pPr>
            <w:pStyle w:val="Contents3"/>
            <w:tabs>
              <w:tab w:val="clear" w:pos="8459"/>
              <w:tab w:val="right" w:pos="9026" w:leader="dot"/>
            </w:tabs>
            <w:rPr/>
          </w:pPr>
          <w:hyperlink w:anchor="__RefHeading___Toc5617229_1280447820">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5617231_1280447820">
            <w:r>
              <w:rPr>
                <w:webHidden/>
                <w:rStyle w:val="IndexLink"/>
                <w:rtl w:val="true"/>
              </w:rPr>
              <w:t xml:space="preserve">كيفية تقييمهم </w:t>
            </w:r>
            <w:r>
              <w:rPr>
                <w:rStyle w:val="IndexLink"/>
                <w:rtl w:val="true"/>
              </w:rPr>
              <w:t>:</w:t>
              <w:tab/>
            </w:r>
            <w:r>
              <w:rPr>
                <w:rStyle w:val="IndexLink"/>
              </w:rPr>
              <w:t>430</w:t>
            </w:r>
          </w:hyperlink>
        </w:p>
        <w:p>
          <w:pPr>
            <w:pStyle w:val="Contents3"/>
            <w:tabs>
              <w:tab w:val="clear" w:pos="8459"/>
              <w:tab w:val="right" w:pos="9026" w:leader="dot"/>
            </w:tabs>
            <w:rPr/>
          </w:pPr>
          <w:hyperlink w:anchor="__RefHeading___Toc5617233_1280447820">
            <w:r>
              <w:rPr>
                <w:webHidden/>
                <w:rStyle w:val="IndexLink"/>
                <w:rtl w:val="true"/>
              </w:rPr>
              <w:t xml:space="preserve">عدم قرب الشيخين من رسول الله </w:t>
            </w:r>
            <w:r>
              <w:rPr>
                <w:rStyle w:val="IndexLink"/>
                <w:rtl w:val="true"/>
              </w:rPr>
              <w:t>:</w:t>
              <w:tab/>
            </w:r>
            <w:r>
              <w:rPr>
                <w:rStyle w:val="IndexLink"/>
              </w:rPr>
              <w:t>431</w:t>
            </w:r>
          </w:hyperlink>
        </w:p>
        <w:p>
          <w:pPr>
            <w:pStyle w:val="Contents3"/>
            <w:tabs>
              <w:tab w:val="clear" w:pos="8459"/>
              <w:tab w:val="right" w:pos="9026" w:leader="dot"/>
            </w:tabs>
            <w:rPr/>
          </w:pPr>
          <w:hyperlink w:anchor="__RefHeading___Toc5617235_1280447820">
            <w:r>
              <w:rPr>
                <w:webHidden/>
                <w:rStyle w:val="IndexLink"/>
                <w:rtl w:val="true"/>
              </w:rPr>
              <w:t xml:space="preserve">عدم صلاحية الأوّل والثاني للخلافة </w:t>
            </w:r>
            <w:r>
              <w:rPr>
                <w:rStyle w:val="IndexLink"/>
                <w:rtl w:val="true"/>
              </w:rPr>
              <w:t>:</w:t>
              <w:tab/>
            </w:r>
            <w:r>
              <w:rPr>
                <w:rStyle w:val="IndexLink"/>
              </w:rPr>
              <w:t>434</w:t>
            </w:r>
          </w:hyperlink>
        </w:p>
        <w:p>
          <w:pPr>
            <w:pStyle w:val="Contents3"/>
            <w:tabs>
              <w:tab w:val="clear" w:pos="8459"/>
              <w:tab w:val="right" w:pos="9026" w:leader="dot"/>
            </w:tabs>
            <w:rPr/>
          </w:pPr>
          <w:hyperlink w:anchor="__RefHeading___Toc5617237_1280447820">
            <w:r>
              <w:rPr>
                <w:webHidden/>
                <w:rStyle w:val="IndexLink"/>
                <w:rtl w:val="true"/>
              </w:rPr>
              <w:t xml:space="preserve">في نظر الشيعة </w:t>
            </w:r>
            <w:r>
              <w:rPr>
                <w:rStyle w:val="IndexLink"/>
                <w:rtl w:val="true"/>
              </w:rPr>
              <w:t>:</w:t>
              <w:tab/>
            </w:r>
            <w:r>
              <w:rPr>
                <w:rStyle w:val="IndexLink"/>
              </w:rPr>
              <w:t>435</w:t>
            </w:r>
          </w:hyperlink>
        </w:p>
        <w:p>
          <w:pPr>
            <w:pStyle w:val="Contents3"/>
            <w:tabs>
              <w:tab w:val="clear" w:pos="8459"/>
              <w:tab w:val="right" w:pos="9026" w:leader="dot"/>
            </w:tabs>
            <w:rPr/>
          </w:pPr>
          <w:hyperlink w:anchor="__RefHeading___Toc5617239_1280447820">
            <w:r>
              <w:rPr>
                <w:webHidden/>
                <w:rStyle w:val="IndexLink"/>
                <w:rtl w:val="true"/>
              </w:rPr>
              <w:t xml:space="preserve">لم يثبت لهم موقف في الغزوات </w:t>
            </w:r>
            <w:r>
              <w:rPr>
                <w:rStyle w:val="IndexLink"/>
                <w:rtl w:val="true"/>
              </w:rPr>
              <w:t>:</w:t>
              <w:tab/>
            </w:r>
            <w:r>
              <w:rPr>
                <w:rStyle w:val="IndexLink"/>
              </w:rPr>
              <w:t>436</w:t>
            </w:r>
          </w:hyperlink>
        </w:p>
        <w:p>
          <w:pPr>
            <w:pStyle w:val="Contents3"/>
            <w:tabs>
              <w:tab w:val="clear" w:pos="8459"/>
              <w:tab w:val="right" w:pos="9026" w:leader="dot"/>
            </w:tabs>
            <w:rPr/>
          </w:pPr>
          <w:hyperlink w:anchor="__RefHeading___Toc5617241_1280447820">
            <w:r>
              <w:rPr>
                <w:webHidden/>
                <w:rStyle w:val="IndexLink"/>
                <w:rtl w:val="true"/>
              </w:rPr>
              <w:t xml:space="preserve">علاقتهم بالإمام علي </w:t>
            </w:r>
            <w:r>
              <w:rPr>
                <w:rStyle w:val="IndexLink"/>
                <w:rtl w:val="true"/>
              </w:rPr>
              <w:t>:</w:t>
              <w:tab/>
            </w:r>
            <w:r>
              <w:rPr>
                <w:rStyle w:val="IndexLink"/>
              </w:rPr>
              <w:t>437</w:t>
            </w:r>
          </w:hyperlink>
        </w:p>
        <w:p>
          <w:pPr>
            <w:pStyle w:val="Contents3"/>
            <w:tabs>
              <w:tab w:val="clear" w:pos="8459"/>
              <w:tab w:val="right" w:pos="9026" w:leader="dot"/>
            </w:tabs>
            <w:rPr/>
          </w:pPr>
          <w:hyperlink w:anchor="__RefHeading___Toc5617243_1280447820">
            <w:r>
              <w:rPr>
                <w:webHidden/>
                <w:rStyle w:val="IndexLink"/>
                <w:rtl w:val="true"/>
              </w:rPr>
              <w:t xml:space="preserve">فتوحاتهم وإذعانهم بفضائل علي </w:t>
            </w:r>
            <w:r>
              <w:rPr>
                <w:rStyle w:val="IndexLink"/>
                <w:rtl w:val="true"/>
              </w:rPr>
              <w:t>:</w:t>
              <w:tab/>
            </w:r>
            <w:r>
              <w:rPr>
                <w:rStyle w:val="IndexLink"/>
              </w:rPr>
              <w:t>438</w:t>
            </w:r>
          </w:hyperlink>
        </w:p>
        <w:p>
          <w:pPr>
            <w:pStyle w:val="Contents3"/>
            <w:tabs>
              <w:tab w:val="clear" w:pos="8459"/>
              <w:tab w:val="right" w:pos="9026" w:leader="dot"/>
            </w:tabs>
            <w:rPr/>
          </w:pPr>
          <w:hyperlink w:anchor="__RefHeading___Toc5617245_1280447820">
            <w:r>
              <w:rPr>
                <w:webHidden/>
                <w:rStyle w:val="IndexLink"/>
                <w:rtl w:val="true"/>
              </w:rPr>
              <w:t xml:space="preserve">اعتراض الإمام علي عليهم </w:t>
            </w:r>
            <w:r>
              <w:rPr>
                <w:rStyle w:val="IndexLink"/>
                <w:rtl w:val="true"/>
              </w:rPr>
              <w:t>:</w:t>
              <w:tab/>
            </w:r>
            <w:r>
              <w:rPr>
                <w:rStyle w:val="IndexLink"/>
              </w:rPr>
              <w:t>439</w:t>
            </w:r>
          </w:hyperlink>
        </w:p>
        <w:p>
          <w:pPr>
            <w:pStyle w:val="Contents3"/>
            <w:tabs>
              <w:tab w:val="clear" w:pos="8459"/>
              <w:tab w:val="right" w:pos="9026" w:leader="dot"/>
            </w:tabs>
            <w:rPr/>
          </w:pPr>
          <w:hyperlink w:anchor="__RefHeading___Toc5617247_1280447820">
            <w:r>
              <w:rPr>
                <w:webHidden/>
                <w:rStyle w:val="IndexLink"/>
                <w:rtl w:val="true"/>
              </w:rPr>
              <w:t xml:space="preserve">ادعاء التواتر في فضلهم يحتاج إلى إثبات </w:t>
            </w:r>
            <w:r>
              <w:rPr>
                <w:rStyle w:val="IndexLink"/>
                <w:rtl w:val="true"/>
              </w:rPr>
              <w:t>:</w:t>
              <w:tab/>
            </w:r>
            <w:r>
              <w:rPr>
                <w:rStyle w:val="IndexLink"/>
              </w:rPr>
              <w:t>440</w:t>
            </w:r>
          </w:hyperlink>
        </w:p>
        <w:p>
          <w:pPr>
            <w:pStyle w:val="Contents3"/>
            <w:tabs>
              <w:tab w:val="clear" w:pos="8459"/>
              <w:tab w:val="right" w:pos="9026" w:leader="dot"/>
            </w:tabs>
            <w:rPr/>
          </w:pPr>
          <w:hyperlink w:anchor="__RefHeading___Toc5617249_1280447820">
            <w:r>
              <w:rPr>
                <w:webHidden/>
                <w:rStyle w:val="IndexLink"/>
                <w:rtl w:val="true"/>
              </w:rPr>
              <w:t xml:space="preserve">تقدّموا على علي بلا استحقاق </w:t>
            </w:r>
            <w:r>
              <w:rPr>
                <w:rStyle w:val="IndexLink"/>
                <w:rtl w:val="true"/>
              </w:rPr>
              <w:t>:</w:t>
              <w:tab/>
            </w:r>
            <w:r>
              <w:rPr>
                <w:rStyle w:val="IndexLink"/>
              </w:rPr>
              <w:t>441</w:t>
            </w:r>
          </w:hyperlink>
        </w:p>
        <w:p>
          <w:pPr>
            <w:pStyle w:val="Contents3"/>
            <w:tabs>
              <w:tab w:val="clear" w:pos="8459"/>
              <w:tab w:val="right" w:pos="9026" w:leader="dot"/>
            </w:tabs>
            <w:rPr/>
          </w:pPr>
          <w:hyperlink w:anchor="__RefHeading___Toc5617251_1280447820">
            <w:r>
              <w:rPr>
                <w:webHidden/>
                <w:rStyle w:val="IndexLink"/>
                <w:rtl w:val="true"/>
              </w:rPr>
              <w:t xml:space="preserve">حول أُمّهاتهم </w:t>
            </w:r>
            <w:r>
              <w:rPr>
                <w:rStyle w:val="IndexLink"/>
                <w:rtl w:val="true"/>
              </w:rPr>
              <w:t>:</w:t>
              <w:tab/>
            </w:r>
            <w:r>
              <w:rPr>
                <w:rStyle w:val="IndexLink"/>
              </w:rPr>
              <w:t>443</w:t>
            </w:r>
          </w:hyperlink>
        </w:p>
        <w:p>
          <w:pPr>
            <w:pStyle w:val="Contents3"/>
            <w:tabs>
              <w:tab w:val="clear" w:pos="8459"/>
              <w:tab w:val="right" w:pos="9026" w:leader="dot"/>
            </w:tabs>
            <w:rPr/>
          </w:pPr>
          <w:hyperlink w:anchor="__RefHeading___Toc5617253_1280447820">
            <w:r>
              <w:rPr>
                <w:webHidden/>
                <w:rStyle w:val="IndexLink"/>
                <w:rtl w:val="true"/>
              </w:rPr>
              <w:t xml:space="preserve">إنفاقهم الأموال في ميزان النقد العلميّ </w:t>
            </w:r>
            <w:r>
              <w:rPr>
                <w:rStyle w:val="IndexLink"/>
                <w:rtl w:val="true"/>
              </w:rPr>
              <w:t>:</w:t>
              <w:tab/>
            </w:r>
            <w:r>
              <w:rPr>
                <w:rStyle w:val="IndexLink"/>
              </w:rPr>
              <w:t>446</w:t>
            </w:r>
          </w:hyperlink>
        </w:p>
        <w:p>
          <w:pPr>
            <w:pStyle w:val="Contents3"/>
            <w:tabs>
              <w:tab w:val="clear" w:pos="8459"/>
              <w:tab w:val="right" w:pos="9026" w:leader="dot"/>
            </w:tabs>
            <w:rPr/>
          </w:pPr>
          <w:hyperlink w:anchor="__RefHeading___Toc5617255_1280447820">
            <w:r>
              <w:rPr>
                <w:webHidden/>
                <w:rStyle w:val="IndexLink"/>
                <w:rtl w:val="true"/>
              </w:rPr>
              <w:t xml:space="preserve">نفي ما يوهم تأييد الأئمّة لهم </w:t>
            </w:r>
            <w:r>
              <w:rPr>
                <w:rStyle w:val="IndexLink"/>
                <w:rtl w:val="true"/>
              </w:rPr>
              <w:t>:</w:t>
              <w:tab/>
            </w:r>
            <w:r>
              <w:rPr>
                <w:rStyle w:val="IndexLink"/>
              </w:rPr>
              <w:t>449</w:t>
            </w:r>
          </w:hyperlink>
        </w:p>
        <w:p>
          <w:pPr>
            <w:pStyle w:val="Contents3"/>
            <w:tabs>
              <w:tab w:val="clear" w:pos="8459"/>
              <w:tab w:val="right" w:pos="9026" w:leader="dot"/>
            </w:tabs>
            <w:rPr/>
          </w:pPr>
          <w:hyperlink w:anchor="__RefHeading___Toc5617257_1280447820">
            <w:r>
              <w:rPr>
                <w:webHidden/>
                <w:rStyle w:val="IndexLink"/>
                <w:rtl w:val="true"/>
              </w:rPr>
              <w:t xml:space="preserve">لا توجد لهم فضائل في كتبنا </w:t>
            </w:r>
            <w:r>
              <w:rPr>
                <w:rStyle w:val="IndexLink"/>
                <w:rtl w:val="true"/>
              </w:rPr>
              <w:t>:</w:t>
              <w:tab/>
            </w:r>
            <w:r>
              <w:rPr>
                <w:rStyle w:val="IndexLink"/>
              </w:rPr>
              <w:t>451</w:t>
            </w:r>
          </w:hyperlink>
        </w:p>
        <w:p>
          <w:pPr>
            <w:pStyle w:val="Contents3"/>
            <w:tabs>
              <w:tab w:val="clear" w:pos="8459"/>
              <w:tab w:val="right" w:pos="9026" w:leader="dot"/>
            </w:tabs>
            <w:rPr/>
          </w:pPr>
          <w:hyperlink w:anchor="__RefHeading___Toc5617259_1280447820">
            <w:r>
              <w:rPr>
                <w:webHidden/>
                <w:rStyle w:val="IndexLink"/>
                <w:rtl w:val="true"/>
              </w:rPr>
              <w:t xml:space="preserve">ما ورد عن ابن الحنفيّة في أبي بكر وعمر ضعيف </w:t>
            </w:r>
            <w:r>
              <w:rPr>
                <w:rStyle w:val="IndexLink"/>
                <w:rtl w:val="true"/>
              </w:rPr>
              <w:t>:</w:t>
              <w:tab/>
            </w:r>
            <w:r>
              <w:rPr>
                <w:rStyle w:val="IndexLink"/>
              </w:rPr>
              <w:t>453</w:t>
            </w:r>
          </w:hyperlink>
        </w:p>
        <w:p>
          <w:pPr>
            <w:pStyle w:val="Contents3"/>
            <w:tabs>
              <w:tab w:val="clear" w:pos="8459"/>
              <w:tab w:val="right" w:pos="9026" w:leader="dot"/>
            </w:tabs>
            <w:rPr/>
          </w:pPr>
          <w:hyperlink w:anchor="__RefHeading___Toc5617261_1280447820">
            <w:r>
              <w:rPr>
                <w:webHidden/>
                <w:rStyle w:val="IndexLink"/>
                <w:rtl w:val="true"/>
              </w:rPr>
              <w:t xml:space="preserve">عدم مشاركة الأئمّة في فتوحاتهم </w:t>
            </w:r>
            <w:r>
              <w:rPr>
                <w:rStyle w:val="IndexLink"/>
                <w:rtl w:val="true"/>
              </w:rPr>
              <w:t>:</w:t>
              <w:tab/>
            </w:r>
            <w:r>
              <w:rPr>
                <w:rStyle w:val="IndexLink"/>
              </w:rPr>
              <w:t>454</w:t>
            </w:r>
          </w:hyperlink>
        </w:p>
        <w:p>
          <w:pPr>
            <w:pStyle w:val="Contents3"/>
            <w:tabs>
              <w:tab w:val="clear" w:pos="8459"/>
              <w:tab w:val="right" w:pos="9026" w:leader="dot"/>
            </w:tabs>
            <w:rPr/>
          </w:pPr>
          <w:hyperlink w:anchor="__RefHeading___Toc5617263_1280447820">
            <w:r>
              <w:rPr>
                <w:webHidden/>
                <w:rStyle w:val="IndexLink"/>
                <w:rtl w:val="true"/>
              </w:rPr>
              <w:t xml:space="preserve">تعامل أبي بكر وعمر مع الأحداث </w:t>
            </w:r>
            <w:r>
              <w:rPr>
                <w:rStyle w:val="IndexLink"/>
                <w:rtl w:val="true"/>
              </w:rPr>
              <w:t>:</w:t>
              <w:tab/>
            </w:r>
            <w:r>
              <w:rPr>
                <w:rStyle w:val="IndexLink"/>
              </w:rPr>
              <w:t>455</w:t>
            </w:r>
          </w:hyperlink>
        </w:p>
        <w:p>
          <w:pPr>
            <w:pStyle w:val="Contents3"/>
            <w:tabs>
              <w:tab w:val="clear" w:pos="8459"/>
              <w:tab w:val="right" w:pos="9026" w:leader="dot"/>
            </w:tabs>
            <w:rPr/>
          </w:pPr>
          <w:hyperlink w:anchor="__RefHeading___Toc5617265_1280447820">
            <w:r>
              <w:rPr>
                <w:webHidden/>
                <w:rStyle w:val="IndexLink"/>
                <w:rtl w:val="true"/>
              </w:rPr>
              <w:t xml:space="preserve">نقدهم علماؤنا </w:t>
            </w:r>
            <w:r>
              <w:rPr>
                <w:rStyle w:val="IndexLink"/>
                <w:rtl w:val="true"/>
              </w:rPr>
              <w:t>:</w:t>
              <w:tab/>
            </w:r>
            <w:r>
              <w:rPr>
                <w:rStyle w:val="IndexLink"/>
              </w:rPr>
              <w:t>456</w:t>
            </w:r>
          </w:hyperlink>
        </w:p>
        <w:p>
          <w:pPr>
            <w:pStyle w:val="Contents2"/>
            <w:tabs>
              <w:tab w:val="clear" w:pos="8743"/>
              <w:tab w:val="right" w:pos="9026" w:leader="dot"/>
            </w:tabs>
            <w:rPr/>
          </w:pPr>
          <w:hyperlink w:anchor="__RefHeading___Toc5617267_1280447820">
            <w:r>
              <w:rPr>
                <w:webHidden/>
                <w:rStyle w:val="IndexLink"/>
                <w:rtl w:val="true"/>
              </w:rPr>
              <w:t xml:space="preserve">الخلق والخليقة </w:t>
            </w:r>
            <w:r>
              <w:rPr>
                <w:rStyle w:val="IndexLink"/>
                <w:rtl w:val="true"/>
              </w:rPr>
              <w:t>:</w:t>
              <w:tab/>
            </w:r>
            <w:r>
              <w:rPr>
                <w:rStyle w:val="IndexLink"/>
              </w:rPr>
              <w:t>458</w:t>
            </w:r>
          </w:hyperlink>
        </w:p>
        <w:p>
          <w:pPr>
            <w:pStyle w:val="Contents3"/>
            <w:tabs>
              <w:tab w:val="clear" w:pos="8459"/>
              <w:tab w:val="right" w:pos="9026" w:leader="dot"/>
            </w:tabs>
            <w:rPr/>
          </w:pPr>
          <w:hyperlink w:anchor="__RefHeading___Toc5617269_1280447820">
            <w:r>
              <w:rPr>
                <w:webHidden/>
                <w:rStyle w:val="IndexLink"/>
                <w:rtl w:val="true"/>
              </w:rPr>
              <w:t>اشارة</w:t>
            </w:r>
            <w:r>
              <w:rPr>
                <w:rStyle w:val="IndexLink"/>
                <w:rtl w:val="true"/>
              </w:rPr>
              <w:tab/>
            </w:r>
            <w:r>
              <w:rPr>
                <w:rStyle w:val="IndexLink"/>
              </w:rPr>
              <w:t>458</w:t>
            </w:r>
          </w:hyperlink>
        </w:p>
        <w:p>
          <w:pPr>
            <w:pStyle w:val="Contents3"/>
            <w:tabs>
              <w:tab w:val="clear" w:pos="8459"/>
              <w:tab w:val="right" w:pos="9026" w:leader="dot"/>
            </w:tabs>
            <w:rPr/>
          </w:pPr>
          <w:hyperlink w:anchor="__RefHeading___Toc5617271_1280447820">
            <w:r>
              <w:rPr>
                <w:webHidden/>
                <w:rStyle w:val="IndexLink"/>
                <w:rtl w:val="true"/>
              </w:rPr>
              <w:t xml:space="preserve">لا منافاة بين علمه تعالى وبين خلقه </w:t>
            </w:r>
            <w:r>
              <w:rPr>
                <w:rStyle w:val="IndexLink"/>
                <w:rtl w:val="true"/>
              </w:rPr>
              <w:t>:</w:t>
              <w:tab/>
            </w:r>
            <w:r>
              <w:rPr>
                <w:rStyle w:val="IndexLink"/>
              </w:rPr>
              <w:t>458</w:t>
            </w:r>
          </w:hyperlink>
        </w:p>
        <w:p>
          <w:pPr>
            <w:pStyle w:val="Contents3"/>
            <w:tabs>
              <w:tab w:val="clear" w:pos="8459"/>
              <w:tab w:val="right" w:pos="9026" w:leader="dot"/>
            </w:tabs>
            <w:rPr/>
          </w:pPr>
          <w:hyperlink w:anchor="__RefHeading___Toc5617273_1280447820">
            <w:r>
              <w:rPr>
                <w:webHidden/>
                <w:rStyle w:val="IndexLink"/>
                <w:rtl w:val="true"/>
              </w:rPr>
              <w:t xml:space="preserve">العلم الإلهيّ لا يولّد وظيفة قط </w:t>
            </w:r>
            <w:r>
              <w:rPr>
                <w:rStyle w:val="IndexLink"/>
                <w:rtl w:val="true"/>
              </w:rPr>
              <w:t>:</w:t>
              <w:tab/>
            </w:r>
            <w:r>
              <w:rPr>
                <w:rStyle w:val="IndexLink"/>
              </w:rPr>
              <w:t>458</w:t>
            </w:r>
          </w:hyperlink>
        </w:p>
        <w:p>
          <w:pPr>
            <w:pStyle w:val="Contents3"/>
            <w:tabs>
              <w:tab w:val="clear" w:pos="8459"/>
              <w:tab w:val="right" w:pos="9026" w:leader="dot"/>
            </w:tabs>
            <w:rPr/>
          </w:pPr>
          <w:hyperlink w:anchor="__RefHeading___Toc5617275_1280447820">
            <w:r>
              <w:rPr>
                <w:webHidden/>
                <w:rStyle w:val="IndexLink"/>
                <w:rtl w:val="true"/>
              </w:rPr>
              <w:t xml:space="preserve">مسألة كون الأرض على قرن ثور </w:t>
            </w:r>
            <w:r>
              <w:rPr>
                <w:rStyle w:val="IndexLink"/>
                <w:rtl w:val="true"/>
              </w:rPr>
              <w:t>:</w:t>
              <w:tab/>
            </w:r>
            <w:r>
              <w:rPr>
                <w:rStyle w:val="IndexLink"/>
              </w:rPr>
              <w:t>459</w:t>
            </w:r>
          </w:hyperlink>
        </w:p>
        <w:p>
          <w:pPr>
            <w:pStyle w:val="Contents3"/>
            <w:tabs>
              <w:tab w:val="clear" w:pos="8459"/>
              <w:tab w:val="right" w:pos="9026" w:leader="dot"/>
            </w:tabs>
            <w:rPr/>
          </w:pPr>
          <w:hyperlink w:anchor="__RefHeading___Toc5617277_1280447820">
            <w:r>
              <w:rPr>
                <w:webHidden/>
                <w:rStyle w:val="IndexLink"/>
                <w:rtl w:val="true"/>
              </w:rPr>
              <w:t xml:space="preserve">فلسفة الخلقة </w:t>
            </w:r>
            <w:r>
              <w:rPr>
                <w:rStyle w:val="IndexLink"/>
                <w:rtl w:val="true"/>
              </w:rPr>
              <w:t>:</w:t>
              <w:tab/>
            </w:r>
            <w:r>
              <w:rPr>
                <w:rStyle w:val="IndexLink"/>
              </w:rPr>
              <w:t>462</w:t>
            </w:r>
          </w:hyperlink>
        </w:p>
        <w:p>
          <w:pPr>
            <w:pStyle w:val="Contents3"/>
            <w:tabs>
              <w:tab w:val="clear" w:pos="8459"/>
              <w:tab w:val="right" w:pos="9026" w:leader="dot"/>
            </w:tabs>
            <w:rPr/>
          </w:pPr>
          <w:hyperlink w:anchor="__RefHeading___Toc5617279_1280447820">
            <w:r>
              <w:rPr>
                <w:webHidden/>
                <w:rStyle w:val="IndexLink"/>
                <w:rtl w:val="true"/>
              </w:rPr>
              <w:t>هل خلقت الأرواح قبل الأجساد؟</w:t>
            </w:r>
            <w:r>
              <w:rPr>
                <w:rStyle w:val="IndexLink"/>
                <w:rtl w:val="true"/>
              </w:rPr>
              <w:tab/>
            </w:r>
            <w:r>
              <w:rPr>
                <w:rStyle w:val="IndexLink"/>
              </w:rPr>
              <w:t>463</w:t>
            </w:r>
          </w:hyperlink>
        </w:p>
        <w:p>
          <w:pPr>
            <w:pStyle w:val="Contents3"/>
            <w:tabs>
              <w:tab w:val="clear" w:pos="8459"/>
              <w:tab w:val="right" w:pos="9026" w:leader="dot"/>
            </w:tabs>
            <w:rPr/>
          </w:pPr>
          <w:hyperlink w:anchor="__RefHeading___Toc5617281_1280447820">
            <w:r>
              <w:rPr>
                <w:webHidden/>
                <w:rStyle w:val="IndexLink"/>
                <w:rtl w:val="true"/>
              </w:rPr>
              <w:t xml:space="preserve">أوّل شيء خلقه الله </w:t>
            </w:r>
            <w:r>
              <w:rPr>
                <w:rStyle w:val="IndexLink"/>
                <w:rtl w:val="true"/>
              </w:rPr>
              <w:t>:</w:t>
              <w:tab/>
            </w:r>
            <w:r>
              <w:rPr>
                <w:rStyle w:val="IndexLink"/>
              </w:rPr>
              <w:t>466</w:t>
            </w:r>
          </w:hyperlink>
        </w:p>
        <w:p>
          <w:pPr>
            <w:pStyle w:val="Contents3"/>
            <w:tabs>
              <w:tab w:val="clear" w:pos="8459"/>
              <w:tab w:val="right" w:pos="9026" w:leader="dot"/>
            </w:tabs>
            <w:rPr/>
          </w:pPr>
          <w:hyperlink w:anchor="__RefHeading___Toc5617283_1280447820">
            <w:r>
              <w:rPr>
                <w:webHidden/>
                <w:rStyle w:val="IndexLink"/>
                <w:rtl w:val="true"/>
              </w:rPr>
              <w:t xml:space="preserve">كيفية خلق الإنسان </w:t>
            </w:r>
            <w:r>
              <w:rPr>
                <w:rStyle w:val="IndexLink"/>
                <w:rtl w:val="true"/>
              </w:rPr>
              <w:t>:</w:t>
              <w:tab/>
            </w:r>
            <w:r>
              <w:rPr>
                <w:rStyle w:val="IndexLink"/>
              </w:rPr>
              <w:t>468</w:t>
            </w:r>
          </w:hyperlink>
        </w:p>
        <w:p>
          <w:pPr>
            <w:pStyle w:val="Contents3"/>
            <w:tabs>
              <w:tab w:val="clear" w:pos="8459"/>
              <w:tab w:val="right" w:pos="9026" w:leader="dot"/>
            </w:tabs>
            <w:rPr/>
          </w:pPr>
          <w:hyperlink w:anchor="__RefHeading___Toc5617285_1280447820">
            <w:r>
              <w:rPr>
                <w:webHidden/>
                <w:rStyle w:val="IndexLink"/>
                <w:rtl w:val="true"/>
              </w:rPr>
              <w:t xml:space="preserve">من أيّ شيء خلقت الملائكة والنباتات والبهائم </w:t>
            </w:r>
            <w:r>
              <w:rPr>
                <w:rStyle w:val="IndexLink"/>
                <w:rtl w:val="true"/>
              </w:rPr>
              <w:t>:</w:t>
              <w:tab/>
            </w:r>
            <w:r>
              <w:rPr>
                <w:rStyle w:val="IndexLink"/>
              </w:rPr>
              <w:t>469</w:t>
            </w:r>
          </w:hyperlink>
        </w:p>
        <w:p>
          <w:pPr>
            <w:pStyle w:val="Contents3"/>
            <w:tabs>
              <w:tab w:val="clear" w:pos="8459"/>
              <w:tab w:val="right" w:pos="9026" w:leader="dot"/>
            </w:tabs>
            <w:rPr/>
          </w:pPr>
          <w:hyperlink w:anchor="__RefHeading___Toc5617287_1280447820">
            <w:r>
              <w:rPr>
                <w:webHidden/>
                <w:rStyle w:val="IndexLink"/>
                <w:rtl w:val="true"/>
              </w:rPr>
              <w:t xml:space="preserve">كيفية زواج أولاد آدم </w:t>
            </w:r>
            <w:r>
              <w:rPr>
                <w:rStyle w:val="IndexLink"/>
                <w:rtl w:val="true"/>
              </w:rPr>
              <w:t>:</w:t>
              <w:tab/>
            </w:r>
            <w:r>
              <w:rPr>
                <w:rStyle w:val="IndexLink"/>
              </w:rPr>
              <w:t>470</w:t>
            </w:r>
          </w:hyperlink>
        </w:p>
        <w:p>
          <w:pPr>
            <w:pStyle w:val="Contents3"/>
            <w:tabs>
              <w:tab w:val="clear" w:pos="8459"/>
              <w:tab w:val="right" w:pos="9026" w:leader="dot"/>
            </w:tabs>
            <w:rPr/>
          </w:pPr>
          <w:hyperlink w:anchor="__RefHeading___Toc5617289_1280447820">
            <w:r>
              <w:rPr>
                <w:webHidden/>
                <w:rStyle w:val="IndexLink"/>
                <w:rtl w:val="true"/>
              </w:rPr>
              <w:t xml:space="preserve">ظاهر القرآن لا يساعد بالتزاوج من جنس آخر </w:t>
            </w:r>
            <w:r>
              <w:rPr>
                <w:rStyle w:val="IndexLink"/>
                <w:rtl w:val="true"/>
              </w:rPr>
              <w:t>:</w:t>
              <w:tab/>
            </w:r>
            <w:r>
              <w:rPr>
                <w:rStyle w:val="IndexLink"/>
              </w:rPr>
              <w:t>473</w:t>
            </w:r>
          </w:hyperlink>
        </w:p>
        <w:p>
          <w:pPr>
            <w:pStyle w:val="Contents3"/>
            <w:tabs>
              <w:tab w:val="clear" w:pos="8459"/>
              <w:tab w:val="right" w:pos="9026" w:leader="dot"/>
            </w:tabs>
            <w:rPr/>
          </w:pPr>
          <w:hyperlink w:anchor="__RefHeading___Toc5617291_1280447820">
            <w:r>
              <w:rPr>
                <w:webHidden/>
                <w:rStyle w:val="IndexLink"/>
                <w:rtl w:val="true"/>
              </w:rPr>
              <w:t xml:space="preserve">الزواج من جنس آخر ممكن إذا تحوّل </w:t>
            </w:r>
            <w:r>
              <w:rPr>
                <w:rStyle w:val="IndexLink"/>
                <w:rtl w:val="true"/>
              </w:rPr>
              <w:t>:</w:t>
              <w:tab/>
            </w:r>
            <w:r>
              <w:rPr>
                <w:rStyle w:val="IndexLink"/>
              </w:rPr>
              <w:t>473</w:t>
            </w:r>
          </w:hyperlink>
        </w:p>
        <w:p>
          <w:pPr>
            <w:pStyle w:val="Contents3"/>
            <w:tabs>
              <w:tab w:val="clear" w:pos="8459"/>
              <w:tab w:val="right" w:pos="9026" w:leader="dot"/>
            </w:tabs>
            <w:rPr/>
          </w:pPr>
          <w:hyperlink w:anchor="__RefHeading___Toc5617293_1280447820">
            <w:r>
              <w:rPr>
                <w:webHidden/>
                <w:rStyle w:val="IndexLink"/>
                <w:rtl w:val="true"/>
              </w:rPr>
              <w:t xml:space="preserve">خلق الأئمّة لهداية الخلق </w:t>
            </w:r>
            <w:r>
              <w:rPr>
                <w:rStyle w:val="IndexLink"/>
                <w:rtl w:val="true"/>
              </w:rPr>
              <w:t>:</w:t>
              <w:tab/>
            </w:r>
            <w:r>
              <w:rPr>
                <w:rStyle w:val="IndexLink"/>
              </w:rPr>
              <w:t>474</w:t>
            </w:r>
          </w:hyperlink>
        </w:p>
        <w:p>
          <w:pPr>
            <w:pStyle w:val="Contents3"/>
            <w:tabs>
              <w:tab w:val="clear" w:pos="8459"/>
              <w:tab w:val="right" w:pos="9026" w:leader="dot"/>
            </w:tabs>
            <w:rPr/>
          </w:pPr>
          <w:hyperlink w:anchor="__RefHeading___Toc5617295_1280447820">
            <w:r>
              <w:rPr>
                <w:webHidden/>
                <w:rStyle w:val="IndexLink"/>
                <w:rtl w:val="true"/>
              </w:rPr>
              <w:t xml:space="preserve">الاستنساخ البشري ليس خلقاً جديداً </w:t>
            </w:r>
            <w:r>
              <w:rPr>
                <w:rStyle w:val="IndexLink"/>
                <w:rtl w:val="true"/>
              </w:rPr>
              <w:t>:</w:t>
              <w:tab/>
            </w:r>
            <w:r>
              <w:rPr>
                <w:rStyle w:val="IndexLink"/>
              </w:rPr>
              <w:t>475</w:t>
            </w:r>
          </w:hyperlink>
        </w:p>
        <w:p>
          <w:pPr>
            <w:pStyle w:val="Contents3"/>
            <w:tabs>
              <w:tab w:val="clear" w:pos="8459"/>
              <w:tab w:val="right" w:pos="9026" w:leader="dot"/>
            </w:tabs>
            <w:rPr/>
          </w:pPr>
          <w:hyperlink w:anchor="__RefHeading___Toc5617297_1280447820">
            <w:r>
              <w:rPr>
                <w:webHidden/>
                <w:rStyle w:val="IndexLink"/>
                <w:rtl w:val="true"/>
              </w:rPr>
              <w:t xml:space="preserve">أوّل مخلوق جسماني خلق هو الماء </w:t>
            </w:r>
            <w:r>
              <w:rPr>
                <w:rStyle w:val="IndexLink"/>
                <w:rtl w:val="true"/>
              </w:rPr>
              <w:t>:</w:t>
              <w:tab/>
            </w:r>
            <w:r>
              <w:rPr>
                <w:rStyle w:val="IndexLink"/>
              </w:rPr>
              <w:t>476</w:t>
            </w:r>
          </w:hyperlink>
        </w:p>
        <w:p>
          <w:pPr>
            <w:pStyle w:val="Contents3"/>
            <w:tabs>
              <w:tab w:val="clear" w:pos="8459"/>
              <w:tab w:val="right" w:pos="9026" w:leader="dot"/>
            </w:tabs>
            <w:rPr/>
          </w:pPr>
          <w:hyperlink w:anchor="__RefHeading___Toc5617299_1280447820">
            <w:r>
              <w:rPr>
                <w:webHidden/>
                <w:rStyle w:val="IndexLink"/>
                <w:rtl w:val="true"/>
              </w:rPr>
              <w:t xml:space="preserve">الهدف من الخلقة </w:t>
            </w:r>
            <w:r>
              <w:rPr>
                <w:rStyle w:val="IndexLink"/>
                <w:rtl w:val="true"/>
              </w:rPr>
              <w:t>:</w:t>
              <w:tab/>
            </w:r>
            <w:r>
              <w:rPr>
                <w:rStyle w:val="IndexLink"/>
              </w:rPr>
              <w:t>477</w:t>
            </w:r>
          </w:hyperlink>
        </w:p>
        <w:p>
          <w:pPr>
            <w:pStyle w:val="Contents2"/>
            <w:tabs>
              <w:tab w:val="clear" w:pos="8743"/>
              <w:tab w:val="right" w:pos="9026" w:leader="dot"/>
            </w:tabs>
            <w:rPr/>
          </w:pPr>
          <w:hyperlink w:anchor="__RefHeading___Toc5617301_1280447820">
            <w:r>
              <w:rPr>
                <w:webHidden/>
                <w:rStyle w:val="IndexLink"/>
                <w:rtl w:val="true"/>
              </w:rPr>
              <w:t xml:space="preserve">الخمس </w:t>
            </w:r>
            <w:r>
              <w:rPr>
                <w:rStyle w:val="IndexLink"/>
                <w:rtl w:val="true"/>
              </w:rPr>
              <w:t>:</w:t>
              <w:tab/>
            </w:r>
            <w:r>
              <w:rPr>
                <w:rStyle w:val="IndexLink"/>
              </w:rPr>
              <w:t>480</w:t>
            </w:r>
          </w:hyperlink>
        </w:p>
        <w:p>
          <w:pPr>
            <w:pStyle w:val="Contents3"/>
            <w:tabs>
              <w:tab w:val="clear" w:pos="8459"/>
              <w:tab w:val="right" w:pos="9026" w:leader="dot"/>
            </w:tabs>
            <w:rPr/>
          </w:pPr>
          <w:hyperlink w:anchor="__RefHeading___Toc5617303_1280447820">
            <w:r>
              <w:rPr>
                <w:webHidden/>
                <w:rStyle w:val="IndexLink"/>
                <w:rtl w:val="true"/>
              </w:rPr>
              <w:t>اشارة</w:t>
            </w:r>
            <w:r>
              <w:rPr>
                <w:rStyle w:val="IndexLink"/>
                <w:rtl w:val="true"/>
              </w:rPr>
              <w:tab/>
            </w:r>
            <w:r>
              <w:rPr>
                <w:rStyle w:val="IndexLink"/>
              </w:rPr>
              <w:t>480</w:t>
            </w:r>
          </w:hyperlink>
        </w:p>
        <w:p>
          <w:pPr>
            <w:pStyle w:val="Contents3"/>
            <w:tabs>
              <w:tab w:val="clear" w:pos="8459"/>
              <w:tab w:val="right" w:pos="9026" w:leader="dot"/>
            </w:tabs>
            <w:rPr/>
          </w:pPr>
          <w:hyperlink w:anchor="__RefHeading___Toc5617305_1280447820">
            <w:r>
              <w:rPr>
                <w:webHidden/>
                <w:rStyle w:val="IndexLink"/>
                <w:rtl w:val="true"/>
              </w:rPr>
              <w:t xml:space="preserve">جزاء تاركه عمداً </w:t>
            </w:r>
            <w:r>
              <w:rPr>
                <w:rStyle w:val="IndexLink"/>
                <w:rtl w:val="true"/>
              </w:rPr>
              <w:t>:</w:t>
              <w:tab/>
            </w:r>
            <w:r>
              <w:rPr>
                <w:rStyle w:val="IndexLink"/>
              </w:rPr>
              <w:t>480</w:t>
            </w:r>
          </w:hyperlink>
        </w:p>
        <w:p>
          <w:pPr>
            <w:pStyle w:val="Contents3"/>
            <w:tabs>
              <w:tab w:val="clear" w:pos="8459"/>
              <w:tab w:val="right" w:pos="9026" w:leader="dot"/>
            </w:tabs>
            <w:rPr/>
          </w:pPr>
          <w:hyperlink w:anchor="__RefHeading___Toc5617307_1280447820">
            <w:r>
              <w:rPr>
                <w:webHidden/>
                <w:rStyle w:val="IndexLink"/>
                <w:rtl w:val="true"/>
              </w:rPr>
              <w:t xml:space="preserve">يشمل غير غنائم الحرب </w:t>
            </w:r>
            <w:r>
              <w:rPr>
                <w:rStyle w:val="IndexLink"/>
                <w:rtl w:val="true"/>
              </w:rPr>
              <w:t>:</w:t>
              <w:tab/>
            </w:r>
            <w:r>
              <w:rPr>
                <w:rStyle w:val="IndexLink"/>
              </w:rPr>
              <w:t>480</w:t>
            </w:r>
          </w:hyperlink>
        </w:p>
        <w:p>
          <w:pPr>
            <w:pStyle w:val="Contents3"/>
            <w:tabs>
              <w:tab w:val="clear" w:pos="8459"/>
              <w:tab w:val="right" w:pos="9026" w:leader="dot"/>
            </w:tabs>
            <w:rPr/>
          </w:pPr>
          <w:hyperlink w:anchor="__RefHeading___Toc5617309_1280447820">
            <w:r>
              <w:rPr>
                <w:webHidden/>
                <w:rStyle w:val="IndexLink"/>
                <w:rtl w:val="true"/>
              </w:rPr>
              <w:t xml:space="preserve">أدلّة وجوبه في أرباح المكاسب </w:t>
            </w:r>
            <w:r>
              <w:rPr>
                <w:rStyle w:val="IndexLink"/>
                <w:rtl w:val="true"/>
              </w:rPr>
              <w:t>:</w:t>
              <w:tab/>
            </w:r>
            <w:r>
              <w:rPr>
                <w:rStyle w:val="IndexLink"/>
              </w:rPr>
              <w:t>482</w:t>
            </w:r>
          </w:hyperlink>
        </w:p>
        <w:p>
          <w:pPr>
            <w:pStyle w:val="Contents3"/>
            <w:tabs>
              <w:tab w:val="clear" w:pos="8459"/>
              <w:tab w:val="right" w:pos="9026" w:leader="dot"/>
            </w:tabs>
            <w:rPr/>
          </w:pPr>
          <w:hyperlink w:anchor="__RefHeading___Toc5617311_1280447820">
            <w:r>
              <w:rPr>
                <w:webHidden/>
                <w:rStyle w:val="IndexLink"/>
                <w:rtl w:val="true"/>
              </w:rPr>
              <w:t xml:space="preserve">أهمّيته وكيفية إخراجه </w:t>
            </w:r>
            <w:r>
              <w:rPr>
                <w:rStyle w:val="IndexLink"/>
                <w:rtl w:val="true"/>
              </w:rPr>
              <w:t>:</w:t>
              <w:tab/>
            </w:r>
            <w:r>
              <w:rPr>
                <w:rStyle w:val="IndexLink"/>
              </w:rPr>
              <w:t>483</w:t>
            </w:r>
          </w:hyperlink>
        </w:p>
        <w:p>
          <w:pPr>
            <w:pStyle w:val="Contents3"/>
            <w:tabs>
              <w:tab w:val="clear" w:pos="8459"/>
              <w:tab w:val="right" w:pos="9026" w:leader="dot"/>
            </w:tabs>
            <w:rPr/>
          </w:pPr>
          <w:hyperlink w:anchor="__RefHeading___Toc5617313_1280447820">
            <w:r>
              <w:rPr>
                <w:webHidden/>
                <w:rStyle w:val="IndexLink"/>
                <w:rtl w:val="true"/>
              </w:rPr>
              <w:t xml:space="preserve">آية </w:t>
            </w:r>
            <w:r>
              <w:rPr>
                <w:rStyle w:val="IndexLink"/>
                <w:rtl w:val="true"/>
              </w:rPr>
              <w:t xml:space="preserve">( </w:t>
            </w:r>
            <w:r>
              <w:rPr>
                <w:rStyle w:val="IndexLink"/>
                <w:rtl w:val="true"/>
              </w:rPr>
              <w:t xml:space="preserve">وَآتِ ذَا الْقُرْبَى حَقَّهُ </w:t>
            </w:r>
            <w:r>
              <w:rPr>
                <w:rStyle w:val="IndexLink"/>
                <w:rtl w:val="true"/>
              </w:rPr>
              <w:t xml:space="preserve">) </w:t>
            </w:r>
            <w:r>
              <w:rPr>
                <w:rStyle w:val="IndexLink"/>
                <w:rtl w:val="true"/>
              </w:rPr>
              <w:t xml:space="preserve">لا تدلّ عليه </w:t>
            </w:r>
            <w:r>
              <w:rPr>
                <w:rStyle w:val="IndexLink"/>
                <w:rtl w:val="true"/>
              </w:rPr>
              <w:t>:</w:t>
              <w:tab/>
            </w:r>
            <w:r>
              <w:rPr>
                <w:rStyle w:val="IndexLink"/>
              </w:rPr>
              <w:t>486</w:t>
            </w:r>
          </w:hyperlink>
        </w:p>
        <w:p>
          <w:pPr>
            <w:pStyle w:val="Contents3"/>
            <w:tabs>
              <w:tab w:val="clear" w:pos="8459"/>
              <w:tab w:val="right" w:pos="9026" w:leader="dot"/>
            </w:tabs>
            <w:rPr/>
          </w:pPr>
          <w:hyperlink w:anchor="__RefHeading___Toc5617315_1280447820">
            <w:r>
              <w:rPr>
                <w:webHidden/>
                <w:rStyle w:val="IndexLink"/>
                <w:rtl w:val="true"/>
              </w:rPr>
              <w:t xml:space="preserve">أين حديث الرسول في وجوب الخمس </w:t>
            </w:r>
            <w:r>
              <w:rPr>
                <w:rStyle w:val="IndexLink"/>
                <w:rtl w:val="true"/>
              </w:rPr>
              <w:t>:</w:t>
              <w:tab/>
            </w:r>
            <w:r>
              <w:rPr>
                <w:rStyle w:val="IndexLink"/>
              </w:rPr>
              <w:t>487</w:t>
            </w:r>
          </w:hyperlink>
        </w:p>
        <w:p>
          <w:pPr>
            <w:pStyle w:val="Contents3"/>
            <w:tabs>
              <w:tab w:val="clear" w:pos="8459"/>
              <w:tab w:val="right" w:pos="9026" w:leader="dot"/>
            </w:tabs>
            <w:rPr/>
          </w:pPr>
          <w:hyperlink w:anchor="__RefHeading___Toc5617317_1280447820">
            <w:r>
              <w:rPr>
                <w:webHidden/>
                <w:rStyle w:val="IndexLink"/>
                <w:rtl w:val="true"/>
              </w:rPr>
              <w:t xml:space="preserve">آية الخمس تشمل غير غنائم الحرب </w:t>
            </w:r>
            <w:r>
              <w:rPr>
                <w:rStyle w:val="IndexLink"/>
                <w:rtl w:val="true"/>
              </w:rPr>
              <w:t>:</w:t>
              <w:tab/>
            </w:r>
            <w:r>
              <w:rPr>
                <w:rStyle w:val="IndexLink"/>
              </w:rPr>
              <w:t>488</w:t>
            </w:r>
          </w:hyperlink>
        </w:p>
        <w:p>
          <w:pPr>
            <w:pStyle w:val="Contents3"/>
            <w:tabs>
              <w:tab w:val="clear" w:pos="8459"/>
              <w:tab w:val="right" w:pos="9026" w:leader="dot"/>
            </w:tabs>
            <w:rPr/>
          </w:pPr>
          <w:hyperlink w:anchor="__RefHeading___Toc5617319_1280447820">
            <w:r>
              <w:rPr>
                <w:webHidden/>
                <w:rStyle w:val="IndexLink"/>
                <w:rtl w:val="true"/>
              </w:rPr>
              <w:t xml:space="preserve">يجب في المال الحلال المخلوط بالحرام </w:t>
            </w:r>
            <w:r>
              <w:rPr>
                <w:rStyle w:val="IndexLink"/>
                <w:rtl w:val="true"/>
              </w:rPr>
              <w:t>:</w:t>
              <w:tab/>
            </w:r>
            <w:r>
              <w:rPr>
                <w:rStyle w:val="IndexLink"/>
              </w:rPr>
              <w:t>489</w:t>
            </w:r>
          </w:hyperlink>
        </w:p>
        <w:p>
          <w:pPr>
            <w:pStyle w:val="Contents2"/>
            <w:tabs>
              <w:tab w:val="clear" w:pos="8743"/>
              <w:tab w:val="right" w:pos="9026" w:leader="dot"/>
            </w:tabs>
            <w:rPr/>
          </w:pPr>
          <w:hyperlink w:anchor="__RefHeading___Toc5617321_1280447820">
            <w:r>
              <w:rPr>
                <w:webHidden/>
                <w:rStyle w:val="IndexLink"/>
                <w:rtl w:val="true"/>
              </w:rPr>
              <w:t xml:space="preserve">الخوارج والأباضية </w:t>
            </w:r>
            <w:r>
              <w:rPr>
                <w:rStyle w:val="IndexLink"/>
                <w:rtl w:val="true"/>
              </w:rPr>
              <w:t>:</w:t>
              <w:tab/>
            </w:r>
            <w:r>
              <w:rPr>
                <w:rStyle w:val="IndexLink"/>
              </w:rPr>
              <w:t>492</w:t>
            </w:r>
          </w:hyperlink>
        </w:p>
        <w:p>
          <w:pPr>
            <w:pStyle w:val="Contents3"/>
            <w:tabs>
              <w:tab w:val="clear" w:pos="8459"/>
              <w:tab w:val="right" w:pos="9026" w:leader="dot"/>
            </w:tabs>
            <w:rPr/>
          </w:pPr>
          <w:hyperlink w:anchor="__RefHeading___Toc5617323_1280447820">
            <w:r>
              <w:rPr>
                <w:webHidden/>
                <w:rStyle w:val="IndexLink"/>
                <w:rtl w:val="true"/>
              </w:rPr>
              <w:t>اشارة</w:t>
            </w:r>
            <w:r>
              <w:rPr>
                <w:rStyle w:val="IndexLink"/>
                <w:rtl w:val="true"/>
              </w:rPr>
              <w:tab/>
            </w:r>
            <w:r>
              <w:rPr>
                <w:rStyle w:val="IndexLink"/>
              </w:rPr>
              <w:t>492</w:t>
            </w:r>
          </w:hyperlink>
        </w:p>
        <w:p>
          <w:pPr>
            <w:pStyle w:val="Contents3"/>
            <w:tabs>
              <w:tab w:val="clear" w:pos="8459"/>
              <w:tab w:val="right" w:pos="9026" w:leader="dot"/>
            </w:tabs>
            <w:rPr/>
          </w:pPr>
          <w:hyperlink w:anchor="__RefHeading___Toc5617325_1280447820">
            <w:r>
              <w:rPr>
                <w:webHidden/>
                <w:rStyle w:val="IndexLink"/>
                <w:rtl w:val="true"/>
              </w:rPr>
              <w:t xml:space="preserve">تاريخ الأباضية </w:t>
            </w:r>
            <w:r>
              <w:rPr>
                <w:rStyle w:val="IndexLink"/>
                <w:rtl w:val="true"/>
              </w:rPr>
              <w:t>:</w:t>
              <w:tab/>
            </w:r>
            <w:r>
              <w:rPr>
                <w:rStyle w:val="IndexLink"/>
              </w:rPr>
              <w:t>492</w:t>
            </w:r>
          </w:hyperlink>
        </w:p>
        <w:p>
          <w:pPr>
            <w:pStyle w:val="Contents3"/>
            <w:tabs>
              <w:tab w:val="clear" w:pos="8459"/>
              <w:tab w:val="right" w:pos="9026" w:leader="dot"/>
            </w:tabs>
            <w:rPr/>
          </w:pPr>
          <w:hyperlink w:anchor="__RefHeading___Toc5617327_1280447820">
            <w:r>
              <w:rPr>
                <w:webHidden/>
                <w:rStyle w:val="IndexLink"/>
                <w:rtl w:val="true"/>
              </w:rPr>
              <w:t xml:space="preserve">أُصول الأباضية </w:t>
            </w:r>
            <w:r>
              <w:rPr>
                <w:rStyle w:val="IndexLink"/>
                <w:rtl w:val="true"/>
              </w:rPr>
              <w:t>:</w:t>
              <w:tab/>
            </w:r>
            <w:r>
              <w:rPr>
                <w:rStyle w:val="IndexLink"/>
              </w:rPr>
              <w:t>493</w:t>
            </w:r>
          </w:hyperlink>
        </w:p>
        <w:p>
          <w:pPr>
            <w:pStyle w:val="Contents3"/>
            <w:tabs>
              <w:tab w:val="clear" w:pos="8459"/>
              <w:tab w:val="right" w:pos="9026" w:leader="dot"/>
            </w:tabs>
            <w:rPr/>
          </w:pPr>
          <w:hyperlink w:anchor="__RefHeading___Toc5617329_1280447820">
            <w:r>
              <w:rPr>
                <w:webHidden/>
                <w:rStyle w:val="IndexLink"/>
                <w:rtl w:val="true"/>
              </w:rPr>
              <w:t xml:space="preserve">تعليق على الجواب السابق وجوابه </w:t>
            </w:r>
            <w:r>
              <w:rPr>
                <w:rStyle w:val="IndexLink"/>
                <w:rtl w:val="true"/>
              </w:rPr>
              <w:t>:</w:t>
              <w:tab/>
            </w:r>
            <w:r>
              <w:rPr>
                <w:rStyle w:val="IndexLink"/>
              </w:rPr>
              <w:t>494</w:t>
            </w:r>
          </w:hyperlink>
        </w:p>
        <w:p>
          <w:pPr>
            <w:pStyle w:val="Contents3"/>
            <w:tabs>
              <w:tab w:val="clear" w:pos="8459"/>
              <w:tab w:val="right" w:pos="9026" w:leader="dot"/>
            </w:tabs>
            <w:rPr/>
          </w:pPr>
          <w:hyperlink w:anchor="__RefHeading___Toc5617331_1280447820">
            <w:r>
              <w:rPr>
                <w:webHidden/>
                <w:rStyle w:val="IndexLink"/>
                <w:rtl w:val="true"/>
              </w:rPr>
              <w:t xml:space="preserve">كانت عبادتهم بلا علم وثقافة </w:t>
            </w:r>
            <w:r>
              <w:rPr>
                <w:rStyle w:val="IndexLink"/>
                <w:rtl w:val="true"/>
              </w:rPr>
              <w:t>:</w:t>
              <w:tab/>
            </w:r>
            <w:r>
              <w:rPr>
                <w:rStyle w:val="IndexLink"/>
              </w:rPr>
              <w:t>497</w:t>
            </w:r>
          </w:hyperlink>
        </w:p>
        <w:p>
          <w:pPr>
            <w:pStyle w:val="Contents3"/>
            <w:tabs>
              <w:tab w:val="clear" w:pos="8459"/>
              <w:tab w:val="right" w:pos="9026" w:leader="dot"/>
            </w:tabs>
            <w:rPr/>
          </w:pPr>
          <w:hyperlink w:anchor="__RefHeading___Toc5617333_1280447820">
            <w:r>
              <w:rPr>
                <w:webHidden/>
                <w:rStyle w:val="IndexLink"/>
                <w:rtl w:val="true"/>
              </w:rPr>
              <w:t xml:space="preserve">يعتبرون مقصّرين </w:t>
            </w:r>
            <w:r>
              <w:rPr>
                <w:rStyle w:val="IndexLink"/>
                <w:rtl w:val="true"/>
              </w:rPr>
              <w:t>:</w:t>
              <w:tab/>
            </w:r>
            <w:r>
              <w:rPr>
                <w:rStyle w:val="IndexLink"/>
              </w:rPr>
              <w:t>497</w:t>
            </w:r>
          </w:hyperlink>
        </w:p>
        <w:p>
          <w:pPr>
            <w:pStyle w:val="Contents3"/>
            <w:tabs>
              <w:tab w:val="clear" w:pos="8459"/>
              <w:tab w:val="right" w:pos="9026" w:leader="dot"/>
            </w:tabs>
            <w:rPr/>
          </w:pPr>
          <w:hyperlink w:anchor="__RefHeading___Toc5617335_1280447820">
            <w:r>
              <w:rPr>
                <w:webHidden/>
                <w:rStyle w:val="IndexLink"/>
                <w:rtl w:val="true"/>
              </w:rPr>
              <w:t xml:space="preserve">تعليق على الجواب السابق وجوابه </w:t>
            </w:r>
            <w:r>
              <w:rPr>
                <w:rStyle w:val="IndexLink"/>
                <w:rtl w:val="true"/>
              </w:rPr>
              <w:t>:</w:t>
              <w:tab/>
            </w:r>
            <w:r>
              <w:rPr>
                <w:rStyle w:val="IndexLink"/>
              </w:rPr>
              <w:t>498</w:t>
            </w:r>
          </w:hyperlink>
        </w:p>
        <w:p>
          <w:pPr>
            <w:pStyle w:val="Contents3"/>
            <w:tabs>
              <w:tab w:val="clear" w:pos="8459"/>
              <w:tab w:val="right" w:pos="9026" w:leader="dot"/>
            </w:tabs>
            <w:rPr/>
          </w:pPr>
          <w:hyperlink w:anchor="__RefHeading___Toc5617337_1280447820">
            <w:r>
              <w:rPr>
                <w:webHidden/>
                <w:rStyle w:val="IndexLink"/>
                <w:rtl w:val="true"/>
              </w:rPr>
              <w:t xml:space="preserve">لم يكن اندفاعهم للموت مشروعاً </w:t>
            </w:r>
            <w:r>
              <w:rPr>
                <w:rStyle w:val="IndexLink"/>
                <w:rtl w:val="true"/>
              </w:rPr>
              <w:t>:</w:t>
              <w:tab/>
            </w:r>
            <w:r>
              <w:rPr>
                <w:rStyle w:val="IndexLink"/>
              </w:rPr>
              <w:t>498</w:t>
            </w:r>
          </w:hyperlink>
        </w:p>
        <w:p>
          <w:pPr>
            <w:pStyle w:val="Contents2"/>
            <w:tabs>
              <w:tab w:val="clear" w:pos="8743"/>
              <w:tab w:val="right" w:pos="9026" w:leader="dot"/>
            </w:tabs>
            <w:rPr/>
          </w:pPr>
          <w:hyperlink w:anchor="__RefHeading___Toc5617339_1280447820">
            <w:r>
              <w:rPr>
                <w:webHidden/>
                <w:rStyle w:val="IndexLink"/>
                <w:rtl w:val="true"/>
              </w:rPr>
              <w:t xml:space="preserve">الدعاء </w:t>
            </w:r>
            <w:r>
              <w:rPr>
                <w:rStyle w:val="IndexLink"/>
                <w:rtl w:val="true"/>
              </w:rPr>
              <w:t>:</w:t>
              <w:tab/>
            </w:r>
            <w:r>
              <w:rPr>
                <w:rStyle w:val="IndexLink"/>
              </w:rPr>
              <w:t>500</w:t>
            </w:r>
          </w:hyperlink>
        </w:p>
        <w:p>
          <w:pPr>
            <w:pStyle w:val="Contents3"/>
            <w:tabs>
              <w:tab w:val="clear" w:pos="8459"/>
              <w:tab w:val="right" w:pos="9026" w:leader="dot"/>
            </w:tabs>
            <w:rPr/>
          </w:pPr>
          <w:hyperlink w:anchor="__RefHeading___Toc5617341_1280447820">
            <w:r>
              <w:rPr>
                <w:webHidden/>
                <w:rStyle w:val="IndexLink"/>
                <w:rtl w:val="true"/>
              </w:rPr>
              <w:t>اشارة</w:t>
            </w:r>
            <w:r>
              <w:rPr>
                <w:rStyle w:val="IndexLink"/>
                <w:rtl w:val="true"/>
              </w:rPr>
              <w:tab/>
            </w:r>
            <w:r>
              <w:rPr>
                <w:rStyle w:val="IndexLink"/>
              </w:rPr>
              <w:t>500</w:t>
            </w:r>
          </w:hyperlink>
        </w:p>
        <w:p>
          <w:pPr>
            <w:pStyle w:val="Contents3"/>
            <w:tabs>
              <w:tab w:val="clear" w:pos="8459"/>
              <w:tab w:val="right" w:pos="9026" w:leader="dot"/>
            </w:tabs>
            <w:rPr/>
          </w:pPr>
          <w:hyperlink w:anchor="__RefHeading___Toc5617343_1280447820">
            <w:r>
              <w:rPr>
                <w:webHidden/>
                <w:rStyle w:val="IndexLink"/>
                <w:rtl w:val="true"/>
              </w:rPr>
              <w:t xml:space="preserve">حول مقطع منه </w:t>
            </w:r>
            <w:r>
              <w:rPr>
                <w:rStyle w:val="IndexLink"/>
                <w:rtl w:val="true"/>
              </w:rPr>
              <w:t>:</w:t>
              <w:tab/>
            </w:r>
            <w:r>
              <w:rPr>
                <w:rStyle w:val="IndexLink"/>
              </w:rPr>
              <w:t>500</w:t>
            </w:r>
          </w:hyperlink>
        </w:p>
        <w:p>
          <w:pPr>
            <w:pStyle w:val="Contents3"/>
            <w:tabs>
              <w:tab w:val="clear" w:pos="8459"/>
              <w:tab w:val="right" w:pos="9026" w:leader="dot"/>
            </w:tabs>
            <w:rPr/>
          </w:pPr>
          <w:hyperlink w:anchor="__RefHeading___Toc5617345_1280447820">
            <w:r>
              <w:rPr>
                <w:webHidden/>
                <w:rStyle w:val="IndexLink"/>
                <w:rtl w:val="true"/>
              </w:rPr>
              <w:t xml:space="preserve">ما يقال للعاطس </w:t>
            </w:r>
            <w:r>
              <w:rPr>
                <w:rStyle w:val="IndexLink"/>
                <w:rtl w:val="true"/>
              </w:rPr>
              <w:t>:</w:t>
              <w:tab/>
            </w:r>
            <w:r>
              <w:rPr>
                <w:rStyle w:val="IndexLink"/>
              </w:rPr>
              <w:t>501</w:t>
            </w:r>
          </w:hyperlink>
        </w:p>
        <w:p>
          <w:pPr>
            <w:pStyle w:val="Contents3"/>
            <w:tabs>
              <w:tab w:val="clear" w:pos="8459"/>
              <w:tab w:val="right" w:pos="9026" w:leader="dot"/>
            </w:tabs>
            <w:rPr/>
          </w:pPr>
          <w:hyperlink w:anchor="__RefHeading___Toc5617347_1280447820">
            <w:r>
              <w:rPr>
                <w:webHidden/>
                <w:rStyle w:val="IndexLink"/>
                <w:rtl w:val="true"/>
              </w:rPr>
              <w:t xml:space="preserve">مستحبّات ليلة القدر </w:t>
            </w:r>
            <w:r>
              <w:rPr>
                <w:rStyle w:val="IndexLink"/>
                <w:rtl w:val="true"/>
              </w:rPr>
              <w:t>:</w:t>
              <w:tab/>
            </w:r>
            <w:r>
              <w:rPr>
                <w:rStyle w:val="IndexLink"/>
              </w:rPr>
              <w:t>502</w:t>
            </w:r>
          </w:hyperlink>
        </w:p>
        <w:p>
          <w:pPr>
            <w:pStyle w:val="Contents3"/>
            <w:tabs>
              <w:tab w:val="clear" w:pos="8459"/>
              <w:tab w:val="right" w:pos="9026" w:leader="dot"/>
            </w:tabs>
            <w:rPr/>
          </w:pPr>
          <w:hyperlink w:anchor="__RefHeading___Toc5617349_1280447820">
            <w:r>
              <w:rPr>
                <w:webHidden/>
                <w:rStyle w:val="IndexLink"/>
                <w:rtl w:val="true"/>
              </w:rPr>
              <w:t xml:space="preserve">شروط استجابته </w:t>
            </w:r>
            <w:r>
              <w:rPr>
                <w:rStyle w:val="IndexLink"/>
                <w:rtl w:val="true"/>
              </w:rPr>
              <w:t>:</w:t>
              <w:tab/>
            </w:r>
            <w:r>
              <w:rPr>
                <w:rStyle w:val="IndexLink"/>
              </w:rPr>
              <w:t>504</w:t>
            </w:r>
          </w:hyperlink>
        </w:p>
        <w:p>
          <w:pPr>
            <w:pStyle w:val="Contents3"/>
            <w:tabs>
              <w:tab w:val="clear" w:pos="8459"/>
              <w:tab w:val="right" w:pos="9026" w:leader="dot"/>
            </w:tabs>
            <w:rPr/>
          </w:pPr>
          <w:hyperlink w:anchor="__RefHeading___Toc5617351_1280447820">
            <w:r>
              <w:rPr>
                <w:webHidden/>
                <w:rStyle w:val="IndexLink"/>
                <w:rtl w:val="true"/>
              </w:rPr>
              <w:t xml:space="preserve">دعاء القدح </w:t>
            </w:r>
            <w:r>
              <w:rPr>
                <w:rStyle w:val="IndexLink"/>
                <w:rtl w:val="true"/>
              </w:rPr>
              <w:t>:</w:t>
              <w:tab/>
            </w:r>
            <w:r>
              <w:rPr>
                <w:rStyle w:val="IndexLink"/>
              </w:rPr>
              <w:t>513</w:t>
            </w:r>
          </w:hyperlink>
        </w:p>
        <w:p>
          <w:pPr>
            <w:pStyle w:val="Contents3"/>
            <w:tabs>
              <w:tab w:val="clear" w:pos="8459"/>
              <w:tab w:val="right" w:pos="9026" w:leader="dot"/>
            </w:tabs>
            <w:rPr/>
          </w:pPr>
          <w:hyperlink w:anchor="__RefHeading___Toc5617353_1280447820">
            <w:r>
              <w:rPr>
                <w:webHidden/>
                <w:rStyle w:val="IndexLink"/>
                <w:rtl w:val="true"/>
              </w:rPr>
              <w:t xml:space="preserve">أسباب حجبه </w:t>
            </w:r>
            <w:r>
              <w:rPr>
                <w:rStyle w:val="IndexLink"/>
                <w:rtl w:val="true"/>
              </w:rPr>
              <w:t>:</w:t>
              <w:tab/>
            </w:r>
            <w:r>
              <w:rPr>
                <w:rStyle w:val="IndexLink"/>
              </w:rPr>
              <w:t>513</w:t>
            </w:r>
          </w:hyperlink>
        </w:p>
        <w:p>
          <w:pPr>
            <w:pStyle w:val="Contents3"/>
            <w:tabs>
              <w:tab w:val="clear" w:pos="8459"/>
              <w:tab w:val="right" w:pos="9026" w:leader="dot"/>
            </w:tabs>
            <w:rPr/>
          </w:pPr>
          <w:hyperlink w:anchor="__RefHeading___Toc5617355_1280447820">
            <w:r>
              <w:rPr>
                <w:webHidden/>
                <w:rStyle w:val="IndexLink"/>
                <w:rtl w:val="true"/>
              </w:rPr>
              <w:t xml:space="preserve">معرفة الله مقدّمة لمعرفة الإمام وبالعكس </w:t>
            </w:r>
            <w:r>
              <w:rPr>
                <w:rStyle w:val="IndexLink"/>
                <w:rtl w:val="true"/>
              </w:rPr>
              <w:t>:</w:t>
              <w:tab/>
            </w:r>
            <w:r>
              <w:rPr>
                <w:rStyle w:val="IndexLink"/>
              </w:rPr>
              <w:t>514</w:t>
            </w:r>
          </w:hyperlink>
        </w:p>
        <w:p>
          <w:pPr>
            <w:pStyle w:val="Contents3"/>
            <w:tabs>
              <w:tab w:val="clear" w:pos="8459"/>
              <w:tab w:val="right" w:pos="9026" w:leader="dot"/>
            </w:tabs>
            <w:rPr/>
          </w:pPr>
          <w:hyperlink w:anchor="__RefHeading___Toc5617357_1280447820">
            <w:r>
              <w:rPr>
                <w:webHidden/>
                <w:rStyle w:val="IndexLink"/>
                <w:rtl w:val="true"/>
              </w:rPr>
              <w:t xml:space="preserve">في مراقد الأئمّة </w:t>
            </w:r>
            <w:r>
              <w:rPr>
                <w:rStyle w:val="IndexLink"/>
                <w:rtl w:val="true"/>
              </w:rPr>
              <w:t>:</w:t>
              <w:tab/>
            </w:r>
            <w:r>
              <w:rPr>
                <w:rStyle w:val="IndexLink"/>
              </w:rPr>
              <w:t>515</w:t>
            </w:r>
          </w:hyperlink>
        </w:p>
        <w:p>
          <w:pPr>
            <w:pStyle w:val="Contents3"/>
            <w:tabs>
              <w:tab w:val="clear" w:pos="8459"/>
              <w:tab w:val="right" w:pos="9026" w:leader="dot"/>
            </w:tabs>
            <w:rPr/>
          </w:pPr>
          <w:hyperlink w:anchor="__RefHeading___Toc5617359_1280447820">
            <w:r>
              <w:rPr>
                <w:webHidden/>
                <w:rStyle w:val="IndexLink"/>
                <w:rtl w:val="true"/>
              </w:rPr>
              <w:t xml:space="preserve">يستحبّ بالخاتم العقيق أو الفيروزج </w:t>
            </w:r>
            <w:r>
              <w:rPr>
                <w:rStyle w:val="IndexLink"/>
                <w:rtl w:val="true"/>
              </w:rPr>
              <w:t>:</w:t>
              <w:tab/>
            </w:r>
            <w:r>
              <w:rPr>
                <w:rStyle w:val="IndexLink"/>
              </w:rPr>
              <w:t>517</w:t>
            </w:r>
          </w:hyperlink>
        </w:p>
        <w:p>
          <w:pPr>
            <w:pStyle w:val="Contents3"/>
            <w:tabs>
              <w:tab w:val="clear" w:pos="8459"/>
              <w:tab w:val="right" w:pos="9026" w:leader="dot"/>
            </w:tabs>
            <w:rPr/>
          </w:pPr>
          <w:hyperlink w:anchor="__RefHeading___Toc5617361_1280447820">
            <w:r>
              <w:rPr>
                <w:webHidden/>
                <w:rStyle w:val="IndexLink"/>
                <w:rtl w:val="true"/>
              </w:rPr>
              <w:t xml:space="preserve">يستحبّ الإلحاح فيه </w:t>
            </w:r>
            <w:r>
              <w:rPr>
                <w:rStyle w:val="IndexLink"/>
                <w:rtl w:val="true"/>
              </w:rPr>
              <w:t>:</w:t>
              <w:tab/>
            </w:r>
            <w:r>
              <w:rPr>
                <w:rStyle w:val="IndexLink"/>
              </w:rPr>
              <w:t>518</w:t>
            </w:r>
          </w:hyperlink>
        </w:p>
        <w:p>
          <w:pPr>
            <w:pStyle w:val="Contents2"/>
            <w:tabs>
              <w:tab w:val="clear" w:pos="8743"/>
              <w:tab w:val="right" w:pos="9026" w:leader="dot"/>
            </w:tabs>
            <w:rPr/>
          </w:pPr>
          <w:hyperlink w:anchor="__RefHeading___Toc5617363_1280447820">
            <w:r>
              <w:rPr>
                <w:webHidden/>
                <w:rStyle w:val="IndexLink"/>
                <w:rtl w:val="true"/>
              </w:rPr>
              <w:t xml:space="preserve">الذبح عند القبور </w:t>
            </w:r>
            <w:r>
              <w:rPr>
                <w:rStyle w:val="IndexLink"/>
                <w:rtl w:val="true"/>
              </w:rPr>
              <w:t>:</w:t>
              <w:tab/>
            </w:r>
            <w:r>
              <w:rPr>
                <w:rStyle w:val="IndexLink"/>
              </w:rPr>
              <w:t>520</w:t>
            </w:r>
          </w:hyperlink>
        </w:p>
        <w:p>
          <w:pPr>
            <w:pStyle w:val="Contents3"/>
            <w:tabs>
              <w:tab w:val="clear" w:pos="8459"/>
              <w:tab w:val="right" w:pos="9026" w:leader="dot"/>
            </w:tabs>
            <w:rPr/>
          </w:pPr>
          <w:hyperlink w:anchor="__RefHeading___Toc5617365_1280447820">
            <w:r>
              <w:rPr>
                <w:webHidden/>
                <w:rStyle w:val="IndexLink"/>
                <w:rtl w:val="true"/>
              </w:rPr>
              <w:t>اشارة</w:t>
            </w:r>
            <w:r>
              <w:rPr>
                <w:rStyle w:val="IndexLink"/>
                <w:rtl w:val="true"/>
              </w:rPr>
              <w:tab/>
            </w:r>
            <w:r>
              <w:rPr>
                <w:rStyle w:val="IndexLink"/>
              </w:rPr>
              <w:t>520</w:t>
            </w:r>
          </w:hyperlink>
        </w:p>
        <w:p>
          <w:pPr>
            <w:pStyle w:val="Contents3"/>
            <w:tabs>
              <w:tab w:val="clear" w:pos="8459"/>
              <w:tab w:val="right" w:pos="9026" w:leader="dot"/>
            </w:tabs>
            <w:rPr/>
          </w:pPr>
          <w:hyperlink w:anchor="__RefHeading___Toc5617367_1280447820">
            <w:r>
              <w:rPr>
                <w:webHidden/>
                <w:rStyle w:val="IndexLink"/>
                <w:rtl w:val="true"/>
              </w:rPr>
              <w:t xml:space="preserve">ليس فيه محذور </w:t>
            </w:r>
            <w:r>
              <w:rPr>
                <w:rStyle w:val="IndexLink"/>
                <w:rtl w:val="true"/>
              </w:rPr>
              <w:t>:</w:t>
              <w:tab/>
            </w:r>
            <w:r>
              <w:rPr>
                <w:rStyle w:val="IndexLink"/>
              </w:rPr>
              <w:t>520</w:t>
            </w:r>
          </w:hyperlink>
        </w:p>
        <w:p>
          <w:pPr>
            <w:pStyle w:val="Contents3"/>
            <w:tabs>
              <w:tab w:val="clear" w:pos="8459"/>
              <w:tab w:val="right" w:pos="9026" w:leader="dot"/>
            </w:tabs>
            <w:rPr/>
          </w:pPr>
          <w:hyperlink w:anchor="__RefHeading___Toc5617369_1280447820">
            <w:r>
              <w:rPr>
                <w:webHidden/>
                <w:rStyle w:val="IndexLink"/>
                <w:rtl w:val="true"/>
              </w:rPr>
              <w:t xml:space="preserve">ذبائح الحسين جائزة الأكل </w:t>
            </w:r>
            <w:r>
              <w:rPr>
                <w:rStyle w:val="IndexLink"/>
                <w:rtl w:val="true"/>
              </w:rPr>
              <w:t>:</w:t>
              <w:tab/>
            </w:r>
            <w:r>
              <w:rPr>
                <w:rStyle w:val="IndexLink"/>
              </w:rPr>
              <w:t>520</w:t>
            </w:r>
          </w:hyperlink>
        </w:p>
        <w:p>
          <w:pPr>
            <w:pStyle w:val="Contents3"/>
            <w:tabs>
              <w:tab w:val="clear" w:pos="8459"/>
              <w:tab w:val="right" w:pos="9026" w:leader="dot"/>
            </w:tabs>
            <w:rPr/>
          </w:pPr>
          <w:hyperlink w:anchor="__RefHeading___Toc5617371_1280447820">
            <w:r>
              <w:rPr>
                <w:webHidden/>
                <w:rStyle w:val="IndexLink"/>
                <w:rtl w:val="true"/>
              </w:rPr>
              <w:t xml:space="preserve">شرك عند الوهابيّة </w:t>
            </w:r>
            <w:r>
              <w:rPr>
                <w:rStyle w:val="IndexLink"/>
                <w:rtl w:val="true"/>
              </w:rPr>
              <w:t>:</w:t>
              <w:tab/>
            </w:r>
            <w:r>
              <w:rPr>
                <w:rStyle w:val="IndexLink"/>
              </w:rPr>
              <w:t>521</w:t>
            </w:r>
          </w:hyperlink>
        </w:p>
        <w:p>
          <w:pPr>
            <w:pStyle w:val="Contents3"/>
            <w:tabs>
              <w:tab w:val="clear" w:pos="8459"/>
              <w:tab w:val="right" w:pos="9026" w:leader="dot"/>
            </w:tabs>
            <w:rPr/>
          </w:pPr>
          <w:hyperlink w:anchor="__RefHeading___Toc5617373_1280447820">
            <w:r>
              <w:rPr>
                <w:webHidden/>
                <w:rStyle w:val="IndexLink"/>
                <w:rtl w:val="true"/>
              </w:rPr>
              <w:t xml:space="preserve">ممكنة بالرؤية القلبية </w:t>
            </w:r>
            <w:r>
              <w:rPr>
                <w:rStyle w:val="IndexLink"/>
                <w:rtl w:val="true"/>
              </w:rPr>
              <w:t>:</w:t>
              <w:tab/>
            </w:r>
            <w:r>
              <w:rPr>
                <w:rStyle w:val="IndexLink"/>
              </w:rPr>
              <w:t>524</w:t>
            </w:r>
          </w:hyperlink>
        </w:p>
        <w:p>
          <w:pPr>
            <w:pStyle w:val="Contents3"/>
            <w:tabs>
              <w:tab w:val="clear" w:pos="8459"/>
              <w:tab w:val="right" w:pos="9026" w:leader="dot"/>
            </w:tabs>
            <w:rPr/>
          </w:pPr>
          <w:hyperlink w:anchor="__RefHeading___Toc5617375_1280447820">
            <w:r>
              <w:rPr>
                <w:webHidden/>
                <w:rStyle w:val="IndexLink"/>
                <w:rtl w:val="true"/>
              </w:rPr>
              <w:t xml:space="preserve">مستحيلة دنياً وآخرة </w:t>
            </w:r>
            <w:r>
              <w:rPr>
                <w:rStyle w:val="IndexLink"/>
                <w:rtl w:val="true"/>
              </w:rPr>
              <w:t>:</w:t>
              <w:tab/>
            </w:r>
            <w:r>
              <w:rPr>
                <w:rStyle w:val="IndexLink"/>
              </w:rPr>
              <w:t>525</w:t>
            </w:r>
          </w:hyperlink>
        </w:p>
        <w:p>
          <w:pPr>
            <w:pStyle w:val="Contents3"/>
            <w:tabs>
              <w:tab w:val="clear" w:pos="8459"/>
              <w:tab w:val="right" w:pos="9026" w:leader="dot"/>
            </w:tabs>
            <w:rPr/>
          </w:pPr>
          <w:hyperlink w:anchor="__RefHeading___Toc5617377_1280447820">
            <w:r>
              <w:rPr>
                <w:webHidden/>
                <w:rStyle w:val="IndexLink"/>
                <w:rtl w:val="true"/>
              </w:rPr>
              <w:t xml:space="preserve">تعليق على الجواب السابق وجوابه </w:t>
            </w:r>
            <w:r>
              <w:rPr>
                <w:rStyle w:val="IndexLink"/>
                <w:rtl w:val="true"/>
              </w:rPr>
              <w:t>:</w:t>
              <w:tab/>
            </w:r>
            <w:r>
              <w:rPr>
                <w:rStyle w:val="IndexLink"/>
              </w:rPr>
              <w:t>526</w:t>
            </w:r>
          </w:hyperlink>
        </w:p>
        <w:p>
          <w:pPr>
            <w:pStyle w:val="Contents3"/>
            <w:tabs>
              <w:tab w:val="clear" w:pos="8459"/>
              <w:tab w:val="right" w:pos="9026" w:leader="dot"/>
            </w:tabs>
            <w:rPr/>
          </w:pPr>
          <w:hyperlink w:anchor="__RefHeading___Toc5617379_1280447820">
            <w:r>
              <w:rPr>
                <w:webHidden/>
                <w:rStyle w:val="IndexLink"/>
                <w:rtl w:val="true"/>
              </w:rPr>
              <w:t xml:space="preserve">ورؤية الملكوت رؤية قلبية </w:t>
            </w:r>
            <w:r>
              <w:rPr>
                <w:rStyle w:val="IndexLink"/>
                <w:rtl w:val="true"/>
              </w:rPr>
              <w:t>:</w:t>
              <w:tab/>
            </w:r>
            <w:r>
              <w:rPr>
                <w:rStyle w:val="IndexLink"/>
              </w:rPr>
              <w:t>529</w:t>
            </w:r>
          </w:hyperlink>
        </w:p>
        <w:p>
          <w:pPr>
            <w:pStyle w:val="Contents3"/>
            <w:tabs>
              <w:tab w:val="clear" w:pos="8459"/>
              <w:tab w:val="right" w:pos="9026" w:leader="dot"/>
            </w:tabs>
            <w:rPr/>
          </w:pPr>
          <w:hyperlink w:anchor="__RefHeading___Toc5617381_1280447820">
            <w:r>
              <w:rPr>
                <w:webHidden/>
                <w:rStyle w:val="IndexLink"/>
                <w:rtl w:val="true"/>
              </w:rPr>
              <w:t xml:space="preserve">لموسى كانت بطلب من قومه </w:t>
            </w:r>
            <w:r>
              <w:rPr>
                <w:rStyle w:val="IndexLink"/>
                <w:rtl w:val="true"/>
              </w:rPr>
              <w:t>:</w:t>
              <w:tab/>
            </w:r>
            <w:r>
              <w:rPr>
                <w:rStyle w:val="IndexLink"/>
              </w:rPr>
              <w:t>530</w:t>
            </w:r>
          </w:hyperlink>
        </w:p>
        <w:p>
          <w:pPr>
            <w:pStyle w:val="Contents3"/>
            <w:tabs>
              <w:tab w:val="clear" w:pos="8459"/>
              <w:tab w:val="right" w:pos="9026" w:leader="dot"/>
            </w:tabs>
            <w:rPr/>
          </w:pPr>
          <w:hyperlink w:anchor="__RefHeading___Toc5617383_1280447820">
            <w:r>
              <w:rPr>
                <w:webHidden/>
                <w:rStyle w:val="IndexLink"/>
                <w:rtl w:val="true"/>
              </w:rPr>
              <w:t xml:space="preserve">لم تتحقّق لموسى </w:t>
            </w:r>
            <w:r>
              <w:rPr>
                <w:rStyle w:val="IndexLink"/>
                <w:rtl w:val="true"/>
              </w:rPr>
              <w:t>:</w:t>
              <w:tab/>
            </w:r>
            <w:r>
              <w:rPr>
                <w:rStyle w:val="IndexLink"/>
              </w:rPr>
              <w:t>531</w:t>
            </w:r>
          </w:hyperlink>
        </w:p>
        <w:p>
          <w:pPr>
            <w:pStyle w:val="Contents3"/>
            <w:tabs>
              <w:tab w:val="clear" w:pos="8459"/>
              <w:tab w:val="right" w:pos="9026" w:leader="dot"/>
            </w:tabs>
            <w:rPr/>
          </w:pPr>
          <w:hyperlink w:anchor="__RefHeading___Toc5617385_1280447820">
            <w:r>
              <w:rPr>
                <w:webHidden/>
                <w:rStyle w:val="IndexLink"/>
                <w:rtl w:val="true"/>
              </w:rPr>
              <w:t xml:space="preserve">التي طلبها موسى </w:t>
            </w:r>
            <w:r>
              <w:rPr>
                <w:rStyle w:val="IndexLink"/>
                <w:rtl w:val="true"/>
              </w:rPr>
              <w:t>:</w:t>
              <w:tab/>
            </w:r>
            <w:r>
              <w:rPr>
                <w:rStyle w:val="IndexLink"/>
              </w:rPr>
              <w:t>533</w:t>
            </w:r>
          </w:hyperlink>
        </w:p>
        <w:p>
          <w:pPr>
            <w:pStyle w:val="Contents3"/>
            <w:tabs>
              <w:tab w:val="clear" w:pos="8459"/>
              <w:tab w:val="right" w:pos="9026" w:leader="dot"/>
            </w:tabs>
            <w:rPr/>
          </w:pPr>
          <w:hyperlink w:anchor="__RefHeading___Toc5617387_1280447820">
            <w:r>
              <w:rPr>
                <w:webHidden/>
                <w:rStyle w:val="IndexLink"/>
                <w:rtl w:val="true"/>
              </w:rPr>
              <w:t xml:space="preserve">في المنام أيضاً غير ممكنة </w:t>
            </w:r>
            <w:r>
              <w:rPr>
                <w:rStyle w:val="IndexLink"/>
                <w:rtl w:val="true"/>
              </w:rPr>
              <w:t>:</w:t>
              <w:tab/>
            </w:r>
            <w:r>
              <w:rPr>
                <w:rStyle w:val="IndexLink"/>
              </w:rPr>
              <w:t>534</w:t>
            </w:r>
          </w:hyperlink>
        </w:p>
        <w:p>
          <w:pPr>
            <w:pStyle w:val="Contents3"/>
            <w:tabs>
              <w:tab w:val="clear" w:pos="8459"/>
              <w:tab w:val="right" w:pos="9026" w:leader="dot"/>
            </w:tabs>
            <w:rPr/>
          </w:pPr>
          <w:hyperlink w:anchor="__RefHeading___Toc5617389_1280447820">
            <w:r>
              <w:rPr>
                <w:webHidden/>
                <w:rStyle w:val="IndexLink"/>
                <w:rtl w:val="true"/>
              </w:rPr>
              <w:t xml:space="preserve">ممتنعة للكتاب والسنّة والعقل </w:t>
            </w:r>
            <w:r>
              <w:rPr>
                <w:rStyle w:val="IndexLink"/>
                <w:rtl w:val="true"/>
              </w:rPr>
              <w:t>:</w:t>
              <w:tab/>
            </w:r>
            <w:r>
              <w:rPr>
                <w:rStyle w:val="IndexLink"/>
              </w:rPr>
              <w:t>535</w:t>
            </w:r>
          </w:hyperlink>
        </w:p>
        <w:p>
          <w:pPr>
            <w:pStyle w:val="Contents2"/>
            <w:tabs>
              <w:tab w:val="clear" w:pos="8743"/>
              <w:tab w:val="right" w:pos="9026" w:leader="dot"/>
            </w:tabs>
            <w:rPr/>
          </w:pPr>
          <w:hyperlink w:anchor="__RefHeading___Toc5617391_1280447820">
            <w:r>
              <w:rPr>
                <w:webHidden/>
                <w:rStyle w:val="IndexLink"/>
                <w:rtl w:val="true"/>
              </w:rPr>
              <w:t xml:space="preserve">الرجعة </w:t>
            </w:r>
            <w:r>
              <w:rPr>
                <w:rStyle w:val="IndexLink"/>
                <w:rtl w:val="true"/>
              </w:rPr>
              <w:t>:</w:t>
              <w:tab/>
            </w:r>
            <w:r>
              <w:rPr>
                <w:rStyle w:val="IndexLink"/>
              </w:rPr>
              <w:t>538</w:t>
            </w:r>
          </w:hyperlink>
        </w:p>
        <w:p>
          <w:pPr>
            <w:pStyle w:val="Contents3"/>
            <w:tabs>
              <w:tab w:val="clear" w:pos="8459"/>
              <w:tab w:val="right" w:pos="9026" w:leader="dot"/>
            </w:tabs>
            <w:rPr/>
          </w:pPr>
          <w:hyperlink w:anchor="__RefHeading___Toc5617393_1280447820">
            <w:r>
              <w:rPr>
                <w:webHidden/>
                <w:rStyle w:val="IndexLink"/>
                <w:rtl w:val="true"/>
              </w:rPr>
              <w:t>اشارة</w:t>
            </w:r>
            <w:r>
              <w:rPr>
                <w:rStyle w:val="IndexLink"/>
                <w:rtl w:val="true"/>
              </w:rPr>
              <w:tab/>
            </w:r>
            <w:r>
              <w:rPr>
                <w:rStyle w:val="IndexLink"/>
              </w:rPr>
              <w:t>538</w:t>
            </w:r>
          </w:hyperlink>
        </w:p>
        <w:p>
          <w:pPr>
            <w:pStyle w:val="Contents3"/>
            <w:tabs>
              <w:tab w:val="clear" w:pos="8459"/>
              <w:tab w:val="right" w:pos="9026" w:leader="dot"/>
            </w:tabs>
            <w:rPr/>
          </w:pPr>
          <w:hyperlink w:anchor="__RefHeading___Toc5617395_1280447820">
            <w:r>
              <w:rPr>
                <w:webHidden/>
                <w:rStyle w:val="IndexLink"/>
                <w:rtl w:val="true"/>
              </w:rPr>
              <w:t xml:space="preserve">مفهومها ووقوعها </w:t>
            </w:r>
            <w:r>
              <w:rPr>
                <w:rStyle w:val="IndexLink"/>
                <w:rtl w:val="true"/>
              </w:rPr>
              <w:t>:</w:t>
              <w:tab/>
            </w:r>
            <w:r>
              <w:rPr>
                <w:rStyle w:val="IndexLink"/>
              </w:rPr>
              <w:t>538</w:t>
            </w:r>
          </w:hyperlink>
        </w:p>
        <w:p>
          <w:pPr>
            <w:pStyle w:val="Contents3"/>
            <w:tabs>
              <w:tab w:val="clear" w:pos="8459"/>
              <w:tab w:val="right" w:pos="9026" w:leader="dot"/>
            </w:tabs>
            <w:rPr/>
          </w:pPr>
          <w:hyperlink w:anchor="__RefHeading___Toc5617397_1280447820">
            <w:r>
              <w:rPr>
                <w:webHidden/>
                <w:rStyle w:val="IndexLink"/>
                <w:rtl w:val="true"/>
              </w:rPr>
              <w:t xml:space="preserve">لجميع الناس أو بعضهم </w:t>
            </w:r>
            <w:r>
              <w:rPr>
                <w:rStyle w:val="IndexLink"/>
                <w:rtl w:val="true"/>
              </w:rPr>
              <w:t>:</w:t>
              <w:tab/>
            </w:r>
            <w:r>
              <w:rPr>
                <w:rStyle w:val="IndexLink"/>
              </w:rPr>
              <w:t>538</w:t>
            </w:r>
          </w:hyperlink>
        </w:p>
        <w:p>
          <w:pPr>
            <w:pStyle w:val="Contents3"/>
            <w:tabs>
              <w:tab w:val="clear" w:pos="8459"/>
              <w:tab w:val="right" w:pos="9026" w:leader="dot"/>
            </w:tabs>
            <w:rPr/>
          </w:pPr>
          <w:hyperlink w:anchor="__RefHeading___Toc5617399_1280447820">
            <w:r>
              <w:rPr>
                <w:webHidden/>
                <w:rStyle w:val="IndexLink"/>
                <w:rtl w:val="true"/>
              </w:rPr>
              <w:t xml:space="preserve">إثباتها من الكتاب والسنّة </w:t>
            </w:r>
            <w:r>
              <w:rPr>
                <w:rStyle w:val="IndexLink"/>
                <w:rtl w:val="true"/>
              </w:rPr>
              <w:t>:</w:t>
              <w:tab/>
            </w:r>
            <w:r>
              <w:rPr>
                <w:rStyle w:val="IndexLink"/>
              </w:rPr>
              <w:t>539</w:t>
            </w:r>
          </w:hyperlink>
        </w:p>
        <w:p>
          <w:pPr>
            <w:pStyle w:val="Contents3"/>
            <w:tabs>
              <w:tab w:val="clear" w:pos="8459"/>
              <w:tab w:val="right" w:pos="9026" w:leader="dot"/>
            </w:tabs>
            <w:rPr/>
          </w:pPr>
          <w:hyperlink w:anchor="__RefHeading___Toc5617401_1280447820">
            <w:r>
              <w:rPr>
                <w:webHidden/>
                <w:rStyle w:val="IndexLink"/>
                <w:rtl w:val="true"/>
              </w:rPr>
              <w:t xml:space="preserve">نسيان الكافر فيها لعالم البرزخ </w:t>
            </w:r>
            <w:r>
              <w:rPr>
                <w:rStyle w:val="IndexLink"/>
                <w:rtl w:val="true"/>
              </w:rPr>
              <w:t>:</w:t>
              <w:tab/>
            </w:r>
            <w:r>
              <w:rPr>
                <w:rStyle w:val="IndexLink"/>
              </w:rPr>
              <w:t>542</w:t>
            </w:r>
          </w:hyperlink>
        </w:p>
        <w:p>
          <w:pPr>
            <w:pStyle w:val="Contents3"/>
            <w:tabs>
              <w:tab w:val="clear" w:pos="8459"/>
              <w:tab w:val="right" w:pos="9026" w:leader="dot"/>
            </w:tabs>
            <w:rPr/>
          </w:pPr>
          <w:hyperlink w:anchor="__RefHeading___Toc5617403_1280447820">
            <w:r>
              <w:rPr>
                <w:webHidden/>
                <w:rStyle w:val="IndexLink"/>
                <w:rtl w:val="true"/>
              </w:rPr>
              <w:t xml:space="preserve">رواياتها تنصّ على رجعة النبيّ وآله </w:t>
            </w:r>
            <w:r>
              <w:rPr>
                <w:rStyle w:val="IndexLink"/>
                <w:rtl w:val="true"/>
              </w:rPr>
              <w:t>:</w:t>
              <w:tab/>
            </w:r>
            <w:r>
              <w:rPr>
                <w:rStyle w:val="IndexLink"/>
              </w:rPr>
              <w:t>543</w:t>
            </w:r>
          </w:hyperlink>
        </w:p>
        <w:p>
          <w:pPr>
            <w:pStyle w:val="Contents3"/>
            <w:tabs>
              <w:tab w:val="clear" w:pos="8459"/>
              <w:tab w:val="right" w:pos="9026" w:leader="dot"/>
            </w:tabs>
            <w:rPr/>
          </w:pPr>
          <w:hyperlink w:anchor="__RefHeading___Toc5617405_1280447820">
            <w:r>
              <w:rPr>
                <w:webHidden/>
                <w:rStyle w:val="IndexLink"/>
                <w:rtl w:val="true"/>
              </w:rPr>
              <w:t xml:space="preserve">كيفية حكم الأئمّة بعدها </w:t>
            </w:r>
            <w:r>
              <w:rPr>
                <w:rStyle w:val="IndexLink"/>
                <w:rtl w:val="true"/>
              </w:rPr>
              <w:t>:</w:t>
              <w:tab/>
            </w:r>
            <w:r>
              <w:rPr>
                <w:rStyle w:val="IndexLink"/>
              </w:rPr>
              <w:t>544</w:t>
            </w:r>
          </w:hyperlink>
        </w:p>
        <w:p>
          <w:pPr>
            <w:pStyle w:val="Contents2"/>
            <w:tabs>
              <w:tab w:val="clear" w:pos="8743"/>
              <w:tab w:val="right" w:pos="9026" w:leader="dot"/>
            </w:tabs>
            <w:rPr/>
          </w:pPr>
          <w:hyperlink w:anchor="__RefHeading___Toc5617407_1280447820">
            <w:r>
              <w:rPr>
                <w:webHidden/>
                <w:rStyle w:val="IndexLink"/>
                <w:rtl w:val="true"/>
              </w:rPr>
              <w:t xml:space="preserve">رزية يوم الخميس </w:t>
            </w:r>
            <w:r>
              <w:rPr>
                <w:rStyle w:val="IndexLink"/>
                <w:rtl w:val="true"/>
              </w:rPr>
              <w:t>:</w:t>
              <w:tab/>
            </w:r>
            <w:r>
              <w:rPr>
                <w:rStyle w:val="IndexLink"/>
              </w:rPr>
              <w:t>546</w:t>
            </w:r>
          </w:hyperlink>
        </w:p>
        <w:p>
          <w:pPr>
            <w:pStyle w:val="Contents3"/>
            <w:tabs>
              <w:tab w:val="clear" w:pos="8459"/>
              <w:tab w:val="right" w:pos="9026" w:leader="dot"/>
            </w:tabs>
            <w:rPr/>
          </w:pPr>
          <w:hyperlink w:anchor="__RefHeading___Toc5617409_1280447820">
            <w:r>
              <w:rPr>
                <w:webHidden/>
                <w:rStyle w:val="IndexLink"/>
                <w:rtl w:val="true"/>
              </w:rPr>
              <w:t>اشارة</w:t>
            </w:r>
            <w:r>
              <w:rPr>
                <w:rStyle w:val="IndexLink"/>
                <w:rtl w:val="true"/>
              </w:rPr>
              <w:tab/>
            </w:r>
            <w:r>
              <w:rPr>
                <w:rStyle w:val="IndexLink"/>
              </w:rPr>
              <w:t>546</w:t>
            </w:r>
          </w:hyperlink>
        </w:p>
        <w:p>
          <w:pPr>
            <w:pStyle w:val="Contents3"/>
            <w:tabs>
              <w:tab w:val="clear" w:pos="8459"/>
              <w:tab w:val="right" w:pos="9026" w:leader="dot"/>
            </w:tabs>
            <w:rPr/>
          </w:pPr>
          <w:hyperlink w:anchor="__RefHeading___Toc5617411_1280447820">
            <w:r>
              <w:rPr>
                <w:webHidden/>
                <w:rStyle w:val="IndexLink"/>
                <w:rtl w:val="true"/>
              </w:rPr>
              <w:t xml:space="preserve">لم يكتب النبيّ بعدها كتاباً </w:t>
            </w:r>
            <w:r>
              <w:rPr>
                <w:rStyle w:val="IndexLink"/>
                <w:rtl w:val="true"/>
              </w:rPr>
              <w:t>:</w:t>
              <w:tab/>
            </w:r>
            <w:r>
              <w:rPr>
                <w:rStyle w:val="IndexLink"/>
              </w:rPr>
              <w:t>546</w:t>
            </w:r>
          </w:hyperlink>
        </w:p>
        <w:p>
          <w:pPr>
            <w:pStyle w:val="Contents3"/>
            <w:tabs>
              <w:tab w:val="clear" w:pos="8459"/>
              <w:tab w:val="right" w:pos="9026" w:leader="dot"/>
            </w:tabs>
            <w:rPr/>
          </w:pPr>
          <w:hyperlink w:anchor="__RefHeading___Toc5617413_1280447820">
            <w:r>
              <w:rPr>
                <w:webHidden/>
                <w:rStyle w:val="IndexLink"/>
                <w:rtl w:val="true"/>
              </w:rPr>
              <w:t xml:space="preserve">قول بعضهم للإمام السجّاد </w:t>
            </w:r>
            <w:r>
              <w:rPr>
                <w:rStyle w:val="IndexLink"/>
                <w:rtl w:val="true"/>
              </w:rPr>
              <w:t xml:space="preserve">: </w:t>
            </w:r>
            <w:r>
              <w:rPr>
                <w:rStyle w:val="IndexLink"/>
                <w:rtl w:val="true"/>
              </w:rPr>
              <w:t xml:space="preserve">أنّه ليهجر </w:t>
            </w:r>
            <w:r>
              <w:rPr>
                <w:rStyle w:val="IndexLink"/>
                <w:rtl w:val="true"/>
              </w:rPr>
              <w:t>:</w:t>
              <w:tab/>
            </w:r>
            <w:r>
              <w:rPr>
                <w:rStyle w:val="IndexLink"/>
              </w:rPr>
              <w:t>547</w:t>
            </w:r>
          </w:hyperlink>
        </w:p>
        <w:p>
          <w:pPr>
            <w:pStyle w:val="Contents3"/>
            <w:tabs>
              <w:tab w:val="clear" w:pos="8459"/>
              <w:tab w:val="right" w:pos="9026" w:leader="dot"/>
            </w:tabs>
            <w:rPr/>
          </w:pPr>
          <w:hyperlink w:anchor="__RefHeading___Toc5617415_1280447820">
            <w:r>
              <w:rPr>
                <w:webHidden/>
                <w:rStyle w:val="IndexLink"/>
                <w:rtl w:val="true"/>
              </w:rPr>
              <w:t xml:space="preserve">سبب امتناع النبيّ من الكتابة </w:t>
            </w:r>
            <w:r>
              <w:rPr>
                <w:rStyle w:val="IndexLink"/>
                <w:rtl w:val="true"/>
              </w:rPr>
              <w:t>:</w:t>
              <w:tab/>
            </w:r>
            <w:r>
              <w:rPr>
                <w:rStyle w:val="IndexLink"/>
              </w:rPr>
              <w:t>549</w:t>
            </w:r>
          </w:hyperlink>
        </w:p>
        <w:p>
          <w:pPr>
            <w:pStyle w:val="Contents3"/>
            <w:tabs>
              <w:tab w:val="clear" w:pos="8459"/>
              <w:tab w:val="right" w:pos="9026" w:leader="dot"/>
            </w:tabs>
            <w:rPr/>
          </w:pPr>
          <w:hyperlink w:anchor="__RefHeading___Toc5617417_1280447820">
            <w:r>
              <w:rPr>
                <w:webHidden/>
                <w:rStyle w:val="IndexLink"/>
                <w:rtl w:val="true"/>
              </w:rPr>
              <w:t xml:space="preserve">موقف المسلمين من مقولة عمر </w:t>
            </w:r>
            <w:r>
              <w:rPr>
                <w:rStyle w:val="IndexLink"/>
                <w:rtl w:val="true"/>
              </w:rPr>
              <w:t>:</w:t>
              <w:tab/>
            </w:r>
            <w:r>
              <w:rPr>
                <w:rStyle w:val="IndexLink"/>
              </w:rPr>
              <w:t>550</w:t>
            </w:r>
          </w:hyperlink>
        </w:p>
        <w:p>
          <w:pPr>
            <w:pStyle w:val="Contents2"/>
            <w:tabs>
              <w:tab w:val="clear" w:pos="8743"/>
              <w:tab w:val="right" w:pos="9026" w:leader="dot"/>
            </w:tabs>
            <w:rPr/>
          </w:pPr>
          <w:hyperlink w:anchor="__RefHeading___Toc5617419_1280447820">
            <w:r>
              <w:rPr>
                <w:webHidden/>
                <w:rStyle w:val="IndexLink"/>
                <w:rtl w:val="true"/>
              </w:rPr>
              <w:t xml:space="preserve">زواج المسيار </w:t>
            </w:r>
            <w:r>
              <w:rPr>
                <w:rStyle w:val="IndexLink"/>
                <w:rtl w:val="true"/>
              </w:rPr>
              <w:t>:</w:t>
              <w:tab/>
            </w:r>
            <w:r>
              <w:rPr>
                <w:rStyle w:val="IndexLink"/>
              </w:rPr>
              <w:t>552</w:t>
            </w:r>
          </w:hyperlink>
        </w:p>
        <w:p>
          <w:pPr>
            <w:pStyle w:val="Contents3"/>
            <w:tabs>
              <w:tab w:val="clear" w:pos="8459"/>
              <w:tab w:val="right" w:pos="9026" w:leader="dot"/>
            </w:tabs>
            <w:rPr/>
          </w:pPr>
          <w:hyperlink w:anchor="__RefHeading___Toc5617421_1280447820">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5617423_1280447820">
            <w:r>
              <w:rPr>
                <w:webHidden/>
                <w:rStyle w:val="IndexLink"/>
                <w:rtl w:val="true"/>
              </w:rPr>
              <w:t xml:space="preserve">شروطه وحكمه </w:t>
            </w:r>
            <w:r>
              <w:rPr>
                <w:rStyle w:val="IndexLink"/>
                <w:rtl w:val="true"/>
              </w:rPr>
              <w:t>:</w:t>
              <w:tab/>
            </w:r>
            <w:r>
              <w:rPr>
                <w:rStyle w:val="IndexLink"/>
              </w:rPr>
              <w:t>552</w:t>
            </w:r>
          </w:hyperlink>
        </w:p>
        <w:p>
          <w:pPr>
            <w:pStyle w:val="Contents3"/>
            <w:tabs>
              <w:tab w:val="clear" w:pos="8459"/>
              <w:tab w:val="right" w:pos="9026" w:leader="dot"/>
            </w:tabs>
            <w:rPr/>
          </w:pPr>
          <w:hyperlink w:anchor="__RefHeading___Toc5617425_1280447820">
            <w:r>
              <w:rPr>
                <w:webHidden/>
                <w:rStyle w:val="IndexLink"/>
                <w:rtl w:val="true"/>
              </w:rPr>
              <w:t xml:space="preserve">الفرق بينه وبين المتعة </w:t>
            </w:r>
            <w:r>
              <w:rPr>
                <w:rStyle w:val="IndexLink"/>
                <w:rtl w:val="true"/>
              </w:rPr>
              <w:t>:</w:t>
              <w:tab/>
            </w:r>
            <w:r>
              <w:rPr>
                <w:rStyle w:val="IndexLink"/>
              </w:rPr>
              <w:t>553</w:t>
            </w:r>
          </w:hyperlink>
        </w:p>
        <w:p>
          <w:pPr>
            <w:pStyle w:val="Contents3"/>
            <w:tabs>
              <w:tab w:val="clear" w:pos="8459"/>
              <w:tab w:val="right" w:pos="9026" w:leader="dot"/>
            </w:tabs>
            <w:rPr/>
          </w:pPr>
          <w:hyperlink w:anchor="__RefHeading___Toc5617427_1280447820">
            <w:r>
              <w:rPr>
                <w:webHidden/>
                <w:rStyle w:val="IndexLink"/>
                <w:rtl w:val="true"/>
              </w:rPr>
              <w:t xml:space="preserve">حكمه عند الإمامية </w:t>
            </w:r>
            <w:r>
              <w:rPr>
                <w:rStyle w:val="IndexLink"/>
                <w:rtl w:val="true"/>
              </w:rPr>
              <w:t>:</w:t>
              <w:tab/>
            </w:r>
            <w:r>
              <w:rPr>
                <w:rStyle w:val="IndexLink"/>
              </w:rPr>
              <w:t>554</w:t>
            </w:r>
          </w:hyperlink>
        </w:p>
        <w:p>
          <w:pPr>
            <w:pStyle w:val="Contents3"/>
            <w:tabs>
              <w:tab w:val="clear" w:pos="8459"/>
              <w:tab w:val="right" w:pos="9026" w:leader="dot"/>
            </w:tabs>
            <w:rPr/>
          </w:pPr>
          <w:hyperlink w:anchor="__RefHeading___Toc5617429_1280447820">
            <w:r>
              <w:rPr>
                <w:webHidden/>
                <w:rStyle w:val="IndexLink"/>
                <w:rtl w:val="true"/>
              </w:rPr>
              <w:t xml:space="preserve">أحد مصاديق الزواج الدائم </w:t>
            </w:r>
            <w:r>
              <w:rPr>
                <w:rStyle w:val="IndexLink"/>
                <w:rtl w:val="true"/>
              </w:rPr>
              <w:t>:</w:t>
              <w:tab/>
            </w:r>
            <w:r>
              <w:rPr>
                <w:rStyle w:val="IndexLink"/>
              </w:rPr>
              <w:t>556</w:t>
            </w:r>
          </w:hyperlink>
        </w:p>
        <w:p>
          <w:pPr>
            <w:pStyle w:val="Contents2"/>
            <w:tabs>
              <w:tab w:val="clear" w:pos="8743"/>
              <w:tab w:val="right" w:pos="9026" w:leader="dot"/>
            </w:tabs>
            <w:rPr/>
          </w:pPr>
          <w:hyperlink w:anchor="__RefHeading___Toc5617431_1280447820">
            <w:r>
              <w:rPr>
                <w:webHidden/>
                <w:rStyle w:val="IndexLink"/>
                <w:rtl w:val="true"/>
              </w:rPr>
              <w:t xml:space="preserve">زيارة القبور </w:t>
            </w:r>
            <w:r>
              <w:rPr>
                <w:rStyle w:val="IndexLink"/>
                <w:rtl w:val="true"/>
              </w:rPr>
              <w:t>:</w:t>
              <w:tab/>
            </w:r>
            <w:r>
              <w:rPr>
                <w:rStyle w:val="IndexLink"/>
              </w:rPr>
              <w:t>558</w:t>
            </w:r>
          </w:hyperlink>
        </w:p>
        <w:p>
          <w:pPr>
            <w:pStyle w:val="Contents3"/>
            <w:tabs>
              <w:tab w:val="clear" w:pos="8459"/>
              <w:tab w:val="right" w:pos="9026" w:leader="dot"/>
            </w:tabs>
            <w:rPr/>
          </w:pPr>
          <w:hyperlink w:anchor="__RefHeading___Toc5617433_1280447820">
            <w:r>
              <w:rPr>
                <w:webHidden/>
                <w:rStyle w:val="IndexLink"/>
                <w:rtl w:val="true"/>
              </w:rPr>
              <w:t>اشارة</w:t>
            </w:r>
            <w:r>
              <w:rPr>
                <w:rStyle w:val="IndexLink"/>
                <w:rtl w:val="true"/>
              </w:rPr>
              <w:tab/>
            </w:r>
            <w:r>
              <w:rPr>
                <w:rStyle w:val="IndexLink"/>
              </w:rPr>
              <w:t>558</w:t>
            </w:r>
          </w:hyperlink>
        </w:p>
        <w:p>
          <w:pPr>
            <w:pStyle w:val="Contents3"/>
            <w:tabs>
              <w:tab w:val="clear" w:pos="8459"/>
              <w:tab w:val="right" w:pos="9026" w:leader="dot"/>
            </w:tabs>
            <w:rPr/>
          </w:pPr>
          <w:hyperlink w:anchor="__RefHeading___Toc5617435_1280447820">
            <w:r>
              <w:rPr>
                <w:webHidden/>
                <w:rStyle w:val="IndexLink"/>
                <w:rtl w:val="true"/>
              </w:rPr>
              <w:t xml:space="preserve">زيارة الشيعة لها </w:t>
            </w:r>
            <w:r>
              <w:rPr>
                <w:rStyle w:val="IndexLink"/>
                <w:rtl w:val="true"/>
              </w:rPr>
              <w:t>:</w:t>
              <w:tab/>
            </w:r>
            <w:r>
              <w:rPr>
                <w:rStyle w:val="IndexLink"/>
              </w:rPr>
              <w:t>558</w:t>
            </w:r>
          </w:hyperlink>
        </w:p>
        <w:p>
          <w:pPr>
            <w:pStyle w:val="Contents3"/>
            <w:tabs>
              <w:tab w:val="clear" w:pos="8459"/>
              <w:tab w:val="right" w:pos="9026" w:leader="dot"/>
            </w:tabs>
            <w:rPr/>
          </w:pPr>
          <w:hyperlink w:anchor="__RefHeading___Toc5617437_1280447820">
            <w:r>
              <w:rPr>
                <w:webHidden/>
                <w:rStyle w:val="IndexLink"/>
                <w:rtl w:val="true"/>
              </w:rPr>
              <w:t xml:space="preserve">الضرب على القبور بالحجر </w:t>
            </w:r>
            <w:r>
              <w:rPr>
                <w:rStyle w:val="IndexLink"/>
                <w:rtl w:val="true"/>
              </w:rPr>
              <w:t>:</w:t>
              <w:tab/>
            </w:r>
            <w:r>
              <w:rPr>
                <w:rStyle w:val="IndexLink"/>
              </w:rPr>
              <w:t>559</w:t>
            </w:r>
          </w:hyperlink>
        </w:p>
        <w:p>
          <w:pPr>
            <w:pStyle w:val="Contents3"/>
            <w:tabs>
              <w:tab w:val="clear" w:pos="8459"/>
              <w:tab w:val="right" w:pos="9026" w:leader="dot"/>
            </w:tabs>
            <w:rPr/>
          </w:pPr>
          <w:hyperlink w:anchor="__RefHeading___Toc5617439_1280447820">
            <w:r>
              <w:rPr>
                <w:webHidden/>
                <w:rStyle w:val="IndexLink"/>
                <w:rtl w:val="true"/>
              </w:rPr>
              <w:t xml:space="preserve">كيف تعادل كذا حجّة وعمرة </w:t>
            </w:r>
            <w:r>
              <w:rPr>
                <w:rStyle w:val="IndexLink"/>
                <w:rtl w:val="true"/>
              </w:rPr>
              <w:t>:</w:t>
              <w:tab/>
            </w:r>
            <w:r>
              <w:rPr>
                <w:rStyle w:val="IndexLink"/>
              </w:rPr>
              <w:t>560</w:t>
            </w:r>
          </w:hyperlink>
        </w:p>
        <w:p>
          <w:pPr>
            <w:pStyle w:val="Contents3"/>
            <w:tabs>
              <w:tab w:val="clear" w:pos="8459"/>
              <w:tab w:val="right" w:pos="9026" w:leader="dot"/>
            </w:tabs>
            <w:rPr/>
          </w:pPr>
          <w:hyperlink w:anchor="__RefHeading___Toc5617441_1280447820">
            <w:r>
              <w:rPr>
                <w:webHidden/>
                <w:rStyle w:val="IndexLink"/>
                <w:rtl w:val="true"/>
              </w:rPr>
              <w:t xml:space="preserve">كيفية قياسها بالحجّ والعمرة </w:t>
            </w:r>
            <w:r>
              <w:rPr>
                <w:rStyle w:val="IndexLink"/>
                <w:rtl w:val="true"/>
              </w:rPr>
              <w:t>:</w:t>
              <w:tab/>
            </w:r>
            <w:r>
              <w:rPr>
                <w:rStyle w:val="IndexLink"/>
              </w:rPr>
              <w:t>562</w:t>
            </w:r>
          </w:hyperlink>
        </w:p>
        <w:p>
          <w:pPr>
            <w:pStyle w:val="Contents3"/>
            <w:tabs>
              <w:tab w:val="clear" w:pos="8459"/>
              <w:tab w:val="right" w:pos="9026" w:leader="dot"/>
            </w:tabs>
            <w:rPr/>
          </w:pPr>
          <w:hyperlink w:anchor="__RefHeading___Toc5617443_1280447820">
            <w:r>
              <w:rPr>
                <w:webHidden/>
                <w:rStyle w:val="IndexLink"/>
                <w:rtl w:val="true"/>
              </w:rPr>
              <w:t xml:space="preserve">الأدلّة على جوازها </w:t>
            </w:r>
            <w:r>
              <w:rPr>
                <w:rStyle w:val="IndexLink"/>
                <w:rtl w:val="true"/>
              </w:rPr>
              <w:t>:</w:t>
              <w:tab/>
            </w:r>
            <w:r>
              <w:rPr>
                <w:rStyle w:val="IndexLink"/>
              </w:rPr>
              <w:t>563</w:t>
            </w:r>
          </w:hyperlink>
        </w:p>
        <w:p>
          <w:pPr>
            <w:pStyle w:val="Contents3"/>
            <w:tabs>
              <w:tab w:val="clear" w:pos="8459"/>
              <w:tab w:val="right" w:pos="9026" w:leader="dot"/>
            </w:tabs>
            <w:rPr/>
          </w:pPr>
          <w:hyperlink w:anchor="__RefHeading___Toc5617445_1280447820">
            <w:r>
              <w:rPr>
                <w:webHidden/>
                <w:rStyle w:val="IndexLink"/>
                <w:rtl w:val="true"/>
              </w:rPr>
              <w:t xml:space="preserve">لا تنافي لا تتخذوا القبور مساجد </w:t>
            </w:r>
            <w:r>
              <w:rPr>
                <w:rStyle w:val="IndexLink"/>
                <w:rtl w:val="true"/>
              </w:rPr>
              <w:t>:</w:t>
              <w:tab/>
            </w:r>
            <w:r>
              <w:rPr>
                <w:rStyle w:val="IndexLink"/>
              </w:rPr>
              <w:t>565</w:t>
            </w:r>
          </w:hyperlink>
        </w:p>
        <w:p>
          <w:pPr>
            <w:pStyle w:val="Contents3"/>
            <w:tabs>
              <w:tab w:val="clear" w:pos="8459"/>
              <w:tab w:val="right" w:pos="9026" w:leader="dot"/>
            </w:tabs>
            <w:rPr/>
          </w:pPr>
          <w:hyperlink w:anchor="__RefHeading___Toc5617447_1280447820">
            <w:r>
              <w:rPr>
                <w:webHidden/>
                <w:rStyle w:val="IndexLink"/>
                <w:rtl w:val="true"/>
              </w:rPr>
              <w:t xml:space="preserve">تعقيب على الجواب السابق </w:t>
            </w:r>
            <w:r>
              <w:rPr>
                <w:rStyle w:val="IndexLink"/>
                <w:rtl w:val="true"/>
              </w:rPr>
              <w:t>:</w:t>
              <w:tab/>
            </w:r>
            <w:r>
              <w:rPr>
                <w:rStyle w:val="IndexLink"/>
              </w:rPr>
              <w:t>566</w:t>
            </w:r>
          </w:hyperlink>
        </w:p>
        <w:p>
          <w:pPr>
            <w:pStyle w:val="Contents3"/>
            <w:tabs>
              <w:tab w:val="clear" w:pos="8459"/>
              <w:tab w:val="right" w:pos="9026" w:leader="dot"/>
            </w:tabs>
            <w:rPr/>
          </w:pPr>
          <w:hyperlink w:anchor="__RefHeading___Toc5617449_1280447820">
            <w:r>
              <w:rPr>
                <w:webHidden/>
                <w:rStyle w:val="IndexLink"/>
                <w:rtl w:val="true"/>
              </w:rPr>
              <w:t xml:space="preserve">زيارة عاشوراء مشهورة السند </w:t>
            </w:r>
            <w:r>
              <w:rPr>
                <w:rStyle w:val="IndexLink"/>
                <w:rtl w:val="true"/>
              </w:rPr>
              <w:t>:</w:t>
              <w:tab/>
            </w:r>
            <w:r>
              <w:rPr>
                <w:rStyle w:val="IndexLink"/>
              </w:rPr>
              <w:t>567</w:t>
            </w:r>
          </w:hyperlink>
        </w:p>
        <w:p>
          <w:pPr>
            <w:pStyle w:val="Contents3"/>
            <w:tabs>
              <w:tab w:val="clear" w:pos="8459"/>
              <w:tab w:val="right" w:pos="9026" w:leader="dot"/>
            </w:tabs>
            <w:rPr/>
          </w:pPr>
          <w:hyperlink w:anchor="__RefHeading___Toc5617451_1280447820">
            <w:r>
              <w:rPr>
                <w:webHidden/>
                <w:rStyle w:val="IndexLink"/>
                <w:rtl w:val="true"/>
              </w:rPr>
              <w:t xml:space="preserve">زيارة الناحية إحدى زيارات الإمام الحسين </w:t>
            </w:r>
            <w:r>
              <w:rPr>
                <w:rStyle w:val="IndexLink"/>
                <w:rtl w:val="true"/>
              </w:rPr>
              <w:t>:</w:t>
              <w:tab/>
            </w:r>
            <w:r>
              <w:rPr>
                <w:rStyle w:val="IndexLink"/>
              </w:rPr>
              <w:t>567</w:t>
            </w:r>
          </w:hyperlink>
        </w:p>
        <w:p>
          <w:pPr>
            <w:pStyle w:val="Contents3"/>
            <w:tabs>
              <w:tab w:val="clear" w:pos="8459"/>
              <w:tab w:val="right" w:pos="9026" w:leader="dot"/>
            </w:tabs>
            <w:rPr/>
          </w:pPr>
          <w:hyperlink w:anchor="__RefHeading___Toc5617453_1280447820">
            <w:r>
              <w:rPr>
                <w:webHidden/>
                <w:rStyle w:val="IndexLink"/>
                <w:rtl w:val="true"/>
              </w:rPr>
              <w:t xml:space="preserve">زيارة الأربعين كانت في نفس سنة القتل </w:t>
            </w:r>
            <w:r>
              <w:rPr>
                <w:rStyle w:val="IndexLink"/>
                <w:rtl w:val="true"/>
              </w:rPr>
              <w:t>:</w:t>
              <w:tab/>
            </w:r>
            <w:r>
              <w:rPr>
                <w:rStyle w:val="IndexLink"/>
              </w:rPr>
              <w:t>568</w:t>
            </w:r>
          </w:hyperlink>
        </w:p>
        <w:p>
          <w:pPr>
            <w:pStyle w:val="Contents3"/>
            <w:tabs>
              <w:tab w:val="clear" w:pos="8459"/>
              <w:tab w:val="right" w:pos="9026" w:leader="dot"/>
            </w:tabs>
            <w:rPr/>
          </w:pPr>
          <w:hyperlink w:anchor="__RefHeading___Toc5617455_1280447820">
            <w:r>
              <w:rPr>
                <w:webHidden/>
                <w:rStyle w:val="IndexLink"/>
                <w:rtl w:val="true"/>
              </w:rPr>
              <w:t xml:space="preserve">زيارة الله لقبر الحسين زيارة شرفية </w:t>
            </w:r>
            <w:r>
              <w:rPr>
                <w:rStyle w:val="IndexLink"/>
                <w:rtl w:val="true"/>
              </w:rPr>
              <w:t>:</w:t>
              <w:tab/>
            </w:r>
            <w:r>
              <w:rPr>
                <w:rStyle w:val="IndexLink"/>
              </w:rPr>
              <w:t>569</w:t>
            </w:r>
          </w:hyperlink>
        </w:p>
        <w:p>
          <w:pPr>
            <w:pStyle w:val="Contents3"/>
            <w:tabs>
              <w:tab w:val="clear" w:pos="8459"/>
              <w:tab w:val="right" w:pos="9026" w:leader="dot"/>
            </w:tabs>
            <w:rPr/>
          </w:pPr>
          <w:hyperlink w:anchor="__RefHeading___Toc5617457_1280447820">
            <w:r>
              <w:rPr>
                <w:webHidden/>
                <w:rStyle w:val="IndexLink"/>
                <w:rtl w:val="true"/>
              </w:rPr>
              <w:t xml:space="preserve">الميّت يدرك بعد الموت وينتفع بالعمل </w:t>
            </w:r>
            <w:r>
              <w:rPr>
                <w:rStyle w:val="IndexLink"/>
                <w:rtl w:val="true"/>
              </w:rPr>
              <w:t>:</w:t>
              <w:tab/>
            </w:r>
            <w:r>
              <w:rPr>
                <w:rStyle w:val="IndexLink"/>
              </w:rPr>
              <w:t>571</w:t>
            </w:r>
          </w:hyperlink>
        </w:p>
        <w:p>
          <w:pPr>
            <w:pStyle w:val="Contents2"/>
            <w:tabs>
              <w:tab w:val="clear" w:pos="8743"/>
              <w:tab w:val="right" w:pos="9026" w:leader="dot"/>
            </w:tabs>
            <w:rPr/>
          </w:pPr>
          <w:hyperlink w:anchor="__RefHeading___Toc5617459_1280447820">
            <w:r>
              <w:rPr>
                <w:webHidden/>
                <w:rStyle w:val="IndexLink"/>
                <w:rtl w:val="true"/>
              </w:rPr>
              <w:t xml:space="preserve">زيد بن علي والزيديّة </w:t>
            </w:r>
            <w:r>
              <w:rPr>
                <w:rStyle w:val="IndexLink"/>
                <w:rtl w:val="true"/>
              </w:rPr>
              <w:t>:</w:t>
              <w:tab/>
            </w:r>
            <w:r>
              <w:rPr>
                <w:rStyle w:val="IndexLink"/>
              </w:rPr>
              <w:t>576</w:t>
            </w:r>
          </w:hyperlink>
        </w:p>
        <w:p>
          <w:pPr>
            <w:pStyle w:val="Contents3"/>
            <w:tabs>
              <w:tab w:val="clear" w:pos="8459"/>
              <w:tab w:val="right" w:pos="9026" w:leader="dot"/>
            </w:tabs>
            <w:rPr/>
          </w:pPr>
          <w:hyperlink w:anchor="__RefHeading___Toc5617461_1280447820">
            <w:r>
              <w:rPr>
                <w:webHidden/>
                <w:rStyle w:val="IndexLink"/>
                <w:rtl w:val="true"/>
              </w:rPr>
              <w:t>اشارة</w:t>
            </w:r>
            <w:r>
              <w:rPr>
                <w:rStyle w:val="IndexLink"/>
                <w:rtl w:val="true"/>
              </w:rPr>
              <w:tab/>
            </w:r>
            <w:r>
              <w:rPr>
                <w:rStyle w:val="IndexLink"/>
              </w:rPr>
              <w:t>576</w:t>
            </w:r>
          </w:hyperlink>
        </w:p>
        <w:p>
          <w:pPr>
            <w:pStyle w:val="Contents3"/>
            <w:tabs>
              <w:tab w:val="clear" w:pos="8459"/>
              <w:tab w:val="right" w:pos="9026" w:leader="dot"/>
            </w:tabs>
            <w:rPr/>
          </w:pPr>
          <w:hyperlink w:anchor="__RefHeading___Toc5617463_1280447820">
            <w:r>
              <w:rPr>
                <w:webHidden/>
                <w:rStyle w:val="IndexLink"/>
                <w:rtl w:val="true"/>
              </w:rPr>
              <w:t xml:space="preserve">منشأ ظهور الزيديّة والإسماعيلية </w:t>
            </w:r>
            <w:r>
              <w:rPr>
                <w:rStyle w:val="IndexLink"/>
                <w:rtl w:val="true"/>
              </w:rPr>
              <w:t>:</w:t>
              <w:tab/>
            </w:r>
            <w:r>
              <w:rPr>
                <w:rStyle w:val="IndexLink"/>
              </w:rPr>
              <w:t>576</w:t>
            </w:r>
          </w:hyperlink>
        </w:p>
        <w:p>
          <w:pPr>
            <w:pStyle w:val="Contents3"/>
            <w:tabs>
              <w:tab w:val="clear" w:pos="8459"/>
              <w:tab w:val="right" w:pos="9026" w:leader="dot"/>
            </w:tabs>
            <w:rPr/>
          </w:pPr>
          <w:hyperlink w:anchor="__RefHeading___Toc5617465_1280447820">
            <w:r>
              <w:rPr>
                <w:webHidden/>
                <w:rStyle w:val="IndexLink"/>
                <w:rtl w:val="true"/>
              </w:rPr>
              <w:t xml:space="preserve">تعليق على الجواب السابق وجوابه </w:t>
            </w:r>
            <w:r>
              <w:rPr>
                <w:rStyle w:val="IndexLink"/>
                <w:rtl w:val="true"/>
              </w:rPr>
              <w:t>:</w:t>
              <w:tab/>
            </w:r>
            <w:r>
              <w:rPr>
                <w:rStyle w:val="IndexLink"/>
              </w:rPr>
              <w:t>577</w:t>
            </w:r>
          </w:hyperlink>
        </w:p>
        <w:p>
          <w:pPr>
            <w:pStyle w:val="Contents3"/>
            <w:tabs>
              <w:tab w:val="clear" w:pos="8459"/>
              <w:tab w:val="right" w:pos="9026" w:leader="dot"/>
            </w:tabs>
            <w:rPr/>
          </w:pPr>
          <w:hyperlink w:anchor="__RefHeading___Toc5617467_1280447820">
            <w:r>
              <w:rPr>
                <w:webHidden/>
                <w:rStyle w:val="IndexLink"/>
                <w:rtl w:val="true"/>
              </w:rPr>
              <w:t xml:space="preserve">السعي لإبراء الذمّة للبقاء على الزيديّة </w:t>
            </w:r>
            <w:r>
              <w:rPr>
                <w:rStyle w:val="IndexLink"/>
                <w:rtl w:val="true"/>
              </w:rPr>
              <w:t>:</w:t>
              <w:tab/>
            </w:r>
            <w:r>
              <w:rPr>
                <w:rStyle w:val="IndexLink"/>
              </w:rPr>
              <w:t>577</w:t>
            </w:r>
          </w:hyperlink>
        </w:p>
        <w:p>
          <w:pPr>
            <w:pStyle w:val="Contents3"/>
            <w:tabs>
              <w:tab w:val="clear" w:pos="8459"/>
              <w:tab w:val="right" w:pos="9026" w:leader="dot"/>
            </w:tabs>
            <w:rPr/>
          </w:pPr>
          <w:hyperlink w:anchor="__RefHeading___Toc5617469_1280447820">
            <w:r>
              <w:rPr>
                <w:webHidden/>
                <w:rStyle w:val="IndexLink"/>
                <w:rtl w:val="true"/>
              </w:rPr>
              <w:t xml:space="preserve">زيد الشهيد ليس من الأئمّة الاثني عشر </w:t>
            </w:r>
            <w:r>
              <w:rPr>
                <w:rStyle w:val="IndexLink"/>
                <w:rtl w:val="true"/>
              </w:rPr>
              <w:t>:</w:t>
              <w:tab/>
            </w:r>
            <w:r>
              <w:rPr>
                <w:rStyle w:val="IndexLink"/>
              </w:rPr>
              <w:t>578</w:t>
            </w:r>
          </w:hyperlink>
        </w:p>
        <w:p>
          <w:pPr>
            <w:pStyle w:val="Contents3"/>
            <w:tabs>
              <w:tab w:val="clear" w:pos="8459"/>
              <w:tab w:val="right" w:pos="9026" w:leader="dot"/>
            </w:tabs>
            <w:rPr/>
          </w:pPr>
          <w:hyperlink w:anchor="__RefHeading___Toc5617471_1280447820">
            <w:r>
              <w:rPr>
                <w:webHidden/>
                <w:rStyle w:val="IndexLink"/>
                <w:rtl w:val="true"/>
              </w:rPr>
              <w:t xml:space="preserve">عقيدة الزيديّة بالإمام المهديّ </w:t>
            </w:r>
            <w:r>
              <w:rPr>
                <w:rStyle w:val="IndexLink"/>
                <w:rtl w:val="true"/>
              </w:rPr>
              <w:t>:</w:t>
              <w:tab/>
            </w:r>
            <w:r>
              <w:rPr>
                <w:rStyle w:val="IndexLink"/>
              </w:rPr>
              <w:t>578</w:t>
            </w:r>
          </w:hyperlink>
        </w:p>
        <w:p>
          <w:pPr>
            <w:pStyle w:val="Contents3"/>
            <w:tabs>
              <w:tab w:val="clear" w:pos="8459"/>
              <w:tab w:val="right" w:pos="9026" w:leader="dot"/>
            </w:tabs>
            <w:rPr/>
          </w:pPr>
          <w:hyperlink w:anchor="__RefHeading___Toc5617473_1280447820">
            <w:r>
              <w:rPr>
                <w:webHidden/>
                <w:rStyle w:val="IndexLink"/>
                <w:rtl w:val="true"/>
              </w:rPr>
              <w:t xml:space="preserve">موارد اختلاف الزيديّة عن الإمامية </w:t>
            </w:r>
            <w:r>
              <w:rPr>
                <w:rStyle w:val="IndexLink"/>
                <w:rtl w:val="true"/>
              </w:rPr>
              <w:t>:</w:t>
              <w:tab/>
            </w:r>
            <w:r>
              <w:rPr>
                <w:rStyle w:val="IndexLink"/>
              </w:rPr>
              <w:t>579</w:t>
            </w:r>
          </w:hyperlink>
        </w:p>
        <w:p>
          <w:pPr>
            <w:pStyle w:val="Contents3"/>
            <w:tabs>
              <w:tab w:val="clear" w:pos="8459"/>
              <w:tab w:val="right" w:pos="9026" w:leader="dot"/>
            </w:tabs>
            <w:rPr/>
          </w:pPr>
          <w:hyperlink w:anchor="__RefHeading___Toc5617475_1280447820">
            <w:r>
              <w:rPr>
                <w:webHidden/>
                <w:rStyle w:val="IndexLink"/>
                <w:rtl w:val="true"/>
              </w:rPr>
              <w:t xml:space="preserve">زيديّ يسأل عن </w:t>
            </w:r>
            <w:r>
              <w:rPr>
                <w:rStyle w:val="IndexLink"/>
              </w:rPr>
              <w:t>44</w:t>
            </w:r>
            <w:r>
              <w:rPr>
                <w:rStyle w:val="IndexLink"/>
                <w:rtl w:val="true"/>
              </w:rPr>
              <w:t xml:space="preserve"> </w:t>
            </w:r>
            <w:r>
              <w:rPr>
                <w:rStyle w:val="IndexLink"/>
                <w:rtl w:val="true"/>
              </w:rPr>
              <w:t xml:space="preserve">سؤالاً </w:t>
            </w:r>
            <w:r>
              <w:rPr>
                <w:rStyle w:val="IndexLink"/>
                <w:rtl w:val="true"/>
              </w:rPr>
              <w:t>:</w:t>
              <w:tab/>
            </w:r>
            <w:r>
              <w:rPr>
                <w:rStyle w:val="IndexLink"/>
              </w:rPr>
              <w:t>580</w:t>
            </w:r>
          </w:hyperlink>
        </w:p>
        <w:p>
          <w:pPr>
            <w:pStyle w:val="Contents3"/>
            <w:tabs>
              <w:tab w:val="clear" w:pos="8459"/>
              <w:tab w:val="right" w:pos="9026" w:leader="dot"/>
            </w:tabs>
            <w:rPr/>
          </w:pPr>
          <w:hyperlink w:anchor="__RefHeading___Toc5617477_1280447820">
            <w:r>
              <w:rPr>
                <w:webHidden/>
                <w:rStyle w:val="IndexLink"/>
                <w:rtl w:val="true"/>
              </w:rPr>
              <w:t xml:space="preserve">رأي زيد في أبي بكر وعمر </w:t>
            </w:r>
            <w:r>
              <w:rPr>
                <w:rStyle w:val="IndexLink"/>
                <w:rtl w:val="true"/>
              </w:rPr>
              <w:t>:</w:t>
              <w:tab/>
            </w:r>
            <w:r>
              <w:rPr>
                <w:rStyle w:val="IndexLink"/>
              </w:rPr>
              <w:t>610</w:t>
            </w:r>
          </w:hyperlink>
        </w:p>
        <w:p>
          <w:pPr>
            <w:pStyle w:val="Contents3"/>
            <w:tabs>
              <w:tab w:val="clear" w:pos="8459"/>
              <w:tab w:val="right" w:pos="9026" w:leader="dot"/>
            </w:tabs>
            <w:rPr/>
          </w:pPr>
          <w:hyperlink w:anchor="__RefHeading___Toc5617479_1280447820">
            <w:r>
              <w:rPr>
                <w:webHidden/>
                <w:rStyle w:val="IndexLink"/>
                <w:rtl w:val="true"/>
              </w:rPr>
              <w:t xml:space="preserve">ما صدر عن زيد حول الشيخين </w:t>
            </w:r>
            <w:r>
              <w:rPr>
                <w:rStyle w:val="IndexLink"/>
                <w:rtl w:val="true"/>
              </w:rPr>
              <w:t>:</w:t>
              <w:tab/>
            </w:r>
            <w:r>
              <w:rPr>
                <w:rStyle w:val="IndexLink"/>
              </w:rPr>
              <w:t>611</w:t>
            </w:r>
          </w:hyperlink>
        </w:p>
        <w:p>
          <w:pPr>
            <w:pStyle w:val="Contents2"/>
            <w:tabs>
              <w:tab w:val="clear" w:pos="8743"/>
              <w:tab w:val="right" w:pos="9026" w:leader="dot"/>
            </w:tabs>
            <w:rPr/>
          </w:pPr>
          <w:hyperlink w:anchor="__RefHeading___Toc5617481_1280447820">
            <w:r>
              <w:rPr>
                <w:webHidden/>
                <w:rStyle w:val="IndexLink"/>
                <w:rtl w:val="true"/>
              </w:rPr>
              <w:t xml:space="preserve">زينب الكبرى </w:t>
            </w:r>
            <w:r>
              <w:rPr>
                <w:rStyle w:val="IndexLink"/>
                <w:rtl w:val="true"/>
              </w:rPr>
              <w:t>:</w:t>
              <w:tab/>
            </w:r>
            <w:r>
              <w:rPr>
                <w:rStyle w:val="IndexLink"/>
              </w:rPr>
              <w:t>612</w:t>
            </w:r>
          </w:hyperlink>
        </w:p>
        <w:p>
          <w:pPr>
            <w:pStyle w:val="Contents3"/>
            <w:tabs>
              <w:tab w:val="clear" w:pos="8459"/>
              <w:tab w:val="right" w:pos="9026" w:leader="dot"/>
            </w:tabs>
            <w:rPr/>
          </w:pPr>
          <w:hyperlink w:anchor="__RefHeading___Toc5617483_1280447820">
            <w:r>
              <w:rPr>
                <w:webHidden/>
                <w:rStyle w:val="IndexLink"/>
                <w:rtl w:val="true"/>
              </w:rPr>
              <w:t>اشارة</w:t>
            </w:r>
            <w:r>
              <w:rPr>
                <w:rStyle w:val="IndexLink"/>
                <w:rtl w:val="true"/>
              </w:rPr>
              <w:tab/>
            </w:r>
            <w:r>
              <w:rPr>
                <w:rStyle w:val="IndexLink"/>
              </w:rPr>
              <w:t>612</w:t>
            </w:r>
          </w:hyperlink>
        </w:p>
        <w:p>
          <w:pPr>
            <w:pStyle w:val="Contents3"/>
            <w:tabs>
              <w:tab w:val="clear" w:pos="8459"/>
              <w:tab w:val="right" w:pos="9026" w:leader="dot"/>
            </w:tabs>
            <w:rPr/>
          </w:pPr>
          <w:hyperlink w:anchor="__RefHeading___Toc5617485_1280447820">
            <w:r>
              <w:rPr>
                <w:webHidden/>
                <w:rStyle w:val="IndexLink"/>
                <w:rtl w:val="true"/>
              </w:rPr>
              <w:t xml:space="preserve">نبذة من حياتها </w:t>
            </w:r>
            <w:r>
              <w:rPr>
                <w:rStyle w:val="IndexLink"/>
                <w:rtl w:val="true"/>
              </w:rPr>
              <w:t>:</w:t>
              <w:tab/>
            </w:r>
            <w:r>
              <w:rPr>
                <w:rStyle w:val="IndexLink"/>
              </w:rPr>
              <w:t>612</w:t>
            </w:r>
          </w:hyperlink>
        </w:p>
        <w:p>
          <w:pPr>
            <w:pStyle w:val="Contents3"/>
            <w:tabs>
              <w:tab w:val="clear" w:pos="8459"/>
              <w:tab w:val="right" w:pos="9026" w:leader="dot"/>
            </w:tabs>
            <w:rPr/>
          </w:pPr>
          <w:hyperlink w:anchor="__RefHeading___Toc5617487_1280447820">
            <w:r>
              <w:rPr>
                <w:webHidden/>
                <w:rStyle w:val="IndexLink"/>
                <w:rtl w:val="true"/>
              </w:rPr>
              <w:t xml:space="preserve">مرقدها في سوريا </w:t>
            </w:r>
            <w:r>
              <w:rPr>
                <w:rStyle w:val="IndexLink"/>
                <w:rtl w:val="true"/>
              </w:rPr>
              <w:t>:</w:t>
              <w:tab/>
            </w:r>
            <w:r>
              <w:rPr>
                <w:rStyle w:val="IndexLink"/>
              </w:rPr>
              <w:t>614</w:t>
            </w:r>
          </w:hyperlink>
        </w:p>
        <w:p>
          <w:pPr>
            <w:pStyle w:val="Contents3"/>
            <w:tabs>
              <w:tab w:val="clear" w:pos="8459"/>
              <w:tab w:val="right" w:pos="9026" w:leader="dot"/>
            </w:tabs>
            <w:rPr/>
          </w:pPr>
          <w:hyperlink w:anchor="__RefHeading___Toc5617489_1280447820">
            <w:r>
              <w:rPr>
                <w:webHidden/>
                <w:rStyle w:val="IndexLink"/>
                <w:rtl w:val="true"/>
              </w:rPr>
              <w:t xml:space="preserve">أسباب خطبتها في الشام </w:t>
            </w:r>
            <w:r>
              <w:rPr>
                <w:rStyle w:val="IndexLink"/>
                <w:rtl w:val="true"/>
              </w:rPr>
              <w:t>:</w:t>
              <w:tab/>
            </w:r>
            <w:r>
              <w:rPr>
                <w:rStyle w:val="IndexLink"/>
              </w:rPr>
              <w:t>615</w:t>
            </w:r>
          </w:hyperlink>
        </w:p>
        <w:p>
          <w:pPr>
            <w:pStyle w:val="Contents2"/>
            <w:tabs>
              <w:tab w:val="clear" w:pos="8743"/>
              <w:tab w:val="right" w:pos="9026" w:leader="dot"/>
            </w:tabs>
            <w:rPr/>
          </w:pPr>
          <w:hyperlink w:anchor="__RefHeading___Toc5617491_1280447820">
            <w:r>
              <w:rPr>
                <w:webHidden/>
                <w:rStyle w:val="IndexLink"/>
                <w:rtl w:val="true"/>
              </w:rPr>
              <w:t>الفهرس</w:t>
            </w:r>
            <w:r>
              <w:rPr>
                <w:rStyle w:val="IndexLink"/>
                <w:rtl w:val="true"/>
              </w:rPr>
              <w:tab/>
            </w:r>
            <w:r>
              <w:rPr>
                <w:rStyle w:val="IndexLink"/>
              </w:rPr>
              <w:t>618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39_263757"/>
      <w:bookmarkStart w:id="1" w:name="pg17239_263757"/>
      <w:bookmarkEnd w:id="1"/>
    </w:p>
    <w:p>
      <w:pPr>
        <w:pStyle w:val="Heading2"/>
        <w:numPr>
          <w:ilvl w:val="1"/>
          <w:numId w:val="1"/>
        </w:numPr>
        <w:rPr/>
      </w:pPr>
      <w:bookmarkStart w:id="2" w:name="pg17239_263757"/>
      <w:bookmarkStart w:id="3" w:name="__RefHeading___Toc5616683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﻿المکتبة الإسلامية</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الأسئلة العقائدية</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مركز الأبحاث العقائدية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1668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موسوعة الأسئلة العقائدية المجلد الأول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ascii="Amiri" w:hAnsi="Amiri" w:eastAsia="Amiri" w:cs="Amiri"/>
          <w:color w:val="111111"/>
          <w:sz w:val="28"/>
          <w:sz w:val="28"/>
          <w:szCs w:val="28"/>
          <w:rtl w:val="true"/>
          <w:lang w:bidi="ar-SA"/>
        </w:rPr>
        <w:t xml:space="preserve">الفلم والألواح 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39_263761"/>
      <w:bookmarkStart w:id="8" w:name="pg17239_263761"/>
      <w:bookmarkEnd w:id="8"/>
    </w:p>
    <w:p>
      <w:pPr>
        <w:pStyle w:val="Heading2"/>
        <w:numPr>
          <w:ilvl w:val="1"/>
          <w:numId w:val="1"/>
        </w:numPr>
        <w:rPr/>
      </w:pPr>
      <w:bookmarkStart w:id="9" w:name="pg17239_263761"/>
      <w:bookmarkStart w:id="10" w:name="__RefHeading___Toc5616687_1280447820"/>
      <w:bookmarkStart w:id="11" w:name="_Toc3"/>
      <w:bookmarkEnd w:id="9"/>
      <w:bookmarkEnd w:id="10"/>
      <w:r>
        <w:rPr>
          <w:rtl w:val="true"/>
        </w:rPr>
        <w:t>دليل الكتاب</w:t>
      </w:r>
      <w:bookmarkEnd w:id="11"/>
    </w:p>
    <w:p>
      <w:pPr>
        <w:pStyle w:val="BookText"/>
        <w:rPr/>
      </w:pP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البكاء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البناء على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التجسيم والتشبيه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تحريف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تزويج أُمّ كلثوم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التسمية بأبي بكر وعمر وعثمان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التسمية بعبد النبيّ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تفضيل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التكتّف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التوحيد والتثليث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التوسّل والاستغاثة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الجبر والاختيار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حديث اثني عشر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حديث ردّ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حديث السفينة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حديث العشرة المبشّرة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حديث المؤاخاة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حديث مدينة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حديث من مات ولم يعرف إمام زمانه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الخلق والخليقة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الخوارج والأباضية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الذبح عند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رؤية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زواج المسيار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زيد بن علي والزيديّة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bookmarkStart w:id="12" w:name="pg17239_263763"/>
    </w:p>
    <w:p>
      <w:pPr>
        <w:pStyle w:val="Heading2"/>
        <w:numPr>
          <w:ilvl w:val="1"/>
          <w:numId w:val="1"/>
        </w:numPr>
        <w:rPr/>
      </w:pPr>
      <w:bookmarkStart w:id="13" w:name="__RefHeading___Toc5616689_1280447820"/>
      <w:bookmarkStart w:id="14" w:name="_Toc4"/>
      <w:bookmarkEnd w:id="12"/>
      <w:bookmarkEnd w:id="13"/>
      <w:r>
        <w:rPr>
          <w:rtl w:val="true"/>
        </w:rPr>
        <w:t xml:space="preserve">البداء </w:t>
      </w:r>
      <w:r>
        <w:rPr>
          <w:rtl w:val="true"/>
        </w:rPr>
        <w:t>:</w:t>
      </w:r>
      <w:bookmarkEnd w:id="14"/>
    </w:p>
    <w:p>
      <w:pPr>
        <w:pStyle w:val="Heading3"/>
        <w:numPr>
          <w:ilvl w:val="2"/>
          <w:numId w:val="1"/>
        </w:numPr>
        <w:rPr/>
      </w:pPr>
      <w:bookmarkStart w:id="15" w:name="__RefHeading___Toc5616691_1280447820"/>
      <w:bookmarkStart w:id="16" w:name="_Toc5"/>
      <w:bookmarkEnd w:id="15"/>
      <w:r>
        <w:rPr>
          <w:rtl w:val="true"/>
        </w:rPr>
        <w:t>اشارة</w:t>
      </w:r>
      <w:bookmarkEnd w:id="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فهيمة حسن علي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متوسّطة </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5616693_1280447820"/>
      <w:bookmarkStart w:id="18" w:name="_Toc6"/>
      <w:bookmarkEnd w:id="17"/>
      <w:r>
        <w:rPr>
          <w:rtl w:val="true"/>
        </w:rPr>
        <w:t xml:space="preserve">الفرق بينه وبين النسخ </w:t>
      </w:r>
      <w:r>
        <w:rPr>
          <w:rtl w:val="true"/>
        </w:rPr>
        <w:t>:</w:t>
      </w:r>
      <w:bookmarkEnd w:id="1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البداء؟ وما الفرق بينه وبين النسخ؟</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البداء في اللغة هو الظهور بعد الخفاء ، والمقصود منه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للناس متأخّراً عمّا كانوا يرونه ، أو يتصوّرونه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لا إشكال فيه من جهة الإمكان والوقوع ، إذ لا يوجد في الالتزام به أيّ محذور عقلي ، مضافاً إلى وقوعه في موارد متّفق عليها ، مثل رفع العذاب عن قوم يونس بعدما أُخبروا بنزوله ، أو تبديل ذبح إبراهيم لابنه إسماعيل عليهما‌السلام بفداء بعدما تحقّق عنده ذبحه أوّلاً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نصّ القرآن الكريم بجواز هذا المعنى ووقوعه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لا مجال لما ينسبونه إلى الشيعة من الاعتقاد بوقوع الجهل في علم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الشيعة براء ممّا يتفوّهون به ، بل الأمر كما ذكرنا ليس فيه أيّ إيهام أو إبهام ، وهو واضح كلّ الوضوح لمن له أدنى تأمّل في المسألة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الفرق بين البداء والنسخ هو في متعلّقهما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الاشتراك في أصل </w:t>
      </w:r>
      <w:bookmarkStart w:id="19" w:name="pg17239_263764"/>
    </w:p>
    <w:p>
      <w:pPr>
        <w:pStyle w:val="BookText"/>
        <w:rPr/>
      </w:pPr>
      <w:bookmarkEnd w:id="19"/>
      <w:r>
        <w:rPr>
          <w:rFonts w:ascii="Amiri" w:hAnsi="Amiri" w:eastAsia="Amiri" w:cs="Amiri"/>
          <w:color w:val="111111"/>
          <w:sz w:val="28"/>
          <w:sz w:val="28"/>
          <w:szCs w:val="28"/>
          <w:rtl w:val="true"/>
          <w:lang w:bidi="ar-SA"/>
        </w:rPr>
        <w:t xml:space="preserve">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يقع في التكوينيّات ، أي في الحوادث والوقائع الملموسة ، والخارجية التي وقعت أو سوف تقع ، ولا دخل له بالجانب التشريعيّ ، أي لا يرتبط بوظائف المكلّفين ؛ في حين أنّ النسخ هو الحكم الإلهيّ التشريعيّ بحذف وظيفة عملية ، أو تبديلها بوظيفة أُخرى لمصلحة يراها الباري عزّ وجلّ ، ولا صلة له بالحوادث والوقائع ، بل يرتبط بتحديد وظائف العباد من حيث العمل والتكليف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0" w:name="__RefHeading___Toc5616695_1280447820"/>
      <w:bookmarkStart w:id="21" w:name="_Toc7"/>
      <w:bookmarkEnd w:id="20"/>
      <w:r>
        <w:rPr>
          <w:rtl w:val="true"/>
        </w:rPr>
        <w:t xml:space="preserve">حصوله في الإمامين العسكريّ والكاظم </w:t>
      </w:r>
      <w:r>
        <w:rPr>
          <w:rtl w:val="true"/>
        </w:rPr>
        <w:t>:</w:t>
      </w:r>
      <w:bookmarkEnd w:id="2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روايات تنصّ على أسماء الأئمّة جميعهم ، فهل هذه الروايات تتعارض مع مسألة البداء التي حصلت للإمام الحسن العسكريّ حين قال له الإمام الهادي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أحدث لله شكراً ، فقد أحدث الله فيك أمراً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حيث لو كان أسماء الأئمّة معروفة فما هو موقع البداء بتعين الإمام العسكريّ عليه‌السلام إماماً ، مع شهرة القول بإمامة محمّد ابن الإمام الهادي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إلى عدّة نقاط لها صلة بالموضوع ، قد ترفع الإبهام عن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البداء بأيّ تفسير مقبول يجب أن لا يعارض العلم الأزليّ لله تعالى ، وهذا شيء لا مناص منه ، ومتّفق عليه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إظهار شيءٍ في عالم التكوين من جانب الله عزّ وجلّ ، كان مكتوماً على الناس ، فهم كانوا لا يرونه أو يرون خلافه ، فبإظهاره تعالى يظهر عندهم ، ففي الواقع البداء هو إظهار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المعصومين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عند الناس ، فله وجهان باعتبارين ، ونظرتين </w:t>
      </w:r>
    </w:p>
    <w:p>
      <w:pPr>
        <w:pStyle w:val="BookText"/>
        <w:rPr/>
      </w:pPr>
      <w:r>
        <w:rPr>
          <w:rFonts w:ascii="Amiri" w:hAnsi="Amiri" w:eastAsia="Amiri" w:cs="Amiri"/>
          <w:color w:val="111111"/>
          <w:sz w:val="28"/>
          <w:sz w:val="28"/>
          <w:szCs w:val="28"/>
          <w:rtl w:val="true"/>
          <w:lang w:bidi="ar-SA"/>
        </w:rPr>
        <w:t>مختلفتين فلا تنافي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النصوص الواردة في أسماء الأئمّة المعصومين الاثني عشر عليهم‌السلام هي بحدّ الاستفاضة أو التواتر ، وكلّها متّفقة في العدد والأسامي ، وعليه فكلّ ما يُوهم خلاف ذلك ، إمّا مردود سنداً ، وإمّا ممنوع ومخدوش من باب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التي تتحدّث عن طروّ البداء في شأن الإمام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البحث السندي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ما ينافي القواعد التي ذكرناها ، بل فيها تلويح بأنّ الناس كانوا يرون الإمامة بعد الإمام الهادي عليه‌السلام في ابنه الأكبر السيّد محمّد سبع الدجيل ، وثمّ بعد وفاته صرّح الإمام الهادي عليه‌السلام بخطأ ما ذهبوا إليه ، بعد ما تبيّن عندهم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ما قلنا أنّه لا يوجد أيّ تصريح من الإمام الهادي عليه‌السلام ، أو آبائه بإمامة السيّد محمّد ، حتّى يفرض تبديل كلامهم عليهم‌السلام حينئذٍ ، بل إنّ الشيعة ومن منطلق ارتكازاتهم الموجودة ، كانوا يعتقدون بإمامة الولد الأكبر ، ولكنّ الله تعالى ومن منطلق علمه الأزليّ ، ووجود المصالح الإلهيّة كان لا يرى ذلك ، وفي نفس الوقت المصلحة العليا تقتضي أن لا يصرّح بهذا الموضوع قبل وفاة السيّد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هذه المصلحة قد تكون هي بيان مقام السيّد محمّد وعظمته عند الشيعة ، حتّى يعرفونه بحدّ معرفتهم عن الإمام عليه‌السلام ، أو أنّ المصلحة كانت في إخضاع الشيعة للاختبار الإلهيّ في طاعتها وولائها لله عزّ وجلّ ، والأئمّة المعصومين عليهم‌السلام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نشير إلى ورود رواية بنفس المضمون في شأن الإمام الكاظم عليه‌السلام ، لتدلّ على حدوث البداء له بالنسبة إلى أخيه الأكبر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هذه الرواية كسابقتها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فالاعتقاد والالتزام بالبداء لا يناقض الأُمور الحتمية واليقينية كما ذكرنا</w:t>
      </w:r>
      <w:r>
        <w:rPr>
          <w:rFonts w:eastAsia="Amiri" w:cs="Amiri" w:ascii="Amiri" w:hAnsi="Amiri"/>
          <w:color w:val="111111"/>
          <w:sz w:val="28"/>
          <w:szCs w:val="28"/>
          <w:rtl w:val="true"/>
          <w:lang w:bidi="ar-SA"/>
        </w:rPr>
        <w:t xml:space="preserve">. </w:t>
      </w:r>
      <w:bookmarkStart w:id="22" w:name="pg17239_263766"/>
    </w:p>
    <w:p>
      <w:pPr>
        <w:pStyle w:val="BookText"/>
        <w:rPr/>
      </w:pPr>
      <w:bookmarkEnd w:id="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أبو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w:t>
      </w:r>
    </w:p>
    <w:p>
      <w:pPr>
        <w:pStyle w:val="Heading3"/>
        <w:numPr>
          <w:ilvl w:val="2"/>
          <w:numId w:val="1"/>
        </w:numPr>
        <w:rPr/>
      </w:pPr>
      <w:bookmarkStart w:id="23" w:name="__RefHeading___Toc5616697_1280447820"/>
      <w:bookmarkStart w:id="24" w:name="_Toc8"/>
      <w:bookmarkEnd w:id="23"/>
      <w:r>
        <w:rPr>
          <w:rtl w:val="true"/>
        </w:rPr>
        <w:t xml:space="preserve">رأي الشيعة حوله </w:t>
      </w:r>
      <w:r>
        <w:rPr>
          <w:rtl w:val="true"/>
        </w:rPr>
        <w:t>:</w:t>
      </w:r>
      <w:bookmarkEnd w:id="2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البداء؟ وما وجهة نظر الشيعة فيه؟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بعد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والبداء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شيء بعدما كان خافياً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الإمامية تعتقد بالبداء ، وأنّه من المسلّمات ، وقد حثّت روايات أهل البيت عليهم‌السلام على الاعتقاد به ، وهي روايات كثيرة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عُظّم الله بمثل البداء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الناس ما في البداء من الأجر ، ما فتروا عن الكلام فيه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أو الإمام الصادق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عبد الله بشيء مثل البداء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إجمالاً ، وأمّا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تعرّض المخالفون إلى مسألة البداء من دون مراجعة إلى كتب الشيعة ، فاتهموا الشيعة بأنّهم يقولون بالبداء بمعنى الجهل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أنّ منكري البداء اختلقوا من عند أنفسهم للبداء معنى ، وجعلوا يردّدون به على الشيعة ، غافلين عن أنّ أتباع أئمّة أهل البيت عليهم‌السلام براء من ذلك المعنى ، براءة الذئب من دم يوسف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ولتوضيح الحقيقة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فإنّ معنى البداء في اللغة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بعد الخفاء ، والدليل عليه بعض الآيات المباركة من قبيل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وَبَدَا لَهُمْ سَيِّئَاتُ مَا كَسَبُوا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أي ظهر لهم ما كان خافياً عليهم من سيئات ما كسبوا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بَدَا لَهُم مِّن بَعْدِ مَا رَأَوُاْ الآيَاتِ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من البداء يحصل للإنسان فقط ، ولا يحصل في حقّ الله عزّ وجلّ ، لأنّه يلزم الجهل عليه ، وقد اتفقت الشيعة الإمامية على أنّه تعالى لا يجهل شيئاً ، بل هو عالم بالحوادث كلّها ، غابرها وحاضرها ومستقبلها ، لا يخفى عليه شيء في الأرض ولا في السماء ، فلا يتصوّر فيه الظهور بعد الخفاء ، ولا العلم بعد الجهل ، بل الأشياء دقيقها وجليلها حاضرة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يَخْفَىَ عَلَيْهِ شَيْءٌ فِي الأَرْضِ وَلاَ فِي السَّمَاء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وقول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سرّ عندك علانية ، وكلّ غيب عندك شهادة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مضافاً إلى البراهين العقلية المقرّرة في محلّها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البداء في الاصطلاح فيمكن نسبته إلى الله تعالى ، ولا يلزم منه الجهل ، فعندما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لله تعالى بمعنى أظهر ما كان خافياً على الناس لا خافياً عليه ، لأنّ الآيات والأحاديث دلّت على أنّ مصير العباد يتغيّر بحسب أفعالهم وصلاح أعمالهم ، من الصدقة ، والإحسان ، وصلة الأرحام ، وبرّ الوالدين ، والاستغفار والتوبة ، وشكر النعمة ، وأداء حقّها ، إلى غير ذلك من الأُمور التي تغيّر المصير وتبدّل القضاء ، وتفرّج الهموم والغموم ، وتزيد في </w:t>
      </w:r>
    </w:p>
    <w:p>
      <w:pPr>
        <w:pStyle w:val="BookText"/>
        <w:rPr/>
      </w:pPr>
      <w:r>
        <w:rPr>
          <w:rFonts w:ascii="Amiri" w:hAnsi="Amiri" w:eastAsia="Amiri" w:cs="Amiri"/>
          <w:color w:val="111111"/>
          <w:sz w:val="28"/>
          <w:sz w:val="28"/>
          <w:szCs w:val="28"/>
          <w:rtl w:val="true"/>
          <w:lang w:bidi="ar-SA"/>
        </w:rPr>
        <w:t>الأرزاق والأمطار ، والأعمار والآجال ، كما أنّ لمحرّم الأعمال وسيئها تأثيراً في تغيير مصيرهم بعكس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التغيير من الآيات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الأحاديث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الكاظم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بالدعاء ؛ فإنّ الدعاء لله ، والطلب إلى الله يردّ البلاء ، وقد قدّر وقضى ولم يبق إلاّ إمضاؤه ، فإذا دُعي الله وسُئل صرف البلاء صرفه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من الذنوب التي تعجّل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إليه عبد الله بن الكوّاء اليشكريّ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أو تكون ذنوب تعجّل الفناء؟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ويلك قطيعة الرحم </w:t>
      </w:r>
      <w:r>
        <w:rPr>
          <w:rFonts w:eastAsia="Amiri" w:cs="Amiri" w:ascii="Amiri" w:hAnsi="Amiri"/>
          <w:color w:val="111111"/>
          <w:sz w:val="28"/>
          <w:szCs w:val="28"/>
          <w:rtl w:val="true"/>
          <w:lang w:bidi="ar-SA"/>
        </w:rPr>
        <w:t xml:space="preserve">...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الدعاء ليردّ القضاء ، وإنّ المؤمن ليذنب فيحرم بذنبه الرزق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والاستغفار يزيد في الرزق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تغيّر مصير العباد له أثر في مسألة البداء ، ولتوضيح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المقدّرات الإلهيّة على قسمين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مقدّر محتوم لا يتغيّر ، وهو موجود في اللوح المحفوظ ، وعبّرت الآية المباركة عنه بأُمّ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 </w:t>
      </w:r>
      <w:bookmarkStart w:id="25" w:name="pg17239_263769"/>
    </w:p>
    <w:p>
      <w:pPr>
        <w:pStyle w:val="BookText"/>
        <w:rPr/>
      </w:pPr>
      <w:bookmarkEnd w:id="25"/>
      <w:r>
        <w:rPr>
          <w:rFonts w:ascii="Amiri" w:hAnsi="Amiri" w:eastAsia="Amiri" w:cs="Amiri"/>
          <w:color w:val="111111"/>
          <w:sz w:val="28"/>
          <w:sz w:val="28"/>
          <w:szCs w:val="28"/>
          <w:rtl w:val="true"/>
          <w:lang w:bidi="ar-SA"/>
        </w:rPr>
        <w:t>وهذا القسم لا بداء فيه ولا 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مقدّر معلّق قابل للتغيير غير محتوم ، موجود في لوح المحو والإثبات ، وأشارت الآية السابقة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فراجعوا تفاسير الفريقين في تفسير هذه الآية المباركة الدالّة على وجود هذا القسم من المقدّرات ، التي يتصوّر فيه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المراد من البداء هو تغيير المقدّر بالأعمال الصالحة أو الطالحة ، ولا يخفى هنا أنّ الله سبحانه يعلم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إذا نُسب إلى الله سبحانه فهو بداء منه ، وإذا نُسب إلى الناس فهو بداء لهم ، فالبداء من الله هو إظهار ما خفي على الناس ، والبداء من الناس بمعنى ظهور ما خفي لهم ، وهذا هو الحقّ القراح لا يرتاب فيه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أفراح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6" w:name="__RefHeading___Toc5616699_1280447820"/>
      <w:bookmarkStart w:id="27" w:name="_Toc9"/>
      <w:bookmarkEnd w:id="26"/>
      <w:r>
        <w:rPr>
          <w:rtl w:val="true"/>
        </w:rPr>
        <w:t xml:space="preserve">علاقة الدعاء به </w:t>
      </w:r>
      <w:r>
        <w:rPr>
          <w:rtl w:val="true"/>
        </w:rPr>
        <w:t>:</w:t>
      </w:r>
      <w:bookmarkEnd w:id="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نعني بعقيدة البداء؟ وهل دعائنا للشخص بأن يطيل الله عمره يتعلّق بعقيدة البداء؟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تعتقد الشيعة الإمامية بالبداء ، وأنّه من المسلّمات ، وقد حثّت روايات أهل البيت عليهم‌السلام على الاعتقاد 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يبدي ويظهر ما كان خافياً على الناس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دعاؤنا للشخص بأن يطيل عمره يتعلّق بمسألة البداء ، فقد ورد عن الإمام الكاظم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بالدعاء ؛ فإنّ الدعاء لله ، والطلب إلى الله يردّ البلاء ، وقد قدّر وقضى ولم يبق إلاّ إمضاؤه ، فإذا دُعي الله وسُئل صرف البلاء صرفه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8" w:name="pg17239_263770"/>
    </w:p>
    <w:p>
      <w:pPr>
        <w:pStyle w:val="BookText"/>
        <w:rPr/>
      </w:pPr>
      <w:bookmarkEnd w:id="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 )</w:t>
      </w:r>
    </w:p>
    <w:p>
      <w:pPr>
        <w:pStyle w:val="Heading3"/>
        <w:numPr>
          <w:ilvl w:val="2"/>
          <w:numId w:val="1"/>
        </w:numPr>
        <w:rPr/>
      </w:pPr>
      <w:bookmarkStart w:id="29" w:name="__RefHeading___Toc5616701_1280447820"/>
      <w:bookmarkStart w:id="30" w:name="_Toc10"/>
      <w:bookmarkEnd w:id="29"/>
      <w:r>
        <w:rPr>
          <w:rtl w:val="true"/>
        </w:rPr>
        <w:t xml:space="preserve">يكون إبلاغه بواسطة المعصوم </w:t>
      </w:r>
      <w:r>
        <w:rPr>
          <w:rtl w:val="true"/>
        </w:rPr>
        <w:t>:</w:t>
      </w:r>
      <w:bookmarkEnd w:id="3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كثيراً عن مذهب الإمامية ، وتعرّفت على المذهب من كتبه ، ومن كتب الصحاح عند أهل السنّة ، فانجلى لي الحقّ ، ولكنّي توقّفت عند مبدأ البداء ، فرغم فهمي لهذا المبدأ واستيعابي له ، تبادر إلى ذهني سؤال أُريد الإجابة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أنّ البداء يكون من الله تعالى ، فمن يعلمنا بالأشياء التي يكون فيها بداء؟ وهل يكون البداء في العبادات ، أم أنّ البداء يكون في أشياء العمر والرزق ، وما إلى ذلك ، ممّا أخبر عنه الرسول الكريم؟</w:t>
      </w:r>
    </w:p>
    <w:p>
      <w:pPr>
        <w:pStyle w:val="BookText"/>
        <w:rPr/>
      </w:pPr>
      <w:r>
        <w:rPr>
          <w:rFonts w:ascii="Amiri" w:hAnsi="Amiri" w:eastAsia="Amiri" w:cs="Amiri"/>
          <w:color w:val="111111"/>
          <w:sz w:val="28"/>
          <w:sz w:val="28"/>
          <w:szCs w:val="28"/>
          <w:rtl w:val="true"/>
          <w:lang w:bidi="ar-SA"/>
        </w:rPr>
        <w:t xml:space="preserve">فهناك من يدّعي أنّ هذا المبدأ يخوّل إلى أيّ إمام من الأئمّة ، أن يغيّر في التشريع الإلهيّ ، بحجّة أنّ هذا ممّا بدا من الله تعالى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الذي يعلم ذلك بحكم إمامته ، أي هل من حقّ أيّ إمام من الأئمّة التغيير في التشريع الإلهيّ المنزل على رسولنا الكريم من منطلق البداء؟</w:t>
      </w:r>
    </w:p>
    <w:p>
      <w:pPr>
        <w:pStyle w:val="BookText"/>
        <w:rPr/>
      </w:pPr>
      <w:r>
        <w:rPr>
          <w:rFonts w:ascii="Amiri" w:hAnsi="Amiri" w:eastAsia="Amiri" w:cs="Amiri"/>
          <w:color w:val="111111"/>
          <w:sz w:val="28"/>
          <w:sz w:val="28"/>
          <w:szCs w:val="28"/>
          <w:rtl w:val="true"/>
          <w:lang w:bidi="ar-SA"/>
        </w:rPr>
        <w:t>أفيدونا جزاكم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إظهار شيءٍ في عالم التكوين ، من جانب الله عزّ وجلّ ، كان مكتوماً على الناس ، فهم كانوا لا يرونه ، أو يرون خلافه ، فبإظهاره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فالبداء إظهار من قبل الله تعالى على لسان المعصومين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والبداء يقع في التكوينيّات ، أي في الحوادث والوقائع الملموسة ، والخارجية التي وقعت أو سوف تقع ، ولا دخل له بالجانب التشريعيّ ، أي لا يرتبط بوظائف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النسخ له دخل بالجانب التشريعيّ ، فالمولى عزّ وجلّ لمصلحة يراها يحكم بحذف وظيفة من وظائف المكلّفين ، أو تبديلها بوظيفة أُخرى ، ولا صلة له بالحوادث والوقائع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فالنبيّ صلى‌الله‌عليه‌وآله هو الذي نزل عليه القرآن ، وبواسطته بُلِّغ إلينا ، كما أنّ </w:t>
      </w:r>
      <w:bookmarkStart w:id="31" w:name="pg17239_263771"/>
    </w:p>
    <w:p>
      <w:pPr>
        <w:pStyle w:val="BookText"/>
        <w:rPr/>
      </w:pPr>
      <w:bookmarkEnd w:id="31"/>
      <w:r>
        <w:rPr>
          <w:rFonts w:ascii="Amiri" w:hAnsi="Amiri" w:eastAsia="Amiri" w:cs="Amiri"/>
          <w:color w:val="111111"/>
          <w:sz w:val="28"/>
          <w:sz w:val="28"/>
          <w:szCs w:val="28"/>
          <w:rtl w:val="true"/>
          <w:lang w:bidi="ar-SA"/>
        </w:rPr>
        <w:t>بواسطته تصل إلينا سائر أنباء الغيب من غير القرآن ، ومنها النسخ والبداء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أهل بيت النبيّ هم الأئمّة من قبل الله تعالى على هذه الأُمّة ، وهم الامتداد الطبيعيّ لحفظ الشريعة ، وذلك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فتكون نفس المهمّة في البداء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لا يغيّر في التشريع الإلهيّ بحجّة أن هذا ممّا بدا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التعبير في غير محلّه ، لأنّ البداء لا يقع في التشريع أوّلاً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عند الشيعة هو الذي نال منصب الإمامة الإلهيّة ، وأعماله تكون إلهيّة ، يختلف عن مفهوم الإمامة لدى المذاهب الأربعة ، حيث يشترط في الإمام عند الشيعة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نقترح عليكم أن تقرؤوا عن الإمامة وحدودها أوّلاً ، لتتضح المسألة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2" w:name="__RefHeading___Toc5616703_1280447820"/>
      <w:bookmarkStart w:id="33" w:name="_Toc11"/>
      <w:bookmarkEnd w:id="32"/>
      <w:r>
        <w:rPr>
          <w:rtl w:val="true"/>
        </w:rPr>
        <w:t xml:space="preserve">يكون في القضايا التكوينيّة </w:t>
      </w:r>
      <w:r>
        <w:rPr>
          <w:rtl w:val="true"/>
        </w:rPr>
        <w:t>:</w:t>
      </w:r>
      <w:bookmarkEnd w:id="3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شيعية ، ولكنّي أجهل الكثير عن البداء ، حاولت أن أقرأ فقرأت كتب جعلتني أشعر بالغموض أكثر ، لأنّ الكتب تتحدّث بأسلوب أعلى من مستوى فهمي ، بل أنّي لا أستطيع الاعتقاد به ، لأنّه يبدو متناقضاً؟</w:t>
      </w:r>
    </w:p>
    <w:p>
      <w:pPr>
        <w:pStyle w:val="BookText"/>
        <w:rPr/>
      </w:pPr>
      <w:r>
        <w:rPr>
          <w:rFonts w:ascii="Amiri" w:hAnsi="Amiri" w:eastAsia="Amiri" w:cs="Amiri"/>
          <w:color w:val="111111"/>
          <w:sz w:val="28"/>
          <w:sz w:val="28"/>
          <w:szCs w:val="28"/>
          <w:rtl w:val="true"/>
          <w:lang w:bidi="ar-SA"/>
        </w:rPr>
        <w:t>أفيدوني جزاكم الله ألف خير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البداء لغة هو ظهور الشيء بعد خفائه ، واصطلاحاً كما لو بدا للإنسان رأي جديد في شيء ، وكان قد عزم على عمله من قبل ، ثمّ تجلّت </w:t>
      </w:r>
    </w:p>
    <w:p>
      <w:pPr>
        <w:pStyle w:val="BookText"/>
        <w:rPr/>
      </w:pPr>
      <w:r>
        <w:rPr>
          <w:rFonts w:ascii="Amiri" w:hAnsi="Amiri" w:eastAsia="Amiri" w:cs="Amiri"/>
          <w:color w:val="111111"/>
          <w:sz w:val="28"/>
          <w:sz w:val="28"/>
          <w:szCs w:val="28"/>
          <w:rtl w:val="true"/>
          <w:lang w:bidi="ar-SA"/>
        </w:rPr>
        <w:t>مصلحة قد غفل عنها لجهله بها ، وعدم إحاطته بعلل الأشياء وأسبابها ، ثمّ بدا له أن يستأنف العمل على حسب ما ظهر له من صلاح ، وكلّ هذا غير جائز على الله تعالى ؛ ذلك لمطلق إحاطته تعالى بعلل الأشياء وأسبابها ، وشرائط الأُمور وعواقبها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نقص في إرادته تعالى ولا تبدّل في عزمه ، ولا فراغ عن الأمر بعد خلقه ، ومن نسب إلى الله تعالى إنّه تُبدى له الأُمور بعد جهله بها فهو كافر ، فالله تعالى محيط بكلّ الأشياء لا يعزب عنه شيء ، ولا يغيب علمها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تبعت الإمامية في ذلك أئمّتهم الهداة عليهم‌السلام ، فعن الإمام الصادق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لم يبد له من جهل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أنّ الله بدا له في شيء اليوم ، لم يعلمه أمس فأبرؤا منه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أنّ الله تعالى بدا له في شيء بداء ندامة ، فهو عندنا كافر بالله العظيم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الإمامية تعتقد أنّ الأشياء تتحقّق بشروطها وأسبابها ، ويتّفق في ذلك معهم كافّة العقلاء ، فإنّ أُموراً تُسْتَحَقّ عند توفّر شرائطها ، كما لو أنّ شخصاً كان من المقدّر أن يعيش ثلاثين عاماً ، إلاّ أنّ الله تعالى جعل شرطاً لطول العمر التصدّق ، أو صلة الرحم ، أو فعل الخير ، فلما تصدّق هذا الشخص ، أو وصل رحمه ، أو فعل خيراً ، فإنّ الله تعالى جازاه على ذلك ، فزاد في عمره ثلاث سنوات مثلاً ، فصار ثلاث وثلاثين سنة ، وخلاف ذلك أي لو قطع الإنسان رحمه ، أو فعل الظلم والبغي ، عاقبه الله تعالى ، وأنقص من عمره ثلاث سنوات ، فصار عمره سبعاً وعشرين عاماً ، هذا بحسب التقدير الظاهريّ ، وإن كان الله تعالى في علمه في اللوح المحفوظ ، يعلم أنّ الإنسان كم يعيش في </w:t>
      </w:r>
    </w:p>
    <w:p>
      <w:pPr>
        <w:pStyle w:val="BookText"/>
        <w:rPr/>
      </w:pPr>
      <w:r>
        <w:rPr>
          <w:rFonts w:ascii="Amiri" w:hAnsi="Amiri" w:eastAsia="Amiri" w:cs="Amiri"/>
          <w:color w:val="111111"/>
          <w:sz w:val="28"/>
          <w:sz w:val="28"/>
          <w:szCs w:val="28"/>
          <w:rtl w:val="true"/>
          <w:lang w:bidi="ar-SA"/>
        </w:rPr>
        <w:t>هذا العالم ، فهذا هو البداء الذي تقول به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واعلميّ أيّتها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مثل النسخ الذي يقول به المسلمون ، فالنسخ في القضايا التشريعيّة ، والبداء في القضايا التكوينيّة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البداء ، ولا نريد أن نزيد عليك لئلا يختلط مفهومه ، ولا تتّضح مطالبه ، ولا عليك أن تعاودي السؤال فيما إذا لم يتّضح لديك ذلك</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7239_263775"/>
      <w:bookmarkStart w:id="35" w:name="pg17239_263775"/>
      <w:bookmarkEnd w:id="35"/>
    </w:p>
    <w:p>
      <w:pPr>
        <w:pStyle w:val="Heading2"/>
        <w:numPr>
          <w:ilvl w:val="1"/>
          <w:numId w:val="1"/>
        </w:numPr>
        <w:rPr/>
      </w:pPr>
      <w:bookmarkStart w:id="36" w:name="pg17239_263775"/>
      <w:bookmarkStart w:id="37" w:name="__RefHeading___Toc5616705_1280447820"/>
      <w:bookmarkStart w:id="38" w:name="_Toc12"/>
      <w:bookmarkEnd w:id="36"/>
      <w:bookmarkEnd w:id="37"/>
      <w:r>
        <w:rPr>
          <w:rtl w:val="true"/>
        </w:rPr>
        <w:t xml:space="preserve">البدعة </w:t>
      </w:r>
      <w:r>
        <w:rPr>
          <w:rtl w:val="true"/>
        </w:rPr>
        <w:t>:</w:t>
      </w:r>
      <w:bookmarkEnd w:id="38"/>
    </w:p>
    <w:p>
      <w:pPr>
        <w:pStyle w:val="Heading3"/>
        <w:numPr>
          <w:ilvl w:val="2"/>
          <w:numId w:val="1"/>
        </w:numPr>
        <w:rPr/>
      </w:pPr>
      <w:bookmarkStart w:id="39" w:name="__RefHeading___Toc5616707_1280447820"/>
      <w:bookmarkStart w:id="40" w:name="_Toc13"/>
      <w:bookmarkEnd w:id="39"/>
      <w:r>
        <w:rPr>
          <w:rtl w:val="true"/>
        </w:rPr>
        <w:t>اشارة</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الخاجة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5616709_1280447820"/>
      <w:bookmarkStart w:id="42" w:name="_Toc14"/>
      <w:bookmarkEnd w:id="41"/>
      <w:r>
        <w:rPr>
          <w:rtl w:val="true"/>
        </w:rPr>
        <w:t xml:space="preserve">تعريفها </w:t>
      </w:r>
      <w:r>
        <w:rPr>
          <w:rtl w:val="true"/>
        </w:rPr>
        <w:t>:</w:t>
      </w:r>
      <w:bookmarkEnd w:id="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تعريفكم للبدعة؟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للبدعة تعاريف كثيرة ، تكاد تتّفق لفظاً ومضموناً ، وإن اختلفت في زيادات أوردها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أجمع التعاريف وأكثرها دلالة على حدّ البدعة ومفهومها ، هو تعريف الشريف المرتضى قدس‌سره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الدين ، أو نقصان منه من إسناد إلى الدين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616711_1280447820"/>
      <w:bookmarkStart w:id="44" w:name="_Toc15"/>
      <w:bookmarkEnd w:id="43"/>
      <w:r>
        <w:rPr>
          <w:rtl w:val="true"/>
        </w:rPr>
        <w:t xml:space="preserve">تقسيمها إلى حسنة وسيّئة </w:t>
      </w:r>
      <w:r>
        <w:rPr>
          <w:rtl w:val="true"/>
        </w:rPr>
        <w:t>:</w:t>
      </w:r>
      <w:bookmarkEnd w:id="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جهودكم ، قد عرّفتم البدعة هي الزيادة في الدين ، أو النقيصة منه ، فكيف تتصوّر سيّئة تارة وحسنة أُخرى؟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تقسيم البدعة إلى حسنة وسيّئة في كلمات علماء أهل السنّة ، والأصل في ذلك هو قول عمر بن الخطّاب ، حيث روى البخاريّ وصف عمر في </w:t>
      </w:r>
      <w:bookmarkStart w:id="45" w:name="pg17239_263776"/>
    </w:p>
    <w:p>
      <w:pPr>
        <w:pStyle w:val="BookText"/>
        <w:rPr/>
      </w:pPr>
      <w:bookmarkEnd w:id="45"/>
      <w:r>
        <w:rPr>
          <w:rFonts w:ascii="Amiri" w:hAnsi="Amiri" w:eastAsia="Amiri" w:cs="Amiri"/>
          <w:color w:val="111111"/>
          <w:sz w:val="28"/>
          <w:sz w:val="28"/>
          <w:szCs w:val="28"/>
          <w:rtl w:val="true"/>
          <w:lang w:bidi="ar-SA"/>
        </w:rPr>
        <w:t xml:space="preserve">إقامته لصلاة التراويح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فيها أن تصلّى 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نعم البدعة هذه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التقسيم باطل لو أُريد منه البدعة بمعناها الشرعيّ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ليس من الدين في الدين ؛ لأنّ البدعة الشرعيّة لا تكون إلاّ قسماً واحداً ، وهو محرّم بالكتاب والسنّة والعقل والإجماع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البدعة بالمعنى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تعمّ الدين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قسمين ، فكلّ شيء محدث ومفيد في حياة المجتمعات من العادات والرسوم ، إذا أدّي به من دون الإسناد إلى الدين ، ولم يكن محرّماً بالذات شرعاً كان بدعة حسنة ، وإلاّ فهي بدعة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محرّماً بالذات فهو محرّم ليس من باب البدعة الشرعيّة ، وإنّما هو عمل محرّم ، ولو 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بدعة سيّئة ، فإنّما هو من باب البدعة اللغويّة ، كدخول النساء السافرات في مجالس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من قسّم البدعة إلى حسنة وسيّئة ، قد خلط البدعة في مصطلح الشرع بالبدعة اللغويّة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616713_1280447820"/>
      <w:bookmarkStart w:id="47" w:name="_Toc16"/>
      <w:bookmarkEnd w:id="46"/>
      <w:r>
        <w:rPr>
          <w:rtl w:val="true"/>
        </w:rPr>
        <w:t xml:space="preserve">تشخيصها عن غيرها </w:t>
      </w:r>
      <w:r>
        <w:rPr>
          <w:rtl w:val="true"/>
        </w:rPr>
        <w:t>:</w:t>
      </w:r>
      <w:bookmarkEnd w:id="4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الملاك والميزان في معرفة كون هذا العمل شرعيّ أو بدعيّ؟ وشكراً لمساعيكم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العنصر الذي يوجب خروج العمل عن كونه بدعيّاً هو دعم الشارع المقدّس له ، وتصريحه بأنّه من الدين ، وهذا الدعم يكون على نوعين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يقع النصّ عليه في القرآن والسنّة النبويّة ، بشخصه وحدوده وتفاصيله وجزئياته ، كالاحتفال بعيدي الفطر والأضحى ، ولاشكّ أنّ هذا الاحتفال قد أمر به الشرع ، فخرج عن كونه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يقع النصّ عليه على الوجه الكلّيّ ، ويترك انتخاب أساليبه وأشكاله وألوانه إلى الظروف والمقتضيات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ندب الإسلام إلى تعليم الأولاد ، ولاشكّ أنّ لهذا الأمر الكلّيّ أشكالاً حسب تبدّل الحضارات ، وقد كان التعليم والكتابة سابقاً تتحقّق بالكتابة بالقصب والحبر ، وجلوس التلميذ على الأرض ، إلاّ أنّ ذلك تطوّر الآن إلى حالة جديدة ، تستخدم فيها الأجهزة المتطوّرة ، حيث أصبح الناس يتعلّمون عن طريق الكامبيوتر والأشرطة وغيرها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الإسلام لا يخالف هذا التطوّر ، ولا يمنع من استخدام الأجهزة والأساليب الحديثة ، إنّما هو أمر بالتعليم ، وترك اتخاذ الأساليب إلى الظروف والمقتضيات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معرفة كون العمل غير شرعيّ أي كونه بدعة ، هو من خلال عدم تصريح الشارع المقدّس بكونه من الدين</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7239_263779"/>
      <w:bookmarkStart w:id="49" w:name="pg17239_263779"/>
      <w:bookmarkEnd w:id="49"/>
    </w:p>
    <w:p>
      <w:pPr>
        <w:pStyle w:val="Heading2"/>
        <w:numPr>
          <w:ilvl w:val="1"/>
          <w:numId w:val="1"/>
        </w:numPr>
        <w:rPr/>
      </w:pPr>
      <w:bookmarkStart w:id="50" w:name="pg17239_263779"/>
      <w:bookmarkStart w:id="51" w:name="__RefHeading___Toc5616715_1280447820"/>
      <w:bookmarkStart w:id="52" w:name="_Toc17"/>
      <w:bookmarkEnd w:id="50"/>
      <w:bookmarkEnd w:id="51"/>
      <w:r>
        <w:rPr>
          <w:rtl w:val="true"/>
        </w:rPr>
        <w:t xml:space="preserve">البكاء على الميّت </w:t>
      </w:r>
      <w:r>
        <w:rPr>
          <w:rtl w:val="true"/>
        </w:rPr>
        <w:t>:</w:t>
      </w:r>
      <w:bookmarkEnd w:id="52"/>
    </w:p>
    <w:p>
      <w:pPr>
        <w:pStyle w:val="Heading3"/>
        <w:numPr>
          <w:ilvl w:val="2"/>
          <w:numId w:val="1"/>
        </w:numPr>
        <w:rPr/>
      </w:pPr>
      <w:bookmarkStart w:id="53" w:name="__RefHeading___Toc5616717_1280447820"/>
      <w:bookmarkStart w:id="54" w:name="_Toc18"/>
      <w:bookmarkEnd w:id="53"/>
      <w:r>
        <w:rPr>
          <w:rtl w:val="true"/>
        </w:rPr>
        <w:t>اشارة</w:t>
      </w:r>
      <w:bookmarkEnd w:id="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5616719_1280447820"/>
      <w:bookmarkStart w:id="56" w:name="_Toc19"/>
      <w:bookmarkEnd w:id="55"/>
      <w:r>
        <w:rPr>
          <w:rtl w:val="true"/>
        </w:rPr>
        <w:t xml:space="preserve">لا يتنافى مع الرضا بقضاء الله وقدره </w:t>
      </w:r>
      <w:r>
        <w:rPr>
          <w:rtl w:val="true"/>
        </w:rPr>
        <w:t>:</w:t>
      </w:r>
      <w:bookmarkEnd w:id="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التوفيق بين التباكي والإبكاء على الميت ، وبين الرضا بقضاء الله وقدره؟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بين الأمرين ، فإنّ الرضا بتقدير الله عزّ وجلّ وقضائه ، لا يتنافى مع البكاء والرثاء على الميّت ، لأنّ البكاء في هذا المقام هو إظهار الحزن على فقد الأحبة مثلاً ، وهذا أمر مسوغ ، بل مرغوب ومستحسن ، إذ فيه تفريغ الهمّ والغمّ ، وتكريم الميّت ، وتجديد العهد معه ، وغيرها من الآداب والشعائر الحسنة والمقبولة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الرسول صلى‌الله‌عليه‌وآله في تأبين ابنه إبراهيم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تدمع العين ، ويحزن القلب ، ولا نقول ما يسخط الربّ ، وإنّا بك يا إبراهيم لمحزونون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57" w:name="__RefHeading___Toc5616721_1280447820"/>
      <w:bookmarkStart w:id="58" w:name="_Toc20"/>
      <w:bookmarkEnd w:id="57"/>
      <w:r>
        <w:rPr>
          <w:rtl w:val="true"/>
        </w:rPr>
        <w:t xml:space="preserve">لا يعذّب الميّت ببكاء الحيّ عليه </w:t>
      </w:r>
      <w:r>
        <w:rPr>
          <w:rtl w:val="true"/>
        </w:rPr>
        <w:t>:</w:t>
      </w:r>
      <w:bookmarkEnd w:id="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البكاء على الميّت القريب جدّاً ، مثل الأُم أو الأب أو الابن لمدّة طويلة؟ وهل يعذّب الميّت ببكاء الحيّ؟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وجزاكم الله خير الجزاء ، ودمتم لنا سالمين</w:t>
      </w:r>
      <w:r>
        <w:rPr>
          <w:rFonts w:eastAsia="Amiri" w:cs="Amiri" w:ascii="Amiri" w:hAnsi="Amiri"/>
          <w:color w:val="111111"/>
          <w:sz w:val="28"/>
          <w:szCs w:val="28"/>
          <w:rtl w:val="true"/>
          <w:lang w:bidi="ar-SA"/>
        </w:rPr>
        <w:t xml:space="preserve">. </w:t>
      </w:r>
      <w:bookmarkStart w:id="59" w:name="pg17239_263780"/>
    </w:p>
    <w:p>
      <w:pPr>
        <w:pStyle w:val="BookText"/>
        <w:rPr/>
      </w:pPr>
      <w:bookmarkEnd w:id="59"/>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الحيّ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قريباً أو بعيداً ، وسواء كان لمدّة قليلة أو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أيّ دليل على حرمته ، وإنّ ما اشتهر بين الوهابيّة حيث اتخذته ذريعة للطعن في المسلمين ، إنّما هو حديث اشتبه الراوي في نقله ، ولم يفهم مورده ، فإنّ النبيّ صلى‌الله‌عليه‌وآله مرّ بقوم يبكون على ميّت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عنه هذا الذي يبكونه ، وهو يعذّب في قبره ، وقد كان الميّت من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جملة الموارد التي خطّأت عائشةُ أصحابَ النبيّ صلى‌الله‌عليه‌وآله في روايتهم ونقلهم للأحاديث النبويّة ، فورد عنها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الميّت بالبكاء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اليهوديّ مات وأهله يندبونه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يغني عنه هذا الذي يندبونه ، وهذا هو يعذّب في قبره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616723_1280447820"/>
      <w:bookmarkStart w:id="61" w:name="_Toc21"/>
      <w:bookmarkEnd w:id="60"/>
      <w:r>
        <w:rPr>
          <w:rtl w:val="true"/>
        </w:rPr>
        <w:t xml:space="preserve">في مصادر أهل السنّة </w:t>
      </w:r>
      <w:r>
        <w:rPr>
          <w:rtl w:val="true"/>
        </w:rPr>
        <w:t>:</w:t>
      </w:r>
      <w:bookmarkEnd w:id="6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في نظركم لا يوجد أيّ مانع من البكاء على الميّت ، فأين الدليل من الكتاب أو السنّة الشريفة؟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ما يمكن أن يستدلّ به على جواز البكاء على الميّت فعل النبيّ صلى‌الله‌عليه‌وآله ، حيث بكى على ابنه ، كما روي في مصادر أهل السنّة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قال له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يا رسول الله ، أولم تنه عن البكاء؟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نهيت عن النوح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عند مصيبة ، خمش وجوه ، وشقّ جيوب ، ورنّة شيطان ، إنّما هذه رحمة </w:t>
      </w:r>
      <w:r>
        <w:rPr>
          <w:rFonts w:eastAsia="Amiri" w:cs="Amiri" w:ascii="Amiri" w:hAnsi="Amiri"/>
          <w:color w:val="111111"/>
          <w:sz w:val="28"/>
          <w:szCs w:val="28"/>
          <w:rtl w:val="true"/>
          <w:lang w:bidi="ar-SA"/>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62" w:name="pg17239_263781"/>
    </w:p>
    <w:p>
      <w:pPr>
        <w:pStyle w:val="BookText"/>
        <w:rPr/>
      </w:pPr>
      <w:bookmarkEnd w:id="62"/>
      <w:r>
        <w:rPr>
          <w:rFonts w:ascii="Amiri" w:hAnsi="Amiri" w:eastAsia="Amiri" w:cs="Amiri"/>
          <w:color w:val="111111"/>
          <w:sz w:val="28"/>
          <w:sz w:val="28"/>
          <w:szCs w:val="28"/>
          <w:rtl w:val="true"/>
          <w:lang w:bidi="ar-SA"/>
        </w:rPr>
        <w:t xml:space="preserve">وكذلك ، يمكن أن يستدلّ على جواز البكاء على الميّت ، بل استحبابه ، هو ما فعله رسول الله صلى‌الله‌عليه‌وآله من تحريض النساء على البكاء على حمزة بقوله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حمزة لا بواكي له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مثل جعفر فلتبك البواكي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بسنده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على جنازة ، ومعه عمر ابن الخطّاب ، فسمع نساء يبكين ، فزجرهن عمر ،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دعهن ، فإنّ العين دامعة ، والنفس مصابة ، والعهد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ونختم الجواب بما رواه مسلم عن هشام بن عروة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عائشة قول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يعذّب ببكاء أهله عليه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عبد الرحمن ، سمع شيئاً فلم يحفظه ، إنّما مرّت على رسول الله جنازة يهوديّ ، وهم يبكون عليه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تبكون وإنّه ليعذّب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 )</w:t>
      </w:r>
    </w:p>
    <w:p>
      <w:pPr>
        <w:pStyle w:val="Heading3"/>
        <w:numPr>
          <w:ilvl w:val="2"/>
          <w:numId w:val="1"/>
        </w:numPr>
        <w:rPr/>
      </w:pPr>
      <w:bookmarkStart w:id="63" w:name="__RefHeading___Toc5616725_1280447820"/>
      <w:bookmarkStart w:id="64" w:name="_Toc22"/>
      <w:bookmarkEnd w:id="63"/>
      <w:r>
        <w:rPr>
          <w:rtl w:val="true"/>
        </w:rPr>
        <w:t xml:space="preserve">تعليق على الجواب السابق وجوابه </w:t>
      </w:r>
      <w:r>
        <w:rPr>
          <w:rtl w:val="true"/>
        </w:rPr>
        <w:t>:</w:t>
      </w:r>
      <w:bookmarkEnd w:id="6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قال له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تنه عن البكاء؟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نهيت عن النوح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عند مصيبة ، خمش وجوه ، وشق جيوب ، ورنّة شيطان ، إنّما هذه 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ألا ينفي هذا ردّكم بجواز اللطم ، وشقّ </w:t>
      </w:r>
    </w:p>
    <w:p>
      <w:pPr>
        <w:pStyle w:val="BookText"/>
        <w:rPr/>
      </w:pPr>
      <w:r>
        <w:rPr>
          <w:rFonts w:ascii="Amiri" w:hAnsi="Amiri" w:eastAsia="Amiri" w:cs="Amiri"/>
          <w:color w:val="111111"/>
          <w:sz w:val="28"/>
          <w:sz w:val="28"/>
          <w:szCs w:val="28"/>
          <w:rtl w:val="true"/>
          <w:lang w:bidi="ar-SA"/>
        </w:rPr>
        <w:t>الجيوب على شهداء كربلاء؟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ذكرت في الاستدلال على جواز البكاء من طريق أهل السنّة ، ولا يعني هذا أنّنا نلتزم بصحّة كلّ ما جاء في الرواية ، بل ذكرت من باب إلزام المقابل بما الزم به نفسه من صحّة الرواية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مع تسليمنا بالرواية فإنّها عامّة ، وقد استثني منها ما هو متعلّق بأهل البيت عليهم‌السلام بروايات رويت عنهم ، خصّصت هذا الحديث العام</w:t>
      </w:r>
      <w:r>
        <w:rPr>
          <w:rFonts w:eastAsia="Amiri" w:cs="Amiri" w:ascii="Amiri" w:hAnsi="Amiri"/>
          <w:color w:val="111111"/>
          <w:sz w:val="28"/>
          <w:szCs w:val="28"/>
          <w:rtl w:val="true"/>
          <w:lang w:bidi="ar-SA"/>
        </w:rPr>
        <w:t xml:space="preserve">. </w:t>
      </w:r>
      <w:bookmarkStart w:id="65" w:name="pg17239_263783"/>
    </w:p>
    <w:p>
      <w:pPr>
        <w:pStyle w:val="Heading2"/>
        <w:numPr>
          <w:ilvl w:val="1"/>
          <w:numId w:val="1"/>
        </w:numPr>
        <w:rPr/>
      </w:pPr>
      <w:bookmarkStart w:id="66" w:name="__RefHeading___Toc5616727_1280447820"/>
      <w:bookmarkStart w:id="67" w:name="_Toc23"/>
      <w:bookmarkEnd w:id="65"/>
      <w:bookmarkEnd w:id="66"/>
      <w:r>
        <w:rPr>
          <w:rtl w:val="true"/>
        </w:rPr>
        <w:t xml:space="preserve">البناء على القبور </w:t>
      </w:r>
      <w:r>
        <w:rPr>
          <w:rtl w:val="true"/>
        </w:rPr>
        <w:t>:</w:t>
      </w:r>
      <w:bookmarkEnd w:id="67"/>
    </w:p>
    <w:p>
      <w:pPr>
        <w:pStyle w:val="Heading3"/>
        <w:numPr>
          <w:ilvl w:val="2"/>
          <w:numId w:val="1"/>
        </w:numPr>
        <w:rPr/>
      </w:pPr>
      <w:bookmarkStart w:id="68" w:name="__RefHeading___Toc5616729_1280447820"/>
      <w:bookmarkStart w:id="69" w:name="_Toc24"/>
      <w:bookmarkEnd w:id="68"/>
      <w:r>
        <w:rPr>
          <w:rtl w:val="true"/>
        </w:rPr>
        <w:t>اشارة</w:t>
      </w:r>
      <w:bookmarkEnd w:id="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70" w:name="__RefHeading___Toc5616731_1280447820"/>
      <w:bookmarkStart w:id="71" w:name="_Toc25"/>
      <w:bookmarkEnd w:id="70"/>
      <w:r>
        <w:rPr>
          <w:rtl w:val="true"/>
        </w:rPr>
        <w:t xml:space="preserve">ليس فيه محذور </w:t>
      </w:r>
      <w:r>
        <w:rPr>
          <w:rtl w:val="true"/>
        </w:rPr>
        <w:t>:</w:t>
      </w:r>
      <w:bookmarkEnd w:id="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البناء على القبور؟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قبور الأنبياء والأولياء ليس فيه محذور ، أو نهي صحيح يمنع منه ، وقد حكم أئمّة المسلمين من كلّ المذاهب بجواز البناء على القبور ، إلاّ الشاذّ النادر لرأي ارتآه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سيرة السلف خير شاهد على ذلك ، وهذه قبور الأنبياء والأولياء ، وأعلام أئمّة المسلمين من كلّ المذاهب ، تنطق بالشهادة عليه ، في الحجاز ، والعراق ، وإيران ، والشام ، والمغرب ، ومصر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قبر النبيّ صلى‌الله‌عليه‌وآله قد بُني عليه منذ مئات السنين ، وكان يجدّد البناء عليه بين الحين والآخر ، حتّى وصل إلى ما وصل به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على المنع من البناء على القبور ، فهي استدلالات ضعيفة ردّها علماء المسلمين ، والروايات التي استدلّ بها المانع ، إمّا ضعيفة سنداً ، أو لا تنهض من حيث الدلالة على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72" w:name="__RefHeading___Toc5616733_1280447820"/>
      <w:bookmarkStart w:id="73" w:name="_Toc26"/>
      <w:bookmarkEnd w:id="72"/>
      <w:r>
        <w:rPr>
          <w:rtl w:val="true"/>
        </w:rPr>
        <w:t xml:space="preserve">أدلّة الفريقين على جوازه </w:t>
      </w:r>
      <w:r>
        <w:rPr>
          <w:rtl w:val="true"/>
        </w:rPr>
        <w:t>:</w:t>
      </w:r>
      <w:bookmarkEnd w:id="73"/>
    </w:p>
    <w:p>
      <w:pPr>
        <w:pStyle w:val="Heading4"/>
        <w:numPr>
          <w:ilvl w:val="3"/>
          <w:numId w:val="1"/>
        </w:numPr>
        <w:rPr/>
      </w:pPr>
      <w:bookmarkStart w:id="74" w:name="__RefHeading___Toc5616735_1280447820"/>
      <w:bookmarkStart w:id="75" w:name="_Toc27"/>
      <w:bookmarkEnd w:id="74"/>
      <w:r>
        <w:rPr>
          <w:rtl w:val="true"/>
        </w:rPr>
        <w:t>اشارة</w:t>
      </w:r>
      <w:bookmarkEnd w:id="7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فيما سبق أنّ معظم أو أغلب العلماء يرون جواز البناء على القبر ، ولكن لم تذكروا الأدلّة ، فأرجو ذكر أكبر قدر ممكن منها ، من </w:t>
      </w:r>
      <w:bookmarkStart w:id="76" w:name="pg17239_263784"/>
    </w:p>
    <w:p>
      <w:pPr>
        <w:pStyle w:val="BookText"/>
        <w:rPr/>
      </w:pPr>
      <w:bookmarkEnd w:id="76"/>
      <w:r>
        <w:rPr>
          <w:rFonts w:ascii="Amiri" w:hAnsi="Amiri" w:eastAsia="Amiri" w:cs="Amiri"/>
          <w:color w:val="111111"/>
          <w:sz w:val="28"/>
          <w:sz w:val="28"/>
          <w:szCs w:val="28"/>
          <w:rtl w:val="true"/>
          <w:lang w:bidi="ar-SA"/>
        </w:rPr>
        <w:t>كتب أهل السنّة فقط ، لعلميّ بكثرتها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 أنّ علماء المذهب السلفيّ قد قاموا بهدم جميع القباب في المدينة ، وأرادوا هدم قبّة الرسول أيضاً لولا تدخّل علماء المسلمين ، فهل هذه الأخبار صحيحة؟</w:t>
      </w:r>
    </w:p>
    <w:p>
      <w:pPr>
        <w:pStyle w:val="BookText"/>
        <w:rPr/>
      </w:pPr>
      <w:r>
        <w:rPr>
          <w:rFonts w:ascii="Amiri" w:hAnsi="Amiri" w:eastAsia="Amiri" w:cs="Amiri"/>
          <w:color w:val="111111"/>
          <w:sz w:val="28"/>
          <w:sz w:val="28"/>
          <w:szCs w:val="28"/>
          <w:rtl w:val="true"/>
          <w:lang w:bidi="ar-SA"/>
        </w:rPr>
        <w:t>أرجو الإجابة على هذه الأسئلة إجابة وافية مع الأدلّة قدر الإمكان ، وفّقكم الله لمراضيه ، وجنّبكم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الوهابيّة والسلفيّة الذين كفّروا المسلمين بمختلف طوائفهم ، كلّ هؤلاء استعملوا العنف والإرهاب في تحميل عقائدهم الفاسدة على المسلمين ، فهدموا البقيع الذي يحوي قبور أهل البيت عليهم‌السلام ، والصحابة ، وأُمّهات المؤمنين ، وأرادوا تخريب قبر النبيّ صلى‌الله‌عليه‌وآله ، لولا أن وقف المسلمون أمام فعلتهم الشنعاء هذه ، وكذلك حاولوا تخريب قبور الأئمّة في العراق ولم يفلحوا ، نسأل الله أن يكفينا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يوماً بعد آخر في طريقهم للسقوط في مزبلة التاريخ ، وذلك لتشويههم سمعة الإسلام والمسلمين في العالم ، بما يقومون به من أعمال إرهابية مخالفة للشريعة المحمّدية السمحاء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الاستدلال على جواز بناء القبور ، فتارة يكون الدليل خاصّاً ، وأُخرى عامّاً ، ثمّ أنّ الأصل الإباحة إلاّ إذا ورد دليل تام يحرّمه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الأدلّة التي أقاموها على الحرمة غير تامّة ، والدليل الخاصّ ثابت في مصادر الشيعة ، والدليل العام وارد في مصادر الفريقين ، وأصل الإباحة ساري المفعول عند السنّة والشيعة ، لعدم تمامية الأدلّة التي أقاموها على الحرمة ، وفيما يلي التفصيل الذي طلبتموه في المسألة </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5616737_1280447820"/>
      <w:bookmarkStart w:id="78" w:name="_Toc28"/>
      <w:bookmarkEnd w:id="77"/>
      <w:r>
        <w:rPr>
          <w:rtl w:val="true"/>
        </w:rPr>
        <w:t xml:space="preserve">الأدلّة على جواز بناء القبور </w:t>
      </w:r>
      <w:r>
        <w:rPr>
          <w:rtl w:val="true"/>
        </w:rPr>
        <w:t>:</w:t>
      </w:r>
      <w:bookmarkEnd w:id="7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غَلَبُوا عَلَى أَمْرِهِمْ لَنَتَّخِذَنَّ عَلَيْهِم مَّسْجِدًا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الله تعالى عن المؤمنين الذين قرّروا أن يتّخذوا من مضجع الفتية المؤمنة مسجداً ، يسجدون لله سبحانه فيه ، ويعبدونه وهم مؤمنون وليسوا بمشركين ، ولم يذمّهم الله تعالى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الأنبياء والأئمّة عليهم‌السلام أرفع من شأن أُولئك الفتية ، فإذا جاز بناء قبورهم ، فبالأُولى جواز ذلك بالنسبة إلى الأنبياء والأئمّة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هذه الآية على وجوب مودّة قربى الرسول صلى‌الله‌عليه‌وآله ، وهو وجوب مطلق لم يقيّد بزمان دون آخر ، ولا مكان دون مكان ، ولا كيفية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تعهّد قبر شخص ما بالبناء والأعمار والتجديد من جملة المصاديق العرفية لهذه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تعظيم شعائر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القرآن الكريم ، وإن لم يصرّح على بناء قبور الأنبياء والصالحين بالخصوص ، لكنّه صرّح بتعظيم شعائر الله تعالى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يُعَظِّمْ حُرُمَاتِ اللهِ فَهُوَ خَيْرٌ لَّهُ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تُحِلُّواْ شَعَآئِرَ اللهِ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ولاشكّ 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صون المعالم الدينية عن الاندراس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كالمشاهد المتضمّنة لأجساد الأنبياء 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وحفظها عن الخراب بناءاً وتجديداً نحو من أنحاء التعظيم ، كما أنّ حفظ المسجد عن الخراب تعظيم 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 الصفا والمروة من الشعائر والحرمات التي يجب احترامها ، فكيف بالبقاع المتضمّنة لأجساد الأنبياء والأولياء ، فإنّها أُولى بأن تكون شعاراً للدين</w:t>
      </w:r>
      <w:r>
        <w:rPr>
          <w:rFonts w:eastAsia="Amiri" w:cs="Amiri" w:ascii="Amiri" w:hAnsi="Amiri"/>
          <w:color w:val="111111"/>
          <w:sz w:val="28"/>
          <w:szCs w:val="28"/>
          <w:rtl w:val="true"/>
          <w:lang w:bidi="ar-SA"/>
        </w:rPr>
        <w:t xml:space="preserve">. </w:t>
      </w:r>
      <w:bookmarkStart w:id="79" w:name="pg17239_263786"/>
    </w:p>
    <w:p>
      <w:pPr>
        <w:pStyle w:val="BookText"/>
        <w:rPr/>
      </w:pPr>
      <w:bookmarkEnd w:id="79"/>
      <w:r>
        <w:rPr>
          <w:rFonts w:ascii="Amiri" w:hAnsi="Amiri" w:eastAsia="Amiri" w:cs="Amiri"/>
          <w:color w:val="111111"/>
          <w:sz w:val="28"/>
          <w:sz w:val="28"/>
          <w:szCs w:val="28"/>
          <w:rtl w:val="true"/>
          <w:lang w:bidi="ar-SA"/>
        </w:rPr>
        <w:t xml:space="preserve">كيف لا؟ وهي من البيوت التي أذن الله أن تُرفع ، ويذكر فيها اسمه ، فإنّ المراد من البيت في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الطاعة ، وكلّ محلّ أُعدّ للعبادة ، فيعمّ المساجد والمشاهد المشرّفة لكونها من المعابد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في الشريعة ما يدلّ على تعمير المساجد ، وتعظيمها واحترامها ، لأغنتنا الآية بعمومها عن الدلالة على وجوب تعمير المسجد وتعظيمه ، وإدامة ذكر الله فيه ، لكونه من البيوت التي أذن الله أن تُرفع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جهة التعمير والتعظيم والحفظ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التي هي من مشاعر الإسلام ، ومعالم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إقرار النبيّ صلى‌الله‌عليه‌وآله والصحابة على البناء ، فإنّه صلى‌الله‌عليه‌وآله أقرّ وهكذا أصحابه على بناء الحِجر ، ولم يأمروا بهدمه ، مع أنّه مدفن نبي الله إسماعيل عليه‌السلام وأُمّه هاجر ، وهكذا إقرارهم على بناء قبر النبيّ إبراهيم الخليل عليه‌السلام ، وبقية قبور الأنبياء والمرسلين حول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إقرار الصحابة على دفن رسول الله صلى‌الله‌عليه‌وآله في الحجرة التي توفّي فيها ، وهي مشيّدة بالبناء ، ودُفن الخليفة الأوّل والثاني فيها من بعد النبيّ صلى‌الله‌عليه‌وآله ، ولم يأمروا بهدمها ، بل العكس أمرهم بإعمارها دليل قاطع على جواز البناء على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الواردة في كتب الفريقين عن رسول الله صلى‌الله‌عليه‌وآله في الحثّ على زيارة القبور ، وثواب من زار قبره ، وأنّه صلى‌الله‌عليه‌وآله زار قبر أُمّه ، ورمّم قبرها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5616739_1280447820"/>
      <w:bookmarkStart w:id="81" w:name="_Toc29"/>
      <w:bookmarkEnd w:id="80"/>
      <w:r>
        <w:rPr>
          <w:rtl w:val="true"/>
        </w:rPr>
        <w:t xml:space="preserve">أدلّة المانعين وردّها </w:t>
      </w:r>
      <w:r>
        <w:rPr>
          <w:rtl w:val="true"/>
        </w:rPr>
        <w:t>:</w:t>
      </w:r>
      <w:bookmarkEnd w:id="8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أدلّة الوهابيّة على حرمة البناء على القبور ، وكيف يتمّ الردّ عليها؟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التي تمسّك بها الوهابيّون على تحريم البناء على القبور ، هي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إجماع العلماء قائم على عدم جواز البناء على القبور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مرفوضة ، باعتبارها مخالفة لكلمات العلماء الدالّة على جواز البناء ، بل رجحانه ، ومخالفة لعمل المسلمين وسيرتهم القطعية في جميع الأقطار والأمصار ، على اختلاف طبقاتهم ، وتباين نزعاتهم ، من بدء الإسلام إلى يومنا هذا ، من العلماء وغيرهم ، من الشيعة والسنّة وغيرهم ، وأيّ بلاد من بلاد الإسلام ليس لها جبّانة ، فيها القبور المشيّدة؟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أئمّة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في مصر ، وأبو حنيفة في بغداد ، ومالك بالمدينة ، وتلك قبورهم من عصرهم إلى اليوم سامقة المباني ، شاهقة القباب ، وأحمد بن حنبل كان له قبر مشيّد في بغداد ، جرفه شط دجلة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البحر على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تلك القبور قد شيّدت ، وبنيت في الأزمنة التي كانت حافلة بالعلماء ، وأرباب الفتوى ، وزعماء المذاهب ، فما أنكر منهم ناكر ، بل كلّ منهم محبّذ وشاكر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 خواص الإسلام ، بل هو جار في جميع الملل والأديان ، من اليهود والنصارى وغيرهم ، بل هو من غرائز البشر ، ومقتضيات الحضارة والعمران ، وشارات التمدّن والرقي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القويم المتكفّل بسعادة الدارين ، إذا كان لا يؤكّده ويحكمه ، فما هو بالذي ينقضه ويهدمه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يكفي هذا شاهداً قاطعاً ، ودليلاً بيّناً على فساد دعوى الإجماع؟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عن الإمام علي عليه‌السلام بأنّه قال لابن إلهيّاج الأسديّ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أبعثك على ما بعثني عليه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أدع تمثالاً إلاّ طمسته ، ولا قبراً مشرّفاً إلاّ سوّيته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صورة في بيت إلاّ طمستها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هذه الرواية ، فهل معنى التسوية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ساويته بالأرض ، بمعنى هدمته؟ أم معنى تسوية الشيء عبارة عن تعديل سطحه ، وتسطيحه في قبال تقعيره ، أو تحديبه أو تسنيمه ، وما أشبه ذلك من المعاني المتقاربة؟</w:t>
      </w:r>
    </w:p>
    <w:p>
      <w:pPr>
        <w:pStyle w:val="BookText"/>
        <w:rPr/>
      </w:pPr>
      <w:r>
        <w:rPr>
          <w:rFonts w:ascii="Amiri" w:hAnsi="Amiri" w:eastAsia="Amiri" w:cs="Amiri"/>
          <w:color w:val="111111"/>
          <w:sz w:val="28"/>
          <w:sz w:val="28"/>
          <w:szCs w:val="28"/>
          <w:rtl w:val="true"/>
          <w:lang w:bidi="ar-SA"/>
        </w:rPr>
        <w:t xml:space="preserve">لاشكّ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سطّحته وعدّلته ، وليس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هدمته وساويته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فهم مسلم في صحيحه ما فهمناه من الحديث ، حيث عنون الباب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تسوية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يقل مساواة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فأورد فيه أوّلاً بسنده إلى ثمامة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فضالة بن عبيد بأرض الروم برودس ، فتوفّي صاحب لنا ، فأمر فضالة بن عبيد بقبره فسوّي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يأمر بتسويتها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أورد بعده في نفس هذا الباب حديث أبي إلهيّاج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قبراً مشرفاً إلاّ سوّيته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فهم شارحو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وإمامهم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حيث قال في شرح تلك العبارة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السنّة أنّ القبر لا يرفع على الأرض رفعاً كثيراً ، ولا يسنّم ، بل يرفع نحو شبر ويسطّح ، وهذا مذهب الشافعيّ ومن وافقه ، ونقل القاضي عياض عن أكثر العلماء أنّ الأفضل عندهم تسنيمها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لأفضلية التسنيم ، ما رواه البخاريّ في صحيحه ، في باب صفة قبر النبيّ وأبي بكر وعمر ، بسنده إلى سفيان التمّار ، أنّه رأى قبر النبيّ صلى‌الله‌عليه‌وآله مسنّماً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القسطلانيّ أحد المشاهير من شارحي البخاريّ قال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مسنّماً </w:t>
      </w:r>
    </w:p>
    <w:p>
      <w:pPr>
        <w:pStyle w:val="BookText"/>
        <w:rPr/>
      </w:pPr>
      <w:r>
        <w:rPr>
          <w:rFonts w:ascii="Amiri" w:hAnsi="Amiri" w:eastAsia="Amiri" w:cs="Amiri"/>
          <w:color w:val="111111"/>
          <w:sz w:val="28"/>
          <w:sz w:val="28"/>
          <w:szCs w:val="28"/>
          <w:rtl w:val="true"/>
          <w:lang w:bidi="ar-SA"/>
        </w:rPr>
        <w:t xml:space="preserve">بضمّ الميم ، وتشديد النون المفتوحة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مرتفعاً ، زاد أبو نعيم في مستخرجه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أبي بكر ، وعمر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المستحبّ تسنيم القبور ، وهو قول أبي حنيفة ، ومالك ، وأحمد ، والمزني ، وكثير من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يؤثّر في أفضلية التسطيح كونه صار شعاراً لروافض ، لأنّ السنّة لا تترك بموافقة أهل البدع فيها ، ولا يخالف ذلك قول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رسول الله صلى‌الله‌عليه‌وآله أن لا ادع قبراً مشرّفاً إلاّ 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لم يرد تسويته بالأرض ، وإنّما أراد تسطيحه جمعاً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المجموع عن الأصحاب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 كلّ كلمات أعاظم المسلمين وأساطين الدين من مراجع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حنيفة والشافعيّ ومالك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 العلماء ، وأهل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كالنوويّ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متّفقون على مشروعية بناء القبور في زمن الوحي والرسالة ، بل النبيّ صلى‌الله‌عليه‌وآله بذاته بنى قبر ولده إبراهيم ؛ إنّما الخلاف والنزاع فيما بينهم في أنّ الأفضل والأرجح تسطيح القبر أو تسنيمه؟</w:t>
      </w:r>
    </w:p>
    <w:p>
      <w:pPr>
        <w:pStyle w:val="BookText"/>
        <w:rPr/>
      </w:pPr>
      <w:r>
        <w:rPr>
          <w:rFonts w:ascii="Amiri" w:hAnsi="Amiri" w:eastAsia="Amiri" w:cs="Amiri"/>
          <w:color w:val="111111"/>
          <w:sz w:val="28"/>
          <w:sz w:val="28"/>
          <w:szCs w:val="28"/>
          <w:rtl w:val="true"/>
          <w:lang w:bidi="ar-SA"/>
        </w:rPr>
        <w:t>فالذاهبون إلى التسنيم يحتجّون بحديث البخاريّ عن سفيان التمّار ، أنّه رأى قبر النبيّ صلى‌الله‌عليه‌وآله مسنّماً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والعادلون إلى التسطيح يحتجّون بتسطيح النبيّ قبر ولده إبراهيم ، ولعلّ هذا الدليل هو الأرجح في ميزان الترجيح والتعديل ، ولا يقدح فيه أنّه صار من شعار الروافض وأهل البدع ، كما قال القسطلانيّ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أبيت إلاّ عن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ساويته بالأرض ، حينئذ تجيء نوبة المعارضة ، ويلزم الصرف والتأويل ، وحيث أنّ هذا الخبر بانفراده لا يكافئ الأخبار الصحيحة الصريحة الواردة في فضل زيارة القبور ، ومشروعية </w:t>
      </w:r>
    </w:p>
    <w:p>
      <w:pPr>
        <w:pStyle w:val="BookText"/>
        <w:rPr/>
      </w:pPr>
      <w:r>
        <w:rPr>
          <w:rFonts w:ascii="Amiri" w:hAnsi="Amiri" w:eastAsia="Amiri" w:cs="Amiri"/>
          <w:color w:val="111111"/>
          <w:sz w:val="28"/>
          <w:sz w:val="28"/>
          <w:szCs w:val="28"/>
          <w:rtl w:val="true"/>
          <w:lang w:bidi="ar-SA"/>
        </w:rPr>
        <w:t xml:space="preserve">بنائها ، حتّى أنّ النبيّ صلى‌الله‌عليه‌وآله سطّح قبر إبراهيم ، فاللازم صرفه إلى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قبراً مشرّفاً قد اتخذوه للعبادة إلاّ سوّيته وهدّمته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المعنى الأخبار الكثيرة الواردة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ذمّ اليهود والنصارى والحبشة ، حيث كانوا يتّخذون على قبور صلحائهم تمثالاً لصاحب القبر ، فيعبدونه من 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المسلمون من عهد النبيّ صلى‌الله‌عليه‌وآله إلى اليوم ، فليس منهم من يعبد صاحب القبر ، وإنّما يعبدون الله وحده لا شريك له في تلك البقاع الكريمة ، المتضمّنة لتلك الأجساد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 فرض وتقدير ، فالحديث يتبرّأ أشدّ البراءة من الدلالة على جواز هدم القبور ، فكيف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التي ما عليها غبار ناطقة بمشروعية بنائها وإشادتها ، وأنّها من تعظيم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ولتتميم الفائدة ، ننقل ما قاله الشيخ كاشف الغطاء في كتابه منهج الرشاد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بناء القباب وتعميرها ما رواه 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 عن أبيه ، عن جدّه الحسين ، عن أبيه علي عليه‌السلام ، أنّ رسول الله صلى‌الله‌عليه‌وآله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لتقتلن في أرض العراق ، وتدفن بها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لمن زار قبورنا وعمّرها وتعاهدها؟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إنّ الله جعل قبرك وقبر ولديك بقاعاً من بقاع الجنّة ، وإنّ الله جعل قلوب نجباء من خلقه ، وصفوة من عباده تحنّ إليكم ، ويعمّرون قبوركم ، ويكثرون زيارتها ، تقرّباً إلى الله تعالى ، ومودّة منهم لرسوله </w:t>
      </w:r>
      <w:r>
        <w:rPr>
          <w:rFonts w:eastAsia="Amiri" w:cs="Amiri" w:ascii="Amiri" w:hAnsi="Amiri"/>
          <w:color w:val="111111"/>
          <w:sz w:val="28"/>
          <w:szCs w:val="28"/>
          <w:rtl w:val="true"/>
          <w:lang w:bidi="ar-SA"/>
        </w:rPr>
        <w:t xml:space="preserve">... )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82" w:name="pg17239_263791"/>
    </w:p>
    <w:p>
      <w:pPr>
        <w:pStyle w:val="Heading2"/>
        <w:numPr>
          <w:ilvl w:val="1"/>
          <w:numId w:val="1"/>
        </w:numPr>
        <w:rPr/>
      </w:pPr>
      <w:bookmarkStart w:id="83" w:name="__RefHeading___Toc5616741_1280447820"/>
      <w:bookmarkStart w:id="84" w:name="_Toc30"/>
      <w:bookmarkEnd w:id="82"/>
      <w:bookmarkEnd w:id="83"/>
      <w:r>
        <w:rPr>
          <w:rtl w:val="true"/>
        </w:rPr>
        <w:t xml:space="preserve">البيعة </w:t>
      </w:r>
      <w:r>
        <w:rPr>
          <w:rtl w:val="true"/>
        </w:rPr>
        <w:t>:</w:t>
      </w:r>
      <w:bookmarkEnd w:id="84"/>
    </w:p>
    <w:p>
      <w:pPr>
        <w:pStyle w:val="Heading3"/>
        <w:numPr>
          <w:ilvl w:val="2"/>
          <w:numId w:val="1"/>
        </w:numPr>
        <w:rPr/>
      </w:pPr>
      <w:bookmarkStart w:id="85" w:name="__RefHeading___Toc5616743_1280447820"/>
      <w:bookmarkStart w:id="86" w:name="_Toc31"/>
      <w:bookmarkEnd w:id="85"/>
      <w:r>
        <w:rPr>
          <w:rtl w:val="true"/>
        </w:rPr>
        <w:t>اشارة</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7" w:name="__RefHeading___Toc5616745_1280447820"/>
      <w:bookmarkStart w:id="88" w:name="_Toc32"/>
      <w:bookmarkEnd w:id="87"/>
      <w:r>
        <w:rPr>
          <w:rtl w:val="true"/>
        </w:rPr>
        <w:t xml:space="preserve">بيعة الناس لأمير المؤمنين </w:t>
      </w:r>
      <w:r>
        <w:rPr>
          <w:rtl w:val="true"/>
        </w:rPr>
        <w:t>:</w:t>
      </w:r>
      <w:bookmarkEnd w:id="8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لكم هذه الجهود لنشر معالم أهل البيت عليهم‌السلام ، ووفّقكم الله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سؤالي هو عن خطبة وجدتها في كتاب نهج البلاغة ، يقول الإمام علي عليه‌السلام بالشورى ، وهذه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عليه‌السلام إلى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بَايَعَنِي الْقَوْمُ الَّذِينَ بَايَعُوا أَبَا بَكْر وَعُمَرَ وَعُثْمانَ عَلَى مَا بَايَعُوهُمْ عَلَيْهِ ، فَلَمْ يَكُنْ لِلشَّاهِدِ أَنْ يَخْتَارَ ، وَلاَ لِلغَائِبِ أَنْ يَرُدَّ ، وَإنَّمَا الشُّورَى لِلْمُهَاجِرِينَ وَالأنصار ، فَإِنِ اجْتَمَعُوا عَلَى رَجُل وَسَمَّوْهُ إِمَاماً كَانَ ذلِكَ لله رِضىً ، فَإِنْ خَرَجَ عَنْ أَمْرِهِمْ خَارِجٌ بِطَعْن أَوْ بِدْعَة رَدُّوهُ إِلَى مَا خَرَجَ منه ، فَإِنْ أَبَى قَاتَلُوهُ عَلَى اتِّبَاعِهِ غَيْرَ سَبِيلِ الْمُؤْمِنِينَ ، وَوَلاَّهُ اللهُ مَا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 يَا مُعَاوِيَةُ ، لَئِنْ نَظَرْتَ بِعَقْلِكَ دُونَ هَوَاكَ لَتَجِدَنِّي أَبْرَأَ النَّاسِ مِنْ دَمِ عُثْمانَ ، وَلَتَعْلَمَنَّ أَنِّي كُنْتُ فِي عُزْلَة عَنْهُ ، إِلاَّ أَنْ تَتَجَنَّى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فَتَجَنَّ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ردّكم عليها؟ ولكم منّي كلّ شكر وامتنان على ما تقدّموه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نقل لنا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عليه‌السلام لم يمدّ يده إلى البيعة ، إلاّ بعد إلحاح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في الطليعة ، وفيهم طلحة والزبير</w:t>
      </w:r>
      <w:r>
        <w:rPr>
          <w:rFonts w:eastAsia="Amiri" w:cs="Amiri" w:ascii="Amiri" w:hAnsi="Amiri"/>
          <w:color w:val="111111"/>
          <w:sz w:val="28"/>
          <w:szCs w:val="28"/>
          <w:rtl w:val="true"/>
          <w:lang w:bidi="ar-SA"/>
        </w:rPr>
        <w:t xml:space="preserve">. </w:t>
      </w:r>
      <w:bookmarkStart w:id="89" w:name="pg17239_263792"/>
    </w:p>
    <w:p>
      <w:pPr>
        <w:pStyle w:val="BookText"/>
        <w:rPr/>
      </w:pPr>
      <w:bookmarkEnd w:id="89"/>
      <w:r>
        <w:rPr>
          <w:rFonts w:ascii="Amiri" w:hAnsi="Amiri" w:eastAsia="Amiri" w:cs="Amiri"/>
          <w:color w:val="111111"/>
          <w:sz w:val="28"/>
          <w:sz w:val="28"/>
          <w:szCs w:val="28"/>
          <w:rtl w:val="true"/>
          <w:lang w:bidi="ar-SA"/>
        </w:rPr>
        <w:t xml:space="preserve">وبعد أن تمّت البيعة للإمام عليه‌السلام كتب لمعاوية رسالة ، مع جرير بن عبد الله البجلي ،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بَايَعَنِي الْقَوْمُ الَّذِينَ بَايَعُوا أَبَا بَكْر وَعُمَرَ وَعُثْمانَ عَلَى مَا بَايَعُوهُمْ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فكأنّما يريد عليه‌السلام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أنت تعترف بخلافة أبي بكر وعمر وعثمان ، لأنّها تمّت ببيعة المهاجرين والأنصار ، وعلى ما تعترف به وتذهب إليه ، فقد بايعني القوم ، فلزمتك بيعتي وأنت بالشام ، فبايع كما بايع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لِلشَّاهِدِ أَنْ 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ويرفض ويعترض إذا تمّت البيعة من أكثرية الصحابة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لِلغَائِبِ أَنْ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الإمام الذي بايعه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الشُّورَى لِلْمُهَاجِرِينَ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فكأنّما يريد عليه‌السلام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ألست تعتقد بالشورى وتحتجّ بها؟ ألست تعتقد بالإجماع وتحتجّ به؟ فقد بُويعت بمشورة المهاجرين والأنصار ، وقد تمّت البيعة لي بإجماع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اجْتَمَعُوا عَلَى رَجُل وَسَمَّوْهُ إِمَاماً كَانَ ذلِكَ لله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تعتقده ، فلماذا لا تبايع؟ وكما يقول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ممّا بدا؟</w:t>
      </w:r>
    </w:p>
    <w:p>
      <w:pPr>
        <w:pStyle w:val="BookText"/>
        <w:rPr/>
      </w:pPr>
      <w:r>
        <w:rPr>
          <w:rFonts w:ascii="Amiri" w:hAnsi="Amiri" w:eastAsia="Amiri" w:cs="Amiri"/>
          <w:color w:val="111111"/>
          <w:sz w:val="28"/>
          <w:sz w:val="28"/>
          <w:szCs w:val="28"/>
          <w:rtl w:val="true"/>
          <w:lang w:bidi="ar-SA"/>
        </w:rPr>
        <w:t xml:space="preserve">إذاً ، قال عليه‌السلام هذا الكلام على مقتضى عقيدة القوم ، ومن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ألزموهم بما ألزموا به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فإمامته كانت ثابتة بعد النبيّ صلى‌الله‌عليه‌وآله بلا فصل ، بالنصّ الصادر منه صلى‌الله‌عليه‌وآله على ما أفاضت إليه الأدلّة اليقينية المستفيضة في مظانّها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90" w:name="__RefHeading___Toc5616747_1280447820"/>
      <w:bookmarkStart w:id="91" w:name="_Toc33"/>
      <w:bookmarkEnd w:id="90"/>
      <w:r>
        <w:rPr>
          <w:rtl w:val="true"/>
        </w:rPr>
        <w:t xml:space="preserve">تخلّف الإمام علي عنها </w:t>
      </w:r>
      <w:r>
        <w:rPr>
          <w:rtl w:val="true"/>
        </w:rPr>
        <w:t>:</w:t>
      </w:r>
      <w:bookmarkEnd w:id="9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علي عليه‌السلام عن البيعة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أنّ عليّاً أبطأ عن بيعة أبي بكر ، فلقيه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أكرهت إمارتي؟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آليت بيمين أن لا أرتدي </w:t>
      </w:r>
      <w:bookmarkStart w:id="92" w:name="pg17239_263793"/>
    </w:p>
    <w:p>
      <w:pPr>
        <w:pStyle w:val="BookText"/>
        <w:rPr/>
      </w:pPr>
      <w:bookmarkEnd w:id="92"/>
      <w:r>
        <w:rPr>
          <w:rFonts w:ascii="Amiri" w:hAnsi="Amiri" w:eastAsia="Amiri" w:cs="Amiri"/>
          <w:color w:val="111111"/>
          <w:sz w:val="28"/>
          <w:sz w:val="28"/>
          <w:szCs w:val="28"/>
          <w:rtl w:val="true"/>
          <w:lang w:bidi="ar-SA"/>
        </w:rPr>
        <w:t xml:space="preserve">بردائي إلاّ إلى الصلاة ، حتّى أجمع القرآن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ردّكم على هذا الحديث الذي يروونه السنّة ، ويحتجّون به علينا؟</w:t>
      </w:r>
    </w:p>
    <w:p>
      <w:pPr>
        <w:pStyle w:val="BookText"/>
        <w:rPr/>
      </w:pPr>
      <w:r>
        <w:rPr>
          <w:rFonts w:ascii="Amiri" w:hAnsi="Amiri" w:eastAsia="Amiri" w:cs="Amiri"/>
          <w:color w:val="111111"/>
          <w:sz w:val="28"/>
          <w:sz w:val="28"/>
          <w:szCs w:val="28"/>
          <w:rtl w:val="true"/>
          <w:lang w:bidi="ar-SA"/>
        </w:rPr>
        <w:t>وشكراً لكم على ما تبذلونه من جهود في خدمة الإسلام والمسلمين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لم يثبت عندنا ، بل وحتّى على مبانيهم الرجالية ، فإنّه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هذا الحديث الأحاديث الكثيرة ، التي صرّحت بأنّ تخلّف الإمام علي عليه‌السلام عن البيعة ، إنّما كان يرى نفسه أحقّ من أبي بكر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نسألهم ونوجّه الخطاب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القرآن الذي جمعه علي؟</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يعارضه أيضاً كلّ ما ورد في مصادر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هجوم القوم على دار علي عليه‌السلام لإجباره على البيعة ، ومن له أدنى معرفة بالتاريخ يعرف جلياً ماذا حدث آنذاك ، وكان بعد وفاة رسول الله صلى‌الله‌عليه‌وآله بأيّام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علي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93" w:name="__RefHeading___Toc5616749_1280447820"/>
      <w:bookmarkStart w:id="94" w:name="_Toc34"/>
      <w:bookmarkEnd w:id="93"/>
      <w:r>
        <w:rPr>
          <w:rtl w:val="true"/>
        </w:rPr>
        <w:t xml:space="preserve">لم بايع الإمام علي الخلفاء </w:t>
      </w:r>
      <w:r>
        <w:rPr>
          <w:rtl w:val="true"/>
        </w:rPr>
        <w:t>:</w:t>
      </w:r>
      <w:bookmarkEnd w:id="9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بايع الإمام علي الخلفاء أبا بكر وعمر وعثمان؟ وما نوع العلاقة التي كانت بين الإمام علي والخلفاء المذكورين أعلاه؟ وهل كان الإمام علي يخالط ويصلّي ، ويأكل ويصاهر مع الخلفاء المذكورين؟</w:t>
      </w:r>
    </w:p>
    <w:p>
      <w:pPr>
        <w:pStyle w:val="BookText"/>
        <w:rPr/>
      </w:pPr>
      <w:r>
        <w:rPr>
          <w:rFonts w:ascii="Amiri" w:hAnsi="Amiri" w:eastAsia="Amiri" w:cs="Amiri"/>
          <w:color w:val="111111"/>
          <w:sz w:val="28"/>
          <w:sz w:val="28"/>
          <w:szCs w:val="28"/>
          <w:rtl w:val="true"/>
          <w:lang w:bidi="ar-SA"/>
        </w:rPr>
        <w:t>أرجو أن تجيبوني ، وشكراً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النصوص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شيعية وسنّية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مبادرة أمير المؤمنين عليه‌السلام ، وكلّ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ورجالاً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من كمّل الصحابة إلى البيعة ، ولا نرى المسألة بحاجة إلى إثبات ، كما ولم تكن المدّة قصيرة ، والبيعة لا تحتاج إلى برهة طويلة ، ويحقّ لنا أن نتساءل لماذا؟ </w:t>
      </w:r>
    </w:p>
    <w:p>
      <w:pPr>
        <w:pStyle w:val="BookText"/>
        <w:rPr/>
      </w:pPr>
      <w:r>
        <w:rPr>
          <w:rFonts w:ascii="Amiri" w:hAnsi="Amiri" w:eastAsia="Amiri" w:cs="Amiri"/>
          <w:color w:val="111111"/>
          <w:sz w:val="28"/>
          <w:sz w:val="28"/>
          <w:szCs w:val="28"/>
          <w:rtl w:val="true"/>
          <w:lang w:bidi="ar-SA"/>
        </w:rPr>
        <w:t>ثمّ حصلت بيعة صورية تحت ظروف قاسية من وجهتنا ، وتحت ضغوط قسرية ، وهذا أيضاً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وذاك فلربما حصلت بيعة ، أو مسحُ أبي بكر يده على يد أمير المؤمنين عليه‌السلام المقبوضة ، أو ما أشبه ذلك ، ممّا شوهتها لنا النصوص ، وأحاطتها بنوع من التكتّم والغموض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وبأيّ دليل كان ذاك أو فرضناه ، ممّا صرّح به أمير المؤمنين عليه‌السلام من خوف الفتنة ، أو ارتداد المسلمين ،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بعد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لمثل أبي الحسن عليه‌السلام أن ينقض ما تعهّد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أبي بكر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عمر ، فالمسألة تنصيص ، ولم تكن ثمّة بيعة ، ولا شورى ، ولا انتخاب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والعجب أنّ التنصيص على أمير المؤمنين عليه‌السلام رفضه القوم من رسول الله صلى‌الله‌عليه‌وآله ، وقبلوه من أبي بكر على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عثمان ، فقد أجمع المؤرّخون بأنّ المسألة كانت إكراه ، وسيوف مرفوعة على الباب ، لا تختلف بتاتاً عن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العلاقة بينه عليه‌السلام مع الخلفاء ، فكانت بحسب الظاهر مسألة رفع جهلٍ عنهم ، وحماية عن الشريعة ، أو فكّ غموض ، أو ما شاكل ذلك ، كوظيفة أي عالم أمام الجهّال ، وكلّ حريص على دينه ورسالته مقابل من يريد الكيد بها ، أو تحريفها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ومقولة الخليفة الثاني المستفيضة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مشهورة ، ولا نعرف مقولة معاكسة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عمر أو غيره لهلك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درس حياة أمير المؤمنين عليه‌السلام ، أنّه لو كان له ثمّة </w:t>
      </w:r>
      <w:bookmarkStart w:id="95" w:name="pg17239_263795"/>
    </w:p>
    <w:p>
      <w:pPr>
        <w:pStyle w:val="BookText"/>
        <w:rPr/>
      </w:pPr>
      <w:bookmarkEnd w:id="95"/>
      <w:r>
        <w:rPr>
          <w:rFonts w:ascii="Amiri" w:hAnsi="Amiri" w:eastAsia="Amiri" w:cs="Amiri"/>
          <w:color w:val="111111"/>
          <w:sz w:val="28"/>
          <w:sz w:val="28"/>
          <w:szCs w:val="28"/>
          <w:rtl w:val="true"/>
          <w:lang w:bidi="ar-SA"/>
        </w:rPr>
        <w:t>اعتقاد بصحّة ما عليه القوم ، لكان لا أقلّ قائد جيوشهم ، ومنظّم كتائبهم ، كما كان على عهد رسول الله صلى‌الله‌عليه‌وآله ، ولمّا انزوى عن الساحة ، واقتصر على اليسير من المعاشرة التي تمليها الضرورة والحاجة ، والمخالطة أو المؤاكلة وغيرهما ، فهي لا تدلّ على شيء ، إذ كانت مع اليهود والنصارى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نعرف له عليه‌السلام مصاهرة معهم ، إلاّ قصّة تزويج ابنته أُمّ كلثوم من عمر ، ولنا فيها كلام ، كما أنّك تدرك أنّ البحث لا تسعه 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لمراضيه ، ونوّر قلوبنا بما يرضيه ، وفتح أبصارنا وأسماعنا للأخذ بما فيه خير ديننا ودنيانا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 )</w:t>
      </w:r>
    </w:p>
    <w:p>
      <w:pPr>
        <w:pStyle w:val="Heading3"/>
        <w:numPr>
          <w:ilvl w:val="2"/>
          <w:numId w:val="1"/>
        </w:numPr>
        <w:rPr/>
      </w:pPr>
      <w:bookmarkStart w:id="96" w:name="__RefHeading___Toc5616751_1280447820"/>
      <w:bookmarkStart w:id="97" w:name="_Toc35"/>
      <w:bookmarkEnd w:id="96"/>
      <w:r>
        <w:rPr>
          <w:rtl w:val="true"/>
        </w:rPr>
        <w:t xml:space="preserve">لم تحصل من الإمام علي </w:t>
      </w:r>
      <w:r>
        <w:rPr>
          <w:rtl w:val="true"/>
        </w:rPr>
        <w:t>:</w:t>
      </w:r>
      <w:bookmarkEnd w:id="9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الشيعة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أحقّ من أبي بكر ، الذي قال عنه الرسول بما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بعد الأنبياء خير من أبي بكر ، وكان أحقّ للخلافة من عمر وعثمان ، هكذا تدّعون ، فإذا كان الأمر صحيحاً ، فلما بايع علي هؤلاء الخلفاء الثلاثة؟ صحيح تأخّر في بيعة أبي بكر عدّة أشهر ، ولكنّه بايع ، فما تقولون في ذلك؟</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عليكم أنّ الشيعة إنّما تقول بثبوت الإمامة والخلافة بعد النبيّ بلا فصل لإمامنا أمير المؤمنين علي عليه‌السلام ، وأنّه أفضل من الصحابة كلّهم للأدلّة الكثيرة على ذلك من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النازلة في قضية تصدّقه أثناء الركوع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 النازلة في حقّه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المقطوع به من السنّة الشريفة ، كحديث الغدير المتواتر ، وكحديث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الخلق إلى الله تعالى أعظمهم ثواباً عند الله تعالى ، وأن أعظم الناس ثواباً لا يكون إلاّ لأنّه أشرفهم أعمالاً ، وأكثرهم عبادة لله تعالى ، وفي ذلك برهان على فضل علي عليه‌السلام على الخلق كلّهم سوى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قلته في حقّ أبي بكر عن رسول الله صلى‌الله‌عليه‌وآله أنّه قال بما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أحد بعد الأنبياء خير من أبي بكر ، فهذا غير ثابت في مصادرنا ، بل وغير ثابت عند أهل السنّة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قد بايع أبا بكر بعد مدّة ، فهذا أوّل الكلام ، حيث الثابت عند محقّقي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الشيخ المفيد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لم يبايع ساعة قط ، وقال في شرح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يدلّ على أنّه لم يبايع البتة ، أنّه ليس يخلو تأخّره من أن يكون هدى ، وتركه ضلالاً ، أو يكون ضلالاً ، وتركه هدى وصواباً ، أو يكون صواباً ، وتركه صواباً ، أو يكون خطأً ، وتركه خطأً ، فلو كان التأخّر ضلالاً وباطلاً ، لكان أمير المؤمنين عليه‌السلام قد ضلّ بعد النبيّ صلى‌الله‌عليه‌وآله بترك الهدى الذي كان يجب المصير إليه ، وقد أجمعت الأُمّة على أنّ أمير المؤمنين عليه‌السلام لم يقع منه ضلال بعد النبيّ صلى‌الله‌عليه‌وآله ، ولا في طول زمان أبي بكر ، وأيّام عمر وعثمان ، وصدراً من أيّامه حتّى خالفت الخوارج عند التحكيم ، وفارقت الأُمّة ، وبطل أن يكون تأخّره عن بيعة أبي بكر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تأخّره هدى وصواباً ، وتركه خطأً وضلالاً ، فليس يجوز أن يعدل عن الصواب إلى الخطأ ، ولا عن الهدى إلى الضلال ، لاسيّما والإجماع واقع على أنّه لم يظهر منه ضلال في أيّام الثلاثة الذين تقدّموا عليه ، ومحال أن يكون التأخّر خطأً ، وتركه خطأً للإجماع على بطلان ذلك أيضاً ، ولما يوجبه القياس من فساد هذا المقال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يصحّ أن يكون صواباً ، وتركه صواباً ، لأنّ الحقّ لا يكون في </w:t>
      </w:r>
      <w:bookmarkStart w:id="98" w:name="pg17239_263797"/>
    </w:p>
    <w:p>
      <w:pPr>
        <w:pStyle w:val="BookText"/>
        <w:rPr/>
      </w:pPr>
      <w:bookmarkEnd w:id="98"/>
      <w:r>
        <w:rPr>
          <w:rFonts w:ascii="Amiri" w:hAnsi="Amiri" w:eastAsia="Amiri" w:cs="Amiri"/>
          <w:color w:val="111111"/>
          <w:sz w:val="28"/>
          <w:sz w:val="28"/>
          <w:szCs w:val="28"/>
          <w:rtl w:val="true"/>
          <w:lang w:bidi="ar-SA"/>
        </w:rPr>
        <w:t xml:space="preserve">جهتين مختلفتين ، ولا على وصفين متضادين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ثبت تاريخيّاً أنّ هناك حصلت مبايعة 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كمسح يد أبي بكر على يد أمير المؤمنين عليه‌السلام المقبوضة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على شيء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بما بيّناه أنّ أمير المؤمنين عليه‌السلام لم يبايع أبا بكر على شيء من الوجوه كما ذكرناه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5616753_1280447820"/>
      <w:bookmarkStart w:id="100" w:name="_Toc36"/>
      <w:bookmarkEnd w:id="99"/>
      <w:r>
        <w:rPr>
          <w:rtl w:val="true"/>
        </w:rPr>
        <w:t xml:space="preserve">بيعة الشجرة </w:t>
      </w:r>
      <w:r>
        <w:rPr>
          <w:rtl w:val="true"/>
        </w:rPr>
        <w:t>:</w:t>
      </w:r>
      <w:bookmarkEnd w:id="10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بيعة العقبة الأُولى هي بيعة الشجرة؟ وما قصّة بيعة الشجرة؟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ليست بيعة العقبة الأُولى هي بيعة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بيعة العقبة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النساء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بيعة أخذها رسول الله صلى‌الله‌عليه‌وآله من المسلمين الأنصار ، الذين أسلموا في المدينة المنوّرة ، وهم يزيدون على العشرة ، وكانت بيعتهم بمنى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 عنها عبادة بن الصامت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بايعنا رسول الله صلى‌الله‌عليه‌وآله بيعة النساء ، وذلك قبل أن يفترض علينا الحرب ، على ألا نشرك بالله شيئاً ، ولا نسرق ، ولا نزني ، ولا نقتل أولادنا ، ولا نأتي ببهتان نفتريه من بين أيدينا وأرجلنا ، ولا نعصيه في معروف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بيعة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الرضوان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البيعة الثالثة ، التي أخذها رسول الله صلى‌الله‌عليه‌وآله من المسلمين ، وهم يزيدون على ألف وثلاثمائة ، وكانت بيعتهم تحت الشجرة </w:t>
      </w:r>
      <w:bookmarkStart w:id="101" w:name="pg17239_263798"/>
    </w:p>
    <w:p>
      <w:pPr>
        <w:pStyle w:val="BookText"/>
        <w:rPr/>
      </w:pPr>
      <w:bookmarkEnd w:id="101"/>
      <w:r>
        <w:rPr>
          <w:rFonts w:ascii="Amiri" w:hAnsi="Amiri" w:eastAsia="Amiri" w:cs="Amiri"/>
          <w:color w:val="111111"/>
          <w:sz w:val="28"/>
          <w:sz w:val="28"/>
          <w:szCs w:val="28"/>
          <w:rtl w:val="true"/>
          <w:lang w:bidi="ar-SA"/>
        </w:rPr>
        <w:t xml:space="preserve">في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 أو على ألاّ يفرّوا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عندما ندبهم رسول الله صلى‌الله‌عليه‌وآله إلى العمرة ، فخرجوا محرمين للعمرة ، ولما صدّتهم قريش عن بيت الله الحرام ، وتهيّأت لقتالهم ، تبدّلت السفرة من العمرة إلى القتال ، فكانت الحالة الثانية مخالفة لما انتدبهم إليها ، فاقتضت الحالة أن يأخذ منهم البيعة على العمل الجديد وغير المعهود ، وهو قتال المشركين ، ففعل ذلك ، فأعطت البيعة ثمرها في إرعاب أهل مكّة ، وعندها صالحوا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616755_1280447820"/>
      <w:bookmarkStart w:id="103" w:name="_Toc37"/>
      <w:bookmarkEnd w:id="102"/>
      <w:r>
        <w:rPr>
          <w:rtl w:val="true"/>
        </w:rPr>
        <w:t xml:space="preserve">بيعة العقبة </w:t>
      </w:r>
      <w:r>
        <w:rPr>
          <w:rtl w:val="true"/>
        </w:rPr>
        <w:t>:</w:t>
      </w:r>
      <w:bookmarkEnd w:id="10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بيعة العقبة؟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العقبة هي بيعتان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بيعة العقبة الأُولى ، أو بيعة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بيعة أخذها رسول الله صلى‌الله‌عليه‌وآله من المسلمين الأنصار ، الذين أسلموا في المدينة المنوّرة ، وهم يزيدون على العشرة ، وكانت بيعتهم بمنى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 عنها عبادة بن الصامت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بايعنا رسول الله صلى‌الله‌عليه‌وآله بيعة النساء ، وذلك قبل أن يفترض علينا الحرب ، على أن لا نشرك بالله شيئاً ، ولا نسرق ، ولا نزني ، ولا نقتل أولادنا ، ولا نأتي ببهتان نفتريه من بين أيدينا وأرجلنا ، ولا نعصيه في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وبيعة العقبة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في موسم حج السنّة الثالثة عشرة من البعثة ، وذلك أنّ رسول الله صلى‌الله‌عليه‌وآله خرج إلى الموسم ، فلقيه جماعة من الأنصار ، فواعدوه العقبة من أوسط أيّام التشريق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كعب بن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اجتمعنا في الشعب عند العقبة ، ونحن سبعون رجلاً ، ومعهم امرأتان من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فبايعنا وجعل علينا اثنا عشر نقيباً منّا تسعة من </w:t>
      </w:r>
      <w:bookmarkStart w:id="104" w:name="pg17239_263799"/>
    </w:p>
    <w:p>
      <w:pPr>
        <w:pStyle w:val="BookText"/>
        <w:rPr/>
      </w:pPr>
      <w:bookmarkEnd w:id="104"/>
      <w:r>
        <w:rPr>
          <w:rFonts w:ascii="Amiri" w:hAnsi="Amiri" w:eastAsia="Amiri" w:cs="Amiri"/>
          <w:color w:val="111111"/>
          <w:sz w:val="28"/>
          <w:sz w:val="28"/>
          <w:szCs w:val="28"/>
          <w:rtl w:val="true"/>
          <w:lang w:bidi="ar-SA"/>
        </w:rPr>
        <w:t xml:space="preserve">الخزرج ، وثلاثة من الأوس ، ثمّ أمر رسول الله صلى‌الله‌عليه‌وآله أصحابه بالخروج إلى المدينة ، فخرجوا إرسالاً ، وأقام هو بمكّة ينتظر أن يؤذن له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مبايعتهم له صلى‌الله‌عليه‌وآله على أن يمنعوه وأهله ، ممّا يمنعون منه أنفسهم ، وأهليهم وأولادهم ، وأن يؤوهم وينصروهم ، وعلى السمع والطاعة في النشاط والكسل ، والنفقة في العسر واليسر ، وعلى الأمر بالمعروف ، والنهي عن المنكر ، وأن يقولوا في الله ، ولا يخافوا لومة 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الدانمارك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5616757_1280447820"/>
      <w:bookmarkStart w:id="106" w:name="_Toc38"/>
      <w:bookmarkEnd w:id="105"/>
      <w:r>
        <w:rPr>
          <w:rtl w:val="true"/>
        </w:rPr>
        <w:t xml:space="preserve">بيعة علي لأبي بكر كانت على الحقّ </w:t>
      </w:r>
      <w:r>
        <w:rPr>
          <w:rtl w:val="true"/>
        </w:rPr>
        <w:t>:</w:t>
      </w:r>
      <w:bookmarkEnd w:id="10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 والحقّ مع علي ، يدور معه كيفما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دعني أسألك تعليقاً على هذه الرواية ، هل كان علي مع الحقّ حين بايع أبا بكر بالخلافة؟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فقد نقضت دليلك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يسع الشيعة ما وسع علي؟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 والحقّ مع علي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القرآن ، والقرآن مع علي ،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أدر الحقّ معه حيث دار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فهذه الأقوال وغيرها مع آية التطهير نستدلّ </w:t>
      </w:r>
    </w:p>
    <w:p>
      <w:pPr>
        <w:pStyle w:val="BookText"/>
        <w:rPr/>
      </w:pPr>
      <w:r>
        <w:rPr>
          <w:rFonts w:ascii="Amiri" w:hAnsi="Amiri" w:eastAsia="Amiri" w:cs="Amiri"/>
          <w:color w:val="111111"/>
          <w:sz w:val="28"/>
          <w:sz w:val="28"/>
          <w:szCs w:val="28"/>
          <w:rtl w:val="true"/>
          <w:lang w:bidi="ar-SA"/>
        </w:rPr>
        <w:t>بها نقلياً على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مبايعة أمير المؤمنين عليه‌السلام لأبي بكر بالخلافة ، فلا نخطّئ عليّاً عليه‌السلام في فعله ، لأنّه إمام معصوم ، وكلّ ما يفعله فيه مصلحة ، وليس يعني ذلك أنّه اعتقاده ، ودين الله وشرعه ، وإنّما فعله كان لمصلحة أكبر وأعظم من تركه للمسلمين في ذلك الوقت ، دون مشاركة منه في بيان حقّه ، وبيان شرع الله وأحكامه ، وأمره بالمعروف ونهيه عن المنكر ، والدعوة إلى الله وإلى المذهب الحقّ ؛ لأنّه رأى نفسه معزولاً عن الساحة ، والوجوه مكفهرّة غاضبة حاقدة لا يستطيع معها نشر الإسلام والنصح ، والأمر بالمعروف والنهي عن المنكر ، الذي من 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تحتمل التأثير في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مرويّ في البخاريّ ، لا من فهمنا ولا رواياتنا ، فقد روى البخاريّ عن عائشة رواية طويلة في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لعلي من الناس وجه حياة فاطمة ، فلمّا توفّيت استنكر علي وجوه الناس ، فالتمس مصالحة أبي بكر ومبايعته ، ولم يكن يبايع تلك الأشهر ، فأرسل إلى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ائتنا ولا يأتنا أحد معك ، كراهية لمحضر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عليه أبو بكر ، فتشهد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قد عرفنا فضلك ، وما أعطاك الله ، ولم ننفس عليك خيراً ساقه الله إليك ، ولكن استبددت علينا بالأمر ، وكنّا نرى لقرابتنا من رسول الله صلى‌الله‌عليه‌وآله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فاضت عينا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علي أمام المسلمين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ولكنّا كنّا نرى لنا في هذا الأمر نصيباً ، فاستُبد علينا فوجدنا في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فسّر بذلك المسلمون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 وكان المسلمون إلى علي قريباً حين راجع الأمر بالمعروف </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فأقرأ وتدبّر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وبيعة الإمام عليه‌السلام لمصلحة وخير الإسلام ، وخوفاً عليه بعد أن لم يكن له طريق آخر ، لا يخرج الأمر عن كونه حدث بالاضطرار ، فإنّهم اضطّروه بعد أن غصبوا حقّه ، ولم يجد طريقاً لأخذه إلاّ بضرر الإسلام ، فآثر المبايعة مع وقوع الظلم عليه خاصّة على ذهاب الإسلام كلّه</w:t>
      </w:r>
      <w:r>
        <w:rPr>
          <w:rFonts w:eastAsia="Amiri" w:cs="Amiri" w:ascii="Amiri" w:hAnsi="Amiri"/>
          <w:color w:val="111111"/>
          <w:sz w:val="28"/>
          <w:szCs w:val="28"/>
          <w:rtl w:val="true"/>
          <w:lang w:bidi="ar-SA"/>
        </w:rPr>
        <w:t xml:space="preserve">. </w:t>
      </w:r>
      <w:bookmarkStart w:id="107" w:name="pg17239_263801"/>
    </w:p>
    <w:p>
      <w:pPr>
        <w:pStyle w:val="BookText"/>
        <w:rPr/>
      </w:pPr>
      <w:bookmarkEnd w:id="107"/>
      <w:r>
        <w:rPr>
          <w:rFonts w:ascii="Amiri" w:hAnsi="Amiri" w:eastAsia="Amiri" w:cs="Amiri"/>
          <w:color w:val="111111"/>
          <w:sz w:val="28"/>
          <w:sz w:val="28"/>
          <w:szCs w:val="28"/>
          <w:rtl w:val="true"/>
          <w:lang w:bidi="ar-SA"/>
        </w:rPr>
        <w:t>وهذا لا يعني إطلاقاً أحقّية من نصّبوا أنفسهم خلفاء للمسلمين ، كما لا يعني صلح النبيّ صلى‌الله‌عليه‌وآله مع المشركين في الحديبية أصحّية وأحقّية مشركي قريش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معنى لسؤالك لنا ، بألاّ يسع الشيعة ما وسع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الكلام في أحقّية منصب الخلافة لمن يكون ، لا من تسنّم هذا المنصب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الأُمور اختلطت عليك نتيجة لما في ذهنك من عقائد أهل السنّة ، فتبني الإشكال عليها ، إذ نحن لا نعتقد أنّ الله تعالى أوكل أمر الخلافة والإمامة للناس ، حتّى إذا بويع أحدهم أصبح خليفة ، بل نعتقد أنّ أمر الإمامة والخلافة بيد الله وحده ، ليس لبشر خيرة فيه ، وعدم تسلّم الإمام زمام السلطة والحكم فعلاً لا يسقط حقّه منها ، كما أنّ عدم الإيمان بالنبيّ صلى‌الله‌عليه‌وآله لا يلغي نبوّته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عليّاً عندما بايع أبا بكر كان على الحقّ ، إذ إنّه بايعه مضطرّاً ومكرهاً حفظاً للإسلام ، ولا يعني ذلك أنّ الحقّ في الإمامة ذهب إلى أبي بكر ، أو أنّ الإمام أسقط حقّه وأعطاه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ثبتت عصمة الإمام عليه‌السلام ، فإنّ كلّ أفعاله تكون صحيحة مطابقة لشرع الله ، فبعد أن ثبتت صحّة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الحقّ ، والحقّ مع علي ، يدور معه كيفما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لعصمة الإمام عليه‌السلام ، يجب أن نحمل كلّ أفعاله على الصحّة ، لا أن نرد الحديث بفعل من أفعاله ، نظنّ نحن أنّه لم يكن فيه على صواب ، فإنّ هذا أكل من القفا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حبيب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5616759_1280447820"/>
      <w:bookmarkStart w:id="109" w:name="_Toc39"/>
      <w:bookmarkEnd w:id="108"/>
      <w:r>
        <w:rPr>
          <w:rtl w:val="true"/>
        </w:rPr>
        <w:t xml:space="preserve">أُكره الإمام علي عليها </w:t>
      </w:r>
      <w:r>
        <w:rPr>
          <w:rtl w:val="true"/>
        </w:rPr>
        <w:t>:</w:t>
      </w:r>
      <w:bookmarkEnd w:id="10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الإمام علي عليه‌السلام بايع أبا بكر أم لم يبايع؟ وإذا بايع أفلا يعدّ ذلك اعتراف بخلافة أبي بكر؟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يوجد من علماء المذهب من يقول إنّه بايع؟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رفض الإمام علي عليه‌السلام البيعة لأبي بكر ، وبقي في بيته منشغلاً بجمع القرآن ، لكن عمر أصرّ على أن يبايع لأبي بكر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لأحرقن عليكم البيت ، أو لتخرجن إلى البيعة ، وعندما وصل الإمام عليه‌السلام لأبي بكر مجبراً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أحقّ بهذا الأمر منكم ، لا أبايعكم وأنتم أُولى بالبيعة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متروكاً حتّى تبايع ، فقال له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والله لا أقبل قولك ولا أبايعه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ثمّ انصرف علي عليه‌السلام إلى منزله ولم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اتباع الخليفة يصرّون على أن يبايع الإمام عليه‌السلام ، فاضطرّ أخيراً لأن يضع يده في يد أبي بكر ، لكنّه وضعها مضمومة ، لكن القوم رضوا منه بتلك البيعة ، وأعلنوا في المسجد أنّ الإمام قد بايع ، ولقد كانت تلك البيعة بعد تهديد للإمام عليه‌السلام بالقتل وتهديد مسبق بحرق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بايع علي عليه‌السلام حتّى رأى الدخان قد دخل عليه بيته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عليه‌السلام كان يقول في ذلك اليوم لمّا أكره على البيعة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ويردّد ذلك ويكرّره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هذا نفهم أنّ الإمام عليه‌السلام لم يبايع عن رضا واختيار ، وأنّه كان مكرهاً على ذلك ، والبيعة بالإكراه لا تعطي أيّ شرعيّة لخلافة أبي بكر</w:t>
      </w:r>
      <w:r>
        <w:rPr>
          <w:rFonts w:eastAsia="Amiri" w:cs="Amiri" w:ascii="Amiri" w:hAnsi="Amiri"/>
          <w:color w:val="111111"/>
          <w:sz w:val="28"/>
          <w:szCs w:val="28"/>
          <w:rtl w:val="true"/>
          <w:lang w:bidi="ar-SA"/>
        </w:rPr>
        <w:t xml:space="preserve">. </w:t>
      </w:r>
      <w:bookmarkStart w:id="110" w:name="pg17239_263803"/>
    </w:p>
    <w:p>
      <w:pPr>
        <w:pStyle w:val="Heading2"/>
        <w:numPr>
          <w:ilvl w:val="1"/>
          <w:numId w:val="1"/>
        </w:numPr>
        <w:rPr/>
      </w:pPr>
      <w:bookmarkStart w:id="111" w:name="__RefHeading___Toc5616761_1280447820"/>
      <w:bookmarkStart w:id="112" w:name="_Toc40"/>
      <w:bookmarkEnd w:id="110"/>
      <w:bookmarkEnd w:id="111"/>
      <w:r>
        <w:rPr>
          <w:rtl w:val="true"/>
        </w:rPr>
        <w:t xml:space="preserve">التبرّك </w:t>
      </w:r>
      <w:r>
        <w:rPr>
          <w:rtl w:val="true"/>
        </w:rPr>
        <w:t>:</w:t>
      </w:r>
      <w:bookmarkEnd w:id="112"/>
    </w:p>
    <w:p>
      <w:pPr>
        <w:pStyle w:val="Heading3"/>
        <w:numPr>
          <w:ilvl w:val="2"/>
          <w:numId w:val="1"/>
        </w:numPr>
        <w:rPr/>
      </w:pPr>
      <w:bookmarkStart w:id="113" w:name="__RefHeading___Toc5616763_1280447820"/>
      <w:bookmarkStart w:id="114" w:name="_Toc41"/>
      <w:bookmarkEnd w:id="113"/>
      <w:r>
        <w:rPr>
          <w:rtl w:val="true"/>
        </w:rPr>
        <w:t>اشارة</w:t>
      </w:r>
      <w:bookmarkEnd w:id="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 )</w:t>
      </w:r>
    </w:p>
    <w:p>
      <w:pPr>
        <w:pStyle w:val="Heading3"/>
        <w:numPr>
          <w:ilvl w:val="2"/>
          <w:numId w:val="1"/>
        </w:numPr>
        <w:rPr/>
      </w:pPr>
      <w:bookmarkStart w:id="115" w:name="__RefHeading___Toc5616765_1280447820"/>
      <w:bookmarkStart w:id="116" w:name="_Toc42"/>
      <w:bookmarkEnd w:id="115"/>
      <w:r>
        <w:rPr>
          <w:rtl w:val="true"/>
        </w:rPr>
        <w:t xml:space="preserve">تبرّك الصحابة بقبر النبيّ </w:t>
      </w:r>
      <w:r>
        <w:rPr>
          <w:rtl w:val="true"/>
        </w:rPr>
        <w:t>:</w:t>
      </w:r>
      <w:bookmarkEnd w:id="11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أخواني الكرام أشكركم على تعاونكم معنا ، والله أنا أميل إلى الشيعة أكثر من السنّة ، لأنّ السنّة معتقداتهم وهمية ، يمكن أن تُناقش ، فهي ليست فكرية إلى حدّ ما ، لذا نشكركم على حسن متابعتكم لنا ، وجزاكم الله خيراً ، ودمتم لنا ذخراً وشرفاً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عندي استفسار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الشيعة يدخلون المشاهد التي يدخلها الآلاف من البشر في كلّ يوم ، ومع ذلك فهناك بعض كأنّه يعبد القبر عبادة عمياء ، لا يدري أنّه بشر مثلنا ، وهو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لنا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تعتبر أنّ هذا شرك بالله ، والله هو الوحيد الذي يغفر ذنوب الأنس والجنّ؟</w:t>
      </w:r>
    </w:p>
    <w:p>
      <w:pPr>
        <w:pStyle w:val="BookText"/>
        <w:rPr/>
      </w:pPr>
      <w:r>
        <w:rPr>
          <w:rFonts w:ascii="Amiri" w:hAnsi="Amiri" w:eastAsia="Amiri" w:cs="Amiri"/>
          <w:color w:val="111111"/>
          <w:sz w:val="28"/>
          <w:sz w:val="28"/>
          <w:szCs w:val="28"/>
          <w:rtl w:val="true"/>
          <w:lang w:bidi="ar-SA"/>
        </w:rPr>
        <w:t>وأنا أدعو الناس إلى زيارة القبور لأنّها توعّي الإنسان ، ولكن ليس إلى أن توصل لعبادة القبر ، فما هو دليلكم على هذا؟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لكم الموفّقية في التعرّف على مذهب أهل البيت عليهم‌السلام أكثر فأكثر ، والتعمّق فيه ، ومعرفة مبانيه وأدلّته ، ليكون اختياركم لمذهب أهل البيت عليهم‌السلام عن دليل وقناعة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ما ذكرت ، فإنّه لا يوجد ولا شيعي واحد يعبد القبور ، وإنّما هو زيارة وتبرّك وعبادة لله تعالى في أماكن يستجاب فيها الدعاء ، لأنّها أماكن تضمّ قبور الأنبياء والأئمّة والصالحين ، وإن كان مرادك أنّ مطلق التبرّك هو عبادة للقبر فنجيبك بما يلي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لم نجد قولاً بالحرمة لأحد من أعلام المذاهب الأربعة ، وإنّما القائل </w:t>
      </w:r>
    </w:p>
    <w:p>
      <w:pPr>
        <w:pStyle w:val="BookText"/>
        <w:rPr/>
      </w:pPr>
      <w:r>
        <w:rPr>
          <w:rFonts w:ascii="Amiri" w:hAnsi="Amiri" w:eastAsia="Amiri" w:cs="Amiri"/>
          <w:color w:val="111111"/>
          <w:sz w:val="28"/>
          <w:sz w:val="28"/>
          <w:szCs w:val="28"/>
          <w:rtl w:val="true"/>
          <w:lang w:bidi="ar-SA"/>
        </w:rPr>
        <w:t>بالنهي عنه من أُولئك يراه تنزيهاً لا تحريماً ، ويقول بالكراهة مستنداً إلى زعم أنّ الدنوّ من القبر الشريف يخالف حسن الأدب ، ويحسب أنّ البعد منه أليق به ، وليس من شأن الفقيه أن يفتي في دين الله بمثل هذه الاعتبارات التي لا تبنى على أساس ، وتختلف باختلاف الأنظار والآراء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أُناس شذّوا عن شرعة الحقّ وحكموا بالحرمة ، قولاً بلا دليل ، وتحكّماً بلا برهان ، ورأياً بلا بيّنة ، وهم معروفون في الملأ بالشذوذ ، لا يعبأ بهم وبآرائهم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لكم بعض الصحابة الذين تبرّكوا بقبر رسول الله صلى‌الله‌عليه‌وآله لتقفوا على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رمس رسول الله صلى‌الله‌عليه‌وآله جاءت فاطمة عليها‌السلام فوقفت على قبره صلى‌الله‌عليه‌وآله ، وأخذت قبضة من تراب القبر ، ووضعته على عينها ، وبكت وأنشأت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دى الزم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صُبّت عليَّ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لو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عدن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Style w:val="FootnoteAnchor"/>
          <w:rtl w:val="true"/>
        </w:rPr>
        <w:footnoteReference w:id="5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الدرداء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في منامه رسول الله صلى‌الله‌عليه‌وآله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هذه الجفوة يا بلال؟ أما آن لك أن تزورني يا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فانتبه حزيناً وجلاً خائفاً ، فركب راحلته وقصد المدينة ، فأتى قبر النبيّ صلى‌الله‌عليه‌وآله فجعل يبكي عنده ، ويمرّغ وجهه عليه ، فأقبل الحسن والحسين عليهما‌السلام فجعل يضمّهما ويقبّلهما </w:t>
      </w:r>
      <w:r>
        <w:rPr>
          <w:rFonts w:eastAsia="Amiri" w:cs="Amiri" w:ascii="Amiri" w:hAnsi="Amiri"/>
          <w:color w:val="111111"/>
          <w:sz w:val="28"/>
          <w:szCs w:val="28"/>
          <w:rtl w:val="true"/>
          <w:lang w:bidi="ar-SA"/>
        </w:rPr>
        <w:t xml:space="preserve">...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17" w:name="pg17239_263805"/>
    </w:p>
    <w:p>
      <w:pPr>
        <w:pStyle w:val="BookText"/>
        <w:rPr/>
      </w:pPr>
      <w:bookmarkEnd w:id="11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علينا إعرابي بعدما دفن رسول الله صلى‌الله‌عليه‌وآله بثلاثة أيّام ، فرمى بنفسه على قبر النبيّ صلى‌الله‌عليه‌وآله ، وحثا من ترابه على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قلتَ فسمعنا قولك ، ووعيت عن الله سبحانه فوعينا عنك ، وكان فيما أنزل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وقد ظلمت نفسي ، وجئتك تستغفر لي ، فنودي من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غفر لك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إلى طلب الحوائج منهم عليهم‌السلام فإنّما هي في الحقيقة أنّ الشيعة تطلب الحوائج من الله تعالى ليقضيها لهم بحقّ صاحب القبر ، ومنزلته من الله تعالى ، أو طلب الحاجة من صاحب القبر ليطلبها هو من الله تعالى ، فإنّ عقيدتنا أنّ النبيّ والأئمّة عليهم‌السلام كما كانوا يدعون لشيعتهم في حياتهم ، ويحيطون بهم علماً ، فكذلك بعد وفاتهم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118" w:name="__RefHeading___Toc5616767_1280447820"/>
      <w:bookmarkStart w:id="119" w:name="_Toc43"/>
      <w:bookmarkEnd w:id="118"/>
      <w:r>
        <w:rPr>
          <w:rtl w:val="true"/>
        </w:rPr>
        <w:t xml:space="preserve">تعليق على الجواب السابق وجوابه </w:t>
      </w:r>
      <w:r>
        <w:rPr>
          <w:rtl w:val="true"/>
        </w:rPr>
        <w:t>:</w:t>
      </w:r>
      <w:bookmarkEnd w:id="1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الردّ على سؤال أحد الأخوان في باب تبرّك الصحابة بقبر النبيّ صلى‌الله‌عليه‌وآله عدداً من الأحاديث ، فهل هذه الأحاديث صحيحة عند أهل السنّة؟ كما أرجو ذكر المزيد منها ، ولكم جزيل الشكر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أنّ بعض هذه الروايات قد صحّحها رواتها في كتبهم ، كما وقد ذكرها مجموعة أُخرى من علماء أهل السنّة في كتبهم ، ثمّ بالإضافة إلى هذه الروايات ، نذكر روايات وأقوال أُخرى دالّة على تبرّك الصحابة وغيرهم ،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داود بن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مروان يوماً ، فوجد رجلاً واضعاً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القبر ، فأخذ مروان برقبته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تصنع؟</w:t>
      </w:r>
    </w:p>
    <w:p>
      <w:pPr>
        <w:pStyle w:val="BookText"/>
        <w:rPr/>
      </w:pPr>
      <w:r>
        <w:rPr>
          <w:rFonts w:ascii="Amiri" w:hAnsi="Amiri" w:eastAsia="Amiri" w:cs="Amiri"/>
          <w:color w:val="111111"/>
          <w:sz w:val="28"/>
          <w:sz w:val="28"/>
          <w:szCs w:val="28"/>
          <w:rtl w:val="true"/>
          <w:lang w:bidi="ar-SA"/>
        </w:rPr>
        <w:t xml:space="preserve">فأقبل عليه  ، فإذا أبو أيّوب الأنصاريّ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جئت رسول الله صلى‌الله‌عليه‌وآله ، ولم آتِ الحجر ، 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تبكوا على الدين إذا وليه أهله ، ولكن ابكوا على الدين إذا وليه غير أهله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يعقوب التيمي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المنكدر يجلس مع 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يصيبه الصمات ، فكان يقوم كما هو يضع خدّه على قبر النبيّ صلى‌الله‌عليه‌وآله ثمّ يرجع ، فعوتب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ليصيبني خطرة ، فإذا وجدت ذلك استشفيت بقبر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يأتي موضعاً من المسجد في الصحن ، فيتمرّغ فيه ويضطجع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النبيّ صلى‌الله‌عليه‌وآله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النوم </w:t>
      </w:r>
      <w:r>
        <w:rPr>
          <w:rFonts w:eastAsia="Amiri" w:cs="Amiri" w:ascii="Amiri" w:hAnsi="Amiri"/>
          <w:color w:val="111111"/>
          <w:sz w:val="28"/>
          <w:szCs w:val="28"/>
          <w:rtl w:val="true"/>
          <w:lang w:bidi="ar-SA"/>
        </w:rPr>
        <w:t xml:space="preserve">- )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أحمد بن حنبل عن أبيه رواية أبي علي بن الصوف عنه ، قال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أبي عن الرجل يمسُّ منبر رسول الله صلى‌الله‌عليه‌وآله ، ويتبرّك بمسِّه ويقبِّله ، ويفعل بالقبر مثل ذلك رجاء ثواب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الخطيب ابن حملة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عبد الله بن عمر كان يضع يده اليمنى على القبر الشريف ، وأنَّ بلالاً رضي‌الله‌عنه وضع خدّيه عليه أيضاً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في كتاب العلل والسؤالات لعبد الله ابن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أنَّ الاستغراق في المحبّة يحمل على الإذن في ذلك ، والمقصود من ذلك كلّه الاحترام والتعظيم ، والناس تختلف مراتبهم في ذلك كما كانت تختلف </w:t>
      </w:r>
      <w:bookmarkStart w:id="120" w:name="pg17239_263807"/>
    </w:p>
    <w:p>
      <w:pPr>
        <w:pStyle w:val="BookText"/>
        <w:rPr/>
      </w:pPr>
      <w:bookmarkEnd w:id="120"/>
      <w:r>
        <w:rPr>
          <w:rFonts w:ascii="Amiri" w:hAnsi="Amiri" w:eastAsia="Amiri" w:cs="Amiri"/>
          <w:color w:val="111111"/>
          <w:sz w:val="28"/>
          <w:sz w:val="28"/>
          <w:szCs w:val="28"/>
          <w:rtl w:val="true"/>
          <w:lang w:bidi="ar-SA"/>
        </w:rPr>
        <w:t xml:space="preserve">في حياته ، فأُناس حين يرونه لا يملكون أنفسهم بل يبادرون إليه ، وأُناس فيهم أناة يتأخّرون ، والكلّ محلُّ خير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الشافعيّ الصغير محمد بن أحمد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المنها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ويكره أن يجعل على القبر مظلّة ، وأن يُقبَّل التابوت الذي يُجعل فوق القبر واستلامه ، وتقبيل الأعتاب عند الدخول لزيارة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قصد التبرّك لا يكره كما أفتى به الوالد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 المعاصر لابن تيمية ، والذي يعترفون بإمامته ، فقد انتقد أصحاب هذا الرأي المتطرّف ، وسمّاهم المتنطعين وأتباع الخوارج ، وأفتى بأنّ تحريمهم للتبرّك بمنبر النبيّ صلى‌الله‌عليه‌وآله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سير أعلام النبلاء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المتنطع المنكر على أحمد ، وقد ثبت أنّ عبد الله سأل أباه عمّن يلمس رمانة منبر النبيّ ، ويمسّ الحجرة النبويّة؟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وإيّاكم من رأي الخوارج ، ومن البدع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ما ذكر من درع النبيّ وعصاه ، وسيفه وقدحه وخاتمه ، وما استعمل الخلفاء بعده من ذلك ، ممّا لم يذكر قسمته ، ومن شعره ونعله وآنيته ، ممّا تبرّك أصحابه وغيرهم بعد وفاته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أقوال العلماء السنّة الدالّة على جواز التبرّك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 - ..... )</w:t>
      </w:r>
    </w:p>
    <w:p>
      <w:pPr>
        <w:pStyle w:val="Heading3"/>
        <w:numPr>
          <w:ilvl w:val="2"/>
          <w:numId w:val="1"/>
        </w:numPr>
        <w:rPr/>
      </w:pPr>
      <w:bookmarkStart w:id="121" w:name="__RefHeading___Toc5616769_1280447820"/>
      <w:bookmarkStart w:id="122" w:name="_Toc44"/>
      <w:bookmarkEnd w:id="121"/>
      <w:r>
        <w:rPr>
          <w:rtl w:val="true"/>
        </w:rPr>
        <w:t xml:space="preserve">رأي الشيعة فيه </w:t>
      </w:r>
      <w:r>
        <w:rPr>
          <w:rtl w:val="true"/>
        </w:rPr>
        <w:t>:</w:t>
      </w:r>
      <w:bookmarkEnd w:id="1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رأيكم في التبرّك بالقبور؟ </w:t>
      </w:r>
      <w:bookmarkStart w:id="123" w:name="pg17239_263808"/>
    </w:p>
    <w:p>
      <w:pPr>
        <w:pStyle w:val="BookText"/>
        <w:rPr/>
      </w:pPr>
      <w:bookmarkEnd w:id="12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لديك أنّ الأشياء تابعة لأسبابها وعللها ومناشئها ، وتكتسب الوصف المناسب لها بحسب الهدف والغاية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التبرّك بالقبور لا تخرج عن هذه القاعدة ، فالقبر إنّما يكتسب الاهتمام وعدمه إذا سلّطنا الضوء على صاحب القبر ، فإنّ كان المدفون فيه عبداً كافراً فاسقاً ، فمن الطبيعيّ لا يصحّ التبرّك بقبره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عبداً مقرّباً عند الله تعالى ، ووليّاً من أوليائه ، أو نبيّاً ، أو ما شاكل ، فيكتسب القبر اهتماماً لأجل المدفون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التبرّك بالقبر لأجل صحّة التبرّك بصاحبه ، فقبر رسول الله صلى‌الله‌عليه‌وآله يصحّ التبرّك به ؛ لأجل أنّ المسلمين كانوا يتبرّكون به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الأشياء تابعة لمناشئها وعللها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تناقل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وسنّة على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التبرّك بالقبر وأمثاله ، وعلى 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عبد الله بن أحمد بن حنبل في كتاب العلل والسؤالات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أبي عن الرجل يمسُّ منبر رسول الله صلى‌الله‌عليه‌وآله ، ويتبرّك بمسِّه ويقبِّله ، ويفعل بالقبر مثل ذلك رجاء ثواب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جامعي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5616771_1280447820"/>
      <w:bookmarkStart w:id="125" w:name="_Toc45"/>
      <w:bookmarkEnd w:id="124"/>
      <w:r>
        <w:rPr>
          <w:rtl w:val="true"/>
        </w:rPr>
        <w:t xml:space="preserve">بالأضرحة وربط الخرق الخضراء </w:t>
      </w:r>
      <w:r>
        <w:rPr>
          <w:rtl w:val="true"/>
        </w:rPr>
        <w:t>:</w:t>
      </w:r>
      <w:bookmarkEnd w:id="12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نسعد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المذهب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بربط الخرق السوداء والخضراء في أيادينا وحاجياتنا الخاصّة ، دون أدنى معرفة بأصل هذه العادة ، ويسألنا أخوتنا كثيراً من أهل السنّة عن هذا الموضوع ، ولا نجيب بوضوح ، كيف نفسّر ذلك؟</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بل المسلمين جميعاً ، يعتقدون بحياة الأولياء بعد الموت ، </w:t>
      </w:r>
    </w:p>
    <w:p>
      <w:pPr>
        <w:pStyle w:val="BookText"/>
        <w:rPr/>
      </w:pPr>
      <w:r>
        <w:rPr>
          <w:rFonts w:ascii="Amiri" w:hAnsi="Amiri" w:eastAsia="Amiri" w:cs="Amiri"/>
          <w:color w:val="111111"/>
          <w:sz w:val="28"/>
          <w:sz w:val="28"/>
          <w:szCs w:val="28"/>
          <w:rtl w:val="true"/>
          <w:lang w:bidi="ar-SA"/>
        </w:rPr>
        <w:t xml:space="preserve">ودليلهم في ذلك أدلّة كثيرة ،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هذا حال الشهداء ، فكيف بأئمّة آل البيت عليهم‌السلام فهم شهداء وأولياء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فاعتقاد حياتهم ممّا لاشكّ فيه ولا ريب ، وإذا كان الأمر كذلك ، فإنّهم يرون ويسمعون من زارهم ، ومن سألهم وهم في قبورهم ، هذه كرامة ومنزلة وهبها الله لهم تعظيماً لمقامهم وشرفهم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 فإنّ الشيعة يقفون على قبورهم ، ويسألون الله بحقّهم ، ويدعونه فيستجاب لهم ، فإنّ الله قد جعل لبعض الأماكن شرفاً ومنزلة ، فأحبّ أن يدعوه المؤمن في هذه الأماكن المقدّسة ، كما أحبّ أن يدعوه عند مساجده وبقاعه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فإنّ زائري قبورهم يستحصلون من قبورهم وضرائحهم البركة ، ويتعاملون معهم أحياءً لا أمواتاً ، لذا فإنّ أضرحتهم قد حلّت بها البركة ، وأنّ لهذه الأضرحة آثاراً كما لأجسادهم الشريفة ، فيجعلون ما مسّ أضرحتهم مورداً للاستشفاء بإذن الله تعالى ، وهذه الخرق السوداء والخضراء حينما تمسّ هذه الأضرحة ، يعتقد الناس ببركتها ، فتكون لهم حرزاً لطلب الشفاء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حالة من حالات اعتقاد الناس بحياة الأئمّة عليهم‌السلام بعد الموت ، فهم يتعاملون معهم أحياءً لا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الحالات نظائر قد حدثت في حياة النبيّ صلى‌الله‌عليه‌وآله ، والأئمّة عليهم‌السلام كذلك ، فالروايات تشير إلى أنّ خديجة بنت خويلد عليها‌السلام قد طلبت من النبيّ صلى‌الله‌عليه‌وآله أن يكفّنها ببردته تبرّكاً بها ، ولتحميها من هول المطّلع ، ومن القبر وحالاته ، وفعلاً فقد استجاب لذلك رسول الله صلى‌الله‌عليه‌وآله فكفّنها ببردته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زهير بن أبي سلمى خلع عليه رسول الله صلى‌الله‌عليه‌وآله بردته فقبّلها متبرّكاً بها ، </w:t>
      </w:r>
    </w:p>
    <w:p>
      <w:pPr>
        <w:pStyle w:val="BookText"/>
        <w:rPr/>
      </w:pPr>
      <w:r>
        <w:rPr>
          <w:rFonts w:ascii="Amiri" w:hAnsi="Amiri" w:eastAsia="Amiri" w:cs="Amiri"/>
          <w:color w:val="111111"/>
          <w:sz w:val="28"/>
          <w:sz w:val="28"/>
          <w:szCs w:val="28"/>
          <w:rtl w:val="true"/>
          <w:lang w:bidi="ar-SA"/>
        </w:rPr>
        <w:t>بعد أن مدحه بقصيدته التي سمّيت بالبردة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والكميت الأسدي الشاعر المعروف ، حين ألقى قصيدته عند الإمام الباقر عليه‌السلام أعطاه الإمام مالاً ، فرفض الكميت أخذه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مدحتكم للدنيا ، فإنّ جزائي أُريده من الله تعالى ، وطلب منه قميصه أن يعطيه تبرّكاً بهذا القميص الذي مسّ جسد الإمام عليه‌السلام ، وفعلاً فقد أعطى الإمام قميصه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ودعبل الخزاعي حين أنشد قصيدته عند الإمام الرضا عليه‌السلام ، قدّم الإمام عليه‌السلام له عطاءً جزيلاً فرفضه ، وطلب منه جبّته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لتقيني من أهوال القبر يا بن رسول الله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وفعلاً أعطاه جبّته ، فلمّا وصل بغداد كانت له جارية قد شكت عينها ، وأصابها العمى ، فمسح بفاضل جبّة الإمام على عينها ، فزال ما بها من ألمٍ وعمى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شواهد على إقرار الأئمّة عليهم‌السلام بما اعتقده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كان عمر بن الخطّاب يتبرّك بالحجر الأسود ويقبّله </w:t>
      </w:r>
      <w:r>
        <w:rPr>
          <w:rStyle w:val="FootnoteAnchor"/>
          <w:rtl w:val="true"/>
        </w:rPr>
        <w:footnoteReference w:id="75"/>
      </w:r>
      <w:r>
        <w:rPr>
          <w:rFonts w:ascii="Amiri" w:hAnsi="Amiri" w:eastAsia="Amiri" w:cs="Amiri"/>
          <w:color w:val="111111"/>
          <w:sz w:val="28"/>
          <w:sz w:val="28"/>
          <w:szCs w:val="28"/>
          <w:rtl w:val="true"/>
          <w:lang w:bidi="ar-SA"/>
        </w:rPr>
        <w:t>، مع أنّه حجر ، وضريح الإمام مشرّف بما حواه من جسد الإمام عليه‌السلام ، كما أنّ غلاف القرآن منزلته تأتي ممّا يحويه من كلام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اعتقاد الشيعة بشرف هذه الأضرحة ، واستحصال البركة بكلّ ما يمسّ هذه الأضرحة من خرقة خضراء أو غيرها ، ويتمّ الاعتقاد بأنّ الله تعالى لمنزلة هذا الإمام ، قد جعل سبب الشفاء والبركة لما يعتقده الإنسان بهذا الخرقة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أنّنا نودّ التنبيه إلى أنّ لفّ هذه الخرق ليس من الضروريّ أن تكون من ضرورات مذهبنا ، بل هي حالة اعتقادية يعتقدها الشيعة لحسن ظنّهم بالله ، </w:t>
      </w:r>
      <w:bookmarkStart w:id="126" w:name="pg17239_263811"/>
    </w:p>
    <w:p>
      <w:pPr>
        <w:pStyle w:val="BookText"/>
        <w:rPr/>
      </w:pPr>
      <w:bookmarkEnd w:id="126"/>
      <w:r>
        <w:rPr>
          <w:rFonts w:ascii="Amiri" w:hAnsi="Amiri" w:eastAsia="Amiri" w:cs="Amiri"/>
          <w:color w:val="111111"/>
          <w:sz w:val="28"/>
          <w:sz w:val="28"/>
          <w:szCs w:val="28"/>
          <w:rtl w:val="true"/>
          <w:lang w:bidi="ar-SA"/>
        </w:rPr>
        <w:t>واعتقادهم بمنزلة الإمام عليه‌السلام ، ويمارسونها ليعطيهم الله ذلك على حسب ما يعتقدونه ، وليس في ذلك ما يخالف الكتاب أو السنّة ، بل العقل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ما تعارف عليه المسلمون من التبرّك بما خلّفه رسول الله صلى‌الله‌عليه‌وآله من قميصه وشعره ، والمسلمون جميعاً يروون قصّة الرجل الذي أحجم رسول الله صلى‌الله‌عليه‌وآله فبعد حجامته له شرب ذلك الدم ، فسأله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ألقيت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شربته يا رسول الله ، فنهاه رسول الله صلى‌الله‌عليه‌وآله عن ذلك ، ولكن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جسدك لم تمسّه النار أبداً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ممّا يشير إلى أنّ لدمه صلى‌الله‌عليه‌وآله خصوصية ، وعدم مسّ ذلك الجسد الذي اختلط بدم رسول الله صلى‌الله‌عليه‌وآله ، هذا ما أمكن توضيحه ببيانٍ سريعٍ مقتضب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127" w:name="__RefHeading___Toc5616773_1280447820"/>
      <w:bookmarkStart w:id="128" w:name="_Toc46"/>
      <w:bookmarkEnd w:id="127"/>
      <w:r>
        <w:rPr>
          <w:rtl w:val="true"/>
        </w:rPr>
        <w:t xml:space="preserve">أخطاء البعض لا تكون باعثة لحذفه </w:t>
      </w:r>
      <w:r>
        <w:rPr>
          <w:rtl w:val="true"/>
        </w:rPr>
        <w:t>:</w:t>
      </w:r>
      <w:bookmarkEnd w:id="1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التبرّك بقبور النبيّ وآله ؛ قال لي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صحيح أنّنا نحن الشيعة نعبد الله في ذلك الآن ، وصحيح أنّنا حين نطلب من عندهم قضاء الحوائج نعتقد أنّه بأمر الله ، ولكن في المستقبل سيتحوّل الأمر إلى الاعتقاد بأنّ بيدهم النفع والضرّ ، وهذا كفر ، وبما أنّ دفع المفسدة أُولى من جلب المنفعة ، يجب منع مثل هذه الأُمور ، فما رأيكم؟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البعض في مسألة التبرّك بقبر النبيّ وآله ارتكب محرّماً ، أو ما عرف المسألة فوقع في محرّم ، فهل هذا يستطلب نفي هذا الفعل من أساسه؟ أم تصحيح الخطأ عند هذا البعض؟</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يمكن أن نحمل أخطاء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تكون باعثة لحذف الفعل من أصله ، بل علينا أن نصحّح الأخطاء ، ونوصل المفاهيم الصحيحة إلى الناس</w:t>
      </w:r>
      <w:r>
        <w:rPr>
          <w:rFonts w:eastAsia="Amiri" w:cs="Amiri" w:ascii="Amiri" w:hAnsi="Amiri"/>
          <w:color w:val="111111"/>
          <w:sz w:val="28"/>
          <w:szCs w:val="28"/>
          <w:rtl w:val="true"/>
          <w:lang w:bidi="ar-SA"/>
        </w:rPr>
        <w:t xml:space="preserve">. </w:t>
      </w:r>
      <w:bookmarkStart w:id="129" w:name="pg17239_263812"/>
    </w:p>
    <w:p>
      <w:pPr>
        <w:pStyle w:val="BookText"/>
        <w:rPr/>
      </w:pPr>
      <w:bookmarkEnd w:id="129"/>
      <w:r>
        <w:rPr>
          <w:rFonts w:ascii="Amiri" w:hAnsi="Amiri" w:eastAsia="Amiri" w:cs="Amiri"/>
          <w:color w:val="111111"/>
          <w:sz w:val="28"/>
          <w:sz w:val="28"/>
          <w:szCs w:val="28"/>
          <w:rtl w:val="true"/>
          <w:lang w:bidi="ar-SA"/>
        </w:rPr>
        <w:t>فلو أنّ بعض الناس إنّما يطوف بالبيت الحرام لاعتقاده بأنّ الله تعالى جالس في الكعبة ، ويطوف لأجل هذا ، فهل يحقّ لنا أن نمنع الطواف بحجّة أنّ دفع المفسدة أولى من جلب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جامعة </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5616775_1280447820"/>
      <w:bookmarkStart w:id="131" w:name="_Toc47"/>
      <w:bookmarkEnd w:id="130"/>
      <w:r>
        <w:rPr>
          <w:rtl w:val="true"/>
        </w:rPr>
        <w:t xml:space="preserve">منه تقبيل الأضرحة </w:t>
      </w:r>
      <w:r>
        <w:rPr>
          <w:rtl w:val="true"/>
        </w:rPr>
        <w:t>:</w:t>
      </w:r>
      <w:bookmarkEnd w:id="1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يمنعني من تقبيل الأضرحة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الأفعال تهين المذهب ، هل عقلي على حقّ أم إيماني ضعيف؟ كما يصفني أصدقائي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تقبيل الأضرحة تعتبر من مسائل التبرّك الذي معناه التيمّن ، وهو طلب اليمن ، أي البركة ، وهي النماء في الخير والزيادة فيه ، فالبركة هي الخير الدائم الثابت في الشيء والنامي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ومبدأ فعله إمّا الحبّ والودّ والتعزيز والتكريم ، وإمّا الاتباع ، فالحبّ يكون مؤدّياً للتبرّك بالحبيب ولوازمه وآثاره ، فحبّ الأنبياء والصلحاء يجرّ كلّ مؤمن إلى حبّ كلّ ما تركوه من آثار ، حتّى أبنيتهم وألبستهم وأولادهم ، حتّى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على الديار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ذا الجدار وذا الجدارا</w:t>
      </w:r>
    </w:p>
    <w:p>
      <w:pPr>
        <w:pStyle w:val="BookText"/>
        <w:rPr/>
      </w:pPr>
      <w:r>
        <w:rPr>
          <w:rFonts w:ascii="Amiri" w:hAnsi="Amiri" w:eastAsia="Amiri" w:cs="Amiri"/>
          <w:color w:val="111111"/>
          <w:sz w:val="28"/>
          <w:sz w:val="28"/>
          <w:szCs w:val="28"/>
          <w:rtl w:val="true"/>
          <w:lang w:bidi="ar-SA"/>
        </w:rPr>
        <w:t xml:space="preserve">وما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حبُّ من سكن الديارا</w:t>
      </w:r>
    </w:p>
    <w:p>
      <w:pPr>
        <w:pStyle w:val="BookText"/>
        <w:rPr/>
      </w:pPr>
      <w:r>
        <w:rPr>
          <w:rFonts w:ascii="Amiri" w:hAnsi="Amiri" w:eastAsia="Amiri" w:cs="Amiri"/>
          <w:color w:val="111111"/>
          <w:sz w:val="28"/>
          <w:sz w:val="28"/>
          <w:szCs w:val="28"/>
          <w:rtl w:val="true"/>
          <w:lang w:bidi="ar-SA"/>
        </w:rPr>
        <w:t>وأمّا المبدأ الثاني لفعل التبرّك فهو الاتّباع ، فقد ثبت شرعاً أنّ الصحابة كانوا يتبرّكون برسول الله صلى‌الله‌عليه‌وآله ، ولم ينههم صلى‌الله‌عليه‌وآله عن ذلك ولم يزجرهم ، ولم يبيّن بأنّ أفعالهم لا تجوز ، بل كان صلى‌الله‌عليه‌وآله يتركهم يفعلون ذلك ويفعله أيضاً ، من تكثير الطعام أو الشراب عند فقدانه أو نقصانه ، وتحنيكه الأطفال بريقه الشريف ، أو إشفائهم ببصاقه ، كما فعل مع أمير المؤمنين عليه‌السلام في غزوة خيبر وغيرها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في القرآن الكريم فعل ذلك في قصّة يوسف عليه‌السلام ، 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هَذَا فَأَلْقُوهُ عَلَى وَجْهِ أَبِي يَأْتِ بَصِيرًا وَأْتُونِي بِأَهْلِكُمْ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عَلَى وَجْهِهِ فَارْتَدَّ بَصِيرًا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فهذان المبدآن يثبتان جواز التبرّك بل استحبابه لفعل الأنبياء عليهم‌السلام له ، وكذلك يثبت أنّ التبرّك ينفع المتبرّك من شفاء مرض أو اكتساب نور ، أو إثبات عافية ، أو تثبيت إيمان ومحبّة ، وغير ذلك من الأُمور الراجحة</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7239_263815"/>
      <w:bookmarkStart w:id="133" w:name="pg17239_263815"/>
      <w:bookmarkEnd w:id="133"/>
    </w:p>
    <w:p>
      <w:pPr>
        <w:pStyle w:val="Heading2"/>
        <w:numPr>
          <w:ilvl w:val="1"/>
          <w:numId w:val="1"/>
        </w:numPr>
        <w:rPr/>
      </w:pPr>
      <w:bookmarkStart w:id="134" w:name="pg17239_263815"/>
      <w:bookmarkStart w:id="135" w:name="__RefHeading___Toc5616777_1280447820"/>
      <w:bookmarkStart w:id="136" w:name="_Toc48"/>
      <w:bookmarkEnd w:id="134"/>
      <w:bookmarkEnd w:id="135"/>
      <w:r>
        <w:rPr>
          <w:rtl w:val="true"/>
        </w:rPr>
        <w:t xml:space="preserve">التجسيم والتشبيه </w:t>
      </w:r>
      <w:r>
        <w:rPr>
          <w:rtl w:val="true"/>
        </w:rPr>
        <w:t>:</w:t>
      </w:r>
      <w:bookmarkEnd w:id="136"/>
    </w:p>
    <w:p>
      <w:pPr>
        <w:pStyle w:val="Heading3"/>
        <w:numPr>
          <w:ilvl w:val="2"/>
          <w:numId w:val="1"/>
        </w:numPr>
        <w:rPr/>
      </w:pPr>
      <w:bookmarkStart w:id="137" w:name="__RefHeading___Toc5616779_1280447820"/>
      <w:bookmarkStart w:id="138" w:name="_Toc49"/>
      <w:bookmarkEnd w:id="137"/>
      <w:r>
        <w:rPr>
          <w:rtl w:val="true"/>
        </w:rPr>
        <w:t>اشارة</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139" w:name="__RefHeading___Toc5616781_1280447820"/>
      <w:bookmarkStart w:id="140" w:name="_Toc50"/>
      <w:bookmarkEnd w:id="139"/>
      <w:r>
        <w:rPr>
          <w:rtl w:val="true"/>
        </w:rPr>
        <w:t xml:space="preserve">الآيات الموهمة لهما </w:t>
      </w:r>
      <w:r>
        <w:rPr>
          <w:rtl w:val="true"/>
        </w:rPr>
        <w:t>:</w:t>
      </w:r>
      <w:bookmarkEnd w:id="14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الأقوال في تفسير العرش ، فقد جاءت فيه تفاسير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بالمدلول اللغويّ للعرش ، وما يكون هو المتبادر الأوّلي إلى الأذهان ، وهو المكان الخاصّ الذي يجلس فيه من له امتياز على غيره ، كالملوك والأُمراء ، بل وبعض الكبراء ، كرؤساء القبائل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يفسّرون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المكان الذي يجلس فيه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عَلَى الْعَرْشِ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أي جلس على عرشه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تفسير للكرسي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كُرْسِيُّهُ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العرش يمتاز عن الكرسيّ ، بأنّ العرش هو الذي يجلس عليه الله تعالى ، والكرسيّ موضع قدميه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الأخذ به بأيّة حال ، لأنّه يقتضي التشبيه والتجسيم الصريح غير المؤوّل ، وهذا مالا تقرّ به طوائف المسلمين ، سوى الشاذّ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التنصّل من مشكلة التشبيه والتجسيم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يجلس جلوساً واقعياً على عرشه بلا كيف ، 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حتّى يستلزم التشبيه والتجسيم ، وهو كلام خالٍ من أيّ معنى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الاستواء بمعنى الاستيلاء ، وهذا يلتزم به من يأبى التشبيه والتجسيم بالنسبة إلى الله تعالى ، ويستدلّون بالبيت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استولى ، وهذا التفسير الثاني فيه المجاز في كلمة الاستواء ، أي بمعنى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الاستواء على العرش كناية على التدبير ، والأخذ بزمام إدارة من له حقّ الإدارة ، والإشراف والتدبير عليه ، وهذا هو المقصود بما يذكره المؤرّخون ، من تواريخ الجلوس على العرش للملوك والأمراء ، بمعنى استوى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جعله تحت قدرته ، ومنع غيره من الجلوس عليه إلاّ بإذنه ،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زيد على داره بعد ستة سنوات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داره كانت مغصوبة ، ثمّ عادت إليه ، بأن استولى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ليس المقصود من الآية الكريمة ، بل المقصود القيام بالتدبير ، وإدارة شؤون من له القدرة عليه ، والاستيلاء عليه ، والاستيلاء بمعنى التسلّط عليه ، فالله تعالى حينما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خلق خلقه ، ثمّ قام بتدبير أمرهم ، كما يشير إليه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السَّمَاوَاتِ وَالأَرْضَ فِي سِتَّةِ أَيَّامٍ ثُمَّ اسْتَوَى عَلَى الْعَرْشِ يُدَبِّرُ الأَمْرَ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استوى على العرش نوع من المجاز ، الذي كان يفهمه السامعون يوم نزول </w:t>
      </w:r>
    </w:p>
    <w:p>
      <w:pPr>
        <w:pStyle w:val="BookText"/>
        <w:rPr/>
      </w:pPr>
      <w:r>
        <w:rPr>
          <w:rFonts w:ascii="Amiri" w:hAnsi="Amiri" w:eastAsia="Amiri" w:cs="Amiri"/>
          <w:color w:val="111111"/>
          <w:sz w:val="28"/>
          <w:sz w:val="28"/>
          <w:szCs w:val="28"/>
          <w:rtl w:val="true"/>
          <w:lang w:bidi="ar-SA"/>
        </w:rPr>
        <w:t xml:space="preserve">القرآن الكريم ، بحيث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بالتدبير بلا استعارة للاستواء على العرش ، ما كانوا يفهمونه بدقّة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بتدبير الأُمور ، فيضيف إليه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المعنى الصحيح من هذا التعبير متى ورد في القرآن الكريم ، ومتى ورد في السنّة الصحيحة؟</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 تفسيران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بالمعنى الظاهريّ ، ويستدلّون عليه بالحديث الوارد عند غير الإمامية ، ويصرّون على أنّه حديث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أُمم يوم القيامة تمتاز بعضها عن بعض ، فيبقى المسلمون ، فيأتيهم رسول الله صلى‌الله‌عليه‌وآله ، فيأخذ بهم إلى حيث بيت الله تعالى ، فيطرق باب الجنّة ، فيخرج إليهم سبحانه وتعالى ،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نريد أن نعرف ربّنا؟ فيسألهم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ترون لربّكم علامة؟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العلامة أثر في ساق ربّنا ، فيكشف الله تعالى عن ساقه ، فيرون العلامة ، فيقعون سجّداً لله تعالى ، إلاّ المنافقين الذين تتقلّب ظهورهم ، فلا يمكنهم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يأخذ به علماء الإمامية ، ومن 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ساق الله تعالى ، وإنّما كناية عن جدّة الأمر وحدّته ، فالذي يريد أن يقوم بعمل وهو جادّ ، يعبّرون عنه بأنّه كشف عن ساقه ، أو شمّر ثوبه ، أو كشف ذراعيه ، وليس معناه أنّ كلّ عامل جدّ لابدّ وأن يكشف عن ذراعيه ، أو يكشف عن ساقه ، وإنّما يقصد به المعنى اللازم لهذا العمل ، وهو الوقوع في موقع جدّيّ ، والقيام بالعمل الجدّ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لم يؤمنوا بالله في حياتهم الدنيا عابثون لا يقدّرون الموقف ، وسيأتي عليهم يوم يكشف فيه عن ساق ، يعني ذلك اليوم يوم جدّ لا عبث فيه ، وهنالك هؤلاء يعجزون عن أداء ما عليهم من العبادة لربّهم سبحانه وتعالى ، الذين كانوا ينكرونه في حياتهم الدنيا ولا يعبدونه</w:t>
      </w:r>
      <w:r>
        <w:rPr>
          <w:rFonts w:eastAsia="Amiri" w:cs="Amiri" w:ascii="Amiri" w:hAnsi="Amiri"/>
          <w:color w:val="111111"/>
          <w:sz w:val="28"/>
          <w:szCs w:val="28"/>
          <w:rtl w:val="true"/>
          <w:lang w:bidi="ar-SA"/>
        </w:rPr>
        <w:t xml:space="preserve">. </w:t>
      </w:r>
      <w:bookmarkStart w:id="141" w:name="pg17239_263818"/>
    </w:p>
    <w:p>
      <w:pPr>
        <w:pStyle w:val="BookText"/>
        <w:rPr/>
      </w:pPr>
      <w:bookmarkEnd w:id="141"/>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التعبير العربيّ كان يوم ذاك ولا زال محبوب عند القبائل ، أنّهم كانوا يعبّرون عن رعاية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شيخ عشيرة ، أو أمير بلد ، أو ملك ، أو صاحب 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يراعون وجهه ، ويعبّرون عن أنفسهم بأنّهم جالسون أمامه ، ووجوههم في وجهه ، فلا يستطيعون مخالفته ، فيقولون ولا زال التعبير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بخاطر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تعالى يعتبر التقرّب إليه بأن يكون العمل خالصاً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هنا عبارة عن الذات الإلهيّة ، والتوجّه إليه تعالى توجّهاً كاملاً ، والتقرّب إليه وحده سبحانه ، بلا شريك ، ولا دخل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حينما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وَيَبْقَى وَجْهُ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يبقى ربّك ، لأنّ كلّ معبود سيفنى ، والمعبود الذي يبقى هو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وهذا هو المقصود من الوجه ، أي إلاّ الله تعالى ، هذا التعبير ، يعني تقريب المعقول عن طريق التشبيه بالمحسوس ، أصل جار في كثير من الآيات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السويد </w:t>
      </w:r>
      <w:r>
        <w:rPr>
          <w:rFonts w:eastAsia="Amiri" w:cs="Amiri" w:ascii="Amiri" w:hAnsi="Amiri"/>
          <w:color w:val="111111"/>
          <w:sz w:val="28"/>
          <w:szCs w:val="28"/>
          <w:rtl w:val="true"/>
          <w:lang w:bidi="ar-SA"/>
        </w:rPr>
        <w:t>- .... )</w:t>
      </w:r>
    </w:p>
    <w:p>
      <w:pPr>
        <w:pStyle w:val="Heading3"/>
        <w:numPr>
          <w:ilvl w:val="2"/>
          <w:numId w:val="1"/>
        </w:numPr>
        <w:rPr/>
      </w:pPr>
      <w:bookmarkStart w:id="142" w:name="__RefHeading___Toc5616783_1280447820"/>
      <w:bookmarkStart w:id="143" w:name="_Toc51"/>
      <w:bookmarkEnd w:id="142"/>
      <w:r>
        <w:rPr>
          <w:rtl w:val="true"/>
        </w:rPr>
        <w:t xml:space="preserve">الهُشامان لا يقولان بهما </w:t>
      </w:r>
      <w:r>
        <w:rPr>
          <w:rtl w:val="true"/>
        </w:rPr>
        <w:t>:</w:t>
      </w:r>
      <w:bookmarkEnd w:id="1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هشام بن الحكم ، وهشام بن سالم ، قالا بالتجسيم ، وقد وبّخهما الإمام الصادق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الهشامين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أُصول الكافي ، والتوحيد للصدوق ، وغيرهما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هذه المقولة لها شيء من الصحّة؟ نرجو الجواب على هذا ، ويا حبذا </w:t>
      </w:r>
    </w:p>
    <w:p>
      <w:pPr>
        <w:pStyle w:val="BookText"/>
        <w:rPr/>
      </w:pPr>
      <w:r>
        <w:rPr>
          <w:rFonts w:ascii="Amiri" w:hAnsi="Amiri" w:eastAsia="Amiri" w:cs="Amiri"/>
          <w:color w:val="111111"/>
          <w:sz w:val="28"/>
          <w:sz w:val="28"/>
          <w:szCs w:val="28"/>
          <w:rtl w:val="true"/>
          <w:lang w:bidi="ar-SA"/>
        </w:rPr>
        <w:t>تذكروا لنا مؤلّفات هشام بن الحكم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اتّفق علماؤنا على وثاقة هشام بن الحكم ، وعظم قدره ، ورفعة منزلته عند الأئمّة عليهم‌السلام ، وأنّه كان من أكابر أصحاب الإمامين الصادق والكاظم عليهما‌السلام ، وروى حديثاً كثيراً عنهما ، وبلغ من مرتبته وعلوّه عند الإمام الصادق عليه‌السلام ، أنّه دخل عليه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مجلسه شيوخ الشيعة ، فرفعه على هؤلاء ، وليس في المجلس إلاّ من هو أكبر منه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سأله عن أسماء الله واشتقاقها ، فأجابه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أفهمت يا هشام فهماً تدفع به أعدائنا الملحدين مع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نفعك الله به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قهرني أحد في التوحيد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ناصرنا بقلبه ولسانه ويده </w:t>
      </w:r>
      <w:r>
        <w:rPr>
          <w:rFonts w:eastAsia="Amiri" w:cs="Amiri" w:ascii="Amiri" w:hAnsi="Amiri"/>
          <w:color w:val="111111"/>
          <w:sz w:val="28"/>
          <w:szCs w:val="28"/>
          <w:rtl w:val="true"/>
          <w:lang w:bidi="ar-SA"/>
        </w:rPr>
        <w:t xml:space="preserve">... ) </w:t>
      </w:r>
      <w:r>
        <w:rPr>
          <w:rStyle w:val="FootnoteAnchor"/>
          <w:rtl w:val="true"/>
        </w:rPr>
        <w:footnoteReference w:id="88"/>
      </w:r>
      <w:r>
        <w:rPr>
          <w:rFonts w:ascii="Amiri" w:hAnsi="Amiri" w:eastAsia="Amiri" w:cs="Amiri"/>
          <w:color w:val="111111"/>
          <w:sz w:val="28"/>
          <w:sz w:val="28"/>
          <w:szCs w:val="28"/>
          <w:rtl w:val="true"/>
          <w:lang w:bidi="ar-SA"/>
        </w:rPr>
        <w:t xml:space="preserve">، وكذا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الحكم رائد حقّنا ، وسائق قولنا ، المؤيّد لصدقنا ، والدامغ لباطل أعدائنا ، من تبعه وتبع أثره تبعنا ، ومن خالفه وألحد فيه عادانا وألحد فينا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دليل على عظمته وجلالته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 فقد طعن فيه العامّة ، وهذا رفعة له ومنزلة ، بل توغّل العامّة في البغض له دليل على جلالة قدره وسموّ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فيه أخبار ذمّ من جهة قوله بالتجسيم ، وقد نزّهه الأعلام ، وذبّ عنه العلماء ، كما وردت روايات كثيرة مستفيضة في الترحّم عليه من الأئمّة عليهم‌السلام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هشام بن سالم ، فهو من أصحاب الإمامين الصادق والكاظم عليهما‌السلام ، وكان له أصل وكتاب ، وهو ثقة بلا ريب ، وقد وردت فيه روايات مادحة أوردها الكشّي قدس‌سره </w:t>
      </w:r>
      <w:r>
        <w:rPr>
          <w:rStyle w:val="FootnoteAnchor"/>
          <w:rtl w:val="true"/>
        </w:rPr>
        <w:footnoteReference w:id="90"/>
      </w:r>
      <w:r>
        <w:rPr>
          <w:rFonts w:ascii="Amiri" w:hAnsi="Amiri" w:eastAsia="Amiri" w:cs="Amiri"/>
          <w:color w:val="111111"/>
          <w:sz w:val="28"/>
          <w:sz w:val="28"/>
          <w:szCs w:val="28"/>
          <w:rtl w:val="true"/>
          <w:lang w:bidi="ar-SA"/>
        </w:rPr>
        <w:t>، وحكى عنه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وقد وردت فيه روايات ذامّة هي مقاربة لما أورد على هشام بن الحكم ، والجواب الجواب ، إلاّ أنّ الذي يزيد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نسب القول بالجسمية لهشام هذا ، هو عبد الملك بن هشام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الحال ، ولا يوجد ذكره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فكيف يمكن جرح مثل هذا الرجل الجليل المقرّب عند الأئمّة عليهم‌السلام بخبر مجهول عن راوٍ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مجاهيل أُخر ، ولا نوّد الخوض في بحثها ، ويرد فيه كلّ ما سنذكره فيما بعد ، إذ هو وصاحبه ثقتان ، والجواب عنهما واحد ، وإن كان ما ورد في ابن الحكم رواية وجرحاً أكثر ، إذ أنّ مقامه ورتبته أرفع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أُتهما به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جسم لا كالأجسام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لهما مثلبة غير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من أتهم هو ابن الحكم ، ودفاعنا عنه بإحدى الوجوه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إنّما قبلنا وأخذنا بقوله لما شاع عنه واستفاض من تركه القول بالتجسيم ، ورجوعه عنه ، وإقراره بخطئه فيه ، وذلك بعد أن حجبه الإمام عليه‌السلام في المدينة عن الدخول عليه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 قلت به إلاّ أنّي ظننت أنّه وفاق لقول إمامي ، فأمّا إذا أنكره عليّ فإنّي تائب إلى الله منه ، فأدخله الإمام عليه حينئذ ، ودعا له بالخير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على هذا ، كان يقول بالتجسيم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عدل عن ذاك بعد علمه بكونه كفر ، لا يرضى به إمامه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 الروايات التي نسبت له القول بالجسمية ، ضعيفة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الأخبار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واحدة منها ، ومع هذا ، فيمكن ردّها على أنّه إنّما قال به من باب إلزام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قلتم أنّه تعالى شيء لا كالأشياء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جسم لا كالأجسام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يكشف عن الاعتقاد بهذا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نسبة القول بالجسمية إليه لروايته خبراً دالاً على الجسمية ، يراد به غير ما هو ظاهره ، فزعموا أنّه يقول بالجسمية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الحكم كان أوّلاً من أصحاب الجهم بن صفوان ، ثمّ انتقل إلى القول بالإمامة ، وليس معنى هذا زوال أفكاره التوحيدية السابقة فوراً ، فلعلّه نقل عنه ما نقل ، قبل أن يهذّب عقائده ، وأوائل استبصاره وهدايته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ترحّم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بعد هشام ، كالإمامين الرضا والجواد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أدّل دليل على أنّه حين ملازمته للصادقين عليهما‌السلام لم يكن معتقداً بالجسمية حتماً ، إذ ثبوت ذلك عنه يكون كفراً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وذاك أمّا أنّه لم يكن معتقداً بذاك أصلاً ، أو قال به من باب إلزام الخصم وإفحامه ، أو كان يقول به ، ثمّ رجع عنه بمجرد التفاته إلى أنّه لا يقال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لوصوله بذلك عن دليل ، أو لعدم رضا إمامه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كان يعتقد أنّ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عند كافّة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بها الإمامية ، ويكفي شاهداً لذلك ما روي عنه عن الإمام الصادق عليه‌السلام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تعالى لا يشبه شيئاً ، ولا يشبهه شيء ، وكلّما وقع في الوهم ، فهو بخلافه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الإجابة عن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 من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أصل قوله بالتجسيم حتّى في أوّل أمره ، وصدور النسبة إنّما كانت من المخالفين معاندة إمّا تسقيطاً له ولأمثاله ، أو عجزاً عن جواب ما احتج به عليهم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مخطئاً في قوله ، ورجع عنه بمجرد إحرازه عدم رضا إمامه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جسم لا كالأجسام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منها ما هو ظاهرها ، وأنّه 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جسم ، إذ ذاك كفر صريح ، بل هو غلط في العبارة ، يرجع في إثباتها ونفيها إلى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ليس على الحقيقة حتّى يقدح به ، بل أراد منه إثبات أنّه شيء ، وذلك غير ضارّ ، فلا يراد منه أنّه جسم ، فلا يكون كفر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بذلك على سبيل المعارضة مع المعتزلة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إذا قلتم أنّ الله تعالى شيء لا كالأشياء ، فيلزمكم أن تقولوا هو جسم لا كالأجسام ، وليس كلّ من عارض بشيء ، وسأل عنه يكون معتقداً له ، أو متديّناً به ، ولعلّه نوع من الاستدراج في البحث لإثبات خطئهم ، وسفه قولهم ، والتعرّف على 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أفرزت الروايات الواردة في ذمّه على خمسة أصناف ، وكلّها لا تقاوم ما ورد له عنهم عليهم‌السلام من الأخبار المتواترة مدحاً ، وتجليل الأصحاب له طرّاً ، مع توثيقهم له ، وتجليلهم من غير خلاف يعرف منهم ، والأخبار الذامّة بمشهد منهم وبمنظر ، فمع تعارضها يلزم طرح تلك ، خصوصاً مع ملاحظة 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أخبار تقيّة كثيرة عنهم عليهم‌السلام حفظاً لأصحابهم من جور الجائرين ، وكيد الحكّام الملحدين ، كما ورد في زرارة ، ومحمّد بن مسلم ، وغيرهما ، ولم يرتّبوا عليه الأثر ، لكون مفادها كالشبهة مقابل البديهة ، بل قد يظهر ذلك من بعض الروايات ، حيث قال ما قال عليه‌السلام حفظاً له ولنفسه ، ولما وجد لذلك مجالاً لبيان الحقّ ، دافع عنه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تعارف به يوم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العجز عن القضاء على شخص العالم ، تحارب شخصيته بإيكال التهم عليه ، وقذفه بأنواع المفتريات والسباب لإسقاط شخصيته ، بل كانوا ينسبون الأفراد إلى الكفر والإلحاد بأدنى شيء ، ومنشأ ذلك غالباً الحسد من أصحابه ، أو الجهل بمقامه ، أو العجز عن ردّه </w:t>
      </w:r>
    </w:p>
    <w:p>
      <w:pPr>
        <w:pStyle w:val="BookText"/>
        <w:rPr/>
      </w:pPr>
      <w:r>
        <w:rPr>
          <w:rFonts w:ascii="Amiri" w:hAnsi="Amiri" w:eastAsia="Amiri" w:cs="Amiri"/>
          <w:color w:val="111111"/>
          <w:sz w:val="28"/>
          <w:sz w:val="28"/>
          <w:szCs w:val="28"/>
          <w:rtl w:val="true"/>
          <w:lang w:bidi="ar-SA"/>
        </w:rPr>
        <w:t>وإفحامه ، وعليه فالنسبة صدرت من المعاندين المخالفين معاندة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مراتب فهم الأصحاب مختلفة جدّاً ، وكذا درجات إيمانهم ، ولاشكّ أنّ من يستبصر أوّلاً ثمّ يتعرّف على المذهب تدريجاً ، لا يمكن البت على كلّ كلامه في جميع أدوار حياته ، إذ قد تصدر منه كلمات في أوّل استبصاره ، وتبقى عليه ، وتنقل عنه إلى آخر حياته ، وهو لاشكّ منها بريء ، بل قد لا يصل لنا تبريه عنها ، وهذا لا يكشف بحال عن بقائه عليها ، بخلاف ما لو كان الشخص مؤمناً من أبوين شيعيين ، فإنّ الحال يختلف ، ولاشكّ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وغيره توجّه ما صدر من كلمات عن كثير من الأصحاب ، وحتّى قدماء العلماء ، حيث لم تكن بعد الأُصول مجمعة ، والكتب مبوّبة ، والمباني موحّدة ، فلذا قد يصدر القول بالقياس منّا ، أو سهو النبيّ صلى‌الله‌عليه‌وآله وغيرها ، وقطعاً لو وصل لهم ما وصل لنا ، لما قالوا بما قالوا قطعاً ، ولأنكروه أشدّ منّا ، وهذا لا يشمل يومنا هذا ، ممّن ينكر بعض الضروريّات الدينية ، أو يناقش بعض المسائل البديهية عند الطائفة ، إذ لنا مع هؤلاء كلام آخر ،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مؤلّفات هشام بن الحكم ، فلا شكّ أنّه قد كانت له مباحثات كثيرة مع المخالفين في الأُصول وغيرها ، وصلنا القليل منها ، كما وقد ذكر له الشيخ الطوسيّ قدس‌سره في فهرسته أصل ، ذكر إسناده هناك ، ثمّ عدّد له كتباً فراجع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من المصنّفات كتب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الإمامة ، كتاب الدلالات على حدوث الأشياء ، كتاب الردّ على الزنادقة ، كتاب الردّ على أصحاب الاثنين ، كتاب التوحيد ، كتاب الردّ على هشام الجواليقي ، كتاب الردّ على أصحاب الطبائع ، كتاب الشيخ والغلام ، كتاب التدبير ، كتاب الميزان ، كتاب الميدان ، كتاب الردّ على من قال بإمامة المفضول ، كتاب اختلاف الناس في الإمامة ، كتاب في الوصية والردّ على من أنكرها ، كتاب في الجبر والقدر ، </w:t>
      </w:r>
      <w:bookmarkStart w:id="144" w:name="pg17239_263824"/>
    </w:p>
    <w:p>
      <w:pPr>
        <w:pStyle w:val="BookText"/>
        <w:rPr/>
      </w:pPr>
      <w:bookmarkEnd w:id="144"/>
      <w:r>
        <w:rPr>
          <w:rFonts w:ascii="Amiri" w:hAnsi="Amiri" w:eastAsia="Amiri" w:cs="Amiri"/>
          <w:color w:val="111111"/>
          <w:sz w:val="28"/>
          <w:sz w:val="28"/>
          <w:szCs w:val="28"/>
          <w:rtl w:val="true"/>
          <w:lang w:bidi="ar-SA"/>
        </w:rPr>
        <w:t>كتاب الألطاف ، كتاب المعرفة ، كتاب الاستطاعة ، كتاب الثمانية الأبواب ، كتاب الردّ على شيطان الطاق ، كتاب الأخبار ، كتاب الردّ على أرسطا طاليس في التوحيد ، كتاب الردّ على المعتزلة ، كتاب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الصادق والكاظم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مدائح له جليلة ، وكان ممّن فتق الكلام في الإمامة ، وهذّب المذهب بالنظر ، وكان حاذقاً بصناعة الكلام ، حاضر الجواب </w:t>
      </w:r>
      <w:r>
        <w:rPr>
          <w:rFonts w:eastAsia="Amiri" w:cs="Amiri" w:ascii="Amiri" w:hAnsi="Amiri"/>
          <w:color w:val="111111"/>
          <w:sz w:val="28"/>
          <w:szCs w:val="28"/>
          <w:rtl w:val="true"/>
          <w:lang w:bidi="ar-SA"/>
        </w:rPr>
        <w:t xml:space="preserve">...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w:t>
      </w:r>
      <w:r>
        <w:rPr>
          <w:rFonts w:eastAsia="IRNazanin" w:cs="IRNazanin"/>
          <w:color w:val="111111"/>
          <w:sz w:val="28"/>
          <w:szCs w:val="28"/>
          <w:rtl w:val="true"/>
          <w:lang w:bidi="fa-IR"/>
        </w:rPr>
        <w:t>- ... - ..... )</w:t>
      </w:r>
    </w:p>
    <w:p>
      <w:pPr>
        <w:pStyle w:val="Heading3"/>
        <w:numPr>
          <w:ilvl w:val="2"/>
          <w:numId w:val="1"/>
        </w:numPr>
        <w:rPr/>
      </w:pPr>
      <w:bookmarkStart w:id="145" w:name="__RefHeading___Toc5616785_1280447820"/>
      <w:bookmarkStart w:id="146" w:name="_Toc52"/>
      <w:bookmarkEnd w:id="145"/>
      <w:r>
        <w:rPr>
          <w:rtl w:val="true"/>
        </w:rPr>
        <w:t xml:space="preserve">عقيدة الوهابيّة فيهما </w:t>
      </w:r>
      <w:r>
        <w:rPr>
          <w:rtl w:val="true"/>
        </w:rPr>
        <w:t>:</w:t>
      </w:r>
      <w:bookmarkEnd w:id="14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بإمكانكم إخباري في أيّ كتاب قالت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له أرجل ، وأيدي ، ووجه وأعين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بإمكانك التقصّي عن عقيدة الوهابيّة في التجسيم من خلال فتاوى علمائهم ، أو بالسؤال منهم عن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عَلَى الْعَرْشِ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أو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إلى غير ذلك ، وأُنظر ماذا تجاب من قبلهم؟ عندها تستطيع الحكم أنت بنفسك على ما يعتقدونه من صفات الربّ جلّ جلاله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ولعلّنا سنزوّدك ما يمكن ذكره في هذا المقام المختصر ببعض أقوال شيخهم ابن تيمية في رسالته الواسطية ، كقوله 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تزال جهنّم يلقى فيها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مزيد؟ حتّى يضع ربّ العزّة فيها رجله ، فينزوي بعضها إلى بعض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ذكره محمّد بن عبد الوهّاب في كتابه التوحيد </w:t>
      </w:r>
      <w:r>
        <w:rPr>
          <w:rStyle w:val="FootnoteAnchor"/>
          <w:rtl w:val="true"/>
        </w:rPr>
        <w:footnoteReference w:id="97"/>
      </w:r>
      <w:r>
        <w:rPr>
          <w:rFonts w:ascii="Amiri" w:hAnsi="Amiri" w:eastAsia="Amiri" w:cs="Amiri"/>
          <w:color w:val="111111"/>
          <w:sz w:val="28"/>
          <w:sz w:val="28"/>
          <w:szCs w:val="28"/>
          <w:rtl w:val="true"/>
          <w:lang w:bidi="ar-SA"/>
        </w:rPr>
        <w:t xml:space="preserve">،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من الأحبار إلى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إنّا نجد أنّ الله يجعل السماوات على إصبع من أصابعه ، والأرضين على إصبع ، والشجر على إصبع ، والماء على إصبع ، والثرى على إصبع ، وسائر الخلق على إصبع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الملك ، فضحك النبيّ صلى‌الله‌عليه‌وآله حتّى بدت نواجذه تصديقاً لقول الحبر ، ثمّ قرأ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جَمِيعًا قَبْضَتُهُ يَوْمَ الْقِيَامَةِ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بطوطة في رحلته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بدمشق من كبار الفقهاء الحنابلة ، تقيّ الدين بن تيمية ، كبير الشام ، يتكلّم في الفنون ، إلاّ أنّ في عقله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دمشق يُعظّمونه أشدّ التعظيم ، ويعظهم على المنبر ، وتكلّم مرّة بأمرٍ أنكره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 ذاك بدمشق ، فحضرته يوم الجمعة ، وهو يعِظ الناس على منبر الجامع ويذكّرهم ، فكان من جُملة كلامه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ينزِلُ إلى سماء الدنيا كنزولي هذا ، ونزل درجةً من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فعارضه فقيه مالكي ، يعرف بابن الزهراء ، وأنكر ما تكلّم به ، فقامت العامّة إلى هذا الفقيه ، وضربوه بالأيدي والنعال ضرباً كثيراً ، حتّى سقطت عمامته ، وظهر على رأسه شاشية حرير ، فأنكروا عليه لباسها ، واحتملوه إلى دار عزّ الدين بن مسلم ، قاضي الحنابلة ، فأمر بسجنه ، وعزّره بعد ذلك </w:t>
      </w:r>
      <w:r>
        <w:rPr>
          <w:rFonts w:eastAsia="Amiri" w:cs="Amiri" w:ascii="Amiri" w:hAnsi="Amiri"/>
          <w:color w:val="111111"/>
          <w:sz w:val="28"/>
          <w:szCs w:val="28"/>
          <w:rtl w:val="true"/>
          <w:lang w:bidi="ar-SA"/>
        </w:rPr>
        <w:t xml:space="preserve">... )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أفتى ابن باز في فتاويه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التأويل في الصفات منكر ولا يجوز ، بل يجب إمرار الصفات كما جاءت على ظاهرها اللائق بالله جلّ وعلا ، بغير تحريف ولا تعطيل ، ولا تكييف ولا تمثيل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47" w:name="pg17239_263826"/>
    </w:p>
    <w:p>
      <w:pPr>
        <w:pStyle w:val="BookText"/>
        <w:rPr/>
      </w:pPr>
      <w:bookmarkEnd w:id="147"/>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الذي عليه المحقّقون ، أنّه ليس في القرآن مجاز على الحدّ الذي يعرفه أصحاب فنّ البلاغة ، وكلّ ما فيه فهو حقيقة في محلّه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عدم تأويل بعض الصفات ، وعدم القول بمجازيّتها ، يستلزم الاعتقاد بوجود الأعضاء والجوارح في ذات الله عزّ وجلّ ، سبحانه وتعالى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أمكننا إرشادك إليه من أقوالهم ، وجملةً من فتاويهم ، وعليك أن تتحقّق عن الباقي بنفسك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148" w:name="__RefHeading___Toc5616787_1280447820"/>
      <w:bookmarkStart w:id="149" w:name="_Toc53"/>
      <w:bookmarkEnd w:id="148"/>
      <w:r>
        <w:rPr>
          <w:rtl w:val="true"/>
        </w:rPr>
        <w:t xml:space="preserve">نزول الربّ إلى دار الدنيا </w:t>
      </w:r>
      <w:r>
        <w:rPr>
          <w:rtl w:val="true"/>
        </w:rPr>
        <w:t>:</w:t>
      </w:r>
      <w:bookmarkEnd w:id="14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المصدر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في ليلة الجمعة ينزل إلى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الشيخان من طريق ابن شهاب ، عن أبي عبد الله الأغر ، وأبي سلمة بن عبد الرحمن ،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ينزل ربّنا تبارك وتعالى كلّ ليلة إلى السماء الدنيا ، حين يبقى ثلث آخر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يدعوني فأستجيب له ، ومن يسألني فأعطيه ، ومن يستغفرني فأغفر له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آخر في ذكر النزول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ربّي عزّ وجلّ على جمل أحمر ، عليه إزار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سمحت ، قد غفرت إلاّ المظالم ، فإذا كانت ليلة المزدلفة لم يصعد إلى السماء ، حتّى إذا وقفوا عند المشعر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المظالم ، ثمّ يصعد إلى السماء ، وينصرف الناس إلى منى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50" w:name="pg17239_263827"/>
    </w:p>
    <w:p>
      <w:pPr>
        <w:pStyle w:val="BookText"/>
        <w:rPr/>
      </w:pPr>
      <w:bookmarkEnd w:id="150"/>
      <w:r>
        <w:rPr>
          <w:rFonts w:ascii="Amiri" w:hAnsi="Amiri" w:eastAsia="Amiri" w:cs="Amiri"/>
          <w:color w:val="111111"/>
          <w:sz w:val="28"/>
          <w:sz w:val="28"/>
          <w:szCs w:val="28"/>
          <w:rtl w:val="true"/>
          <w:lang w:bidi="ar-SA"/>
        </w:rPr>
        <w:t>تعالى ربّنا عن النزول والصعود ، والمجيء والذهاب ، والحركة والانتقال ، وسائر العوارض والحوادث ، وقد صار هذا الحديث سبباً لذهاب الحشوية إلى التجسيم ، والسلفيّة إلى التشبيه ، وكان من الحنابلة بسببه أنواع من البدع والأضاليل ، ولاسيّما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السليم الحرّ يقطع ببطلان التجسيم ، وبطلان قول ابن تيمية ، وبطلان ما فهموه من الأحاديث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151" w:name="__RefHeading___Toc5616789_1280447820"/>
      <w:bookmarkStart w:id="152" w:name="_Toc54"/>
      <w:bookmarkEnd w:id="151"/>
      <w:r>
        <w:rPr>
          <w:rtl w:val="true"/>
        </w:rPr>
        <w:t xml:space="preserve">يعتبران نقصاً للمولى تعالى </w:t>
      </w:r>
      <w:r>
        <w:rPr>
          <w:rtl w:val="true"/>
        </w:rPr>
        <w:t>:</w:t>
      </w:r>
      <w:bookmarkEnd w:id="15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الكمال المحض ، فهل تجسيمه يعتبر كمالاً أو نقصاً؟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 الله تعالى 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ثبوتية وسلبيّة ، أو جمالية وجلالية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ينسب إليه إثباتاً للواقع في ذاته ، أو فعله فهو ثبوتي ، مثل العلم والقدرة والحياة ؛ وكلّ ما كان يعتبر نقصاً وذمّاً ، فسلبه عنه واجب ولازم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والتجسيم يعتبر نقصاً ، فلابدّ من سلبه من ذاته ، بخلاف الموارد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والقدرة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بما هي كمال في أعلى مراتبه ، فنسبتها إلى الباري عزّ وجلّ نسبة واضحة ومبرهنة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إبراهيم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616791_1280447820"/>
      <w:bookmarkStart w:id="154" w:name="_Toc55"/>
      <w:bookmarkEnd w:id="153"/>
      <w:r>
        <w:rPr>
          <w:rtl w:val="true"/>
        </w:rPr>
        <w:t xml:space="preserve">معنى يد الله فوق أيديهم </w:t>
      </w:r>
      <w:r>
        <w:rPr>
          <w:rtl w:val="true"/>
        </w:rPr>
        <w:t>:</w:t>
      </w:r>
      <w:bookmarkEnd w:id="15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نفسّر القرآن على الباطن في كلّ الآيات ، أمّا إخواننا السنّة يفسّرون القرآن على الظاهر ، وعندما يفسّرون بعض الآيات تعتبر كفراً ، </w:t>
      </w:r>
    </w:p>
    <w:p>
      <w:pPr>
        <w:pStyle w:val="BookText"/>
        <w:rPr/>
      </w:pPr>
      <w:r>
        <w:rPr>
          <w:rFonts w:ascii="Amiri" w:hAnsi="Amiri" w:eastAsia="Amiri" w:cs="Amiri"/>
          <w:color w:val="111111"/>
          <w:sz w:val="28"/>
          <w:sz w:val="28"/>
          <w:szCs w:val="28"/>
          <w:rtl w:val="true"/>
          <w:lang w:bidi="ar-SA"/>
        </w:rPr>
        <w:t xml:space="preserve">كآية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فأرجو من سماحتكم إعطاء الموضوع شيء من التفصيل ، وذلك للاستفادة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في القرآن مطلق ومقيّد ، وعام وخاصّ ، وباطن وظاهر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فالآيات التي ظاهرها خلاف العقل ، أو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بظاهرها ، خصوصاً إذا كان الظاهر يحمل على عدّة معاني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تأخذ على ظاهرها ، لأنّها تستلزم التجسيم على الله تعالى وهو باطل ، لأنّه يخالف العقل ، فالعقل يقبّح كون المولى عزّ وجلّ له يد ، لاستلزام الجسمية والمحدودية ، والمحدودية تدلّ على النقص والحاجة ، والله تعالى منزّه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يخالف النقل ، فمن الكتاب ، يخالف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فالقول بأنّ لله تعالى يداً ، يستلزم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 ، فيخالف ما ورد من الروايات الصحيحة المذكورة في كتب الفريقين ، التي تنفي التجسيم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العربية ، استعملت في عدّة معاني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القدرة والقوّة والسلطة و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فيمكن أن يكون معناها في هذه الآية القدرة ، أي قدرة الله فوق قدرتهم ، وهذا المعنى لا يخالف العقل والنقل والعرف ، ولا يستلزم منه النقص على الله تعالى ، وهو الكمال المطلق</w:t>
      </w:r>
      <w:r>
        <w:rPr>
          <w:rFonts w:eastAsia="Amiri" w:cs="Amiri" w:ascii="Amiri" w:hAnsi="Amiri"/>
          <w:color w:val="111111"/>
          <w:sz w:val="28"/>
          <w:szCs w:val="28"/>
          <w:rtl w:val="true"/>
          <w:lang w:bidi="ar-SA"/>
        </w:rPr>
        <w:t xml:space="preserve">. </w:t>
      </w:r>
      <w:bookmarkStart w:id="155" w:name="pg17239_263829"/>
    </w:p>
    <w:p>
      <w:pPr>
        <w:pStyle w:val="BookText"/>
        <w:rPr/>
      </w:pPr>
      <w:bookmarkEnd w:id="1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5616793_1280447820"/>
      <w:bookmarkStart w:id="157" w:name="_Toc56"/>
      <w:bookmarkEnd w:id="156"/>
      <w:r>
        <w:rPr>
          <w:rtl w:val="true"/>
        </w:rPr>
        <w:t xml:space="preserve">هشام بن الحكم </w:t>
      </w:r>
      <w:r>
        <w:rPr>
          <w:rtl w:val="true"/>
        </w:rPr>
        <w:t>:</w:t>
      </w:r>
      <w:bookmarkEnd w:id="1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أشكر لكم جهودكم في خدمة الإسلام والمسلمين ، وعلى نشركم للمذهب الحقّ ، وعلى التصدّي للدفاع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أسال عن هشام بن الحكم صاحب الإمام الصادق عليه‌السلام ، هل كان يدين بمذهب أخر قبل أن يلتقيّ بالإمام؟ وهل صحيح بأنّ له كتاباً ينسب فيه التجسيم لله عزّ وجلّ؟</w:t>
      </w:r>
    </w:p>
    <w:p>
      <w:pPr>
        <w:pStyle w:val="BookText"/>
        <w:rPr/>
      </w:pPr>
      <w:r>
        <w:rPr>
          <w:rFonts w:ascii="Amiri" w:hAnsi="Amiri" w:eastAsia="Amiri" w:cs="Amiri"/>
          <w:color w:val="111111"/>
          <w:sz w:val="28"/>
          <w:sz w:val="28"/>
          <w:szCs w:val="28"/>
          <w:rtl w:val="true"/>
          <w:lang w:bidi="ar-SA"/>
        </w:rPr>
        <w:t>الرجاء إخبارنا باسم الكتاب وقصّته ، إن كان ذلك صحيحاً ، ختاماً أهديكم خالص شكري وامتناني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نقدّر جهودكم ، ونتمنّى لكم التوفيق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الإجابة على الأسئلة ، فهي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رواية وردت في رجال الكشّيّ بصورة مرسلة وغير مسندة ، تشير إلى أنّ هشام كان ينتمي إلى مذهب الجهمية قبل أن يلتقيّ بالإمام الصادق عليه‌السلام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 الرواية المذكورة ضعيفة سنداً ، لا يمكن القول بمضمونها ، والاعتماد على مفادها ، ولعلّها صدرت من بعض حسّاده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الدالّة على اعتقاده بالتجسيم ، فجميعها ضعيفة السند أوّلاً ، ومتعارضة مع ما ورد في أنّه لم يكن قائلاً بالتجسيم ثانياً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القول المنسوب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سوء فهم الناقلين ، فهو كان يقصد بالجسمية معنى آخر غير المعنى المتداول عند الناس ؛ ويؤيّده ما ورد عن أبي الحسن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جسم لا كالأجسام ، ومعنى ذلك أنّه شيء موجود </w:t>
      </w:r>
      <w:r>
        <w:rPr>
          <w:rStyle w:val="FootnoteAnchor"/>
          <w:rtl w:val="true"/>
        </w:rPr>
        <w:footnoteReference w:id="107"/>
      </w:r>
      <w:r>
        <w:rPr>
          <w:rFonts w:ascii="Amiri" w:hAnsi="Amiri" w:eastAsia="Amiri" w:cs="Amiri"/>
          <w:color w:val="111111"/>
          <w:sz w:val="28"/>
          <w:sz w:val="28"/>
          <w:szCs w:val="28"/>
          <w:rtl w:val="true"/>
          <w:lang w:bidi="ar-SA"/>
        </w:rPr>
        <w:t>، فترى أنّه يريد معنى آخر من الجسمية ، وإن كان قد أخطأ في هذا الإطلاق والاستعمال</w:t>
      </w:r>
      <w:r>
        <w:rPr>
          <w:rFonts w:eastAsia="Amiri" w:cs="Amiri" w:ascii="Amiri" w:hAnsi="Amiri"/>
          <w:color w:val="111111"/>
          <w:sz w:val="28"/>
          <w:szCs w:val="28"/>
          <w:rtl w:val="true"/>
          <w:lang w:bidi="ar-SA"/>
        </w:rPr>
        <w:t xml:space="preserve">. </w:t>
      </w:r>
      <w:bookmarkStart w:id="158" w:name="pg17239_263830"/>
    </w:p>
    <w:p>
      <w:pPr>
        <w:pStyle w:val="BookText"/>
        <w:rPr/>
      </w:pPr>
      <w:bookmarkEnd w:id="1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616795_1280447820"/>
      <w:bookmarkStart w:id="160" w:name="_Toc57"/>
      <w:bookmarkEnd w:id="159"/>
      <w:r>
        <w:rPr>
          <w:rtl w:val="true"/>
        </w:rPr>
        <w:t xml:space="preserve">ما رواه النرسيّ خلاف الكتاب والسنّة </w:t>
      </w:r>
      <w:r>
        <w:rPr>
          <w:rtl w:val="true"/>
        </w:rPr>
        <w:t>:</w:t>
      </w:r>
      <w:bookmarkEnd w:id="1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زيد النرسيّ في كتابه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ينزل في يوم عرفة في أوّل الزوال إلى الأرض على جمل أفرق يصال بفخذية أهل عرفات يميناً وشمالاً ، فلا يزال كذلك حتّى إذا كان عند المغرب ونفر الناس ،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الله ملكين بجبال المازمين يناديان عند المضيق الذي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سلم سلم ، والربّ يصعد إلى السماء ويقول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ربّ العالمين ، فلذلك لا تكاد ترى صريعاً ولا كسيراً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هذه الرواية صحيحة عند الشيعة أم هناك من ضعّفها؟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العلاّمة المجلسيّ قدس‌سره في كتابه بحار الأنوار هذا الحديث عن كتاب زيد النرسيّ ، وقال محقّق الكتاب في ذيل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وأضرابه ساقط لا يعتنى به ، ولا يعبأ به ولا يؤبه براويه أيّاً كان ، وقد أُمرنا في عدّة روايات ، وفيها الصحاح ، بعرض كلّ حديث على كتاب الله وسنّة رسوله صلى‌الله‌عليه‌وآله ، فمنها قول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على كلّ حقّ حقيقة ، وعلى كلّ صواب نوراً ، فما وافق كتاب الله فخذوه ، وما خالف كتاب الله فدعوه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وقد روي عين هذا الأثر عن الإمام علي عليه‌السلام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الإمامين الباقر والصادق عليهما‌السلام لبعض أصحابهما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يصدّق علينا إلاّ بما يوافق كتاب الله وسنّة نبيّه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يوافق من الحديث القرآن فهو زخرف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مردود إلى الكتاب والسنّة ، وكلّ حديث لا يوافق كتاب الله فهو زخرف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أتاكم عنّا من حديث لا يصدّقه كتاب الله فهو باطل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ورد عليكم حديث ، فوجدتم له شاهداً من كتاب الله ، أو من قول رسول الله صلى‌الله‌عليه‌وآله ، وإلاّ فالذي جاءكم به أولى به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لمحمّد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 ما جاءك من رواية من برّ أو فاجر توافق القرآن فخذ بها ، وما جاءك من رواية من برّ أو فاجر تخالف القرآن فلا تأخذ بها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إلى غير ذلك من الأحاديث الآمرة بعرض كلّ حديث على 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الحديث وأضرابه ممّا يوهم القول بالتجسيم أو صريح فيه ، لا يمكن إقراره ولا الأخذ به لمخالفته لكتاب الله ، وهو شاهد ناطق بأنّه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وأنّه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إِنَّهُ بِكُلِّ شَيْءٍ مُّحِيطٌ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وغير ذلك ، ممّا ورد في آيات الذكر الحكيم في كمال صفاته جلّ وعلا ، وإحاطته بكلّ شيء ، فلا يحويه شيء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قال مولانا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الدين معرفته ، وكمال معرفته التصديق به ، وكمال التصديق به توحيده ، وكمال توحيده الإخلاص له ، وكمال الإخلاص له نفي الصفات عنه ، لشهادة كلّ صفة أنّها غير الموصوف ، </w:t>
      </w:r>
    </w:p>
    <w:p>
      <w:pPr>
        <w:pStyle w:val="BookText"/>
        <w:rPr/>
      </w:pPr>
      <w:r>
        <w:rPr>
          <w:rFonts w:ascii="Amiri" w:hAnsi="Amiri" w:eastAsia="Amiri" w:cs="Amiri"/>
          <w:color w:val="111111"/>
          <w:sz w:val="28"/>
          <w:sz w:val="28"/>
          <w:szCs w:val="28"/>
          <w:rtl w:val="true"/>
          <w:lang w:bidi="ar-SA"/>
        </w:rPr>
        <w:t xml:space="preserve">وشهادة كلّ موصوف أنّه غير الصفة ، فمن وصف الله سبحانه فقد قرنه ، ومن قرنه فقد ثنّاه ، ومن ثنّاه فقد جزّأه ، ومن جزّأه فقد جهله ، ومن جهله فقد أشار إليه ، ومن أشار إليه فقد حدّه ، ومن حدّه فقد عدّه ، ومن قال فيم؟ فقد ضمّنه ، ومن قال علام؟ فقد أخلى منه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 في نفي الجسم والصورة والتحديد ، ونفي الزمان والمكان والكيف ، ونفي الحركة والانتقال ، بل ونفي إحاطة الأوهام بكنه جلاله ، تقدّست أسماؤه وعظمت آلاؤه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فأحاديث النزول إلى سماء الدنيا وأشباهها لا تؤخذ بنظر الاعتبار لمخالفتها لكتاب الله وسنّة رسوله صلى‌الله‌عليه‌وآله ، بل هي من الأحاديث المدسوسة في كتب أصحابنا القدماء ، وتلقّاها بعض المتأخّرين فرواها كما هي ، وتحمّل في تأويلها ، ولو أنّا جعلنا حديث يونس بن عبد الرحمن نصب أعيننا ، وتشدّده في الحديث ، لعلمنا أنّ الدسّ كان منذ أيّام الإمام الصادق عليه‌السلام ، بل في أيّام الإمام الباقر عليه‌السلام ، وهذه الأحاديث كلّها مدسوسة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رجال الكشّيّ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بن عبيد ، عن يونس بن عبد الرحمن ، أنّ بعض أصحابنا سأله وأنا حاضر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أشدّك في الحديث؟ وأكثر إنكارك لما يرويه أصحابنا؟ فما الذي يحملك على ردّ الأحاديث؟</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بن الحكم ، أنّه سمع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تقبلوا علينا حديثاً إلاّ ما وافق القرآن والسنّة ، أو تجدون معه شاهداً من أحاديثنا المتقدّمة ، فإنّ المغيرة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في كتب أصحاب أبي أحاديث لم يحدّث بها أبي ، فاتقوا الله ، ولا تقبلوا علينا ما خالف قول ربّنا تعالى ، وسنّة نبيّنا محمّد صلى‌الله‌عليه‌وآله ، فإنّا إذا حدّثنا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 وقال رسول الله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العراق فوجدت بها قطعة من أصحاب أبي جعفر عليه‌السلام ، ووجدت أصحاب أبي عبد الله عليه‌السلام متوافرين ، فسمعت منهم ، وأخذت كتبهم ، فعرضتها من بعد على أبي الحسن الرضا عليه‌السلام فأنكر منها أحاديث كثيرة ، أن يكون من أحاديث أبي عبد الله عليه‌السلام ، وقال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الخطّاب كذّب على أبي عبد الله عليه‌السلام ، لعن الله أبا الخطّاب ، وكذلك أصحاب أبي الخطّاب يدسّون هذه الأحاديث إلى يومنا هذا ، في كتب أصحاب أبي عبد الله عليه‌السلام فلا تقبلوا علينا خلاف القرآن ، فإنّا إن تحدّثنا حدثّنا بموافقة القرآن وموافقة السنّة ، إنّا عن الله وعن رسوله نحدّث ، ولا نقول قال فلان وفلان ، فيتناقض كلامنا ، إنّ كلام آخرنا مثل كلام أوّلنا ، وكلام أوّلنا مصداق لكلام آخرنا ، وإذا أتاكم من يحدّثكم بخلاف ذلك فردّوه عليه ، وقولوا أنت أعلم وما جئت به ، فإن مع كلّ قول منّا حقيقة ، وعليه نور ، فما لا حقيقة معه ولا نور عليه ، فذلك قول الشيطان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جميع ما تقدّم ظهر لنا ، أنّ أحاديث التشبيه والتجسيم والحلول وأضرابها لا تقبل ، ويضرب بها عرض الجدار ، وإن رويت في أصحّ كتاب ، أو رواها أوثق رجل ، مضافاً إلى ذلك ، أنّ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زيد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مناقشة خاصّة من حيث سنده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يصرّح بتوثيق زيد في كتب القدماء ، وما استدلّ به بعض المتأخّرين على وثاقته مردود ، فإنّه اجتهاد منه ، وشهادته عن حدس لا عن حسّ ، فهي لا تكفي في المقام ، ولو سلّمنا وثاقته ، لا لما ذكره ، بل لوقوعه في إسناد كامل الزيارات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كتاب زيد كما ذكره النجاشيّ ، أو أصله كما ذكره الشيخ ، وإن رواه ابن أبي عمير وجماعة عنه ، إلاّ أنّ ذلك لا يدلّ على توثيق الكتاب جميعه </w:t>
      </w:r>
    </w:p>
    <w:p>
      <w:pPr>
        <w:pStyle w:val="BookText"/>
        <w:rPr/>
      </w:pPr>
      <w:r>
        <w:rPr>
          <w:rFonts w:ascii="Amiri" w:hAnsi="Amiri" w:eastAsia="Amiri" w:cs="Amiri"/>
          <w:color w:val="111111"/>
          <w:sz w:val="28"/>
          <w:sz w:val="28"/>
          <w:szCs w:val="28"/>
          <w:rtl w:val="true"/>
          <w:lang w:bidi="ar-SA"/>
        </w:rPr>
        <w:t>وإن اشتمل على ما يخالف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محمّد بن الحسن بن الوليد وتلميذه الشيخ الصدوق طعنا فيه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وضع محمّد بن موسى السمّان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رجال نوادر الحكمة ، إلاّ أنّ ابن الوليد وابن بابويه وأبا العباس بن نوح استثنوا جماعة كان منهم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فيه ابن الغضائريّ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يروى عن الضعفاء ، كما حكى عن جماعة من القمّيّين الطعن عليه بالغلوّ والارتفاع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في الدفاع عن كتاب زيد من قول ابن الغضائريّ لا يصلح للردّ ، إذ أن ابن الغضائريّ عقّب على إعراض ابن الوليد ، وتلميذه الشيخ الصدوق عن كتاب زيد النرسيّ ، وكتاب زيد الزرّاد ، وطعنهما فيها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القول ، فإنّي رأيت كتبهما مسموعة من محمّد ابن أبي عمير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ينفي أن يكون لزيد النرسيّ كتاب رواه ابن أبي عمير ، وآخر وضعه محمّد بن موسى السمّان ، فكان ما رواه ابن أبي عمير هو الذي رآه ابن الغضائريّ ، وما وضعه السمّان هو الذي رآه الشيخ الصدوق ، فيكون كلّ من الشيخين على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قويّاً أنّ الكتابين اختلطت أحاديثهما أو بعضها ، فكان من أحاديث السمّان هذا الحديث وأضرابه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ولنختم الكلام بحديث يفنّد هذا الحديث وما شاكله ، رواه الشيخ الكلينيّ قدس‌سره بسنده عن يعقوب بن جعفر الجعفريّ عن أبي إبراهيم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عنده قوم يزعمون أنّ الله تعالى ينزل إلى سماء الدنيا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ينزل ، ولا يحتاج إلى أن ينزل ، إنّما منظره في القرب والبعد سواء ، </w:t>
      </w:r>
      <w:bookmarkStart w:id="161" w:name="pg17239_263835"/>
    </w:p>
    <w:p>
      <w:pPr>
        <w:pStyle w:val="BookText"/>
        <w:rPr/>
      </w:pPr>
      <w:bookmarkEnd w:id="161"/>
      <w:r>
        <w:rPr>
          <w:rFonts w:ascii="Amiri" w:hAnsi="Amiri" w:eastAsia="Amiri" w:cs="Amiri"/>
          <w:color w:val="111111"/>
          <w:sz w:val="28"/>
          <w:sz w:val="28"/>
          <w:szCs w:val="28"/>
          <w:rtl w:val="true"/>
          <w:lang w:bidi="ar-SA"/>
        </w:rPr>
        <w:t>لم يبعد منه قريب ، ولم يقرب منه بعيد ، ولم يحتج إلى شيء بل يُحتاج إليه ، وهو ذو الطول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الواصفين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ينزل تبارك وتعالى ، فإنّما يقول ذلك من ينسبه إلى نقص أو زيادة ، وكلّ متحرّك محتاج إلى من يحرّكه أو يتحرّك به ، فمن ظنّ بالله الظنون هلك ، فاحذروا في صفاته ، من أن تقفوا له على حدّ تحدّونه بنقص أو زيادة ، أو تحريك أو تحرّك ، أو زوال أو استنزال ، أو نهوض أو قعود ، فإنّ الله عزّ وجلّ جلّ عن صفة الواصفين ، ونعت الناعتين ، وتوهّم المتوهّمين ، وتوكلّ على العزيز الرحيم ، الذي يراك حين تقوم ، وتقلّبك في الساجدين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5616797_1280447820"/>
      <w:bookmarkStart w:id="163" w:name="_Toc58"/>
      <w:bookmarkEnd w:id="162"/>
      <w:r>
        <w:rPr>
          <w:rtl w:val="true"/>
        </w:rPr>
        <w:t xml:space="preserve">التثنية في يداه مبسوطتان </w:t>
      </w:r>
      <w:r>
        <w:rPr>
          <w:rtl w:val="true"/>
        </w:rPr>
        <w:t>:</w:t>
      </w:r>
      <w:bookmarkEnd w:id="1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 من سماحتكم تفسير التثنية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وشكراً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نعمة الدنيا ونعمة الآخرة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وجاء عن النوويّ عند حديثه عن التلبية في الحجّ وتكرارها عن القاضي عياض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التلبية مثناة للتكثير والمبالغة ، ومعناه إجابة بعد إجابة ، ولزوماً لطاعتك ، فثنّى للتوكيد لا تثنية حقيقية ، بل هو بمنزلة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نعمتاه ، على تأويل اليد بالنعمة هنا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الجود ، </w:t>
      </w:r>
      <w:bookmarkStart w:id="164" w:name="pg17239_263836"/>
    </w:p>
    <w:p>
      <w:pPr>
        <w:pStyle w:val="BookText"/>
        <w:rPr/>
      </w:pPr>
      <w:bookmarkEnd w:id="164"/>
      <w:r>
        <w:rPr>
          <w:rFonts w:ascii="Amiri" w:hAnsi="Amiri" w:eastAsia="Amiri" w:cs="Amiri"/>
          <w:color w:val="111111"/>
          <w:sz w:val="28"/>
          <w:sz w:val="28"/>
          <w:szCs w:val="28"/>
          <w:rtl w:val="true"/>
          <w:lang w:bidi="ar-SA"/>
        </w:rPr>
        <w:t xml:space="preserve">وتثنية اليد مبالغة في الردّ ، ونفي البخل عنه واثبات لغاية الجود ، فإنّ غاية ما يبلغه السخي من ماله أن يعطيه بيديه ، ولا يريد حقيقة اليد والجارحة ، تعالى الله عن ذلك علواً كبيراً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الصدوق قدس‌سره بسنده عن المشرقي ، عن أبي الحسن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وأشرت بيدي إلى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لو كان هكذا لكان مخلوقاً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5616799_1280447820"/>
      <w:bookmarkStart w:id="166" w:name="_Toc59"/>
      <w:bookmarkEnd w:id="165"/>
      <w:r>
        <w:rPr>
          <w:rtl w:val="true"/>
        </w:rPr>
        <w:t xml:space="preserve">العلوّ لله بمعنى العلوّ في القدرة </w:t>
      </w:r>
      <w:r>
        <w:rPr>
          <w:rtl w:val="true"/>
        </w:rPr>
        <w:t>:</w:t>
      </w:r>
      <w:bookmarkEnd w:id="1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 من سماحتكم تفسير العلو لله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أَأَمِنتُم مَّن فِي السَّمَاء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وشكراً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 عن الآية الكريمة ، والخبر الوارد عن سؤال النبيّ صلى‌الله‌عليه‌وآله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السماء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فالسماء هي الارتفاع والعلوّ ، فمعنى ذلك أنّه تعالى عال في قدرته ، وعزيز في سلطانه ، لا يبلغ ولا يدرك ، ويقال سما فلان يسمو سموّاً ، إذا ارتفع شأنه وعلا أمره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أَأَمِنتُم مَّن فِي السَّمَاء أَن يَخْسِفَ بِكُمُ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فاخبر تعالى بقدرته وسلطانه وعلوّ شأنه ونفاذ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معاني السماء التي تتصرّف وتتنوّع ترجع إلى معنى الارتفاع والعلوّ والسمو ، وإن اختلفت المواضع التي أجريت هذه اللفظة فيها ، وأولى المعاني بالخبر الذي سُئلنا عنه ما تقدّم من معنى العزّة وعلوّ الشأن والسلطان ، وما عدا ذلك من المعاني لا يليق به </w:t>
      </w:r>
    </w:p>
    <w:p>
      <w:pPr>
        <w:pStyle w:val="BookText"/>
        <w:rPr/>
      </w:pPr>
      <w:r>
        <w:rPr>
          <w:rFonts w:ascii="Amiri" w:hAnsi="Amiri" w:eastAsia="Amiri" w:cs="Amiri"/>
          <w:color w:val="111111"/>
          <w:sz w:val="28"/>
          <w:sz w:val="28"/>
          <w:szCs w:val="28"/>
          <w:rtl w:val="true"/>
          <w:lang w:bidi="ar-SA"/>
        </w:rPr>
        <w:t>تعالى ، وإنّ العلوّ بالمسافة لا يجوز على القديم تعالى ، الذي ليس بجسم ولا جوهر ولا حال فيهما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الخبر والآية التي تضمّنت أيضاً ذكر السماء خرجت مخرج المدح ، ولا مدح في العلوّ بالمسافة ، وإنّما التمدّح بالعلوّ في الشأن والسلطان ونفاذ الأمر ، ولهذا لا تجد أحداً من العرب مدح غيره في شعر أو نثر بمثل هذه اللفظة ، وأراد بها علوّ المسافة ، بل لا يريد إلاّ ما ذكرناه من معنى العلوّ في الشأن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7239_263839"/>
      <w:bookmarkStart w:id="168" w:name="pg17239_263839"/>
      <w:bookmarkEnd w:id="168"/>
    </w:p>
    <w:p>
      <w:pPr>
        <w:pStyle w:val="Heading2"/>
        <w:numPr>
          <w:ilvl w:val="1"/>
          <w:numId w:val="1"/>
        </w:numPr>
        <w:rPr/>
      </w:pPr>
      <w:bookmarkStart w:id="169" w:name="pg17239_263839"/>
      <w:bookmarkStart w:id="170" w:name="__RefHeading___Toc5616801_1280447820"/>
      <w:bookmarkStart w:id="171" w:name="_Toc60"/>
      <w:bookmarkEnd w:id="169"/>
      <w:bookmarkEnd w:id="170"/>
      <w:r>
        <w:rPr>
          <w:rtl w:val="true"/>
        </w:rPr>
        <w:t xml:space="preserve">تحريف القرآن </w:t>
      </w:r>
      <w:r>
        <w:rPr>
          <w:rtl w:val="true"/>
        </w:rPr>
        <w:t>:</w:t>
      </w:r>
      <w:bookmarkEnd w:id="171"/>
    </w:p>
    <w:p>
      <w:pPr>
        <w:pStyle w:val="Heading3"/>
        <w:numPr>
          <w:ilvl w:val="2"/>
          <w:numId w:val="1"/>
        </w:numPr>
        <w:rPr/>
      </w:pPr>
      <w:bookmarkStart w:id="172" w:name="__RefHeading___Toc5616803_1280447820"/>
      <w:bookmarkStart w:id="173" w:name="_Toc61"/>
      <w:bookmarkEnd w:id="172"/>
      <w:r>
        <w:rPr>
          <w:rtl w:val="true"/>
        </w:rPr>
        <w:t>اشارة</w:t>
      </w:r>
      <w:bookmarkEnd w:id="1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الدانمارك </w:t>
      </w:r>
      <w:r>
        <w:rPr>
          <w:rFonts w:eastAsia="Amiri" w:cs="Amiri" w:ascii="Amiri" w:hAnsi="Amiri"/>
          <w:color w:val="111111"/>
          <w:sz w:val="28"/>
          <w:szCs w:val="28"/>
          <w:rtl w:val="true"/>
          <w:lang w:bidi="ar-SA"/>
        </w:rPr>
        <w:t>- .... )</w:t>
      </w:r>
    </w:p>
    <w:p>
      <w:pPr>
        <w:pStyle w:val="Heading3"/>
        <w:numPr>
          <w:ilvl w:val="2"/>
          <w:numId w:val="1"/>
        </w:numPr>
        <w:rPr/>
      </w:pPr>
      <w:bookmarkStart w:id="174" w:name="__RefHeading___Toc5616805_1280447820"/>
      <w:bookmarkStart w:id="175" w:name="_Toc62"/>
      <w:bookmarkEnd w:id="174"/>
      <w:r>
        <w:rPr>
          <w:rtl w:val="true"/>
        </w:rPr>
        <w:t xml:space="preserve">الشيخ الطوسيّ ينفيه </w:t>
      </w:r>
      <w:r>
        <w:rPr>
          <w:rtl w:val="true"/>
        </w:rPr>
        <w:t>:</w:t>
      </w:r>
      <w:bookmarkEnd w:id="1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يذهب شيخ الطائفة إلى القول بنسخ الحكم والتلاوة؟</w:t>
      </w:r>
    </w:p>
    <w:p>
      <w:pPr>
        <w:pStyle w:val="BookText"/>
        <w:rPr/>
      </w:pPr>
      <w:r>
        <w:rPr>
          <w:rFonts w:ascii="Amiri" w:hAnsi="Amiri" w:eastAsia="Amiri" w:cs="Amiri"/>
          <w:color w:val="111111"/>
          <w:sz w:val="28"/>
          <w:sz w:val="28"/>
          <w:szCs w:val="28"/>
          <w:rtl w:val="true"/>
          <w:lang w:bidi="ar-SA"/>
        </w:rPr>
        <w:t>والذي شدّ انتباهي هو أنّه يدعم رأيه بروايات من البخاريّ ، وهو كما لا يخفى فيه من الروايات لا يقبل بها أيّ عقل ، ناهيك عن رجال البخاريّ من ناصبيّ إلى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الطوسيّ قدس‌سره من المصرّحين بنفي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الكلام في زيادته ونقصانه ، فممّا لا يليق به أيضاً ، لأنّ الزيادة فيه مجمع على بطلانها ، وأمّا النقصان منه ، فالظاهر أيضاً من مذهب المسلمين خلافه ، وهو الأليق بالصحيح من مذهبنا ، وهو الذي نصره المرتضى ، وهو الظاهر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رويت روايات كثيرة من جهة الخاصّة والعامّة بنقصان كثير من آيات القرآن ، ونقل شيء منه من موضع إلى موضع ، طريقها الآحاد التي لا تُوجِد علماً ولا عملاً ، فالأولى الإعراض عنها ، وترك التشاغل بها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أورده من تقسيم للنسخ ، وذكر المصاديق ، فإنّه مجرّد نقل الأقوال في المسألة ، ولا يوجد تصريح ، بل ولا تلميح بتبنّيه لمسألة نسخ الحكم والتلاوة ، أو مسألة نسخ التلاوة دون الحكم</w:t>
      </w:r>
      <w:r>
        <w:rPr>
          <w:rFonts w:eastAsia="Amiri" w:cs="Amiri" w:ascii="Amiri" w:hAnsi="Amiri"/>
          <w:color w:val="111111"/>
          <w:sz w:val="28"/>
          <w:szCs w:val="28"/>
          <w:rtl w:val="true"/>
          <w:lang w:bidi="ar-SA"/>
        </w:rPr>
        <w:t xml:space="preserve">. </w:t>
      </w:r>
      <w:bookmarkStart w:id="176" w:name="pg17239_263840"/>
    </w:p>
    <w:p>
      <w:pPr>
        <w:pStyle w:val="BookText"/>
        <w:rPr/>
      </w:pPr>
      <w:bookmarkEnd w:id="176"/>
      <w:r>
        <w:rPr>
          <w:rFonts w:ascii="Amiri" w:hAnsi="Amiri" w:eastAsia="Amiri" w:cs="Amiri"/>
          <w:color w:val="111111"/>
          <w:sz w:val="28"/>
          <w:sz w:val="28"/>
          <w:szCs w:val="28"/>
          <w:rtl w:val="true"/>
          <w:lang w:bidi="ar-SA"/>
        </w:rPr>
        <w:t xml:space="preserve">وما أورده في كتابه الخلاف من استدلاله بخبر ، فهو من باب الإلزام ، لأنّه بعد أن حكم بوجوب الرجم على الثيّب الزانية ، حكى عن الخوارج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رجم في شرعنا ، فأجاب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إجماع الفرقة ، وروي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أنّني أخشى أن يقال زاد عمر في القرآن لكتبت آية الرجم في حاشية المصحف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النصّا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177" w:name="__RefHeading___Toc5616807_1280447820"/>
      <w:bookmarkStart w:id="178" w:name="_Toc63"/>
      <w:bookmarkEnd w:id="177"/>
      <w:r>
        <w:rPr>
          <w:rtl w:val="true"/>
        </w:rPr>
        <w:t xml:space="preserve">المسلمون متّفقون على عدمه </w:t>
      </w:r>
      <w:r>
        <w:rPr>
          <w:rtl w:val="true"/>
        </w:rPr>
        <w:t>:</w:t>
      </w:r>
      <w:bookmarkEnd w:id="1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الكثير من علماء الشيعة بتحريف ونقصان القرآن ، فما هو ردّكم على هذا الكلام؟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تحريف القرآن من المسائل التي اتخذها أعداء التشيّع ذريعة في الطعن به ، مع أنّ الموجود في مصادر غير الشيعة ، ممّا هو صريح في التحريف ، أضعاف مضاعفة ممّا هو موجود في كتب الشيعة ؛ فهذه صحاح أهل السنّة مليئة بالأحاديث التي تثبت التحريف ، وبعض هذه الصحاح التزم مؤلّفوها بأن لا يرووا فيها إلاّ ما صحّ عندهم ، واعتقدوا به ، وكذلك تجد عدداً كبيراً من الصحابة ممّن كان يعتقد بالتحريف ، كما أنّ كتاب المصاحف للسجستانيّ ، وكتاب الفرقان لابن الخطيب من كتب أهل السنّة ، الذين أثبتوا التحريف فيها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فالبحث في هذه المسألة ليس في نفع المسلمين ، لأنّ المسلمين في عصرنا الحاضر متّفقون على عدم التحريف ، والمنتفع الأوّل والأخير من طرح هذه المسألة هم أعداء الإسلام والقرآن ، بالأخصّ أعداء الدين المحمّديّ ، المتلبّسين باسم الإسلام ، الذين يسمّون بالوهابيّة</w:t>
      </w:r>
      <w:r>
        <w:rPr>
          <w:rFonts w:eastAsia="Amiri" w:cs="Amiri" w:ascii="Amiri" w:hAnsi="Amiri"/>
          <w:color w:val="111111"/>
          <w:sz w:val="28"/>
          <w:szCs w:val="28"/>
          <w:rtl w:val="true"/>
          <w:lang w:bidi="ar-SA"/>
        </w:rPr>
        <w:t xml:space="preserve">. </w:t>
      </w:r>
      <w:bookmarkStart w:id="179" w:name="pg17239_263841"/>
    </w:p>
    <w:p>
      <w:pPr>
        <w:pStyle w:val="BookText"/>
        <w:rPr/>
      </w:pPr>
      <w:bookmarkEnd w:id="179"/>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180" w:name="__RefHeading___Toc5616809_1280447820"/>
      <w:bookmarkStart w:id="181" w:name="_Toc64"/>
      <w:bookmarkEnd w:id="180"/>
      <w:r>
        <w:rPr>
          <w:rtl w:val="true"/>
        </w:rPr>
        <w:t xml:space="preserve">رواياته في كتب أهل السنّة </w:t>
      </w:r>
      <w:r>
        <w:rPr>
          <w:rtl w:val="true"/>
        </w:rPr>
        <w:t>:</w:t>
      </w:r>
      <w:bookmarkEnd w:id="18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أن يزوّد الموقع بالروايات التي في كتب السنّة عن تحريف القرآن عندهم؟ جزاكم الله خير الجزاء ، مع ألف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لكم نماذج من روايات التحريف في كتب أهل السنّة ، وهي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ذكرت سوراً أو آيات ، زُعِم أنّها كانت من القرآن وحُذِفت منه ، أو زعم البعض نسخ تلاوتها ، أو أكلها الداجن ،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الأحزاب تعدل 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سورة الأحزاب تعدل على عهد رسول الله صلى‌الله‌عليه‌وآله مائتي آية ، فلمّا كُتِب المصحف لم يُقدَر منها إلاّ على ما هي الآن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عمر ، وأُبيّ بن كعب ، وعكرمة مولى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سورة الأحزاب مثل سورة البقرة ، أو أطول ، وكان فيها آية الرجم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سورة الأحزاب على النبيّ صلى‌الله‌عليه‌وآله ، فنسيتُ منها سبعين آية ما وجدتها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موسى الأشعريّ ، أنّه قال لقرّاء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كنّا نقرأ سورة كنّا نشبّهها في الطول والشدّة ببراءة فأنسيتها ، غير أنّي حفظت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لابن آدم واديان من مال ، لابتغى وادياً ثالثاً ، ولا يملأ جوف ابن آدم إلاّ التراب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سورتا الخلع والحفد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سورتي الخلع والحفد كانتا في مصحف ابن عباس ، وأُبيّ بن كعب ، وابن مسعود ، وأنّ عمر بن الخطّاب قنت بهما في الصلاة ، وأنّ أبا موسى الأشعريّ كان يقرأهما ،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إنا نستعينك ونستغفرك ، ونثني عليك ولا نكفرك ، ونخلع ونترك من يفجرك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إيّاك نعبد ، ولك نصلّي ونسجد ، وإليك نسعى ونحفد ، نرجو رحمتك ، ونخشى عذابك ، إنّ عذابك بالكافرين ملحق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بطرق متعدّدة أنّ عمر بن الخطّاب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أن تهلكوا عن آية الرجم ، والذي نفسي بيده لولا أن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عمر في كتاب الله لكتبتها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إذا زنيا فارجموهما البتّة ، نكالاً من الله ، والله عزيز حكيم ، فإنّا قد قرأناها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الجهاد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عمر قال لعبد الرحمن بن عوف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تجد فيما أُنزل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جاهدوا كما جاهدتم أوّل مرّة ، فإنّا لم نجدها؟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فيما أسقط من القرآن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الرضاع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عائشة 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فيما أُنزل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رضعات معلومات يحرمن ، ثمّ نسخن بخمس معلومات ، فتوفّي رسول الله صلى‌الله‌عليه‌وآله وهنّ ممّا يقرأ من القرآن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رضاع الكبير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عائشة 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آية الرجم ، ورضاع الكبير عشراً ، ولقد كانت في صحيفة تحت سريري ، فلمّا مات رسول الله صلى‌الله‌عليه‌وآله ، وتشاغلنا بموته ، دخل داجن فأكلها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الصلاة على الذين يصلّون في الصفوف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حميدة بنت أبي يونس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عليّ أبي ، وهو ابن ثمانين سنة في مصحف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 ، وعلى الذين يصلّون في الصفوف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يغيّر عثمان المصاحف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حروف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عن عمر بن الخطّاب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ألف ألف ، وسبعة وعشرون ألف حرف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بينما القرآن الذي بين أيدينا لا يبلغ ثلث هذا المقدار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نوجّه لكم نصيحة ، وذلك تقديساً للقرآن الكريم ، بأنّ البحث عن هذا الموضوع لا يخدم الشيعة ولا السنّة ، بل يخدم أعداء الإسلام ، فعليكم أوّلاً أن تنصحوا من يفتح باب البحث حول هذا الموضوع ، وتُذكِّروه </w:t>
      </w:r>
      <w:bookmarkStart w:id="182" w:name="pg17239_263844"/>
    </w:p>
    <w:p>
      <w:pPr>
        <w:pStyle w:val="BookText"/>
        <w:rPr/>
      </w:pPr>
      <w:bookmarkEnd w:id="182"/>
      <w:r>
        <w:rPr>
          <w:rFonts w:ascii="Amiri" w:hAnsi="Amiri" w:eastAsia="Amiri" w:cs="Amiri"/>
          <w:color w:val="111111"/>
          <w:sz w:val="28"/>
          <w:sz w:val="28"/>
          <w:szCs w:val="28"/>
          <w:rtl w:val="true"/>
          <w:lang w:bidi="ar-SA"/>
        </w:rPr>
        <w:t>بهذه المسألة ، فإن ارتدع فهو المقصود ، وإلاّ فاذكروا له هذه الروايات عندهم ليلقم حجراً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أحمد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183" w:name="__RefHeading___Toc5616811_1280447820"/>
      <w:bookmarkStart w:id="184" w:name="_Toc65"/>
      <w:bookmarkEnd w:id="183"/>
      <w:r>
        <w:rPr>
          <w:rtl w:val="true"/>
        </w:rPr>
        <w:t xml:space="preserve">مردود عند الشيعة </w:t>
      </w:r>
      <w:r>
        <w:rPr>
          <w:rtl w:val="true"/>
        </w:rPr>
        <w:t>:</w:t>
      </w:r>
      <w:bookmarkEnd w:id="1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الكثير من المنتسبين للمذهب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يعتقدون بتحريف القرآن الكريم ، وأنّ هناك آيات ناقصة أيضاً ، ويؤكّدون مزاعمهم هذه ، من أنّ الكثير من الكتب المشهورة ، والتي يعتقد بها الشيعة كمراجع ، قد أيّدت ذلك ، منها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 وبحار الأنوار ، وفصل الخطاب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ردّي على هذه الأسئلة الاستنكارية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تمّ الدسّ والتلفيق في مثل هذه الكتب الجليلة ، وأصحابها من هذا الكذب براء ، فكانت إجابتهم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كان ما أقوله صحيحاً فأين الأصل من هذه الكتب؟ التي لم تذكر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أين ردّ علمائكم على مثل هذا؟ واقبلوا خالص الشكر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ردّك بأنّه قد تمّ الدسّ والتلفيق لمثل هذه الكتب ليس جواباً صحيحاً ، والجواب الصحيح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الشيعة لا تعتقد بوجود كتاب صحيح من أوّله إلى آخره غير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مختصّات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كلّ كتاب سوى القرآن تُجرِي الشيعة عليه قواعد الجرح والتعديل ، والمباني الرجالية ، فما كان سنده صحيحاً عَمِلَت به ، وما كان سنده ضعيفاً لم تعمل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مسألة التحريف ، فإنّ البحث عن هذه المسألة ليس بنفع الشيعة ، ولا بنفع السنّة ، لأنّ النتيجة تؤدّي إلى تضعيف القرآن ، والمستفيد الوحيد من هذا البحث هو اليهود والنصارى وأعداء الإسلام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مسألة تحريف القرآن موجودة في كتب السنّة أضعاف مضاعفة من </w:t>
      </w:r>
      <w:bookmarkStart w:id="185" w:name="pg17239_263845"/>
    </w:p>
    <w:p>
      <w:pPr>
        <w:pStyle w:val="BookText"/>
        <w:rPr/>
      </w:pPr>
      <w:bookmarkEnd w:id="185"/>
      <w:r>
        <w:rPr>
          <w:rFonts w:ascii="Amiri" w:hAnsi="Amiri" w:eastAsia="Amiri" w:cs="Amiri"/>
          <w:color w:val="111111"/>
          <w:sz w:val="28"/>
          <w:sz w:val="28"/>
          <w:szCs w:val="28"/>
          <w:rtl w:val="true"/>
          <w:lang w:bidi="ar-SA"/>
        </w:rPr>
        <w:t>الأحاديث الصحيحة والصريحة بالقياس إلى كتب الشيعة ، فلا نعلم لماذا التصقت هذه التهمة بالشيعة فقط؟</w:t>
      </w:r>
    </w:p>
    <w:p>
      <w:pPr>
        <w:pStyle w:val="BookText"/>
        <w:rPr/>
      </w:pPr>
      <w:r>
        <w:rPr>
          <w:rFonts w:ascii="Amiri" w:hAnsi="Amiri" w:eastAsia="Amiri" w:cs="Amiri"/>
          <w:color w:val="111111"/>
          <w:sz w:val="28"/>
          <w:sz w:val="28"/>
          <w:szCs w:val="28"/>
          <w:rtl w:val="true"/>
          <w:lang w:bidi="ar-SA"/>
        </w:rPr>
        <w:t xml:space="preserve">وأمّا ما ورد في كتب الشيعة من أحاديث فهو على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أكثره محمول على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يمكن حمله على التأويل أكثره ضعيف السند غير قابل للاعتماد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والصحيح المرويّ في كتب الشيعة غير القابل للحمل على التأويل ، فهو قليل جدّاً ، أعرض عنه علماء الشيعة ، لمعارضته مع القرآن الكريم ، وما خالف القرآن الكريم فالشيعة لا تعمل به ، وكذلك لمعارضته للأحاديث الصحيحة الكثيرة الصريحة بعدم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186" w:name="__RefHeading___Toc5616813_1280447820"/>
      <w:bookmarkStart w:id="187" w:name="_Toc66"/>
      <w:bookmarkEnd w:id="186"/>
      <w:r>
        <w:rPr>
          <w:rtl w:val="true"/>
        </w:rPr>
        <w:t xml:space="preserve">رواياته في نظر الفريقين </w:t>
      </w:r>
      <w:r>
        <w:rPr>
          <w:rtl w:val="true"/>
        </w:rPr>
        <w:t>:</w:t>
      </w:r>
      <w:bookmarkEnd w:id="18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أعرف مسألة تحريف القرآن عند المسلمين ، ودمتم في رعاية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التحريف تبحث من زاويتين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بالزيادة ، والحمد لله لا يوجد قائل من المسلمين بالزيادة ، إلاّ ما روي في مصادر أهل السنّة عن ابن عباس القول بزيادة المعوّذتين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بالنقيصة ، والروايات الواردة في مصادر الشيعة ، وأهل السنّة ، ممّا يحتمل من معناها النقيصة كثيرة جدّاً ، وأؤكد القول بأنّ ما روي في مصادر أهل السنّة أكثر بكثير ممّا روي في مصادر الشيعة ، ولو شئت وافيتك بكلّ ما روي في مصادر أهل السنّة من روايات التحريف بالنقيصة ، ويكفيك مطالعة كتاب المصاحف لابن أبي داود السجستانيّ من كبار أعلام أهل السنّة ، وحتّى كتاب فصل الخطاب للمحدّث النوريّ ، الذي جمع فيه </w:t>
      </w:r>
    </w:p>
    <w:p>
      <w:pPr>
        <w:pStyle w:val="BookText"/>
        <w:rPr/>
      </w:pPr>
      <w:r>
        <w:rPr>
          <w:rFonts w:ascii="Amiri" w:hAnsi="Amiri" w:eastAsia="Amiri" w:cs="Amiri"/>
          <w:color w:val="111111"/>
          <w:sz w:val="28"/>
          <w:sz w:val="28"/>
          <w:szCs w:val="28"/>
          <w:rtl w:val="true"/>
          <w:lang w:bidi="ar-SA"/>
        </w:rPr>
        <w:t>روايات التحريف بالنقيصة ، ترى أكثر من ثلثي الكتاب أخذه ورواه من مصادر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العلميّ يستدعينا لأن نضع النقاط على الحروف ، والبحث في هذه المسألة بحثاً موضوعيّاً ، مع ابتعادنا عن كلّ تعصّب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مصادر الشيعة ، وهنا نذكر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لا تعتقد بصحّة كتاب من أوّله إلى آخره غير القرآن الكريم ، وكلّ كتاب فهو خاضع للبحث في السند والدلالة ، إلاّ قسم ضئيل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يعتقدون بصحّة بعض الكتب ، وهم بالطبع لا يمثّلون الفكر الشيعيّ في جميع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امتازت به الشيعة هو القول بمسألة عرض الأحاديث على الكتاب العزيز ، فما وافقه يأخذون به ، وما خالفه يضربون به عرض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المروية في التحريف بالنقيصة عند الشيعة أكثرها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صحيحة السند المروية في التحريف بالنقيصة عند الشيعة ، أكثرها قابلة للحمل على التأويل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الصحيحة السند المروية في التحريف بالنقيصة عند الشيعة ، والتي هي غير قابلة للحمل على التأويل والتفسير قليلة جدّاً ، وحملها علماء الشيعة على محامل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جبرائيل عليه‌السلام لمّا كان ينزل القرآن على النبيّ الأمين صلى‌الله‌عليه‌وآله كان ينزلها في بعض الأحيان مع التأويل والتفسير ، فكان ينزل بالقرآن ، ثمّ يذكر التفسير ابتداءً ، أو بطلب من النبيّ صلى‌الله‌عليه‌وآله ، فحمل الشيعة هذه الروايات على التفسير من قبل جبرائيل عليه‌السلام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نقل بهذا المحمل وسائر المحامل ، فإنّ هذه الروايات ساقطة بأصل العرض الذي يقبله الشيعة ، وهو الحديث المروي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على كلّ حقّ حقيقة ، وعلى كلّ صواب نوراً ، فما وافق كتاب الله فخذوه ، وما خالف </w:t>
      </w:r>
    </w:p>
    <w:p>
      <w:pPr>
        <w:pStyle w:val="BookText"/>
        <w:rPr/>
      </w:pPr>
      <w:r>
        <w:rPr>
          <w:rFonts w:ascii="Amiri" w:hAnsi="Amiri" w:eastAsia="Amiri" w:cs="Amiri"/>
          <w:color w:val="111111"/>
          <w:sz w:val="28"/>
          <w:sz w:val="28"/>
          <w:szCs w:val="28"/>
          <w:rtl w:val="true"/>
          <w:lang w:bidi="ar-SA"/>
        </w:rPr>
        <w:t xml:space="preserve">كتاب الله فدعوه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حيث تعرض الشيعة أحاديث التحريف على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فلا تعمل بهذه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المروية في كتب الشيعة لم يلتزم مؤلّفوها على الأغلب ، بأن لا يرووا إلاّ ما اعتقدوا به ، لذا لا يمكن نسبة القول بالتحريف إلى من روى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ننكر وجود بعض الأقوال الشاذّة عند علماء الشيعة ممّن ذهبوا إلى التحريف ، وليس من الإنصاف حمل الأقوال الشاذّة على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مصادر أهل السنّة ، وهنا نذكر عدّة نقاط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السنّة تعتقد بصحّة بعض الكتب من أوّلها إلى آخرها ، وإن اختلفوا في 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السنّة لم يقبلوا مسألة عرض الأحاديث على الكتاب ، إلاّ الظاهريّة ، وقسم نادر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المروية في التحريف بالنقيصة عند أهل السنّة ، كثير منها مروي في الصحاح التي اعترفوا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المروية بالنقيصة عند أهل السنّة ، كثير منها قابلة للحمل على التأويل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المروية في التحريف عند أهل السنّة ، غير القابلة للحمل على التأويل والتفسير ، حملها علماء أهل السنّة على نسخ التلاوة ، ومعنى نسخ التلاوة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نسخ تلاوة الآية مع بقاء حكمها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وبحث نسخ التلاوة بحث مفصّل ، ويرد عليه إشكالات كثيرة ، خلاصتها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بنسخ التلاوة هو عين القول بالتحريف ، إذ أنّ نسخ الحكم وبقاء التلاوة واضح ومعلوم ، أمّا نسخ التلاوة وبقاء الحكم ما فائدته؟ وما هي </w:t>
      </w:r>
      <w:bookmarkStart w:id="188" w:name="pg17239_263848"/>
    </w:p>
    <w:p>
      <w:pPr>
        <w:pStyle w:val="BookText"/>
        <w:rPr/>
      </w:pPr>
      <w:bookmarkEnd w:id="188"/>
      <w:r>
        <w:rPr>
          <w:rFonts w:ascii="Amiri" w:hAnsi="Amiri" w:eastAsia="Amiri" w:cs="Amiri"/>
          <w:color w:val="111111"/>
          <w:sz w:val="28"/>
          <w:sz w:val="28"/>
          <w:szCs w:val="28"/>
          <w:rtl w:val="true"/>
          <w:lang w:bidi="ar-SA"/>
        </w:rPr>
        <w:t>حكمته؟ أضف إلى ذلك ، فإنّ بعض الأحاديث غير قابلة للحمل على نسخ التلاوة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المروية في كتب أهل السنّة ، التزم بعض مؤلّفيها بأن لا يرووا إلاّ ما اعتقدوا به ، لذا يمكن نسبة القول بالتحريف إلى من روى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أيضاً إنكار وجود بعض الأقوال عند علماء أهل السنّة ممّن ذهب إلى القول بالتحريف ، كابن أبي داود السجستانيّ ، وابن الخطيب ، بالأخص إذا أضفنا من روى أحاديث التحريف ، والتزم بأن لا يروي إلاّ ما صحّ عنده سنده ، واعتقد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فإنّ الدفاع عن القرآن الكريم واجب حتمي على الكلّ ، لا يفرّق فيه بين الشيعيّ والسنّي ، لذا نرى أنّ علماء الشيعة ألّفوا الكثير من المصنّفات في الدفاع عن القرآن ، ونفي التحريف عنه ، حتّى ردّوا ما ورد في مصادر أهل السنّة من التحريف ، وحاولوا أن يوجدوا لها المخارج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لا الحصر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البيان للسيّد الخوئيّ ، وتفسير آلاء الرحمن للشيخ البلاغيّ ، وكتاب التحقيق في نفي التحريف للسيّد الميلانيّ ، وكتاب أكذوبة تحريف القرآن للشيخ رسول جعفريان ، وبحث في التحريف لمركز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5616815_1280447820"/>
      <w:bookmarkStart w:id="190" w:name="_Toc67"/>
      <w:bookmarkEnd w:id="189"/>
      <w:r>
        <w:rPr>
          <w:rtl w:val="true"/>
        </w:rPr>
        <w:t xml:space="preserve">ردّ على من يتّهمنا به </w:t>
      </w:r>
      <w:r>
        <w:rPr>
          <w:rtl w:val="true"/>
        </w:rPr>
        <w:t>:</w:t>
      </w:r>
      <w:bookmarkEnd w:id="1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حسين الموسويّ ، ولم اقتنع به ، لكن هناك نقطة لم استطع تفسيرها ، أو الردّ عليها ، وإليكم هذه النقطة نقلاً عن الكتاب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والقرآن لا يحتاج لإثباته نصّ ، ولكن كتب فقهائنا وأقوال جميع مجتهدينا تنصّ على أنّه محرّف ، وهو الوحيد الذي أصابه التحريف من بين كلّ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المحدّث النوريّ الطبرسيّ في إثبات تحريفه كتاباً ضخم الحجم ، سمّاه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الخطاب في إثبات تحريف كتاب ربّ الأرباب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فيه أكثر من ألفي رواية تنصّ على التحريف ، وجمع فيه أقوال جميع الفقهاء ، وعلماء الشيعة في التصريح بتحريف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بين أيدي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أثبت أنّ جميع علماء الشيعة وفقهائهم المتقدّمين منهم والمتأخّرين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الموجود اليوم بين أيدي المسلمين 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وضوح صحّة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تتبع الأخبار ، وتفحّص الآثار ، بحيث يمكن الحكم بكونه من ضروريات مذهب التشيّع ، وأنّه من أكبر مقاصد غصب الخلافة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نعمة الله الجزائريّ رداً على من يقول بعدم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تسليم تواتره عن الوحي الإلهيّ ، وكون الكلّ قد نزل به الروح الأمين ، يفضي إلى طرح الأخبار المستفيضة ، مع أنّ أصحابنا قد أطبقوا على صحّتها ، والتصديق بها ، ولهذا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جابر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أدّعى أحد من الناس أنّه جمع القرآن كلّه إلاّ كذّاب ، وما جمعه وحفظه كما نزل إلاّ علي بن أبي طالب ، والأئمّة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هذا النصّ صريح في إثبات تحريف القرآن الموجود اليوم عند المسلمين ، والقرآن الحقيقيّ هو الذي كان عند علي ، والأئمّة من بعده ، حتّى صار عند القائم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فأرجو منكم تفسير هذه النقطة ، أو إرشادي إلى كتاب يحتوي الردّ على هذا الكلام ، وجزاكم الله خيراً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لنا من الإشارة إلى أنّ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موضوع ومختلق ، اصطنعته أيدي خبيثة للنيل من سمعة الشيعة ، وهو من </w:t>
      </w:r>
    </w:p>
    <w:p>
      <w:pPr>
        <w:pStyle w:val="BookText"/>
        <w:rPr/>
      </w:pPr>
      <w:r>
        <w:rPr>
          <w:rFonts w:ascii="Amiri" w:hAnsi="Amiri" w:eastAsia="Amiri" w:cs="Amiri"/>
          <w:color w:val="111111"/>
          <w:sz w:val="28"/>
          <w:sz w:val="28"/>
          <w:szCs w:val="28"/>
          <w:rtl w:val="true"/>
          <w:lang w:bidi="ar-SA"/>
        </w:rPr>
        <w:t>مكائد الوهابيّة في الكويت ، ولا علاقة للمؤلِّف والمؤلَّف بالشيعة وتراثهم ، بل هو كرّ على فرّ ، من تهمٍ وشبهات قد أُثيرت من قبل ، والمايز أنّ المؤلّف قد أوردها بشكل قصصيّ وروائيّ ، حتّى يتمكّن من تأثير أكبر في نفوس السذّج ، وإلاّ فليس فيه من جديد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ذكرتموه من مسألة التحريف ، فلا نرى مصلحة في الخوض فيها ، بعدما نكون على قطع ويقين ، بأن لا يستفيد منها إلاّ أعداء الدين ، فالذين يثيرون هذا الموضوع بين حينٍ وآخر ، إمّا أنّهم جهلة ، وإمّا لهم أغراض ودوافع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فنحن نكتفي بذكر إشارات في هذا المجال ، ريثما يتنبّه الغافلون ، ولا ينسبون إلى الشيعة شيئاً هم أنسب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بالتحريف كان موجوداً عند أعلام أهل السنّة ، بل وإنّ أكثر الروايات في هذا الموضوع عامّية السند ، ولمعرفة الحال لابأس بمراجعة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داود السجستانيّ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النوريّ الطبرسيّ قدس‌سره أكثر أحاديثه من 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 دلالة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وإن لم ننكر وجود آراء شاذّة في هذه المسألة لبعض علماء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يعني أن ننسب رأي هذا البعض إلى كلّ الشيعة ؛ أفهل يعقل أن نعتمد على آراء وأحاديث كتاب المصاحف في تبيين وجهة نظر أهل السنّة في التحريف؟</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مجامعنا الروائية حول هذا الموضوع ، منها ما هو صحيح ومعتبر ، ومنها غير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توجد حتّى رواية واحدة معتبرة سنداً لها دلالة واضحة على التحريف ، نعم هناك ما يوهم هذا الأمر ، ولكن مع الإمعان في معناه </w:t>
      </w:r>
      <w:bookmarkStart w:id="191" w:name="pg17239_263851"/>
    </w:p>
    <w:p>
      <w:pPr>
        <w:pStyle w:val="BookText"/>
        <w:rPr/>
      </w:pPr>
      <w:bookmarkEnd w:id="191"/>
      <w:r>
        <w:rPr>
          <w:rFonts w:ascii="Amiri" w:hAnsi="Amiri" w:eastAsia="Amiri" w:cs="Amiri"/>
          <w:color w:val="111111"/>
          <w:sz w:val="28"/>
          <w:sz w:val="28"/>
          <w:szCs w:val="28"/>
          <w:rtl w:val="true"/>
          <w:lang w:bidi="ar-SA"/>
        </w:rPr>
        <w:t>ومقابلته مع باقي روايات المقام ، يعطينا الاطمئنان واليقين بعدم حدوث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آراء أمثال السيّد نعمة الله الجزائريّ ، والسيّد هاشم البحرانيّ ، والمحدّث النوريّ ، لا تعتبر حاكية عن وجهة نظر الشيعة ، بل كان رأيهم الخاصّ في المسألة ، خصوصاً أنّهم جميعاً من الإخباريّين لا الأُصوليّين ، فلا يُؤخذ برأيهم في المقام ، إذ كانوا يرون كافّة الأحاديث الواردة صحيحة السند ، فلا يعتنون بموضوع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 الترحيني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سلوفاكيا </w:t>
      </w:r>
      <w:r>
        <w:rPr>
          <w:rFonts w:eastAsia="Amiri" w:cs="Amiri" w:ascii="Amiri" w:hAnsi="Amiri"/>
          <w:color w:val="111111"/>
          <w:sz w:val="28"/>
          <w:szCs w:val="28"/>
          <w:rtl w:val="true"/>
          <w:lang w:bidi="ar-SA"/>
        </w:rPr>
        <w:t>- .... )</w:t>
      </w:r>
    </w:p>
    <w:p>
      <w:pPr>
        <w:pStyle w:val="Heading3"/>
        <w:numPr>
          <w:ilvl w:val="2"/>
          <w:numId w:val="1"/>
        </w:numPr>
        <w:rPr/>
      </w:pPr>
      <w:bookmarkStart w:id="192" w:name="__RefHeading___Toc5616817_1280447820"/>
      <w:bookmarkStart w:id="193" w:name="_Toc68"/>
      <w:bookmarkEnd w:id="192"/>
      <w:r>
        <w:rPr>
          <w:rtl w:val="true"/>
        </w:rPr>
        <w:t xml:space="preserve">نصيحتنا لأهل السنّة أن لا يبحثوا فيه </w:t>
      </w:r>
      <w:r>
        <w:rPr>
          <w:rtl w:val="true"/>
        </w:rPr>
        <w:t>:</w:t>
      </w:r>
      <w:bookmarkEnd w:id="1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مدى ذكر الاختلاف في القرآن بمصادر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أنّه غير مختلف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لاحظت تكرار المدّعين والمفترين الناصبين لهذا ، ويذكرونه عن أعلام كبار كالمجلسيّ والكاشانيّ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مصادر أهل السنّة والشيعة قديماً روايات تدلّ على التحريف ، بل ما ورد في مصادر أهل السنّة من روايات أكثر بكثير ممّا ورد في مصادر الشيعة ، ولكن علماء الفرق الإسلاميّة ناقشوا في هذه الروايات سنداً ودلالة ، والتزموا بالقول بعدم تحريف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علماء الشيعة ألّف كتاباً 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أعلام الأزهر بل غيره ألّف في التحريف ، أمثال كتاب المصاحف للسجستانيّ ، وكتاب الفرقان لابن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صحاح أهل السنّة توجد روايات كثيرة صريحة بالتحريف ، وبعض هذه الصحاح التزم مؤلّفوها بأن لا يرووا إلاّ الصحيح ، أو لا يرووا إلاّ بما يعتقدون به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فنصيحتنا لأهل السنّة أن لا يبحثوا في هذا المسألة ، ولا يتّهموا الشيعة ، لأنّ ما ورد في مصادرهم في التحريف كثير جدّاً</w:t>
      </w:r>
      <w:r>
        <w:rPr>
          <w:rFonts w:eastAsia="Amiri" w:cs="Amiri" w:ascii="Amiri" w:hAnsi="Amiri"/>
          <w:color w:val="111111"/>
          <w:sz w:val="28"/>
          <w:szCs w:val="28"/>
          <w:rtl w:val="true"/>
          <w:lang w:bidi="ar-SA"/>
        </w:rPr>
        <w:t xml:space="preserve">. </w:t>
      </w:r>
      <w:bookmarkStart w:id="194" w:name="pg17239_263852"/>
    </w:p>
    <w:p>
      <w:pPr>
        <w:pStyle w:val="BookText"/>
        <w:rPr/>
      </w:pPr>
      <w:bookmarkEnd w:id="194"/>
      <w:r>
        <w:rPr>
          <w:rFonts w:ascii="Amiri" w:hAnsi="Amiri" w:eastAsia="Amiri" w:cs="Amiri"/>
          <w:color w:val="111111"/>
          <w:sz w:val="28"/>
          <w:sz w:val="28"/>
          <w:szCs w:val="28"/>
          <w:rtl w:val="true"/>
          <w:lang w:bidi="ar-SA"/>
        </w:rPr>
        <w:t>فإنّ البحث في مسألة التحريف اتخذه بعض الجهلة المغرضين من أهل السنّة ذريعة للطعن بالشيعة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الشيعة تقديساً منهم للقرآن العظيم لم يجيبوا بالمثل ، وإلاّ فبإمكانهم استخراج كلّ ما ورد في مصادر أهل السنّة ، وتنظيمه في كتاب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وتحريف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لم يقدم الشيعة على تأليف مثل هكذا كتاب ، وتحمّلوا أنواع الطعن من قبل أهل السنّة ، كلّ ذلك تقديساً للقرآن ، لأنّ البحث في هذا الموضوع لا يستفيد منه إلاّ أعداء الإسلام للطعن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هذا ، بادر أعلام الشيعة إلى تأليف عدّة كتب لنفي التحريف عند الشيعة والسنّة ، فتناولوا كلّ ما دلّ على التحريف في مصادر الشيعة والسنّة ، وناقشوه وردّوه بالأدلّة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195" w:name="__RefHeading___Toc5616819_1280447820"/>
      <w:bookmarkStart w:id="196" w:name="_Toc69"/>
      <w:bookmarkEnd w:id="195"/>
      <w:r>
        <w:rPr>
          <w:rtl w:val="true"/>
        </w:rPr>
        <w:t xml:space="preserve">المفيد والصدوق والعامليّ والمجلسيّ لا يقولون به </w:t>
      </w:r>
      <w:r>
        <w:rPr>
          <w:rtl w:val="true"/>
        </w:rPr>
        <w:t>:</w:t>
      </w:r>
      <w:bookmarkEnd w:id="1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قول الشيخ المفيد ، وأبي الحسن العامليّ ، والسيّد نعمة الله الجزائريّ ، والمجلسيّ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لهم من الفضل ، والدرجة العلميّة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بتحريف القرآن؟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التحريف إلى الشيخ المفيد قدس‌سره وغيره ، هي نسبة لابدّ من التحقيق عنها ، فلربما يروي المحدّث العالم حديثاً ، ولكن لا يعتقد بمضمونه ، مثلا الشيخ الصدوق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يلقّب برئيس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أُخرى في الحديث ، قد ذكر في تلك الكتب بعض الروايات الدالّة في ظاهرها على نقصان القرآن ، لكنّه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كتاب مطبوع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الموجود الآن لا زيادة فيه ولا نقصان ، ممّا يدلّ على أنّ الرواية أعمّ من الاعتقاد</w:t>
      </w:r>
      <w:r>
        <w:rPr>
          <w:rFonts w:eastAsia="Amiri" w:cs="Amiri" w:ascii="Amiri" w:hAnsi="Amiri"/>
          <w:color w:val="111111"/>
          <w:sz w:val="28"/>
          <w:szCs w:val="28"/>
          <w:rtl w:val="true"/>
          <w:lang w:bidi="ar-SA"/>
        </w:rPr>
        <w:t xml:space="preserve">. </w:t>
      </w:r>
      <w:bookmarkStart w:id="197" w:name="pg17239_263853"/>
    </w:p>
    <w:p>
      <w:pPr>
        <w:pStyle w:val="BookText"/>
        <w:rPr/>
      </w:pPr>
      <w:bookmarkEnd w:id="197"/>
      <w:r>
        <w:rPr>
          <w:rFonts w:ascii="Amiri" w:hAnsi="Amiri" w:eastAsia="Amiri" w:cs="Amiri"/>
          <w:color w:val="111111"/>
          <w:sz w:val="28"/>
          <w:sz w:val="28"/>
          <w:szCs w:val="28"/>
          <w:rtl w:val="true"/>
          <w:lang w:bidi="ar-SA"/>
        </w:rPr>
        <w:t xml:space="preserve">أمّا الشيخ المفيد فيصرّح بعدم نقصان القرآن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العلماء الآخرون ، الذين ذكرتم أسمائهم ، إلاّ السيّد نعمة الله الجزائريّ ، فالظاهر أنّه من القائلين بنقصان القرآن ، ولكن قوله لا يمثّل قول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616821_1280447820"/>
      <w:bookmarkStart w:id="199" w:name="_Toc70"/>
      <w:bookmarkEnd w:id="198"/>
      <w:r>
        <w:rPr>
          <w:rtl w:val="true"/>
        </w:rPr>
        <w:t xml:space="preserve">الزيادة في آية الكرسيّ زيادة توضيحية </w:t>
      </w:r>
      <w:r>
        <w:rPr>
          <w:rtl w:val="true"/>
        </w:rPr>
        <w:t>:</w:t>
      </w:r>
      <w:bookmarkEnd w:id="1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الكرسيّ على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مكتوبة في الهامش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على التنزيل على رواية علي ابن إبراهيم ، والكلينيّ ، هي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اله إلاّ هو الحيّ القيّوم ، لا تأخذه سنّة ولا نوم ، له في ما في السماوات والأرض وما بينهما ، وما تحت الثرى ، عالم الغيب والشهادة ، الرحمن الرحيم ، من 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بحثت عن الرواية في السي دي الذي عندي عن الكتب الأربعة لم يظهر لي إلاّ حديث واحد لعلي بن إبراهيم ، فيه هذه الآية المزعومة ، فما هو القول في ضعف الحديث من ناحية السند والمتن؟</w:t>
      </w:r>
    </w:p>
    <w:p>
      <w:pPr>
        <w:pStyle w:val="BookText"/>
        <w:rPr/>
      </w:pPr>
      <w:r>
        <w:rPr>
          <w:rFonts w:ascii="Amiri" w:hAnsi="Amiri" w:eastAsia="Amiri" w:cs="Amiri"/>
          <w:color w:val="111111"/>
          <w:sz w:val="28"/>
          <w:sz w:val="28"/>
          <w:szCs w:val="28"/>
          <w:rtl w:val="true"/>
          <w:lang w:bidi="ar-SA"/>
        </w:rPr>
        <w:t>وما هي أقوال العلماء الآخرين فيه؟ علماً بأنّ أحد النواصب أتى بهذا للتشهير علينا ، وإثارة الفتنة ، ولكم منّا جزيل الشكر والامتنان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المشتمل على هذه الزيادة قد ورد في تفسير القمّيّ ، وروضة الكافي ، وكتاب العروس ؛ ولكن لا سبيل لإثبات سنده في كافّة هذه المصادر ؛ فأمّا سند التفسير فقد ورد فيه الحسين بن خالد ، الذي لم تثبت وثاقته ، بل ثبت أنّه قد خالف قول الإمام الرضا عليه‌السلام في مورد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سند الكافي ، فيحتوي على محمّد بن سنان ، وهو غير موثوق ، بل </w:t>
      </w:r>
      <w:bookmarkStart w:id="200" w:name="pg17239_263854"/>
    </w:p>
    <w:p>
      <w:pPr>
        <w:pStyle w:val="BookText"/>
        <w:rPr/>
      </w:pPr>
      <w:bookmarkEnd w:id="200"/>
      <w:r>
        <w:rPr>
          <w:rFonts w:ascii="Amiri" w:hAnsi="Amiri" w:eastAsia="Amiri" w:cs="Amiri"/>
          <w:color w:val="111111"/>
          <w:sz w:val="28"/>
          <w:sz w:val="28"/>
          <w:szCs w:val="28"/>
          <w:rtl w:val="true"/>
          <w:lang w:bidi="ar-SA"/>
        </w:rPr>
        <w:t>ضعيف عند الرجاليّين ؛ وأمّا كتاب العروس فلم نعثر على سنده ، وأغلب الظنّ إنّه من المراسيل ، وعلى أيّ حال فلا حجّية لسنده ، ثمّ على تقدير التنزّل وفرض صحّة السند ، فهذه العبارة الموهمة هي فقرة توضيحية جاءت لتوضيح المزيد من معاني مفردات الآية بصورة مزجية ، كما نرى في بعض الشروح المتداولة ، إذ يأتي البيان والتوضيح متعاقباً للنصّ من دون فصل ظاهري ، ثمّ يستمرّ سرد النصّ كما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المذكورة في تفسير علي بن إبراهيم قدس‌سره في المقام ، قد اشتملت على موارد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الشرح المزجيّ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يكون موردنا أيضاً قد كان هكذا ، ولكن حذفت أدوات الفصل والتوضيح بتناقل الحديث عند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إمّا من طرحها سنداً ، وإمّا تأويلها على الوجه المذكور نظراً للنصوص الصريحة ، والصحيحة ، والمستفيضة ، والأدلّة الواضحة على عدم نقص أو زيادة حتّى كلمة واحدة في القرآن الموجود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يتّفق عليه جميع علماء الطائفة فعلاً ، فكلّ الأقاويل التي ترد بخلاف هذا الإجماع مردودة ، وتفسير بما لا يرضى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 - ..... )</w:t>
      </w:r>
    </w:p>
    <w:p>
      <w:pPr>
        <w:pStyle w:val="Heading3"/>
        <w:numPr>
          <w:ilvl w:val="2"/>
          <w:numId w:val="1"/>
        </w:numPr>
        <w:rPr/>
      </w:pPr>
      <w:bookmarkStart w:id="201" w:name="__RefHeading___Toc5616823_1280447820"/>
      <w:bookmarkStart w:id="202" w:name="_Toc71"/>
      <w:bookmarkEnd w:id="201"/>
      <w:r>
        <w:rPr>
          <w:rtl w:val="true"/>
        </w:rPr>
        <w:t xml:space="preserve">موضوع يثيره أعداء الدين </w:t>
      </w:r>
      <w:r>
        <w:rPr>
          <w:rtl w:val="true"/>
        </w:rPr>
        <w:t>:</w:t>
      </w:r>
      <w:bookmarkEnd w:id="20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بأنّ القرآن محرّف؟ وما الدليل على أنّه محرّف؟ مع العلم أنّني على استعداد لاتّباع الحقّ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وإجماع الأُمّة والطائفة كلّها تدلّ على عدم التحريف ، وهذا الموضوع ممّا يثيره أعداء الدين بلسان بعض المتلبّسين بالإسلام لكسر شوكة العقيدة ، بإثارة الشبهات حول كتابهم المعصوم</w:t>
      </w:r>
      <w:r>
        <w:rPr>
          <w:rFonts w:eastAsia="Amiri" w:cs="Amiri" w:ascii="Amiri" w:hAnsi="Amiri"/>
          <w:color w:val="111111"/>
          <w:sz w:val="28"/>
          <w:szCs w:val="28"/>
          <w:rtl w:val="true"/>
          <w:lang w:bidi="ar-SA"/>
        </w:rPr>
        <w:t xml:space="preserve">. </w:t>
      </w:r>
      <w:bookmarkStart w:id="203" w:name="pg17239_263855"/>
    </w:p>
    <w:p>
      <w:pPr>
        <w:pStyle w:val="BookText"/>
        <w:rPr/>
      </w:pPr>
      <w:bookmarkEnd w:id="203"/>
      <w:r>
        <w:rPr>
          <w:rFonts w:ascii="Amiri" w:hAnsi="Amiri" w:eastAsia="Amiri" w:cs="Amiri"/>
          <w:color w:val="111111"/>
          <w:sz w:val="28"/>
          <w:sz w:val="28"/>
          <w:szCs w:val="28"/>
          <w:rtl w:val="true"/>
          <w:lang w:bidi="ar-SA"/>
        </w:rPr>
        <w:t>وأمّا ما ورد في هذا المجال من أقوال وروايات تخالف هذا المبنى ، فأمّا مطروحة سنداً ، أو مؤوّلة مدلولاً بما لا يخالفه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يوسف 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5616825_1280447820"/>
      <w:bookmarkStart w:id="205" w:name="_Toc72"/>
      <w:bookmarkEnd w:id="204"/>
      <w:r>
        <w:rPr>
          <w:rtl w:val="true"/>
        </w:rPr>
        <w:t xml:space="preserve">عدم ثبوت اعتقاد الكلينيّ به </w:t>
      </w:r>
      <w:r>
        <w:rPr>
          <w:rtl w:val="true"/>
        </w:rPr>
        <w:t>:</w:t>
      </w:r>
      <w:bookmarkEnd w:id="20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ما يقال عن اعتقاد الشيخ الكلينيّ قدس‌سره بالتحريف؟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الكلينيّ قدس‌سره روى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يستظهر منه تحريف القرآن ، لكنّ الرواية شيء ، والاعتقاد بها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دليل عندنا على اعتقاده بكلّ ما رواه فيه ، كما هو الحال بالنسبة إلى كتاب البخاريّ ومسلم عند أهل السنّة ، وإن شئتم التفصيل فارجعوا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نفي التحريف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616827_1280447820"/>
      <w:bookmarkStart w:id="207" w:name="_Toc73"/>
      <w:bookmarkEnd w:id="206"/>
      <w:r>
        <w:rPr>
          <w:rtl w:val="true"/>
        </w:rPr>
        <w:t xml:space="preserve">معانيه </w:t>
      </w:r>
      <w:r>
        <w:rPr>
          <w:rtl w:val="true"/>
        </w:rPr>
        <w:t>:</w:t>
      </w:r>
      <w:bookmarkEnd w:id="2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معنى تحريف القرآن؟ وما يراد منه؟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للتحريف معنيين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تحريف بالزيادة ، ولا أحد يقول به ، وإن وردت بعض الروايات في مصادر أهل السنّة تنسب القول بالتحريف بالزيادة إلى بعض الصحابة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التحريف بالنقصان ، وهذا القسم هو محلّ البحث ، فالروايات الواردة في معنى التحريف بالنقصان رويت في صحاح ومسانيد أهل السنّة أضعاف مضاعفة ممّا هي في كتب حديث الشيعة ، وهذه الروايات أكثرها قابلة للحمل على التأويل ، وبعضها ضعيفة السند ، والقليل من الروايات الصحيح الصريح في التحريف لا يعمل به ، وذلك بناءً على مبنى الشيعة في عرض الأخبار على القرآن ، فما وافقه يأخذون به ، وما خالفه يضربون به عرض الجدار</w:t>
      </w:r>
      <w:r>
        <w:rPr>
          <w:rFonts w:eastAsia="Amiri" w:cs="Amiri" w:ascii="Amiri" w:hAnsi="Amiri"/>
          <w:color w:val="111111"/>
          <w:sz w:val="28"/>
          <w:szCs w:val="28"/>
          <w:rtl w:val="true"/>
          <w:lang w:bidi="ar-SA"/>
        </w:rPr>
        <w:t xml:space="preserve">. </w:t>
      </w:r>
      <w:bookmarkStart w:id="208" w:name="pg17239_263856"/>
    </w:p>
    <w:p>
      <w:pPr>
        <w:pStyle w:val="BookText"/>
        <w:rPr/>
      </w:pPr>
      <w:bookmarkEnd w:id="208"/>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الشيعة توجد هناك روايات 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كبار الصحابة ، وعلماء أهل السنّة أيضاً قالوا بالتحريف ، بالأخصّ أصحاب الصحاح والمسانيد ، الذين ذكروا أنّهم لا يروون إلاّ ما صحّ عندهم ، وما يعتقدونه ، وهم قد رووا عشرات الأحاديث 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علماء الشيعة ألّف 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علماء السنّة أيضاً ألّف في التحريف ، كابن أبي داود السجستانيّ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بيروت ، وابن الخطيب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مصادر أهل السنّة محمول على نسخ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الأحاديث المروية عند أهل السنّة غير قابلة الحمل على نسخ التلاوة ، وثمّ ما ورد عند الشيعة أيضاً قابل للحمل على نسخ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وفذلكة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هذا الموضوع لا يخدم القرآن ، والمنتفع الأوّل والأخير هم أعداء القرآن والإسلام ، ومن هذا المنطلق وتقديساً للقرآن الكريم ألّف علماء الشيعة عشرات الكتب لردّ القول بالتحريف عند الشيعة والسنّة ، حفاظاً على القرآن الكريم ، ولم يردّ علماء الشيعة بالمثل على ما ألّفه علماء السنّة ضدّ الشيعة في مسألة التحريف ، ولو أرادوا ذلك لكتبوا عشرات الكتب في إثبات التحريف عند أهل السنّة ، ولكن تقديس القرآن يمنعهم للخوض في أمثال هذه الأبحاث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09" w:name="__RefHeading___Toc5616829_1280447820"/>
      <w:bookmarkStart w:id="210" w:name="_Toc74"/>
      <w:bookmarkEnd w:id="209"/>
      <w:r>
        <w:rPr>
          <w:rtl w:val="true"/>
        </w:rPr>
        <w:t xml:space="preserve">من قال به وحكم من يعتقد به </w:t>
      </w:r>
      <w:r>
        <w:rPr>
          <w:rtl w:val="true"/>
        </w:rPr>
        <w:t>:</w:t>
      </w:r>
      <w:bookmarkEnd w:id="2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اعلم أنّكم لن تجيبوا على سؤالي ، ولن تضعوه في الأسئلة ، لذلك أردت أن اكتب السؤال لأتيقّن أكثر من الذي سمعت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سؤالي كالتالي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أنّ القرآن ناقص ومحرّف ، هل هو مسلم أم كافر؟ </w:t>
      </w:r>
      <w:bookmarkStart w:id="211" w:name="pg17239_263857"/>
    </w:p>
    <w:p>
      <w:pPr>
        <w:pStyle w:val="BookText"/>
        <w:rPr/>
      </w:pPr>
      <w:bookmarkEnd w:id="211"/>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تلقينا سؤالك برحابة صدر ، ونجيب عليه ونضعه في الأسئلة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من قال بأنّ القرآن ناقص ومحرّف؟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وجاء في روايات أهل السنّة تصريح بأنّ بعض الصحابة كان يقول بالتحريف ، بل أنّ بعض الكتب التي روت أحاديث التحريف التزم مؤلّفوها بأن لا يرووا فيها إلاّ ما صحّ سنده ، وما اعتقدوا به ، وبناءً على هذا يكون الكثير من مؤلّفي الصحاح والسنن ممّن يقول بالتحريف ، أضف إلى هذا فإنّ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داود السجستانيّ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الخطيب ، قد أثبتا التحريف ، وهما من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من قال بتحريف القرآن من علماء الشيعة أو السنّة ، إنّما قال بذلك لشبهة حصلت له ، ومثل ذلك لا يستوجب التكفير ، ولو جاز لنا أن نقول بكفر كلّ من قال بتحريف القرآن ، للزم القول بكفر كثير من كبار الصحابة ، وأصحاب الصحاح الستّة ، والمسانيد المعتبرة ، وعلماء المذاهب الأربعة عند أهل السنّة ، وهذا شيء لا يمكن التفوّه به من أجل القول بتحريف القرآن على أساس بعض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5616831_1280447820"/>
      <w:bookmarkStart w:id="213" w:name="_Toc75"/>
      <w:bookmarkEnd w:id="212"/>
      <w:r>
        <w:rPr>
          <w:rtl w:val="true"/>
        </w:rPr>
        <w:t xml:space="preserve">تعليق على السؤال السابق وجوابه </w:t>
      </w:r>
      <w:r>
        <w:rPr>
          <w:rtl w:val="true"/>
        </w:rPr>
        <w:t>:</w:t>
      </w:r>
      <w:bookmarkEnd w:id="21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أنّ أئمّة المذاهب الأربعة يقولون بتحريف القرآن ، فهل هناك مصدر لهذا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نقل أنّ أئمّة المذاهب الأربعة قالوا بالتحريف ، حتّى تريد منّا المصدر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المذاهب الأربعة نقلوا في كتبهم عدّة روايات تدلّ على التحريف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سئلت عائشة عن اللحن الوارد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هَذَانِ لَسَاحِرَانِ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وقوله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وَالْمُقِيمِينَ الصَّلاَةَ وَالْمُؤْتُونَ الزَّكَاةَ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وقوله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وَالَّذِينَ هَادُواْ وَالصَّابِؤُونَ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الكتّاب ، أخطأوا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الحديث بمعناه بإسناد صحيح على شرط الشيخين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خلف مولى بني جمح أنّه دخل مع عبيد بن عمير على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جئت أسألك عن آية في كتاب الله عزّ وجلّ ، كيف كان رسول الله صلى‌الله‌عليه‌وآله يقرؤها؟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يُؤْتُونَ مَا آتَوا </w:t>
      </w:r>
      <w:r>
        <w:rPr>
          <w:rFonts w:eastAsia="Amiri" w:cs="Amiri" w:ascii="Amiri" w:hAnsi="Amiri"/>
          <w:color w:val="111111"/>
          <w:sz w:val="28"/>
          <w:szCs w:val="28"/>
          <w:rtl w:val="true"/>
          <w:lang w:bidi="ar-SA"/>
        </w:rPr>
        <w:t xml:space="preserve">... ) </w:t>
      </w:r>
      <w:r>
        <w:rPr>
          <w:rStyle w:val="FootnoteAnchor"/>
          <w:rtl w:val="true"/>
        </w:rPr>
        <w:footnoteReference w:id="15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يُؤْتُونَ مَا 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أيّتهما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لإحداهما أحبّ إليّ من الدنيا جميعاً ، أو الدنيا وما فيها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أيّتهما؟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يُؤْتُونَ مَا 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رسول الله صلى‌الله‌عليه‌وآله كان كذلك يقرؤها ، وكذلك أُنزلت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الهجاء حرّف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تَسْتَأْنِسُوا وَتُسَلِّمُوا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 xml:space="preserve">هي خطأ من الكُتّاب ، حتّى تستأذنوا وتسلّموا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 بن حميد ، والفريابي ، وابن جرير ، وابن المنذر عن مجاهد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w:t>
      </w:r>
      <w:r>
        <w:rPr>
          <w:rFonts w:eastAsia="Amiri" w:cs="Amiri" w:ascii="Amiri" w:hAnsi="Amiri"/>
          <w:color w:val="111111"/>
          <w:sz w:val="28"/>
          <w:szCs w:val="28"/>
          <w:rtl w:val="true"/>
          <w:lang w:bidi="ar-SA"/>
        </w:rPr>
        <w:t xml:space="preserve">... ) </w:t>
      </w:r>
      <w:r>
        <w:rPr>
          <w:rStyle w:val="FootnoteAnchor"/>
          <w:rtl w:val="true"/>
        </w:rPr>
        <w:footnoteReference w:id="15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خطأ من الكاتب ، وهي في قراءة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ميثاق الذين أوتوا الكتاب ، وأخرج ابن جرير عن الربيع 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الذين أُوتوا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يقرؤها أُبيّ بن كعب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قتادة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عثمان لمّا رفع إليه المصحف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لحناً وستقيمه العرب بألسنتها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أنّه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تَمَنَّى </w:t>
      </w:r>
      <w:r>
        <w:rPr>
          <w:rFonts w:eastAsia="Amiri" w:cs="Amiri" w:ascii="Amiri" w:hAnsi="Amiri"/>
          <w:color w:val="111111"/>
          <w:sz w:val="28"/>
          <w:szCs w:val="28"/>
          <w:rtl w:val="true"/>
          <w:lang w:bidi="ar-SA"/>
        </w:rPr>
        <w:t xml:space="preserve">... )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إدريس الخولانيّ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حميتم كما حموا أنفسهم لفسد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عَلَى رَسُولِهِ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أنّه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فَآتُوهُنَّ أُجُورَهُنَّ </w:t>
      </w:r>
      <w:r>
        <w:rPr>
          <w:rFonts w:eastAsia="Amiri" w:cs="Amiri" w:ascii="Amiri" w:hAnsi="Amiri"/>
          <w:color w:val="111111"/>
          <w:sz w:val="28"/>
          <w:szCs w:val="28"/>
          <w:rtl w:val="true"/>
          <w:lang w:bidi="ar-SA"/>
        </w:rPr>
        <w:t xml:space="preserve">... )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علي عليه‌السلام أنّه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ونوائب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يونس مولى عائشة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أمرتني عائشة أن أكتب لها مصحفاً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بلغت هذه الآية فآذنّي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 </w:t>
      </w:r>
      <w:r>
        <w:rPr>
          <w:rStyle w:val="FootnoteAnchor"/>
          <w:rtl w:val="true"/>
        </w:rPr>
        <w:footnoteReference w:id="161"/>
      </w:r>
      <w:r>
        <w:rPr>
          <w:rFonts w:ascii="Amiri" w:hAnsi="Amiri" w:eastAsia="Amiri" w:cs="Amiri"/>
          <w:color w:val="111111"/>
          <w:sz w:val="28"/>
          <w:sz w:val="28"/>
          <w:szCs w:val="28"/>
          <w:rtl w:val="true"/>
          <w:lang w:bidi="ar-SA"/>
        </w:rPr>
        <w:t xml:space="preserve">، فلمّا بلغتها أذنتها فأملت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والصلاة الوسطى وصلاة العصر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من رسول الله صلى‌الله‌عليه‌وآله بزيادة صلاة العصر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أقرأني رسول الله صلى‌الله‌عليه‌وآله ، إِنّي أنا الرزّاق ذو القوّة المتين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مسعود 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يغشى والنهار إذا تجلّى والذكر والأنثى ، والآيات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إِذَا يَغْشَى وَالنَّهَارِ إِذَا تَجَلَّى وَمَا خَلَقَ الذَّكَرَ وَالأُنثَى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أنّه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مواسم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تَبْتَغُواْ فَضْلاً مِّن رَّبِّكُمْ </w:t>
      </w:r>
      <w:r>
        <w:rPr>
          <w:rFonts w:eastAsia="Amiri" w:cs="Amiri" w:ascii="Amiri" w:hAnsi="Amiri"/>
          <w:color w:val="111111"/>
          <w:sz w:val="28"/>
          <w:szCs w:val="28"/>
          <w:rtl w:val="true"/>
          <w:lang w:bidi="ar-SA"/>
        </w:rPr>
        <w:t xml:space="preserve">... )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214" w:name="pg17239_263861"/>
    </w:p>
    <w:p>
      <w:pPr>
        <w:pStyle w:val="BookText"/>
        <w:rPr/>
      </w:pPr>
      <w:bookmarkEnd w:id="214"/>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وابن مسعود ، أنّه كان يحكّ المعوّذتين من المصحف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تخلطوا القرآن بما ليس منه ، إنّهما ليستا من كتاب الله ، إنّما أمر النبيّ أن يتعوّذ بهما ، وكان ابن مسعود لا يقرأ بهما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سيرين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أُبي بن كعب في مصحفه فاتحة الكتاب والمعوّذتين ، واللهم إنّا نستعينك ، واللّهم إيّاك نعبد ، وتركهن ابن مسعود ، وكتب عثمان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والمعوّذتين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ألمانيا </w:t>
      </w:r>
      <w:r>
        <w:rPr>
          <w:rFonts w:eastAsia="Amiri" w:cs="Amiri" w:ascii="Amiri" w:hAnsi="Amiri"/>
          <w:color w:val="111111"/>
          <w:sz w:val="28"/>
          <w:szCs w:val="28"/>
          <w:rtl w:val="true"/>
          <w:lang w:bidi="ar-SA"/>
        </w:rPr>
        <w:t>- .... )</w:t>
      </w:r>
    </w:p>
    <w:p>
      <w:pPr>
        <w:pStyle w:val="Heading3"/>
        <w:numPr>
          <w:ilvl w:val="2"/>
          <w:numId w:val="1"/>
        </w:numPr>
        <w:rPr/>
      </w:pPr>
      <w:bookmarkStart w:id="215" w:name="__RefHeading___Toc5616833_1280447820"/>
      <w:bookmarkStart w:id="216" w:name="_Toc76"/>
      <w:bookmarkEnd w:id="215"/>
      <w:r>
        <w:rPr>
          <w:rtl w:val="true"/>
        </w:rPr>
        <w:t xml:space="preserve">آية الولاية </w:t>
      </w:r>
      <w:r>
        <w:rPr>
          <w:rtl w:val="true"/>
        </w:rPr>
        <w:t>:</w:t>
      </w:r>
      <w:bookmarkEnd w:id="21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يحاججنا بعض الإخوان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الشيعة لديهم قول بنقصان القرآن ، وهي آية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غيرها التي في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أنّها من قرآن الشيعة المحرّف ، وبداية الآية المزعومة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بالنبيّ وبالوليّ الذين بعثناهما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الحقيقة في ذلك؟ ولكم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نختصر لك في الجواب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التحريف من المسائل التي اتخذها النواصب ذريعة للطعن بالتشيّع ، مع عدم وجود قائل بها في عصرنا الحاضر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مصادر الشيعة ما يدلّ على التحريف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أكثر ما يدلّ على التحريف في مصادرنا فهو قابل للحمل على التأويل ، والذي غير قابل للحمل على التأويل فأكثره ضعيف سنداً ، والصحيح السند منه ساقط بقاعدة العرض على الكتاب ، حيث يخالف صريح قوله </w:t>
      </w:r>
      <w:bookmarkStart w:id="217" w:name="pg17239_263862"/>
    </w:p>
    <w:p>
      <w:pPr>
        <w:pStyle w:val="BookText"/>
        <w:rPr/>
      </w:pPr>
      <w:bookmarkEnd w:id="217"/>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لَهُ لَحَافِظُونَ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أرجعنا القول إلى أهل السنّة ، لوجدنا أنّ ما هو في مصادرهم من التحريف أضعاف ممّا هو في مصادر الشيعة ، وروي الكثير منه في صحاحهم ، التي التزموا بصحّة كلّ ما روي فيها ، وأهل السنّة لا يقبلون بقاعدة العرض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ويمكنكم أن توجّهوا السؤال إلى من حاججكم في آية الولاية ، وتطلبوا منه أن يأتيكم بالمصدر من كتب الشيعة المعتبرة ، فإنّ هذه الآية لا وجود لها في مصادر الشيعة المعتبرة ، ولم يقبلها أحد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ويمكنكم أيضاً أن تسألوهم عن آية الشيخ والشيخة التي ادعوا أنّها كانت على عهد رسول الله صلى‌الله‌عليه‌وآله ، وادعوا أنّها نسخت قراءتها مع بقاء حكمها؟ وقولوا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نسخ القراءة وبقاء الحكم ، وما فائدته؟</w:t>
      </w:r>
    </w:p>
    <w:p>
      <w:pPr>
        <w:pStyle w:val="BookText"/>
        <w:rPr/>
      </w:pPr>
      <w:r>
        <w:rPr>
          <w:rFonts w:ascii="Amiri" w:hAnsi="Amiri" w:eastAsia="Amiri" w:cs="Amiri"/>
          <w:color w:val="111111"/>
          <w:sz w:val="28"/>
          <w:sz w:val="28"/>
          <w:szCs w:val="28"/>
          <w:rtl w:val="true"/>
          <w:lang w:bidi="ar-SA"/>
        </w:rPr>
        <w:t xml:space="preserve">وكذلك يمكنكم أن تسألوهم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للسجستانيّ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الخطيب؟ وهما من كبار علماء أهل السنّة ، حيث أثبتا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218" w:name="__RefHeading___Toc5616835_1280447820"/>
      <w:bookmarkStart w:id="219" w:name="_Toc77"/>
      <w:bookmarkEnd w:id="218"/>
      <w:r>
        <w:rPr>
          <w:rtl w:val="true"/>
        </w:rPr>
        <w:t xml:space="preserve">القرآن غير محرّف قطعاً </w:t>
      </w:r>
      <w:r>
        <w:rPr>
          <w:rtl w:val="true"/>
        </w:rPr>
        <w:t>:</w:t>
      </w:r>
      <w:bookmarkEnd w:id="2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تأكّدون على تحريف القرآن؟</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باحث عن الحقيقة أن يتبع الدليل ، ومهما كانت النتيجة فيقبلها برحابة صدر ، وإن كانت مخالفة للموروث العقائديّ الذي وصل إليه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نبحث عن مسألة التحريف في مقام أنّ أهل السنّة يتّهمون الشيعة بوجود أحاديث تدلّ على التحريف ، فنذكر لهم من باب النقض وجود أحاديث في </w:t>
      </w:r>
      <w:bookmarkStart w:id="220" w:name="pg17239_263863"/>
    </w:p>
    <w:p>
      <w:pPr>
        <w:pStyle w:val="BookText"/>
        <w:rPr/>
      </w:pPr>
      <w:bookmarkEnd w:id="220"/>
      <w:r>
        <w:rPr>
          <w:rFonts w:ascii="Amiri" w:hAnsi="Amiri" w:eastAsia="Amiri" w:cs="Amiri"/>
          <w:color w:val="111111"/>
          <w:sz w:val="28"/>
          <w:sz w:val="28"/>
          <w:szCs w:val="28"/>
          <w:rtl w:val="true"/>
          <w:lang w:bidi="ar-SA"/>
        </w:rPr>
        <w:t>مصادرهم أكثر ممّا هي في مصادر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نبحث عن أصل مسألة التحريف ، وهل وقع تحريف أم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غير محرّف قطعاً ، وهذا ممّا تسالمت عليه الأُمّة الإسلاميّة ، والأدلّة العقلية والنقلية على عدم وقوع التحريف ، وما ورد في مصادر المسلمين ممّا ظاهره التحريف ، إما ضعيف السند لا يعمل به ، أو مؤوّل بحيث لا يدلّ على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21" w:name="__RefHeading___Toc5616837_1280447820"/>
      <w:bookmarkStart w:id="222" w:name="_Toc78"/>
      <w:bookmarkEnd w:id="221"/>
      <w:r>
        <w:rPr>
          <w:rtl w:val="true"/>
        </w:rPr>
        <w:t xml:space="preserve">روايات الكلينيّ والقمّيّ محمولة على التفسير </w:t>
      </w:r>
      <w:r>
        <w:rPr>
          <w:rtl w:val="true"/>
        </w:rPr>
        <w:t>:</w:t>
      </w:r>
      <w:bookmarkEnd w:id="22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تفسير الصافي في مقدّمة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اعتقاد مشايخنا رضي‌الله‌عنهم في ذلك ، فالظاهر من ثقة الإسلام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يعتقد بالتحريف والنقصان في القرآن ، لأنّه روى روايات في هذا المعنى في كتابه الكافي ، ولم يتعرّض لقدح فيها ، مع أنّه كان يثق بما رواه فيه ، وكذلك علي بن إبراهيم القمّيّ رضي‌الله‌عنه فإنّ تفسيره مملوء منه ، وله غلوّ فيه ، وكذلك أحمد بي أبي طالب الطبرسيّ رضي‌الله‌عنه فأنّه نسج على منوالهما في كتاب الاحتجاج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وشكرا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الشيعة روايات تدلّ على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أهل السنّة أكثر ، 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روي في مصادر الشيعة أكثره ضعيف السند ، أو قابل للحمل على التفسير ، وأمّا ما روي في مصادر أهل السنّة ، فإنّ الكثير منه في الصحاح ، وغير قابل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علماء الشيعة قائل بالتحريف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علماء السنّة ممّن صرّح بأن لا يروي إلاّ ما صحّت له روايته ، </w:t>
      </w:r>
      <w:bookmarkStart w:id="223" w:name="pg17239_263864"/>
    </w:p>
    <w:p>
      <w:pPr>
        <w:pStyle w:val="BookText"/>
        <w:rPr/>
      </w:pPr>
      <w:bookmarkEnd w:id="223"/>
      <w:r>
        <w:rPr>
          <w:rFonts w:ascii="Amiri" w:hAnsi="Amiri" w:eastAsia="Amiri" w:cs="Amiri"/>
          <w:color w:val="111111"/>
          <w:sz w:val="28"/>
          <w:sz w:val="28"/>
          <w:szCs w:val="28"/>
          <w:rtl w:val="true"/>
          <w:lang w:bidi="ar-SA"/>
        </w:rPr>
        <w:t xml:space="preserve">ويعتقد به ، يكون قائلاً بالتحريف ، وذلك عندما يروي أحاديث التحريف ، 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عائشة والصحابة من القول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علماء الشيعة ألّف كتاباً 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السجستانيّ 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الخطيب 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من علماء أهل السنّة ، وقالا فيهما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فإن قلتم ،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 القرآن أعظم من أن نجعله غرضاً لنزاعاتنا ، فندافع عن القرآن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غير محرّف قطعاً ، وما روي في بعض المصادر في التحريف فهو ضعيف متروك ، وبعض من قال بالتحريف ، فهي أقوال شاذّة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روايات الكلينيّ وتفسير القمّيّ وكتاب الاحتجاج ، فإنّ أكثرها محمول على التفسير ، وبعضها ضعيف ، وما صحّ منه ولم يمكننا حمله على التفسير فإنّه متروك ، وذلك عملاً بقاعدة عرض الحديث على الكتاب ، فإذا تعارض ترك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مختصّات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مسألة عرض الحديث على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 أشير إلى أنّه لابد لأهل السنّة من أن يتنزّلوا من القول بصحّة كلّ ما ورد في البخاريّ ومسلم ، وإلاّ لزمهم القول بالتحريف ، وكذلك عليهم أن يقبلوا بالأحاديث الواردة في مسألة العرض على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24" w:name="__RefHeading___Toc5616839_1280447820"/>
      <w:bookmarkStart w:id="225" w:name="_Toc79"/>
      <w:bookmarkEnd w:id="224"/>
      <w:r>
        <w:rPr>
          <w:rtl w:val="true"/>
        </w:rPr>
        <w:t xml:space="preserve">لا ننكر وجود أحاديث تدلّ عليه </w:t>
      </w:r>
      <w:r>
        <w:rPr>
          <w:rtl w:val="true"/>
        </w:rPr>
        <w:t>:</w:t>
      </w:r>
      <w:bookmarkEnd w:id="22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ردّكم على قول المجلسيّ قدس‌سره صاحب كتاب بحار الأنوار ، عندما قال في معرض شرحه لحديث هشام بن سالم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الذي جاء جبرائيل عليه‌السلام إلى محمّد صلى‌الله‌عليه‌وآله سبعة عشر ألف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 xml:space="preserve">. </w:t>
      </w:r>
      <w:bookmarkStart w:id="226" w:name="pg17239_263865"/>
    </w:p>
    <w:p>
      <w:pPr>
        <w:pStyle w:val="BookText"/>
        <w:rPr/>
      </w:pPr>
      <w:bookmarkEnd w:id="226"/>
      <w:r>
        <w:rPr>
          <w:rFonts w:ascii="Amiri" w:hAnsi="Amiri" w:eastAsia="Amiri" w:cs="Amiri"/>
          <w:color w:val="111111"/>
          <w:sz w:val="28"/>
          <w:sz w:val="28"/>
          <w:szCs w:val="28"/>
          <w:rtl w:val="true"/>
          <w:lang w:bidi="ar-SA"/>
        </w:rPr>
        <w:t xml:space="preserve">فما ردّكم الجليل على قول المجلسيّ ، وشكراً ،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ننكر وجود أحاديث في مصادر الشيعة تدلّ على التحريف ، كما لا ننكر وجود قائلين بالتحريف ، ولكن في مقابل هذا توجد أحاديث أُخرى كثيرة عند أهل السنّة في التحريف ، وقائلين منهم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الرأي الصحيح والمتبع هو ما عليه الأعم الأغلب من علماء الشيعة قديماً وحديثاً ، من القول بعدم التحريف ، وكذلك هو عند أهل السنّة ، فهدفنا هو الدفاع عن القرآن ، وإن كان أهل السنّة يطعنون بالتشيّع في هذه المسألة ، مع وجود التحريف في أُمّهات صحاحهم أكثر بكثير ممّا هو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27" w:name="__RefHeading___Toc5616841_1280447820"/>
      <w:bookmarkStart w:id="228" w:name="_Toc80"/>
      <w:bookmarkEnd w:id="227"/>
      <w:r>
        <w:rPr>
          <w:rtl w:val="true"/>
        </w:rPr>
        <w:t xml:space="preserve">توجد فيه روايات في مصادر الفريقين </w:t>
      </w:r>
      <w:r>
        <w:rPr>
          <w:rtl w:val="true"/>
        </w:rPr>
        <w:t>:</w:t>
      </w:r>
      <w:bookmarkEnd w:id="2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الأحاديث التي طرحها أحد أهل السنّة حول تحريف القرآن بأقوال من علمائنا ، أرجو التعليق عليها ، وتوضيحها ، ولكم منّا جزيل الشكر والامتنان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الفيض الكاشانيّ في تفسير الصافي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 مؤسّسة الأعلميّ بيروت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جميع هذه الأخبار وغيرها من الروايات من طريق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الذي بين أظهرنا ليس بتمامه ، كما أُنزل على محمّد ، بل منه ما هو خلاف ما أنزل الله ، ومنه ما هو مغيّر محرّف ، وأنّه قد حذف عنه أشياء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اسم علي في كثير من المواضيع ، ومنها لفظة آل محمّد غير مرّة ، ومنها أسماء المنافقين في مواضعها ، وغير ذلك ، وأنّه ليس أيضاً على الترتيب المرضي عند الله ، وعند رسوله صلى‌الله‌عليه‌وآله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السيّد نعمة الله الجزائريّ في الأنوار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تبريز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تسليم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الوحي الإلهيّ ، وكون الكلّ قد نزل به الروح الأمين ، يفضي إلى طرح الأخبار المستفيضة ، بل المتواترة الدالّة </w:t>
      </w:r>
    </w:p>
    <w:p>
      <w:pPr>
        <w:pStyle w:val="BookText"/>
        <w:rPr/>
      </w:pPr>
      <w:r>
        <w:rPr>
          <w:rFonts w:ascii="Amiri" w:hAnsi="Amiri" w:eastAsia="Amiri" w:cs="Amiri"/>
          <w:color w:val="111111"/>
          <w:sz w:val="28"/>
          <w:sz w:val="28"/>
          <w:szCs w:val="28"/>
          <w:rtl w:val="true"/>
          <w:lang w:bidi="ar-SA"/>
        </w:rPr>
        <w:t xml:space="preserve">بصريحها على وقوع التحريف في القرآن كلاماً ، ومادةً وإعراباً ، مع أنّ أصحابنا قد أطبقوا على صحّتها ، والتصديق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الطبرسيّ في كتابه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وليس يسوغ مع عموم التقيّة التصريح بأسماء المبدّلين ، ولا الزيادة في آياته ، فحسبك من الجواب عن هذا الموضع ما سمعت ، فإنّ شريعة التقيّة تحظر التصريح بأكثر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الطبرسيّ في موضع آخر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شرحت لك كلّ ما أسقط وحرّف وبدّل ، وما يجري هذا المجرى ، لطال وظهر ما تحظر التقيّة إظهاره من مناقب الأولياء ، ومثالب الأعداء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أبو الحسن العامليّ في مقدّمة تفسيره مرآة الأنوار ومشكاة الأسرار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مؤسّسة إسماعيليان بقم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 أنّ الحقّ الذي لا محيص عنه ، بحسب الأخبار المتواترة الآتية وغيرها ، أنّ هذا القرآن الذي بين أيدينا ، قد وقع فيه بعد رسول الله صلى‌الله‌عليه‌وآله شيء من التغييرات ، وأسقط الذين جمعوه بعده كثيراً من الكلمات والآيات ، وأنّ القرآن المحفوظ عما ذكر الموافق لما أنزله الله تعالى ، ما جمعه علي وحفظه إلى أن وصل إلى ابنه الحسن ، وهكذا إلى أن وصل إلى القائم وهو اليوم عنده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وفّقكم الله لما يحبّه ويرضاه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روايات في مصادر الشيعة وأهل السنّة في التحريف ، وكذلك توجد بعض الأقوال عند الفريقين صريحة في التحريف ، بالأخصّ إذا ما راجعنا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داود السجستانيّ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الخطيب ، وكلاهما من تأليف علماء أهل السنّة ، وكذلك إذا ما رجعنا إلى الروايات الراوية لأقوال الصحابة ، وأُمّهات المؤمنين 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ما جعلنا بعين الاعتبار كلمات كبار علماء أهل السنّة في صحاحهم ومسانيدهم ، حيث صرّحوا بأنّهم لم يرووا إلاّ ما يعتقدون بصحّة روايته ، ورووا مع ذلك أحاديث في التحريف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الرأي المتّبع عند الشيعة وأهل السنّة هو عدم التحريف ، بل هو الرأي المشهور عند جميع المسلمين</w:t>
      </w:r>
      <w:r>
        <w:rPr>
          <w:rFonts w:eastAsia="Amiri" w:cs="Amiri" w:ascii="Amiri" w:hAnsi="Amiri"/>
          <w:color w:val="111111"/>
          <w:sz w:val="28"/>
          <w:szCs w:val="28"/>
          <w:rtl w:val="true"/>
          <w:lang w:bidi="ar-SA"/>
        </w:rPr>
        <w:t xml:space="preserve">. </w:t>
      </w:r>
      <w:bookmarkStart w:id="229" w:name="pg17239_263867"/>
    </w:p>
    <w:p>
      <w:pPr>
        <w:pStyle w:val="BookText"/>
        <w:rPr/>
      </w:pPr>
      <w:bookmarkEnd w:id="229"/>
      <w:r>
        <w:rPr>
          <w:rFonts w:ascii="Amiri" w:hAnsi="Amiri" w:eastAsia="Amiri" w:cs="Amiri"/>
          <w:color w:val="111111"/>
          <w:sz w:val="28"/>
          <w:sz w:val="28"/>
          <w:szCs w:val="28"/>
          <w:rtl w:val="true"/>
          <w:lang w:bidi="ar-SA"/>
        </w:rPr>
        <w:t>فلا يعتنى بالروايات المروية في التحريف ، والموجودة في مصادر الفريقين ، كما لا يعتنى ببعض الأقوال في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230" w:name="__RefHeading___Toc5616843_1280447820"/>
      <w:bookmarkStart w:id="231" w:name="_Toc81"/>
      <w:bookmarkEnd w:id="230"/>
      <w:r>
        <w:rPr>
          <w:rtl w:val="true"/>
        </w:rPr>
        <w:t xml:space="preserve">معنى نسخ التلاوة </w:t>
      </w:r>
      <w:r>
        <w:rPr>
          <w:rtl w:val="true"/>
        </w:rPr>
        <w:t>:</w:t>
      </w:r>
      <w:bookmarkEnd w:id="2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نسخ التلاوة المعروف عند أهل السنّة؟ وهل هو بمثابة التحريف بالنقيصة في القرآن؟ أرجو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النسخ ثابت ، وهو نزول آية قرآنية في حكم معيّن ، فتأتي آية أُخرى تنسخ حكم تلك الآية ، فالآية المنسوخة باقية في القرآن مع نسخ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نسخ التلاوة ، فهو نزول آية من القرآن الكريم ، فتنسخ تلاوتها مع بقاء حكمها ، وهذا هو التحريف بعينه ، إذ أن نسخ التلاوة مع بقاء الحكم باطل من أصله ، ولا معنى لنسخ تلاوة آية معينة مع بقاء الحكم ، فنسخ التلاوة يساوي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بورود رواية في مصادر الشيعة ، أو قول من علماء الشيعة يقول بالنسخ ، يكون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ضعيفة السند ، ومن تنسبون إليه القول بنسخ التلاوة ، فإنّما هو في مقام إيراد الأقوال ، لا في مقام الاعتقاد بما نقله من أقوال ، حتّى ولو ثبت نسبة القول بنسخ التلاوة إلى أحد علماء الشيعة ، فإنّه قول شاذّ 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باسل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5616845_1280447820"/>
      <w:bookmarkStart w:id="233" w:name="_Toc82"/>
      <w:bookmarkEnd w:id="232"/>
      <w:r>
        <w:rPr>
          <w:rtl w:val="true"/>
        </w:rPr>
        <w:t xml:space="preserve">بحث مفصّل للإمام الخوئيّ حول نسخ التلاوة </w:t>
      </w:r>
      <w:r>
        <w:rPr>
          <w:rtl w:val="true"/>
        </w:rPr>
        <w:t>:</w:t>
      </w:r>
      <w:bookmarkEnd w:id="23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رأيكم في تأويل الشيخ الصدوق لهذا الكلام؟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السنّة مجمعون على أنّ القرآن الذي بين أيدينا هو ليس كاملاً ، حيث أنّهم يرون نسخ التلاوة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لكم ما قاله السيّد الخوئيّ قدس‌سره حول موضوع نسخ التلاوة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بنسخ التلاوة هو بعينه القول بالتحريف ، وعليه فاشتهار القول بوقوع النسخ في التلاوة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اشتهار القول بالتحريف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التلاوة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أكثر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القرآن قد نسخت تلاوته ، وحملوا على ذلك ما ورد في الروايات أنّه كان قرآناً على عهد رسول الله صلى‌الله‌عليه‌وآله ، فيحسن بنا أن نذكر جملة من هذه الروايات ، ليتبيّن أنّ الالتزام بصحّة هذه الروايات ، التزام بوقوع التحريف في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بعث محمّداً بالحقّ ، وأنزل عليه الكتاب ، فكان ممّا أنزل الله آية الرجم ، فقرأناها ، وعقلناها ، ووعيناها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رجم رسول الله صلى‌الله‌عليه‌وآله ، ورجمنا بعده ، فأخشى إن طال بالناس زمان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نجد آية الرجم في كتاب الله ، فيضلّوا بترك فريضة أنزلها الله ، والرجم في كتاب الله حقّ على من زنى إذا أحصن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كنّا نقرأ فيما نقرأ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ترغبوا عن آبائكم ؛ فإنّه كفر بكم أن ترغبوا عن آبائكم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كفراً بكم أن ترغبوا عن آبائكم </w:t>
      </w:r>
      <w:r>
        <w:rPr>
          <w:rFonts w:eastAsia="Amiri" w:cs="Amiri" w:ascii="Amiri" w:hAnsi="Amiri"/>
          <w:color w:val="111111"/>
          <w:sz w:val="28"/>
          <w:szCs w:val="28"/>
          <w:rtl w:val="true"/>
          <w:lang w:bidi="ar-SA"/>
        </w:rPr>
        <w:t xml:space="preserve">... )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اشته في المصاحف عن الليث بن سعد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جمع القرآن أبو بكر ، وكتبه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عمر أُتي بآية الرجم فلم يكتبها ؛ لأنّه كان وحده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الرجم التي ادّعى عمر أنّها من القرآن ، ولم تقبل منه رويت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زنى الشيخ والشيخة فارجموهما البتّة ، نكالاً من الله ، والله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والشيخة فارجموهما البتّة ، بما قضيا من اللذّة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الشيخ والشيخة إذا زنيا فارجموهما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كان فليس في القرآن الموجود ما يستفاد منه حكم الرجم ، فلو صحّت الرواية فقد سقطت آية من القرآن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الطبرانيّ بسند موثّق عن عمر بن الخطّاب مرفوعاً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ألف ألف وسبعة وعشرون ألف حرف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القرآن الذي بين أيدينا لا يبلغ ثلث هذا المقدار ، وعليه فقد سقط من القرآن أكثر من ثلثيه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عباس عن عمر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بعث محمّداً بالحقّ ، وأنزل معه الكتاب ، فكان ممّا أنزل إليه آية الرجم ، فرجم رسول الله صلى‌الله‌عليه‌وآله ورجمنا بعده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ترغبوا عن آبائكم فإنّه كفر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كفرا بكم أن ترغبوا عن آبائكم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نافع عن ابن عمر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يقولن أحدكم قد أخذت القرآن كلّه وما يدريه ما كلّه؟ قد ذهب منه قرآن كثير ، ولكن ليقل قد أخذت منه ما ظهر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عروة بن الزبير عن عائشة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سورة الأحزاب تقرأ في زمن النبيّ صلى‌الله‌عليه‌وآله مائتي آية ، فلمّا كتب عثمان المصاحف لم نقدر منها إلاّ ما هو الآن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ينقل السيّد الخوئيّ بقية الروايات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أنّ القول بنسخ التلاوة بعينه القول بالتحريف والإسقاط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 التلاوة هذا ، إمّا أن يكون قد وقع من رسول الله صلى‌الله‌عليه‌وآله ، وإمّا أن يكون ممّن تصدّى للزعامة من بعده ، فإن أراد القائلون بالنسخ وقوعه من رسول الله صلى‌الله‌عليه‌وآله ، فهو أمر يحتاج إلى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 العلماء أجمع على عدم جواز نسخ الكتاب بخبر الواحد ، وقد صرّح بذلك جماعة في كتب الأُصول وغيرها </w:t>
      </w:r>
      <w:r>
        <w:rPr>
          <w:rStyle w:val="FootnoteAnchor"/>
          <w:rtl w:val="true"/>
        </w:rPr>
        <w:footnoteReference w:id="177"/>
      </w:r>
      <w:r>
        <w:rPr>
          <w:rFonts w:ascii="Amiri" w:hAnsi="Amiri" w:eastAsia="Amiri" w:cs="Amiri"/>
          <w:color w:val="111111"/>
          <w:sz w:val="28"/>
          <w:sz w:val="28"/>
          <w:szCs w:val="28"/>
          <w:rtl w:val="true"/>
          <w:lang w:bidi="ar-SA"/>
        </w:rPr>
        <w:t xml:space="preserve">، بل قطع الشافعيّ وأكثر أصحابه ، وأكثر أهل الظاهر بامتناع نسخ الكتاب بالسنّة المتواترة ، وإليه ذهب أحمد بن حنبل في إحدى الروايتين عنه ، بل إنّ جماعة ممّن قال بإمكان نسخ الكتاب بالسنّة المتواترة منع وقوعه </w:t>
      </w:r>
      <w:r>
        <w:rPr>
          <w:rStyle w:val="FootnoteAnchor"/>
          <w:rtl w:val="true"/>
        </w:rPr>
        <w:footnoteReference w:id="178"/>
      </w:r>
      <w:r>
        <w:rPr>
          <w:rFonts w:ascii="Amiri" w:hAnsi="Amiri" w:eastAsia="Amiri" w:cs="Amiri"/>
          <w:color w:val="111111"/>
          <w:sz w:val="28"/>
          <w:sz w:val="28"/>
          <w:szCs w:val="28"/>
          <w:rtl w:val="true"/>
          <w:lang w:bidi="ar-SA"/>
        </w:rPr>
        <w:t>، وعلى ذلك فكيف تصحّ نسبة النسخ إلى النبيّ صلى‌الله‌عليه‌وآله بأخبار هؤلاء الرواة؟ مع أنّ نسبة النسخ إلى النبيّ تنافي جملة من الروايات التي تضمّنت أنّ الإسقاط قد وقع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أنّ النسخ قد وقع من الذين تصدّوا للزعامة بعد النبيّ صلى‌الله‌عليه‌وآله ، فهو عين القول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 فيمكن أن يدّعى أنّ القول بالتحريف هو مذهب أكثر علماء أهل السنّة ، لأنّهم يقولون بجواز نسخ التلاوة ، سواء أنسخ الحكم أم لم ينسخ ، بل تردّد الأُصوليّون منهم في جواز تلاوة الجنب ما نسخت تلاوته ، وفي جواز أن يمسّه المحدث ، واختار بعضهم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ذهبت طائفة من المعتزلة إلى عدم جواز نسخ التلاوة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العجيب أنّ جماعة من علماء أهل السنّة أنكروا نسبة القول بالتحريف إلى أحد من علمائهم ، حتّى أنّ الآلوسيّ كذّب الطبرسيّ في نسبة القول </w:t>
      </w:r>
      <w:bookmarkStart w:id="234" w:name="pg17239_263871"/>
    </w:p>
    <w:p>
      <w:pPr>
        <w:pStyle w:val="BookText"/>
        <w:rPr/>
      </w:pPr>
      <w:bookmarkEnd w:id="234"/>
      <w:r>
        <w:rPr>
          <w:rFonts w:ascii="Amiri" w:hAnsi="Amiri" w:eastAsia="Amiri" w:cs="Amiri"/>
          <w:color w:val="111111"/>
          <w:sz w:val="28"/>
          <w:sz w:val="28"/>
          <w:szCs w:val="28"/>
          <w:rtl w:val="true"/>
          <w:lang w:bidi="ar-SA"/>
        </w:rPr>
        <w:t xml:space="preserve">بالتحريف إلى الحشويّة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أحداً من علماء أهل السنّة لم يذهب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وأعجب من ذلك أنّه ذكر ، أنّ قول الطبرسيّ بعدم التحريف نشأ من ظهور فساد قول أصحابه بالتحريف ، فالتجأ هو إلى إنكاره </w:t>
      </w:r>
      <w:r>
        <w:rPr>
          <w:rStyle w:val="FootnoteAnchor"/>
          <w:rtl w:val="true"/>
        </w:rPr>
        <w:footnoteReference w:id="180"/>
      </w:r>
      <w:r>
        <w:rPr>
          <w:rFonts w:ascii="Amiri" w:hAnsi="Amiri" w:eastAsia="Amiri" w:cs="Amiri"/>
          <w:color w:val="111111"/>
          <w:sz w:val="28"/>
          <w:sz w:val="28"/>
          <w:szCs w:val="28"/>
          <w:rtl w:val="true"/>
          <w:lang w:bidi="ar-SA"/>
        </w:rPr>
        <w:t xml:space="preserve">، مع أنّك قد عرفت أنّ القول بعدم التحريف هو المشهور ، بل المتسالم عليه بين علماء الشيعة ومحقّقيهم ، حتّى أنّ الطبرسيّ قد نقل كلام المرتضى بطوله ، واستدلاله على بطلان القول بالتحريف ، بأتمّ بيان وأقوى حجّة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 كلامه قدس‌سره ، ومنه يظهر وجه الاحتجاج بهذا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5616847_1280447820"/>
      <w:bookmarkStart w:id="236" w:name="_Toc83"/>
      <w:bookmarkEnd w:id="235"/>
      <w:r>
        <w:rPr>
          <w:rtl w:val="true"/>
        </w:rPr>
        <w:t xml:space="preserve">نشير إلى نقاط ريثما يتأمّل فيها المحقّقون </w:t>
      </w:r>
      <w:r>
        <w:rPr>
          <w:rtl w:val="true"/>
        </w:rPr>
        <w:t>:</w:t>
      </w:r>
      <w:bookmarkEnd w:id="23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لكم جهودكم في هذا الموقع ، ونتمنّى أن نرى لكلّ مذهب موقعاً معتبراً كهذا ، يحلّ الإشكال ، ويجيب على 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سؤالي إليكم حول موضوع تحريف القرآن الكريم ، وتحديداً وجود بعض الحذف منه والنقص فيه ، والذي يثيره السنّة باستمرار ، وما قد يلحظه المبتدئ من شيء من التناقض بين كتب الكلام ، من أمثال الإلهيّات الذي جمع من محاضرات للأُستاذ الكبير السبحانيّ ، وكتاب شرح عقائد المظفّر ، التي تنفي التحريف مطلقاً ، وبين الكتب الروائية المتقدّمة ، من أمثال الكافي وبحار الأنوار ، والتي تروي عدداً لابأس به من الروايات ، التي تؤكّد وقوع الحذف ، خاصّة من الآيات التي فيها تصريح بولاية علي عليه‌السلام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تصرّح بوقوع الحذف لفظاً ومعنى وإعراباً ، ومعظمها مروي عن الأئمّة المعصومين ، نرجو إجابتنا إجابة وافية ملزمة ، نتمكّن من عرضها </w:t>
      </w:r>
    </w:p>
    <w:p>
      <w:pPr>
        <w:pStyle w:val="BookText"/>
        <w:rPr/>
      </w:pPr>
      <w:r>
        <w:rPr>
          <w:rFonts w:ascii="Amiri" w:hAnsi="Amiri" w:eastAsia="Amiri" w:cs="Amiri"/>
          <w:color w:val="111111"/>
          <w:sz w:val="28"/>
          <w:sz w:val="28"/>
          <w:szCs w:val="28"/>
          <w:rtl w:val="true"/>
          <w:lang w:bidi="ar-SA"/>
        </w:rPr>
        <w:t>على أخوتنا الأشاعرة في المنطقة ، الذين يثيرون هذا الموضوع باستمرار ، لعدم وجود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وبارك الله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نشكركم على متابعتكم للموقع ، ونتمنّى أن نكون قد وفّقنا لأداء المسؤولية حول الدين والمذهب في ردّ الشبهات ، وإنارة الطريق ، والله هو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ذكرتموه في موضوع التحريف ، فقد أجبنا عنه كراراً ومراراً ، وذكّرّنا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المسألة لا ثمرة لها عند المسلمين ، بل إنّ المستفيد الأوّل والأخير هم أعداء العقيدة ، فالصفح عنها أحرى وأجدر ؛ ولكن بما أنّ الإخوة يلحّون في المطلب ، نشير إلى عدّة نقاط ، ريثما يتأمّل فيها المحقّقون ، ولكي ينصفوا ، والله من وراء القصد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الروايات التي تدلّ بظاهرها على التحريف موجودة في كتب أهل السنّة ، وبأعداد مضاعفة عمّا في كتب الشيعة ، 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المراجعة إلى الصحاح والمسانيد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ورود هذه الروايات ، فقد صرّح بعض علماء التفسير عندهم بوقوع التحريف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تبنّى هذا القول كابن أبي داود السجستانيّ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الخطيب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ورود بعض الروايات في كتب الحديث عند الشيعة ، لا يعني اعتقاد الشيعة بهذه الفكرة ، ولا حتّى التزام مؤلّفيها بها ، بل هو من باب جمع الأحاديث ، كالعمل في الموسوعات فحسب ، والذي يدلّنا في المقام هو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من الصدر الأوّل حتّى الآن ، لا تعتقد بوجود كتاب صحيح من أوّله إلى آخره إلاّ القرآن ، وعليه فكلّ تأليف فيه الخطأ والصواب تبعاً </w:t>
      </w:r>
    </w:p>
    <w:p>
      <w:pPr>
        <w:pStyle w:val="BookText"/>
        <w:rPr/>
      </w:pPr>
      <w:r>
        <w:rPr>
          <w:rFonts w:ascii="Amiri" w:hAnsi="Amiri" w:eastAsia="Amiri" w:cs="Amiri"/>
          <w:color w:val="111111"/>
          <w:sz w:val="28"/>
          <w:sz w:val="28"/>
          <w:szCs w:val="28"/>
          <w:rtl w:val="true"/>
          <w:lang w:bidi="ar-SA"/>
        </w:rPr>
        <w:t>للأدلّة المطروحة في كلّ مجال ، وهنا تختلف الشيعة عمّن يعتقد بصحّة روايات الصحاح ، أو الصحيحين على الأقل ، فهو ملزم بما 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المذكورة معارضة بروايات أُخرى وردت بإزائها ، تدلّ بالصراحة على نفي التحريف ، وفي مثل هذا المقام تعرض المعارضتان على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القواعد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تنفي حجّية الموهم للتحريف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روايات صريحة عند الشيعة بعدم حجّية الخبر المخالف للقرآن رأساً ، أو عند المعارضة ، وهذا لا ينسجم مع القول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المذكورة بأجمعها يعتريها ، إمّا ضعف السند ، وإمّا ضعف الدلالة ، أو كلاهما كما بحثه المحقّقون من الشيعة في مظانّها ؛ وأيضاً كلّها قابلة للتأويل جمعاً بينها وبين الأخبار النافية للتحريف ، فبعضها مثلاً من باب الشرح المزجي للآيات مع تفاسيرها ، وبعضها من باب الإشارة إلى المصاديق المأوّلة في الآيات ، وأحياناً بعضها الآخر فيها التصريح ، أو التلويح بشأن النزول ،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الرأي العام للشيعة قديماً وحديثاً هو الالتزام والاعتقاد بعدم التحريف ، وهذا هو قول العلماء الذين يعتبرون واجهة الشيعة ، وأيضاً هو كلام الوسط الشيعيّ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كتبه بعضهم في هذا المجال خلافاً لهذا الإجماع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النوريّ الطبرسيّ والسيّد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أنّهما لم يمثّلا في مسألة التحريف عقيدة مذهب أهل البيت عليهم‌السلام ، مضافاً إلى أنّ الروايات التي اعتمد عليها النوريّ لإثبات مدّعاه في كتابه فصل الخطاب ، أكثرها من أحاديث أهل السنّة في هذا المجال ، فهو كما ترى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التأويل المخرج لأهل السنّة من مأزق رواياتهم المذكورة ، لهي أنسب بأن تكون إحدى الطرق عند الشيعة للوقوف في مقابل بعض رواياتهم ، التي قد توهم الموضوع المذكور</w:t>
      </w:r>
      <w:r>
        <w:rPr>
          <w:rFonts w:eastAsia="Amiri" w:cs="Amiri" w:ascii="Amiri" w:hAnsi="Amiri"/>
          <w:color w:val="111111"/>
          <w:sz w:val="28"/>
          <w:szCs w:val="28"/>
          <w:rtl w:val="true"/>
          <w:lang w:bidi="ar-SA"/>
        </w:rPr>
        <w:t xml:space="preserve">. </w:t>
      </w:r>
      <w:bookmarkStart w:id="237" w:name="pg17239_263874"/>
    </w:p>
    <w:p>
      <w:pPr>
        <w:pStyle w:val="BookText"/>
        <w:rPr/>
      </w:pPr>
      <w:bookmarkEnd w:id="23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يفوتنا أن نشير هنا أنّ البحث عن هذا الموضوع قد جاء مفصّلاً في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قدس‌سره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البلاغيّ قدس‌سره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هادي معرفة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نفي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الميلانيّ ، وبقية التفاسير الشيعيّة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الطبرسيّ قدس‌سره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قدس‌سره ، وغيرهم ، فللمزيد من المعلومات لابأس بالمراجعة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أكاديمي </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5616849_1280447820"/>
      <w:bookmarkStart w:id="239" w:name="_Toc84"/>
      <w:bookmarkEnd w:id="238"/>
      <w:r>
        <w:rPr>
          <w:rtl w:val="true"/>
        </w:rPr>
        <w:t xml:space="preserve">أدلّتنا على عدمه </w:t>
      </w:r>
      <w:r>
        <w:rPr>
          <w:rtl w:val="true"/>
        </w:rPr>
        <w:t>:</w:t>
      </w:r>
      <w:bookmarkEnd w:id="23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قول عن أيّ إمام ينصّ بعدم تحريف القرآن الكريم؟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العلماء بطوائف من الأحاديث لنفي 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الثقلين ، الدالّة على التمسّك بالكتاب والسنّة ، فلو كان الكتاب محرّفاً كيف نؤمر بالتمسّك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الغدير ، حيث أمر فيها صلى‌الله‌عليه‌وآله بتدبّر القرآن ، وفهم آياته والأخذ بمحكماته دون متشابهاته ، والأمر بذلك يستلزم عدم تحريفه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العرض على الكتاب مطلقاً ، وترك العمل بما لم يوافقه أو لم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ثواب قراءة السور في الصلوات وغيرها ، وثواب ختم القرآن وتلاوته ، فلولا أنّ سور القرآن وآياته معلومة لدى المسلمين لما تمّ أمرهم عليهم‌السلام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بالرجوع إلى القرآن واستنطاقه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تتضمّن تمسّك الأئمّة من أهل البيت عليهم‌السلام بمختلف الآيات القرآنيّة المباركة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عنهم عليهم‌السلام في أنّ ما بأيدي الناس هو القرآن النازل من عند الله تعالى</w:t>
      </w:r>
      <w:r>
        <w:rPr>
          <w:rFonts w:eastAsia="Amiri" w:cs="Amiri" w:ascii="Amiri" w:hAnsi="Amiri"/>
          <w:color w:val="111111"/>
          <w:sz w:val="28"/>
          <w:szCs w:val="28"/>
          <w:rtl w:val="true"/>
          <w:lang w:bidi="ar-SA"/>
        </w:rPr>
        <w:t xml:space="preserve">. </w:t>
      </w:r>
      <w:bookmarkStart w:id="240" w:name="pg17239_263875"/>
    </w:p>
    <w:p>
      <w:pPr>
        <w:pStyle w:val="BookText"/>
        <w:rPr/>
      </w:pPr>
      <w:bookmarkEnd w:id="240"/>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الريّان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ما تقول في القرآن؟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الله لا تتجاوزوه ، ولا تطلبوا الهدى في غيره فتضلّوا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سالم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ما تقول في القرآن؟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كلام الله ، وقول الله ، وكتاب الله ، ووحي الله وتنزيله ، وهو الكتاب العزيز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الطائفة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صدر بيان علوّ القرآن ومقامه ومعرفة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فلو كان القرآن الموجود محرّفاً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بقي أثر لهذه الطوائف من الأحاديث وما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فمجموع هذه الأحاديث على اختلاف طوائفها ، تدلّ دلالة قاطعة على أنّ القرآن الموجود هو القرآن النازل على النبيّ صلى‌الله‌عليه‌وآله من دون أيّ تغيير أو 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5616851_1280447820"/>
      <w:bookmarkStart w:id="242" w:name="_Toc85"/>
      <w:bookmarkEnd w:id="241"/>
      <w:r>
        <w:rPr>
          <w:rtl w:val="true"/>
        </w:rPr>
        <w:t xml:space="preserve">تعدّد القراءات لا يعدّ تحريفاً </w:t>
      </w:r>
      <w:r>
        <w:rPr>
          <w:rtl w:val="true"/>
        </w:rPr>
        <w:t>:</w:t>
      </w:r>
      <w:bookmarkEnd w:id="24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فكما 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الحفظ هو الحفظ النصّي ، ولكنّنا نجد أنّ هناك روايات تختلف نصّياً عن بعضها ، فرواية حفص عن عاصم تختلف عن رواية قالون عن نافع ، ورواية قالون عن نافع تختلف عن رواية ورش عن نافع ، فهل يعدّ هذا تحريف للقرآن مع تعدد هذه القراءات؟ </w:t>
      </w:r>
      <w:bookmarkStart w:id="243" w:name="pg17239_263876"/>
    </w:p>
    <w:p>
      <w:pPr>
        <w:pStyle w:val="BookText"/>
        <w:rPr/>
      </w:pPr>
      <w:bookmarkEnd w:id="24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الواصل إلينا ثبت بالتواتر من عهد النبيّ صلى‌الله‌عليه‌وآله إلى الآن ، وهذه القراءات خبر واحد لا يثبت بها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محرّف بها ، مع ملاحظة أنّ الصورة محفوظة في القرآن ، والاختلاف يكون بالحركات والإعجام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نازل على سبعة أحرف ، وأنّها هي القراءات السبعة فباطل عندنا ، وهذا الحديث له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نزوله فكان على حرف واحد ، 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واحد ، نزل من عند واحد ، ولكن الاختلاف يجيء من قبل الرواة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الرواة خبر واحد لا حجّة به علينا ، بعد أن ثبت القرآن بالتواتر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حبيب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5616853_1280447820"/>
      <w:bookmarkStart w:id="245" w:name="_Toc86"/>
      <w:bookmarkEnd w:id="244"/>
      <w:r>
        <w:rPr>
          <w:rtl w:val="true"/>
        </w:rPr>
        <w:t xml:space="preserve">حول كتاب فصل الخطاب </w:t>
      </w:r>
      <w:r>
        <w:rPr>
          <w:rtl w:val="true"/>
        </w:rPr>
        <w:t>:</w:t>
      </w:r>
      <w:bookmarkEnd w:id="2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مؤلّف كتاب فصل الخطاب في تحريف كتاب ربّ الأرباب؟ وهل يرى تحريف التنزيل؟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للمحدّث النوريّ الطبرسيّ قدس‌سره ، وقد ذكر أحد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محمّد رضا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دفاع عن القرآن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المحدّث النوريّ جمع الروايات من الطرفين ، التي ظاهرها تحريف القرآن ، فقد نقل كلّ الروايات حتّى التي من دون سند ، ونقل أيضاً من كتب مجهولة المؤلّف ، فغرضه كان لمجرد الجمع والتأليف من دون الفحص والتحقيق ، فهو لا يرى التحريف في تنزيل القرآن ، لأنّه يصرّح بأنّ هذه الروايات ليست أدلّة مثبتة لشيء لعدم حجّيتها ، ولأنّها آحاد ، وأنّها ضعيفة السند </w:t>
      </w:r>
      <w:r>
        <w:rPr>
          <w:rFonts w:eastAsia="Amiri" w:cs="Amiri" w:ascii="Amiri" w:hAnsi="Amiri"/>
          <w:color w:val="111111"/>
          <w:sz w:val="28"/>
          <w:szCs w:val="28"/>
          <w:rtl w:val="true"/>
          <w:lang w:bidi="ar-SA"/>
        </w:rPr>
        <w:t xml:space="preserve">). </w:t>
      </w:r>
      <w:bookmarkStart w:id="246" w:name="pg17239_263877"/>
    </w:p>
    <w:p>
      <w:pPr>
        <w:pStyle w:val="Heading2"/>
        <w:numPr>
          <w:ilvl w:val="1"/>
          <w:numId w:val="1"/>
        </w:numPr>
        <w:rPr/>
      </w:pPr>
      <w:bookmarkStart w:id="247" w:name="__RefHeading___Toc5616855_1280447820"/>
      <w:bookmarkStart w:id="248" w:name="_Toc87"/>
      <w:bookmarkEnd w:id="246"/>
      <w:bookmarkEnd w:id="247"/>
      <w:r>
        <w:rPr>
          <w:rtl w:val="true"/>
        </w:rPr>
        <w:t xml:space="preserve">تزويج أُمّ كلثوم من عمر </w:t>
      </w:r>
      <w:r>
        <w:rPr>
          <w:rtl w:val="true"/>
        </w:rPr>
        <w:t>:</w:t>
      </w:r>
      <w:bookmarkEnd w:id="248"/>
    </w:p>
    <w:p>
      <w:pPr>
        <w:pStyle w:val="Heading3"/>
        <w:numPr>
          <w:ilvl w:val="2"/>
          <w:numId w:val="1"/>
        </w:numPr>
        <w:rPr/>
      </w:pPr>
      <w:bookmarkStart w:id="249" w:name="__RefHeading___Toc5616857_1280447820"/>
      <w:bookmarkStart w:id="250" w:name="_Toc88"/>
      <w:bookmarkEnd w:id="249"/>
      <w:r>
        <w:rPr>
          <w:rtl w:val="true"/>
        </w:rPr>
        <w:t>اشارة</w:t>
      </w:r>
      <w:bookmarkEnd w:id="2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251" w:name="__RefHeading___Toc5616859_1280447820"/>
      <w:bookmarkStart w:id="252" w:name="_Toc89"/>
      <w:bookmarkEnd w:id="251"/>
      <w:r>
        <w:rPr>
          <w:rtl w:val="true"/>
        </w:rPr>
        <w:t xml:space="preserve">في مصادر الفريقين </w:t>
      </w:r>
      <w:r>
        <w:rPr>
          <w:rtl w:val="true"/>
        </w:rPr>
        <w:t>:</w:t>
      </w:r>
      <w:bookmarkEnd w:id="25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الإمام علي زوّج إحدى بناته لعمر بن الخطّاب؟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علي الشهرستانيّ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أقوال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الأقوال الأربعة التي قالت بها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وقوع التزويج بين عمر وأم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التزويج لكنه كان عن 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المتزوّج منها هي ربيبة الإمام لا 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عليّاً زوّج عمر بن الخطاب جنّيّة تشبه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الأقوال التي ذهب إليها بعض الشيعة وبعض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وجود بنت لعليّ اسمها 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أمّ كلثوم لم تكن من بنات فاطمة بنت محمّد صلى‌الله‌عليه‌وآله بل كانت من 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بتزويجها من عمر ، لكن عمر مات ولم يدخل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عمر تزوّج بأمّ كلثوم ودخل بها وأولدها زيداً ورقية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التفصيل فاليراجع الكتاب المذكور</w:t>
      </w:r>
      <w:r>
        <w:rPr>
          <w:rFonts w:eastAsia="Amiri" w:cs="Amiri" w:ascii="Amiri" w:hAnsi="Amiri"/>
          <w:color w:val="111111"/>
          <w:sz w:val="28"/>
          <w:szCs w:val="28"/>
          <w:rtl w:val="true"/>
          <w:lang w:bidi="ar-SA"/>
        </w:rPr>
        <w:t xml:space="preserve">. </w:t>
      </w:r>
      <w:bookmarkStart w:id="253" w:name="pg17239_263878"/>
    </w:p>
    <w:p>
      <w:pPr>
        <w:pStyle w:val="BookText"/>
        <w:rPr/>
      </w:pPr>
      <w:bookmarkEnd w:id="2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ثانوية </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5616861_1280447820"/>
      <w:bookmarkStart w:id="255" w:name="_Toc90"/>
      <w:bookmarkEnd w:id="254"/>
      <w:r>
        <w:rPr>
          <w:rtl w:val="true"/>
        </w:rPr>
        <w:t xml:space="preserve">تعليق على الجواب السابق وجوابه </w:t>
      </w:r>
      <w:r>
        <w:rPr>
          <w:rtl w:val="true"/>
        </w:rPr>
        <w:t>:</w:t>
      </w:r>
      <w:bookmarkEnd w:id="25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لنا من جوابكم على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عليه‌السلام قد خاف من تهديد عمر ، وأنّه عليه‌السلام قد قبل بتزويج ابنته منه ، وكأنّه رغماً عنها ، فهل تسمحون بالتوضيح أكثر ، وجزاكم الله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النصوص الواردة في مجامعنا الروائية والتاريخيّة ، فإنّ خطبة عمر من أُمّ كلثوم كانت بعد تهديده أباها أمير المؤمنين عليه‌السلام باتهامه بالسرقة وأشياء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امتنع عن الأمر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نفس الروايات إشارة واضحة إلى مجرد وقوع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فإنّ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تحت الضغط والتهديد المذكور ، لا بطيب النفس حتّى يدلّ على وجود العلاقة المتعارفة بين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 )</w:t>
      </w:r>
    </w:p>
    <w:p>
      <w:pPr>
        <w:pStyle w:val="Heading3"/>
        <w:numPr>
          <w:ilvl w:val="2"/>
          <w:numId w:val="1"/>
        </w:numPr>
        <w:rPr/>
      </w:pPr>
      <w:bookmarkStart w:id="256" w:name="__RefHeading___Toc5616863_1280447820"/>
      <w:bookmarkStart w:id="257" w:name="_Toc91"/>
      <w:bookmarkEnd w:id="256"/>
      <w:r>
        <w:rPr>
          <w:rtl w:val="true"/>
        </w:rPr>
        <w:t xml:space="preserve">لو ثبت لثبت أنّ عمر رجل فاسق فاجر </w:t>
      </w:r>
      <w:r>
        <w:rPr>
          <w:rtl w:val="true"/>
        </w:rPr>
        <w:t>:</w:t>
      </w:r>
      <w:bookmarkEnd w:id="2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حديث العهد بمذهب آل البيت عليهم‌السلام ، وأُريد أن أسألكم في قضية تزويج أمير المؤمنين عليه‌السلام ابنته لعمر بن الخطّاب ، ففي كتب السنّة قد تزوّجها برضاه ، أمّا في كتب الشيعة أنّه عليه‌السلام تعرّض للتهديد ، فكيف يعقل أن تأخذ منه ابنته ولا يفعل شيئاً؟</w:t>
      </w:r>
    </w:p>
    <w:p>
      <w:pPr>
        <w:pStyle w:val="BookText"/>
        <w:rPr/>
      </w:pPr>
      <w:r>
        <w:rPr>
          <w:rFonts w:ascii="Amiri" w:hAnsi="Amiri" w:eastAsia="Amiri" w:cs="Amiri"/>
          <w:color w:val="111111"/>
          <w:sz w:val="28"/>
          <w:sz w:val="28"/>
          <w:szCs w:val="28"/>
          <w:rtl w:val="true"/>
          <w:lang w:bidi="ar-SA"/>
        </w:rPr>
        <w:t>والمعروف عن أمير المؤمنين أنّه لا يسكت عن باطل ، حتّى ولو استلزم ذلك إراقة الدماء ، ومسألة زواج ابنته ليس بالأمر إلهيّن ، وإنّما هي مسألة شرف ، وأنا لا أظنّه يسكت عن هذا ، إلاّ إذا كان راضياً بهذا الزواج ، وفّقكم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الواردة في هذه المسألة في غاية الاضطراب ، ممّا تجعلنا </w:t>
      </w:r>
      <w:bookmarkStart w:id="258" w:name="pg17239_263879"/>
    </w:p>
    <w:p>
      <w:pPr>
        <w:pStyle w:val="BookText"/>
        <w:rPr/>
      </w:pPr>
      <w:bookmarkEnd w:id="258"/>
      <w:r>
        <w:rPr>
          <w:rFonts w:ascii="Amiri" w:hAnsi="Amiri" w:eastAsia="Amiri" w:cs="Amiri"/>
          <w:color w:val="111111"/>
          <w:sz w:val="28"/>
          <w:sz w:val="28"/>
          <w:szCs w:val="28"/>
          <w:rtl w:val="true"/>
          <w:lang w:bidi="ar-SA"/>
        </w:rPr>
        <w:t xml:space="preserve">نشكّ في أصل القضية ، بالأخصّ ما ورد في مصادر أهل السنّة ، حيث لو قبلوا برواياتهم والتزموا بها في هذا الزواج ، عليهم أن يلتزموا بسائر التفاصيل الواردة في نفس الواقعة ، التي تكون نتيجتها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رجل فاسق فاجر متهوّر ، وذلك لما روي من تفاصيل في هذا الزوا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بعض رواياتهم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هدّد عليّاً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لمّا بلغه منع عقيل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عقيل سفيه أحمق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التهديد بالدرّة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أُمّ كلثوم لمّا ذهبت إلى المسجد ليراها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إليها فأخذ بساقها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وقبّلها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يده على ساقها فكشفها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أتفعل هذا؟ لولا أنّك أمير المؤمنين لكسرت أنفك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لطمت عينيّك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بذراعها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الاشكناني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5616865_1280447820"/>
      <w:bookmarkStart w:id="260" w:name="_Toc92"/>
      <w:bookmarkEnd w:id="259"/>
      <w:r>
        <w:rPr>
          <w:rtl w:val="true"/>
        </w:rPr>
        <w:t xml:space="preserve">تعقيب على الجواب السابق </w:t>
      </w:r>
      <w:r>
        <w:rPr>
          <w:rtl w:val="true"/>
        </w:rPr>
        <w:t>:</w:t>
      </w:r>
      <w:bookmarkEnd w:id="260"/>
    </w:p>
    <w:p>
      <w:pPr>
        <w:pStyle w:val="BookText"/>
        <w:rPr/>
      </w:pPr>
      <w:r>
        <w:rPr>
          <w:rFonts w:ascii="Amiri" w:hAnsi="Amiri" w:eastAsia="Amiri" w:cs="Amiri"/>
          <w:color w:val="111111"/>
          <w:sz w:val="28"/>
          <w:sz w:val="28"/>
          <w:szCs w:val="28"/>
          <w:rtl w:val="true"/>
          <w:lang w:bidi="ar-SA"/>
        </w:rPr>
        <w:t>زواج عمر حتّى إذا ثبت ، فلا يعني شيئاً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أبارك للأخ الجزائريّ على ركوبه سفينة أهل البيت عليهم‌السلام</w:t>
      </w:r>
      <w:r>
        <w:rPr>
          <w:rFonts w:eastAsia="Amiri" w:cs="Amiri" w:ascii="Amiri" w:hAnsi="Amiri"/>
          <w:color w:val="111111"/>
          <w:sz w:val="28"/>
          <w:szCs w:val="28"/>
          <w:rtl w:val="true"/>
          <w:lang w:bidi="ar-SA"/>
        </w:rPr>
        <w:t xml:space="preserve">. </w:t>
      </w:r>
      <w:bookmarkStart w:id="261" w:name="pg17239_263880"/>
    </w:p>
    <w:p>
      <w:pPr>
        <w:pStyle w:val="BookText"/>
        <w:rPr/>
      </w:pPr>
      <w:bookmarkEnd w:id="261"/>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زواج عمر من أُمّ كلثوم باطل لعدّة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عليه‌السلام كان يكره أن يرى وجه عمر ، كما هو مذكور في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عليه‌السلام كان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وعمر كاذبان خائنان آثمان غادران ، كما في صحيح مسلم ، فهل يزوّج الإمام علي عليه‌السلام ابنته لرجل فيه هذه المواصفات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فرض أنّ الإمام علي زوّج ابنته لعمر ، فهو لا يعدو أن يكون محمولاً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يكون الإمام علي عليه‌السلام قد زوّج ابنته حبّاً في عمر ، وهو أمر غير مقبول ، بعد أن سردنا موقف الإمام علي تجاه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علي عليه‌السلام زوّج ابنته لتهديد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نعرف أنّ وجود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الوجود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ضرورياً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وغيابه عليه‌السلام يعني كارثة بالإسلام ، ومحو خارطتها وآثارها ، وتكريس الإسلام المزيّف ، ولهذا لم يسكت الإمام علي عليه‌السلام خوفاً أو جبناً ، معاذ الله ، وإنّما خوفاً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مسألة الزواج ليست مسألة ذات أهمّية ، فالقرآن الكريم يذكر لنا علاقة بين زوج مؤمن ، وزوجة غير مؤمنة ، كما هو الحال بالنسبة إلى النبيّ نوح ولوط عليهما‌السلام ، وعلاقة بين زوجة مؤمنة ، وزوج غير ذلك ، كما هو الحال بالنسبة إلى زوجة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القرآن يذكر أنّ النبيّ لوط عليه‌السلام أراد تزويج بناته إلى قوم يمارسون اللواط ، وهم أعداء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ألاّ يخذلوه في ضيوفه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5616867_1280447820"/>
      <w:bookmarkStart w:id="263" w:name="_Toc93"/>
      <w:bookmarkEnd w:id="262"/>
      <w:r>
        <w:rPr>
          <w:rtl w:val="true"/>
        </w:rPr>
        <w:t xml:space="preserve">تعليق على الجواب السابق وجوابه </w:t>
      </w:r>
      <w:r>
        <w:rPr>
          <w:rtl w:val="true"/>
        </w:rPr>
        <w:t>:</w:t>
      </w:r>
      <w:bookmarkEnd w:id="26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علي اشكناني ولم يعترض عليه علماؤكم الاثني عشرية في موقعكم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يزوّج الإمام علي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لم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يخذل الإسلام ، وكي يبقى الوجود المقدّس للإمام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سكوت الإمام علي على اغتصاب ابنته من أجل بقائه المقدّس كما تقول ، فهل تحقّقت منفعة تذكر من هذا البقاء؟ ونحن نرى من ينكرون ولايته وقدسيته ، وهم أهل السنّة ، هم غالبية المسلمين في العالم؟</w:t>
      </w:r>
    </w:p>
    <w:p>
      <w:pPr>
        <w:pStyle w:val="BookText"/>
        <w:rPr/>
      </w:pPr>
      <w:r>
        <w:rPr>
          <w:rFonts w:ascii="Amiri" w:hAnsi="Amiri" w:eastAsia="Amiri" w:cs="Amiri"/>
          <w:color w:val="111111"/>
          <w:sz w:val="28"/>
          <w:sz w:val="28"/>
          <w:szCs w:val="28"/>
          <w:rtl w:val="true"/>
          <w:lang w:bidi="ar-SA"/>
        </w:rPr>
        <w:t xml:space="preserve">الحقيقة أنّ تغاضي الإمام عن اغتصاب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تجعلونه افتراضاً 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التغاضي لم يفضي إلاّ إلى ضياع الإمامة ، وظلم الشيعة وظلم آل البيت ، وانحسار التشيّع منذ زمن الإمام وإلى اليوم ، فما الفائدة من سكوته وتغاضيه الذي تزعمونه افتراضاً؟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كان يكره أن يرى وجه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مذكور في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أطلب من المدعو أشكناني نقل الرواية في البخاريّ ، فإن ثبتت صدّقناه ، وإن لم تثبت نتّهمه بالكذب ، ونتّهم القائمين على الموقع بالتواطؤ مع الكاذبين على اعتبار السماح بنشره موافقة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عليه‌السلام كان يرى أنّ أبا بكر وعمر بأنّهما كاذبان خائنان آثمان غادران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يزوّج الإمام علي عليه‌السلام ابنته لرجل فيه هذه المواصفات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نطالبه فيها بنقل الرواية من مسلم ، فإن ثبتت صدّقناه ، وإن لم تثبت نتّهمه بالكذب ، ونتّهم القائمين على الموقع بالتواطؤ مع الكاذبين على اعتبار السماح بنشره موافقة عليه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 عليه‌السلام لم يرتكب محرّماً بتزويج ابنته من عمر على فرض صحّة الروايات التي تنقل ذلك الخبر ، فحفظ وجود الإمام من القتل أو التشويه بالسرقة ، أو أيّ شيء لا يتورّع عمر عن ارتكابه أهمّ من تزويج ابنته من عمر ، الذي يبلغ ما بلغ أن يكون مكروهاً ، فيكون عمل الإمام عليه‌السلام للدفاع عن الإسلام وعدم رجوع الحال إلى الجاهلية ، كما اتفق القوم على ذلك يكون عمله راجحاً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تحقّقت المنفعة بعمله هذا ، الذي أبقى اسم الإسلام إلى الآن ، وأبقى أيضاً اسم التشيع إلى الآن ، ولا يهم أن يكونوا هم الأقلية ، لأنّ الله تعالى وعد بنصر دينه في آخر الزمان ، وما هذه الأيّام ولا بهم جولة في قبال دولة الحقّ ، وقد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لِلْحَقِّ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إنّ المتكلّم نفى الفائدة من وجود الإمام لأن الشيعة هم أقل من السنّة ولازم كلامه أنّه لا فائدة من وجود النبيّ صلى‌الله‌عليه‌وآله ؛ لأنّ النصارى أكثر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المتكلّم يدرك ما يخرج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اغتصاب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غير دقيق تريد منه التشنيع ، فإنّ ما نقوله وما تقوله بعض الروايات من الاغتصاب لا يعني إلاّ أنّ الأمر حصل في أوّل الأمر عن كراهة ، ثمّ إنّ الإمام بعد ذلك أوكل الأمر إلى عمّه العباس كما تقول بعض الروايات ، وحصل الزواج على سنّة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الفائدة التي حصلت بسكوت الإمام عليه‌السلام فهي بقاء الإسلام إلى يومنا هذا ، فلو أنّ الإمام قام بالثورة كما تريد أنت مع قلّة الناصر لقُتل الإمام ، كما قال هو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القوم استضعفوني ، وكادوا يقتلوني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فيذهب علم رسول الله صلى‌الله‌عليه‌وآله الذي يحمله الإمام هدراً ، فلا يبقى شيعيّ ولا سنّيّ ولا زيديّ ، وتعود جاهلية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الأشكنانيّ من أنّ الإمام عليه‌السلام كان يكره وجه عمر ، فيبدو أنّ هذا كان اعتماداً على الرواية الموجودة في البخاريّ التي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استنكر علي وجوه الناس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وعندما دعا أبو بكر دعاه لوحده ، ولم يسمح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لمحضر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ما ذكره كان من فهمه لتلك الواقعة ، والمركز قد ذكر اسمه في آخر تعليقه ليميّز القارئ ما يصدر منّا عمّا يصدر من غيرنا</w:t>
      </w:r>
      <w:r>
        <w:rPr>
          <w:rFonts w:eastAsia="Amiri" w:cs="Amiri" w:ascii="Amiri" w:hAnsi="Amiri"/>
          <w:color w:val="111111"/>
          <w:sz w:val="28"/>
          <w:szCs w:val="28"/>
          <w:rtl w:val="true"/>
          <w:lang w:bidi="ar-SA"/>
        </w:rPr>
        <w:t xml:space="preserve">. </w:t>
      </w:r>
      <w:bookmarkStart w:id="264" w:name="pg17239_263883"/>
    </w:p>
    <w:p>
      <w:pPr>
        <w:pStyle w:val="BookText"/>
        <w:rPr/>
      </w:pPr>
      <w:bookmarkEnd w:id="264"/>
      <w:r>
        <w:rPr>
          <w:rFonts w:ascii="Amiri" w:hAnsi="Amiri" w:eastAsia="Amiri" w:cs="Amiri"/>
          <w:color w:val="111111"/>
          <w:sz w:val="28"/>
          <w:sz w:val="28"/>
          <w:szCs w:val="28"/>
          <w:rtl w:val="true"/>
          <w:lang w:bidi="ar-SA"/>
        </w:rPr>
        <w:t xml:space="preserve">أمّا ما ذكره الأشكنانيّ من أنّ الإمام عليه‌السلام كان يرى أنّ أبا بكر وعمر كاذبان ، فإنّ هذا موجود في صحيح مسلم على لسان عمر </w:t>
      </w:r>
      <w:r>
        <w:rPr>
          <w:rStyle w:val="FootnoteAnchor"/>
          <w:rtl w:val="true"/>
        </w:rPr>
        <w:footnoteReference w:id="195"/>
      </w:r>
      <w:r>
        <w:rPr>
          <w:rFonts w:ascii="Amiri" w:hAnsi="Amiri" w:eastAsia="Amiri" w:cs="Amiri"/>
          <w:color w:val="111111"/>
          <w:sz w:val="28"/>
          <w:sz w:val="28"/>
          <w:szCs w:val="28"/>
          <w:rtl w:val="true"/>
          <w:lang w:bidi="ar-SA"/>
        </w:rPr>
        <w:t xml:space="preserve">، حيث خاطب علي والعباس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كاذباً آثماً غادراً خائناً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فرأيتماني كاذباً آثماً غادراً خائناً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عليه‌السلام على الرغم من كلّ هذا رأى أنّ من المصلحة الأهمّ قبول إيقاع الزواج ، وهو الإمام المعصوم الذي لا يخطأ في التشخيص ، وهو المُعَلَّم من رسول الله ألف باب من العلم ، ينفتح له من كلّ باب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5616869_1280447820"/>
      <w:bookmarkStart w:id="266" w:name="_Toc94"/>
      <w:bookmarkEnd w:id="265"/>
      <w:r>
        <w:rPr>
          <w:rtl w:val="true"/>
        </w:rPr>
        <w:t xml:space="preserve">بحث تفصيلي وردّ الشبهات حوله </w:t>
      </w:r>
      <w:r>
        <w:rPr>
          <w:rtl w:val="true"/>
        </w:rPr>
        <w:t>:</w:t>
      </w:r>
      <w:bookmarkEnd w:id="2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مركز الأبحاث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منكم التفصيل إن أمكن ، حول التحقيق في موضوع تزويج أُمّ كلثوم من عمر ، وردّ ما يثار من شبهات حوله ، الرجاء التفصيل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كثر الكلام حولها عبر العصور والقرون ، مسألة تزويج الإمام علي عليه‌السلام ابنته أُمّ كلثوم من عمر ، لذا نرى أكثر الكتب الكلامية عند الفريقين تحدّثت عنه بإيجاز ، ولمّا نتصفّح ما كتبه أهل السنّة حول هذا الحدث ، نراهم فرحين به ومستبشرين ،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عثروا على دليل وشاهد يقصم ظهر الشيعة ، ولا يبقي لهم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نحن هنا نورد بعض ما ذُكر حول هذا الحدث ، ونعلّق عليه بإيجاز واختصار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أصل تحقّق هذا الزواج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علماءنا ذهبوا في هذا الأمر إلى أربعة أقوال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ثبوته ، فمنهم الشيخ المفيد قدس‌سره حيث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الخبر الوارد في ذلك غير ثابت لا سنداً ولا دلالة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الإخباريّين إلى أنّها كانت جنّية ، ولم يتزوّج عمر من أُمّ كلثوم حقيقة ، مستندين إلى بعض الروايات ، ولكن هذه الروايات ضعيفة ، مضافاً إلى أنّها أخبار آحاد لا توجب علماً ولا عملاً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يذهب إلى أنّها كانت أُمّ كلثوم بنت أبي بكر ، أخت محمّد ابن أبي بكر ، وحيث كانت ربيبة أمير المؤمنين عليه‌السلام ، وبمنزلة بنته سرى الوهم إلى أنّها بنته حقيقة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الأخير ما دلّت عليه بعض الأخبار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بنته حقيقة ، ولكنّه عليه‌السلام إنّما زوّجها من عمر بعد مدافعة كثيرة ، وامتناع شديد ، حتّى ألجأته عليه‌السلام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ورعاية المصلحة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ردّ أمرها إلى عمّه العباس بن عبد المطلب ، فزوّجها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عندنا ، أمّا عند أهل السنّة ، فلنا معهم وقفة في سند ما رووه ودلالته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هذا الأمر في صحيح البخاريّ مجرد كون أُمّ كلثوم كانت عند عمر من دون أيّ تفصيل ، وهذا ما لا يمكن به إثبات الرضى بالزواج</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وضعنا الأسانيد التي روت خبر تزويج أُمّ كلثوم عند أهل السنّة في ميزان النقد العلميّ ، لرأيناها ساقطة عن درجة الاعتبار ، لأنّ رواتها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لعمر ، وقاضي الزبير ، وقاتل عمّار ، وعلماء الدولة الأُموية ، ولرأينا أنّ رجال أسانيده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 ووضّاع ، وضعيف ، ومدلّس ، لا يصحّ الاحتجاج بهم ، والركون إلى قولهم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اعترف به علماء أهل السنّة في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حيث المتن والدلالة ، ففيها ما لا يمكن 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الدولابيّ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اعتذار علي لعمر بصغر 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علي فدعاها فأعطاها حلّة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انطلقي بهذه إلى أمير المؤمنين ،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هذه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فأتته بها ، فقالت له ذلك ، فأخذ عمر بذراعها ، فاجتذبتها منه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فأرسلها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حصان كريم ، انطلقي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وأجملها ، وليست والله كما قلت ، فزوّجها إيّاه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يفعل الإمام علي عليه‌السلام هذا العمل؟ ألم تكن ابنته كريمة عليه حتّى يرسلها بهذه الحالة من دون أن يصحبها بالنساء؟ ثمّ كيف يأخذ عمر بذراعها ، ولم تكن زوجته ولا تحلّ له؟</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فبعثها إليه ببرد ،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البرد الذي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ذلك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ووضع يده على ساقها وكشفها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أمير المؤمنين لكسرت أنفك ، ثمّ خرجت حتّى جاءت أباها ، فأخبرته الخبر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بعثتني إلى شيخ سوء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يا بنية ، فإنّه زوجك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يعقل بالإمام علي عليه‌السلام أن يعرض ابنته للنكاح هكذا؟ وكيف يواجهها عمر بهذا العمل؟ وهي لا تعلم شيئاً من أمر الخطبة والنكاح؟ ثمّ ما الداعي لخليفة المسلمين من كشف ساقها في المجلس؟ ولم يتمّ النكاح بعد بصورة تامّة؟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الدولابي أيضاً من قول علي عليه‌السلام لابنته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انطلقي إلى أمير </w:t>
      </w:r>
    </w:p>
    <w:p>
      <w:pPr>
        <w:pStyle w:val="BookText"/>
        <w:rPr/>
      </w:pPr>
      <w:r>
        <w:rPr>
          <w:rFonts w:ascii="Amiri" w:hAnsi="Amiri" w:eastAsia="Amiri" w:cs="Amiri"/>
          <w:color w:val="111111"/>
          <w:sz w:val="28"/>
          <w:sz w:val="28"/>
          <w:szCs w:val="28"/>
          <w:rtl w:val="true"/>
          <w:lang w:bidi="ar-SA"/>
        </w:rPr>
        <w:t xml:space="preserve">المؤمنين ، فقولي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يقريك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قضينا حاجتك التي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فأخذها عمر فضمّها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خطبتها من أبيها فزوجنيها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كنت تريد؟ إنّها صبيّة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سبب منقطع </w:t>
      </w:r>
      <w:r>
        <w:rPr>
          <w:rFonts w:eastAsia="Amiri" w:cs="Amiri" w:ascii="Amiri" w:hAnsi="Amiri"/>
          <w:color w:val="111111"/>
          <w:sz w:val="28"/>
          <w:szCs w:val="28"/>
          <w:rtl w:val="true"/>
          <w:lang w:bidi="ar-SA"/>
        </w:rPr>
        <w:t xml:space="preserve">... )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عليه‌السلام يرضى بزواج ابنته من دون إعلامها ، وبهذه الصورة التي لا يفعلها أقلّ الناس كرامة ، فكيف ببيت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يضمّها عمر إليه أمام الناس ، وهم لا يعلمون أمر الخطبة والنكاح؟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يفعل غيور بزوجته هكذا أمام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الطبقات لابن سعد ، من قول عمر للمسلمين الحاضرين في المسجد النبويّ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رفئوني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والحال أنّ النبيّ صلى‌الله‌عليه‌وآله نهى عن هذا النوع من التبريك ، كما في مسند أحمد </w:t>
      </w:r>
      <w:r>
        <w:rPr>
          <w:rStyle w:val="FootnoteAnchor"/>
          <w:rtl w:val="true"/>
        </w:rPr>
        <w:footnoteReference w:id="203"/>
      </w:r>
      <w:r>
        <w:rPr>
          <w:rFonts w:ascii="Amiri" w:hAnsi="Amiri" w:eastAsia="Amiri" w:cs="Amiri"/>
          <w:color w:val="111111"/>
          <w:sz w:val="28"/>
          <w:sz w:val="28"/>
          <w:szCs w:val="28"/>
          <w:rtl w:val="true"/>
          <w:lang w:bidi="ar-SA"/>
        </w:rPr>
        <w:t>، حيث كان من رسوم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مهرها ، ففي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أمهرها أربعين ألف درهم </w:t>
      </w:r>
      <w:r>
        <w:rPr>
          <w:rStyle w:val="FootnoteAnchor"/>
          <w:rtl w:val="true"/>
        </w:rPr>
        <w:footnoteReference w:id="204"/>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أمهرها مائة ألف ، وذكر غير ذلك ، فكيف يفعل هذا ، وهو الذي نهى عن المغالاة في المهور ، وقد اعترضت عليه امرأة وأفحمته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ينافي ما ورد عند القوم من زهد الخليفة وتقشّفه ، حتّى أنّهم رووا عن أبي عثمان النهدي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عمر بن الخطّاب يطوف بالبيت ، عليه إزار فيه اثنتا عشرة رقعة ، إحداهن بأديم أحمر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أو أنّه مكث زماناً لا </w:t>
      </w:r>
    </w:p>
    <w:p>
      <w:pPr>
        <w:pStyle w:val="BookText"/>
        <w:rPr/>
      </w:pPr>
      <w:r>
        <w:rPr>
          <w:rFonts w:ascii="Amiri" w:hAnsi="Amiri" w:eastAsia="Amiri" w:cs="Amiri"/>
          <w:color w:val="111111"/>
          <w:sz w:val="28"/>
          <w:sz w:val="28"/>
          <w:szCs w:val="28"/>
          <w:rtl w:val="true"/>
          <w:lang w:bidi="ar-SA"/>
        </w:rPr>
        <w:t xml:space="preserve">يأكل من بيت المال شيئاً ، حتّى دخلت عليه في ذلك خصاصة ، فاستشار الصحابة في الأخذ من بيت المال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وأطعم ، وقال 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غداء وعشاء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به عمر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أمهرها من بيت المال؟ وهو لا يحلّ له ، أو أمهرها من عنده؟ والتاريخ لا يذكر لنا هذه الثروة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زواجها من بعد عمر ، فقد ذكروا أنّها تزوّجت بعده بعدّة أشخاص ، منهم عون بن جعفر ، ولا أدري كيف تزوّجت منه بعد موت عمر ، وقد قتل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زمن عمر في وقعة تستر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ما عند الفريقين ، فإن أراد أهل السنّة إلزامنا بما عندنا ، فلم يصحّ عندنا سوى أنّ الأمر تمّ بتهديد ووعيد ، ممّا أدّى إلى توكيل الأمر إلى العباس ، ولا يوجد عندنا ما يدلّ على إنجاز الأمر باختيار ورضى ، وطيب 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أرادوا إلزامنا بما عندهم ، فهذا أوّلاً ليس من أدب التناظر ، وإلاّ لأمكننا إلزامهم بما ورد عندنا ، وثانياً لا يمكنهم أيضاً الالتزام بأكثر ما ورد عندهم ، لما فيه من طعن ، إمّا في الإمام علي عليه‌السلام حيث يرسل ابنته هكذا ، وإمّا في عمر حيث يأخذ بذراع من لا تحلّ له ، أو يكشف عن ساقها أمام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ولو كانت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ينافي الغيرة والكرامة ، ولا يمكن لشيعيّ وسنّيّ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بأنّ الكلمة اتفقت بأنّ عمر أولدها ، ولم ينكر ذلك سوى المسعوديّ ، فنقول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إجماع على ذلك ، ولم تتفق الكلمة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عندنا ، فالروايات المعتبرة خالية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عند أهل السنّة فمختلفة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ولدت له زيداً </w:t>
      </w:r>
      <w:r>
        <w:rPr>
          <w:rStyle w:val="FootnoteAnchor"/>
          <w:rtl w:val="true"/>
        </w:rPr>
        <w:footnoteReference w:id="208"/>
      </w:r>
      <w:r>
        <w:rPr>
          <w:rFonts w:ascii="Amiri" w:hAnsi="Amiri" w:eastAsia="Amiri" w:cs="Amiri"/>
          <w:color w:val="111111"/>
          <w:sz w:val="28"/>
          <w:sz w:val="28"/>
          <w:szCs w:val="28"/>
          <w:rtl w:val="true"/>
          <w:lang w:bidi="ar-SA"/>
        </w:rPr>
        <w:t xml:space="preserve">، وفي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ورقية </w:t>
      </w:r>
      <w:r>
        <w:rPr>
          <w:rStyle w:val="FootnoteAnchor"/>
          <w:rtl w:val="true"/>
        </w:rPr>
        <w:footnoteReference w:id="209"/>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وفاطمة </w:t>
      </w:r>
      <w:r>
        <w:rPr>
          <w:rStyle w:val="FootnoteAnchor"/>
          <w:rtl w:val="true"/>
        </w:rPr>
        <w:footnoteReference w:id="210"/>
      </w:r>
      <w:r>
        <w:rPr>
          <w:rFonts w:ascii="Amiri" w:hAnsi="Amiri" w:eastAsia="Amiri" w:cs="Amiri"/>
          <w:color w:val="111111"/>
          <w:sz w:val="28"/>
          <w:sz w:val="28"/>
          <w:szCs w:val="28"/>
          <w:rtl w:val="true"/>
          <w:lang w:bidi="ar-SA"/>
        </w:rPr>
        <w:t>، مضافاً إلى الاختلاف في موتها مع ابنها ، وهل أنّه بقي إلى زمن طويل أم لا؟</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ينفرد المسعوديّ بذلك ، بل ذكر أبو محمّد النوبختي في كتاب الإمامة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مات عنها وهي صغيرة ، ولم يدخل بها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وذكر ذلك أيضاً الزرقانيّ المالكيّ في شرح المواهب اللدنية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 هذا الزواج يدلّ على أنّ عمر كان مؤمناً وصادقاً عند الإمام علي عليه‌السلام ، إذ لو كان مشركاً كيف يزوّجه ابنته؟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الْمُشِرِكِينَ حَتَّى يُؤْمِنُواْ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النكاح إنّما هو على ظاهر الإسلام ، الذي هو الشهادتان ، والصلاة إلى الكعبة ، والإقرار بجملة الشريعة ، فالنكاح لا يدلّنا على درجة إيمان الإنسان ، ولا يدلّ إلاّ على كون الشخص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أمير المؤمنين عليه‌السلام كان محتاجاً إلى التأليف ، وحقن الدماء ، ورأى أنّه لو لم يتمّ هذا الزواج سبّب فساداً في الدين والدنيا ، وإن تمّ أعقب صلاحاً في الدين والدنيا ، فأجاب ضرورة ، فالضرورة تشرّع إظهار كلمة الكفر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فكيف بما دونه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النبيّ لوط قال لقومه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بَنَاتِي هُنَّ أَطْهَرُ لَكُمْ </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 فدعاهم </w:t>
      </w:r>
    </w:p>
    <w:p>
      <w:pPr>
        <w:pStyle w:val="BookText"/>
        <w:rPr/>
      </w:pPr>
      <w:r>
        <w:rPr>
          <w:rFonts w:ascii="Amiri" w:hAnsi="Amiri" w:eastAsia="Amiri" w:cs="Amiri"/>
          <w:color w:val="111111"/>
          <w:sz w:val="28"/>
          <w:sz w:val="28"/>
          <w:szCs w:val="28"/>
          <w:rtl w:val="true"/>
          <w:lang w:bidi="ar-SA"/>
        </w:rPr>
        <w:t>إلى العقد عليهنّ ، وهم كفّار ضلال ، قد أذن الله تعالى في هلاكهم ، وليس هذا إلاّ للضرورة المدعاة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الكريمة ، فهي لا تدلّ على مدّعاهم ، لأنّها تمنع التزاوج مع الكفّار والمشركين ، الذين يعادون الإسلام ، ويعبدون الأوثان ، ولا تشمل من كان على الإسلام ، كيف وقد كان عبد الله بن أبي سلول وغيره من المنافقين يناكحون ، ويتزاوجون في زمن النبيّ صلى‌الله‌عليه‌وآله لإظهار الشهادتين ، والانقياد للملّة ، وقد أقرّ النبيّ صلى‌الله‌عليه‌وآله ذلك ولم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نعترف بإسلام القوم ، ولا نحكم إلاّ بكفر النواصب والغلاة ، وما ورد عندنا في كفر غيرهما ، فإنّما يُنزّل على الكفر اللغويّ ، لا الكفر الاصطلاحي الموجب للارتداد ، والخروج عن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هذا الزواج يدلّ على أنّ العلاقة بين علي وعمر كانت علاقة مودّة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ما صحّ عندنا في أمر هذا الزواج ، يدلّ على أنّه تمّ بالإكراه وتهديد ومراجعة ، وما ورد عند أهل السنّة لا يمكنهم الالتزام بدلالته ، حيث يخدش في الخليفة ، ويجعله إنساناً فاسقاً متهوراً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ورد من قول عمر ، لما امتنع الإمام علي عليه‌السلام لصغرها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والله ما بك ذلك ، ولكن قد علمنا ما بك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ذلك بك ، ولكن أردت منعي ، فإن كانت كما تقول فأبعثها إليّ </w:t>
      </w:r>
      <w:r>
        <w:rPr>
          <w:rFonts w:eastAsia="Amiri" w:cs="Amiri" w:ascii="Amiri" w:hAnsi="Amiri"/>
          <w:color w:val="111111"/>
          <w:sz w:val="28"/>
          <w:szCs w:val="28"/>
          <w:rtl w:val="true"/>
          <w:lang w:bidi="ar-SA"/>
        </w:rPr>
        <w:t xml:space="preserve">... )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 فإنّ عمر لمّا بلغه منع عقيل عن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 عقيل ، سفيه أحمق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توادد وعلاقة مع هذا؟ ولو كان كذلك ما تأخّر عليه‌السلام عن إجابة دعواه ، </w:t>
      </w:r>
    </w:p>
    <w:p>
      <w:pPr>
        <w:pStyle w:val="BookText"/>
        <w:rPr/>
      </w:pPr>
      <w:r>
        <w:rPr>
          <w:rFonts w:ascii="Amiri" w:hAnsi="Amiri" w:eastAsia="Amiri" w:cs="Amiri"/>
          <w:color w:val="111111"/>
          <w:sz w:val="28"/>
          <w:sz w:val="28"/>
          <w:szCs w:val="28"/>
          <w:rtl w:val="true"/>
          <w:lang w:bidi="ar-SA"/>
        </w:rPr>
        <w:t xml:space="preserve">فقد قال عقبة بن عامر الجهنيّ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عمر بن الخطّاب إلى علي بن أبي طالب ابنته من فاطمة ، وأكثر تردّده إليه </w:t>
      </w:r>
      <w:r>
        <w:rPr>
          <w:rFonts w:eastAsia="Amiri" w:cs="Amiri" w:ascii="Amiri" w:hAnsi="Amiri"/>
          <w:color w:val="111111"/>
          <w:sz w:val="28"/>
          <w:szCs w:val="28"/>
          <w:rtl w:val="true"/>
          <w:lang w:bidi="ar-SA"/>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ما قاله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إنّه والله ما حملني على الإلحاح على علي بن أبي طالب في ابنته ، إلاّ إنّي سمعت رسول الله </w:t>
      </w:r>
      <w:r>
        <w:rPr>
          <w:rFonts w:eastAsia="Amiri" w:cs="Amiri" w:ascii="Amiri" w:hAnsi="Amiri"/>
          <w:color w:val="111111"/>
          <w:sz w:val="28"/>
          <w:szCs w:val="28"/>
          <w:rtl w:val="true"/>
          <w:lang w:bidi="ar-SA"/>
        </w:rPr>
        <w:t xml:space="preserve">... )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مجرّد التناكح لا يدلّ على أيّ شيء ، وأيّ علاقة بين العوائل ، كيف وقد عقد رسول الله صلى‌الله‌عليه‌وآله على أُمّ المؤمنين أُمّ حبيبة بنت أبي سفيان ، وهي في الحبشة ، وكان أبوها آنذاك رأس المشركين المتآمرين على الإسلام والمسلمين؟ فهل هذا يدلّ على شيء عندكم؟ كما أنّ رسول الله صلى‌الله‌عليه‌وآله زوّج ابنته قبل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كافرين يعبدان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أبي لهب ، وأبو العاص بن الربيع ، ولم يكن صلى‌الله‌عليه‌وآله في حال من الأحوال موالياً لأهل الكفر ، فقد زوّج مَنْ تبرأ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الإمام علي عليه‌السلام رغم اعتقاده بأحقيقته ومظلوميته في أمر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يبيّنه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ترك المنازعة مراعاة لمصلحة المسلمين ،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لأسلِمَنّ ما سلمت أُمور المسلمين ، ولم يكن فيها جور إلاّ عليّ خاصّة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فأصبح عليه‌السلام بعد اتخاذه هذه السياسة الحكيمة ، هو المعتمد والمستشار عند القوم في المسائل المعقّدة العلميّة والسياسيّة ، وهذا ما أدّى إلى توفّر أرضية إيجابية جيّدة عند الناس لصالحه عليه‌السلام ، وكلّما تقدّم الزمان زادت هذه الأرضية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نشاط أنصاره عليه‌السلام في التحرّك نحو تبيين موقعه السامي ، فلمّا رأى عمر بن الخطّاب ذلك ، حاول إخماد هذه البذرة بطرق مختلفة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سلمان على المدائن ، وبدأ يمدح عليّاً أمام الخاصّ والعام ، حتّى أنّ ابن الدمشقي روى في جواهر المطالب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أهان عليّاً عند عمر ، فنهض </w:t>
      </w:r>
    </w:p>
    <w:p>
      <w:pPr>
        <w:pStyle w:val="BookText"/>
        <w:rPr/>
      </w:pPr>
      <w:r>
        <w:rPr>
          <w:rFonts w:ascii="Amiri" w:hAnsi="Amiri" w:eastAsia="Amiri" w:cs="Amiri"/>
          <w:color w:val="111111"/>
          <w:sz w:val="28"/>
          <w:sz w:val="28"/>
          <w:szCs w:val="28"/>
          <w:rtl w:val="true"/>
          <w:lang w:bidi="ar-SA"/>
        </w:rPr>
        <w:t xml:space="preserve">عمر من مجلسه ، وأخذ بتلابيبه حتّى شاله من الأرض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صغّرت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بدأ بالتقرّب منه ، فخطب ابنته الصبية أُمّ كلثوم ، وهو شيخ كبير ، واظهر أنّه لا يريد ما يتصوّرون ، بل يريد الانتساب فقط ، وكذلك يحدّثنا التاريخ أنّ عمر استوهب أحد أولاد علي عليه‌السلام فسمّاه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ووهب له غلاماً سمّي مورقاً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الأُمور كلّها كانت خطّة وتدبير سياسي من قبل الخليفة الثاني ، والغرض منها امتصاص المعارضة وتخميدها ، والتظاهر أمام الناس بحسن الصلة ، والتعامل فيما بينهم ، ومن ثَمّ إبعاد الإمام علي عليه‌السلام عن دفّة الحكم ، وسلبه آليات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فلو كان الخليفة صادقاً ، فلماذا استشاط غضباً لمّا تحدّث عبد الرحمن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منى قبيل مقتل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 مات عمر لقد بايعت فلاناً ، فغضب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شاء الله لقائم العشية في الناس فمحذّرهم هؤلاء الذين يريدون أن يغصبوهم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فمنعه عبد الرحمن ، وأشار عليه أن يتكلّم في المدينة ، فلمّا قدم المدينة صعد المنبر ، وقال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بلغني أنّ قائلاً منكم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مات عمر بايعت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بايع رجلاً من غير مشورة من المسلمين ، فلا يبايع هو ، ولا الذي بايعه ، تغرّة أن يقتلا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لنا بعض شرّاح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ابن حجر العسقلانيّ في مقدّمة فتح الباري عند شرحه للمبهمات ، وكذلك القسطلانيّ في إرشاد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هو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عمر لبايعنا 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والغرض من هذا التطويل ، إنّما هو تبيين زيف مدّعى القوم في ترسيم صورة وهمية ، وبزعمهم ودّية بين القوم وبين الإمام علي عليه‌السلام ، فأيّ صلة ، وأيّ علاقة ودّية بعد هذا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استدلال بعض فقهاء الشيعة بهذا الزواج على جواز نكاح الهاشميّة من غير الهاشميّ ، كما قال ذلك الشهيد الثاني في المسالك ، ممّا جعل الخصم يحتجّ به في المقام ،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الشهيد الثاني كان في صدد بيان حكم شرعيّ فقهيّ بحت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بصدد إظهار رأي كلامي حول هذا الزواج ، لا سلباً ولا إيجاباً ، بل إنّما اتخذه كأصل موضوعيّ ، واستشهد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المحقّق الحلّيّ في الشرائع في 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الكفاءة شرط في النكاح ، وهي التساوي في الإسلام ، فعقّب على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انكاح الحرّة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والهاشميّة غير الهاشميّ ،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فشرح الشهيد الثاني كلامه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تقرّر أنّ الكفاءة المعتبرة في التناكح هي الإسلام أو الإيمان ، ولم يجعل الحرّية وغيرها من صفات الكمال شرطاً ، صحّ تزويج العبد للحرّة ، والعربية للعجميّ ، والهاشميّة لغيره ، وبالعكس ، إلاّ في نكاح الحرّ الأمة ، ففيه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أرباب الصنائع 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كالكنّاس والحجام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بذوات الدين من العلم والصلاح ، والبيوتات من التجّار وغيرهم ، لعموم الأدلّة الدالّة على تكافؤ المؤمنين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وزوّج النبيّ صلى‌الله‌عليه‌وآله ابنته عثمان ، وزوّج ابنته زينب بأبي العاص بن الربيع ، وليسا من بني هاشم ، وكذلك زوّج علي عليه‌السلام ابنته أُمّ كلثوم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ابن الجنيد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الكلام كما ترى ، رأي فقهيّ بحت ، لا ربط له بمدّعى القوم ، ولا يثبت إلاّ أصل الزواج دون كيفيّته ، وما حدث حوله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 عليّاً ذاك الشجاع البطل الغيور ، فكيف يكره ويجبر على تزويج ابنته؟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الشجاعة شيء ، ورعاية المصلحة العامّة شيء آخر ، </w:t>
      </w:r>
    </w:p>
    <w:p>
      <w:pPr>
        <w:pStyle w:val="BookText"/>
        <w:rPr/>
      </w:pPr>
      <w:r>
        <w:rPr>
          <w:rFonts w:ascii="Amiri" w:hAnsi="Amiri" w:eastAsia="Amiri" w:cs="Amiri"/>
          <w:color w:val="111111"/>
          <w:sz w:val="28"/>
          <w:sz w:val="28"/>
          <w:szCs w:val="28"/>
          <w:rtl w:val="true"/>
          <w:lang w:bidi="ar-SA"/>
        </w:rPr>
        <w:t xml:space="preserve">فقد ورد في صحيحة هشام بن سالم ،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خطب إليه ، قال له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صبية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العباس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أبي بأس؟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إلى ابن أخيك فردّني ، أما والله لأعورنّ زمزم ، ولا أدع لكم مكرمة إلاّ هدّمتها ، ولأقيمنّ عليه شاهدين بأنّه سرق ، ولأقطعنّ يمينه ، فأتاه العباس فأخبره ، وسأله أن يجعل الأمر إليه ، فجعله إليه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فالعاقل يقدّم هنا الأهمّ على المهمّ ، فلو امتنع الإمام عليه‌السلام سبّب امتناعه مفسدة ، وإن وافق مكرهاً لم يكن فيه جور إلاّ عليه خاصّة ، مع سلامة أُمور المسلمين ، فقدّم هذا على ذلك ، وإلاّ فهو عليه‌السلام ذاك الغيور الشجاع الذي لا يخاف في الله لومة لائم ، وهو الذي لا يبالي أوقع على الموت أو وقع الموت عليه ، وهو الشاهر سيفه لله وفي الله ، كما حدث في قتاله الناكثين والمارقين والقاسطين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اعتراضهم علينا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يترك علي الأمر لعمّه مع وجوده؟ وهل هناك فرق بين أن يزوّجها علي مباشرة ، وبين أن يتولّى العباس 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عليه‌السلام فعل هذا ليكون أبلغ في إظهار الكراهة ، وليثار هذا السؤال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يحضر عليّاً؟ ولماذا ترك أمرها لعمّه؟ هل حدث شيء؟ وهذا الأسلوب هو أحد آليّات الكفاح ، وقد سبق أن استخدمته الصدّيقة الزهراء عليها‌السلام ، حيث أوصت أن تُدفن ليلاً ، ويُخفى قبرها ، ليبقى هذا السؤال قائماً أبد الآبدين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قبر بنت الرسول صلى‌الله‌عليه‌وآله؟</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روي عند الشيعة في أمر هذا الزواج ، من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غصبناه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جملة مخجلة تخدش الحياء ، ولا تخرج من إنسان مهذّب ، وأنّها تعني أنّ الزواج لم يتمّ بأسلوب شرعيّ ، ولم يتمّ بقبول والدها ووليّها الشرعيّ ، ولا بقبولها أيضاً ، بل تمّ الأمر استبداداً وجبراً ، فنقول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نعلم السبب في تعليق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جملة مخجلة ، هل أقلقته تلك الكلمة ، </w:t>
      </w:r>
      <w:bookmarkStart w:id="267" w:name="pg17239_263894"/>
    </w:p>
    <w:p>
      <w:pPr>
        <w:pStyle w:val="BookText"/>
        <w:rPr/>
      </w:pPr>
      <w:bookmarkEnd w:id="267"/>
      <w:r>
        <w:rPr>
          <w:rFonts w:ascii="Amiri" w:hAnsi="Amiri" w:eastAsia="Amiri" w:cs="Amiri"/>
          <w:color w:val="111111"/>
          <w:sz w:val="28"/>
          <w:sz w:val="28"/>
          <w:szCs w:val="28"/>
          <w:rtl w:val="true"/>
          <w:lang w:bidi="ar-SA"/>
        </w:rPr>
        <w:t xml:space="preserve">وقد قال الله تعالى في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وَمَرْيَمَ ابْنَتَ عِمْرَانَ الَّتِي أَحْصَنَتْ فَرْجَهَا فَنَفَخْنَا فِيهِ مِن رُّوحِنَا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لِّلْمُؤْمِنَاتِ يَغْضُضْنَ مِنْ أَبْصَارِهِنَّ وَيَحْفَظْنَ فُرُوجَهُنَّ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استعمال هذه الكلمة لبيان أمر لا قبح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 كان ما فعله خليفة المسلمين بالصبية العفيفة التي لا تحلّ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الأخذ بالذراع ، أو الكشف عن الساق أمام الناس ، حتّى ولو كانت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يصدر هذا العمل من إنسان 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الزواج تمّ بأسلوب شرعيّ ، ولم يقل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 بأسلوب غير شرعيّ ، غاية ما هناك أنّ عليّاً عليه‌السلام كان مكرهاً ، وأوكل الأمر إلى عمّه العباس حفظاً لمصلحة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الإكراه يحلّ معه كلّ محرّم ، ويزول معه كلّ اختيار ، فيجوز معه إظهار كلمة الكفر ، ويحلّ معه أكل الميتة والدم ولحم الخنزير عند الضرورات ، مع حرمته حال الاختيار ، فقد ورد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الله عن أُمّتي الخطأ والنسيان ، وما استكرهوا عليه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ليسانس حقوق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5616871_1280447820"/>
      <w:bookmarkStart w:id="269" w:name="_Toc95"/>
      <w:bookmarkEnd w:id="268"/>
      <w:r>
        <w:rPr>
          <w:rtl w:val="true"/>
        </w:rPr>
        <w:t xml:space="preserve">تعقيب حول الجواب السابق </w:t>
      </w:r>
      <w:r>
        <w:rPr>
          <w:rtl w:val="true"/>
        </w:rPr>
        <w:t>:</w:t>
      </w:r>
      <w:bookmarkEnd w:id="26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إخواني العامليّن في موقع العقائد ، أُريدكم التعمّق في البحث حول هذا </w:t>
      </w:r>
      <w:bookmarkStart w:id="270" w:name="pg17239_263895"/>
    </w:p>
    <w:p>
      <w:pPr>
        <w:pStyle w:val="BookText"/>
        <w:rPr/>
      </w:pPr>
      <w:bookmarkEnd w:id="270"/>
      <w:r>
        <w:rPr>
          <w:rFonts w:ascii="Amiri" w:hAnsi="Amiri" w:eastAsia="Amiri" w:cs="Amiri"/>
          <w:color w:val="111111"/>
          <w:sz w:val="28"/>
          <w:sz w:val="28"/>
          <w:szCs w:val="28"/>
          <w:rtl w:val="true"/>
          <w:lang w:bidi="ar-SA"/>
        </w:rPr>
        <w:t xml:space="preserve">الموضوع ، خاصّة في الجوانب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أُمّها؟ كم كان عمرها وقت زواجها بعمر؟</w:t>
      </w:r>
    </w:p>
    <w:p>
      <w:pPr>
        <w:pStyle w:val="BookText"/>
        <w:rPr/>
      </w:pPr>
      <w:r>
        <w:rPr>
          <w:rFonts w:ascii="Amiri" w:hAnsi="Amiri" w:eastAsia="Amiri" w:cs="Amiri"/>
          <w:color w:val="111111"/>
          <w:sz w:val="28"/>
          <w:sz w:val="28"/>
          <w:szCs w:val="28"/>
          <w:rtl w:val="true"/>
          <w:lang w:bidi="ar-SA"/>
        </w:rPr>
        <w:t>بعد قراءتي لمجمل الأسئلة والتفاصيل الواردة ، أنا متأكّد من أنّ هذه القضية مفتعلة ، ولا أساس لها من الصحّة ، وإن حدثت بتلك التفاصيل ، فقد زادتني كرهاً لعمر ، نظراً لتصرّفاته اللاأخلاقية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271" w:name="__RefHeading___Toc5616873_1280447820"/>
      <w:bookmarkStart w:id="272" w:name="_Toc96"/>
      <w:bookmarkEnd w:id="271"/>
      <w:r>
        <w:rPr>
          <w:rtl w:val="true"/>
        </w:rPr>
        <w:t xml:space="preserve">بعض أقوال علماء الشيعة فيه </w:t>
      </w:r>
      <w:r>
        <w:rPr>
          <w:rtl w:val="true"/>
        </w:rPr>
        <w:t>:</w:t>
      </w:r>
      <w:bookmarkEnd w:id="27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الأساتذة في مركز الأبحاث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على أيديكم ، وأسأل المولى عزّ وجلّ أن يوفّقكم لكلّ خير ، ولي طلب بسيط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ذكرتم الكثير عن موضوع تزويج أُمّ كلثوم من عمر ، ويحقّ للإنسان أن يشكّ في أصل هذا الزواج ، ولا يعير له أيّ أهمّية ، ولكن أُريد منكم أن تذكروا لنا بعض الأقوال لعلمائنا القدامى والمعاصرين بنصّها ، وذلك إتماماً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ننقل لكم بعض الأقوال ، والروايات بنصّها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المفيد قدس‌سره في بعض رسائله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الخبر الوارد بتزويج أمير المؤمنين عليه‌السلام من عمر غير ثابت ، وطريقه من الزبير بن بكّار ، ولم يكن موثوقاً به في النقل ، وكان متّهماً فيما يذكره ، وكان يبغض أمير المؤمنين عليه‌السلام ، وغير مأمون فيما يدّعيه 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نشر الحديث إثبات أبي محمّد الحسن بن يحيى صاحب النسب ذلك في كتابه ، فظنّ كثير من الناس أنّه حقّ لروايته رجل علوي له ، وهو إنّما رواه عن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نفسه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عليه‌السلام تولّى العقد له على ابنته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تولّى ذلك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وتارة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يقع العقد إلاّ بعد وعيد من عمر ، وتهديد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 اختيار وإيثار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الرواة يذكر إنّ عمر أولدها ولداً أسماه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من قبل دخوله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لزيد بن عمر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ولا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وأُمّه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بقيت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أمهر أُمّ كلثوم أربعين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أمهرها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مهرها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هذا الاختلاف فيه يبطل الحديث ، فلا يكون له تأثير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صحّ لكان له وجهان ، لا ينافيان مذهب الشيعة في ضلال المتقدّمين على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إنّما هو على ظاهر الإسلام الذي هو الشهادتان ، والصلاة إلى الكعبة ، والإقرار بجملة الشريعة ، وإن كان الأفضل مناكحة من يعتقد الإيمان ، وترك مناكحة من ضمّ إلى ظاهر الإسلام ضلالاً لا يخرجه عن الإسلام ، إلاّ أنّ الضرورة متى قادت إلى مناكحة الضال مع إظهاره كلمة الإسلام ، زالت الكراهة من ذلك ، وساغ ما لم يكن بمستحبّ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وأمير المؤمنين عليه‌السلام كان محتاجاً إلى التأليف ، وحقن الدماء ، ورأى أنّه إن بلغ مبلغ عمر عمّا رغب فيه من مناكحة ابنته أثّر ذلك الفساد في الدين والدنيا ، وأنّه إن أجاب إليه أعقب صلاحاً في الأمرين ، فأجابه إلى ملتمسه لما ذكرناه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مناكحة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كجحد الإمامة وادعائها لمن لا يستحقّها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 إلاّ أن يخاف الإنسان على دينه ودمه ، فيجوز له ذلك ، كما </w:t>
      </w:r>
    </w:p>
    <w:p>
      <w:pPr>
        <w:pStyle w:val="BookText"/>
        <w:rPr/>
      </w:pPr>
      <w:r>
        <w:rPr>
          <w:rFonts w:ascii="Amiri" w:hAnsi="Amiri" w:eastAsia="Amiri" w:cs="Amiri"/>
          <w:color w:val="111111"/>
          <w:sz w:val="28"/>
          <w:sz w:val="28"/>
          <w:szCs w:val="28"/>
          <w:rtl w:val="true"/>
          <w:lang w:bidi="ar-SA"/>
        </w:rPr>
        <w:t>يجوز له إظهار كلمة الكفر المضادّة لكلمة الإيمان ، وكما يحلّ له أكل الميتة والدم ولحم الخنزير عند الضرورات ، وإن كان ذلك محرّماً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وأمير المؤمنين عليه‌السلام كان مضطرّاً إلى مناكحة الرجل ، لأنّه يهدّده ويواعده ، فلم يأمن منه أمير المؤمنين عليه‌السلام على نفسه وشيعته ، فأجابه إلى ذلك ضرورةً ،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الضرورة تشرّع إظهار كلمة الكفر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ذلك بأعجب من قوم لوط عليه‌السلام ، كما حكى الله تعالى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بَنَاتِي هُنَّ أَطْهَرُ لَكُمْ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فدعاهم إلى العقد عليهن لبناته ، وهم كفّار ضلال ، قد أذن الله تعالى في إهلاكهم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زوّج رسول الله صلى‌الله‌عليه‌وآله ابنتيه قبل البعثة كافرين كانا يعبدان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عتبة بن أبي لهب ، والآخر أبو العاص بن الربيع ، فلمّا بعث النبيّ صلى‌الله‌عليه‌وآله فرّق بينهما وبين ابنتيه ، فمات عتبة على الكفر ، وأسلم أبو العاص بعد إبانة الإسلام ، فردّها عليه بالنكاح الأوّل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المحقّق التستري في قاموس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كلثوم بنت أمير المؤمنين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كنية زينب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هو المفهوم من الإرشاد ، فقال في تعداد الأولاد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الصغرى المكنّاة بأُمّ كلثوم من فاطمة عليها‌السلام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الظاهر وهمه ، فاتفق الكلّ حتّى نفسه على أنّ زينب الصغرى من بناته عليه‌السلام لأُم ولد ، فلو كانت هذه أيضاً مسمّاة بزينب ، كانت الوسطى لا الصغرى ، وظاهر غيره كون أُمّ كلثوم اسمها ، فلم يذكر غيره لها اسماً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بناته من فاطمة عليها‌السلام زينب الكبرى ، وأُمّ كلثوم الكبرى ، وقالوا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زينب الصغرى ، وأُمّ كلثوم الصغرى من أُمّهات أولاد ، كما في نسب قريش مصعب الزبيري ، وفي تاريخ الطبري ،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أُمّ كلثوم له عليه‌السلام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من فاطمة عليها‌السلام ، والصغرى من أُم ولد ، ولم يعلم لإحداهما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تزوّجها غصباً ، وللمرتضى رسالة أصرّ فيها على ذلك ، وأصرّ آخرون على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خطب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نسب قريش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 كلثوم وابنها زيد بن عمر ، فالتقت عليهما الصائحتان فلم يدر أيّهما مات قبل ، فلم يتوارثا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مثلها الشيخ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منه بنت مسمّاة برقية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البلاذري بنتاً أُخرى مسمّاة بفاطمة ، ولم أر غيره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وفي معارف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بعد عمر محمّد بن جعفر ، فمات عنها ، ثمّ تزوّجها عون بن جعفر ، فماتت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نسب قريش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بعد عمر عون بن جعفر فمات عنها ، وتزوّجها عبد الله بن جعفر فمات عنها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اللمعة البيضاء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في آخر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لو اطلع الخليفة على رجل منكم أنّه زنى بامرأة ، ولم يكن هناك شهود ، فماذا كنتم تفعلون؟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الخليفة حجّة ، لو أمر برجمه لرجمناه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عمر ثمّ نزل ، فدعا العباس في خلوة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لم يقبل علي خطبتي لقلت غداً في خطبتي أنّ هذا الرجل علي فارجموه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الكلينيّ بسنده عن الإمام الصادق عليه‌السلام في تزويج أُمّ كلثوم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فرج غصبناه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سالم ،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خطب إليه ، قال له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صبية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فلقى العباس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أبي بأس؟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إلى ابن أخيك فردّني ، أما والله لاعورنَّ زمزم ، ولا أدع لكم مكرمة إلاّ هدمتها ، ولأقيمنَّ عليه شاهدين بأنّه سرق ، ولأقطعنّ يمينه ، فأتاه العباس فأخبره ، وسأله أن يجعل الأمر إليه ، فجعله إليه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المجلسيّ في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لا يدلاّن على وقوع تزويج أُمّ كلثوم رضي‌الله‌عنها من الملعون المنافق ضرورة وتقيّة ، وورد في بعض الأخبار ما ينافيه ، مثل ما رواه القطب الروانديّ عن الصفّار ، بإسناده إلى عمر بن أذينة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يحتجّون علينا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زوّج فلاناً ابنته أُمّ كلثوم ، وكان متمكّناً ، فجلس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أيقولون ذلك؟ إنّ قوماً يزعمون ذلك لا يهتدون إلى سواء السبيل ،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يقدر أمير المؤمنين عليه‌السلام أن يحول بينه وبينها فينقذها؟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ولم يكن ما قالوا ، إنّ فلاناً خطب إلى علي عليه‌السلام بنته أُمّ كلثوم ، فأبى علي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تزوّجني لأنتزعنّ منك السقاية وزمزم ، فأتى العباس عليّاً فكلّمه ، فأبى عليه ، فألحّ العباس ، فلمّا رأى أمير المؤمنين مشقّة كلام الرجل على العباس ، وأنّه سيفعل بالسقاية ما قال ، أرسل أمير المؤمنين إلى جنّية من أهل نجران يهوديّة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سحيقة بنت جريرية ، فأمرها ، فتمثّلت في مثال أُمّ كلثوم ، وحجبت الأبصار عن أُمّ كلثوم ، وبعث بها إلى الرجل ، فلم تزل عنده </w:t>
      </w:r>
      <w:r>
        <w:rPr>
          <w:rFonts w:eastAsia="Amiri" w:cs="Amiri" w:ascii="Amiri" w:hAnsi="Amiri"/>
          <w:color w:val="111111"/>
          <w:sz w:val="28"/>
          <w:szCs w:val="28"/>
          <w:rtl w:val="true"/>
          <w:lang w:bidi="ar-SA"/>
        </w:rPr>
        <w:t xml:space="preserve">... )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قدس‌سره في معنى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غصبناه ظاهراً وبزعم الناس إن صحّت تلك القصّة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المجلسيّ أيضاً في بحار الأنوار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إنكار عمر النصّ الجلي ، وظهور نصبه وعداوته لأهل البيت عليهم‌السلام ، يشكل القول بجواز مناكحته من غير ضرورة ولا تقيّة ، إلاّ أن يقال بجواز مناكحة كلّ مرتدّ عن الإسلام ، ولم يقل به أحد من أصحابنا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الأُستاذ علي محمّد علي دخيّل في أعلام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هذه الزواجات الوهمية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أُمّ كلثوم بنت الإمام أمير المؤمنين عليه‌السلام من عمر بن الخطّاب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عبد البرّ وابن حجر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عمر بن الخطّاب إلى علي بن أبي طالب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يا أبا الحسن ، فإنّي أرصد من كرامتها ما لا يرصده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أبعثها إليك ، فإن رضيتها فقد زوّجتكها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فبعثها إليه ببرد ،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البرد الذي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 ذلك لعُمر؟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 ووضع يده على ساقها فكشفها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أمير المؤمنين لكسرت أنفك ، ثمّ خرجت حتّى جاءت أباها فأخبرته الخبر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بعثتني إلى شيخ سوء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إنّه زوجك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 من ذكر زواجها من عمر ، ذكر أنّه تزوّج بها عون بن جعفر بعد قتل عمر ، وعون هذا استشهد يوم تستر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 خلافة عمر ، فكيف يتزوّج بها من بعده؟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وأغرب ما جاء في تهويس القوم في هذه المهزلة ، هو كلام ابن عبد البر ، </w:t>
      </w:r>
      <w:bookmarkStart w:id="273" w:name="pg17239_263901"/>
    </w:p>
    <w:p>
      <w:pPr>
        <w:pStyle w:val="BookText"/>
        <w:rPr/>
      </w:pPr>
      <w:bookmarkEnd w:id="273"/>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جعفر بن أبي طالب هو الذي تزوّج أُمّ كلثوم بنت علي بن أبي طالب بعد موت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نفس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عون بن جعفر وأخوه محمّد بن جعفر في تستر ، مع العلم بأنّ يوم تستر كان في خلافة عمر ، وقبل وفاته بسبع سنين ، فكيف يستقيم ما ذكره؟</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التي مرّت عليك من إرسال الإمام أمير المؤمنين عليه‌السلام ابنته إلى عمر ، وهو يكشف عن ساقها ، وهي لا تعلم بالأمر ، فهل ترتضيها أنت أيّها القارئ الكريم بنفسك فضلاً عن الإمام أمير المؤمنين عليه‌السلام؟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5616875_1280447820"/>
      <w:bookmarkStart w:id="275" w:name="_Toc97"/>
      <w:bookmarkEnd w:id="274"/>
      <w:r>
        <w:rPr>
          <w:rtl w:val="true"/>
        </w:rPr>
        <w:t xml:space="preserve">في غاية الغموض والتضارب </w:t>
      </w:r>
      <w:r>
        <w:rPr>
          <w:rtl w:val="true"/>
        </w:rPr>
        <w:t>:</w:t>
      </w:r>
      <w:bookmarkEnd w:id="2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في قضية تزويج عمر من أُمّ كلثوم بنت أمير المؤمنين عليه‌السلام ، أرجو منكم الردّ السريع على أسئلتي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بعض المصادر الحديثية ، والتي ليس لها صلة بواقع القضية ، والسبب أنّ القضية تاريخيّة ليست حديثية ، ووقعت بعد وفاة رسول الله صلى‌الله‌عليه‌وآله ، هذا من جهة ، ومن جهة أُخرى ما يبرّره أهل السنّة من أنّ زواج عمر منها ، هو أن يحظى بالقرب من البيت الطاهر ، مستدّلاً بذلك المروي عن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سبب ونسب مقطوع إلاّ سببي ونسبي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هو الردّ على 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المقصود في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فيه فليس بصحيح ، هل هو مسند أحمد ابن حنبل أم ماذا؟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 جميع مسانيد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علمائهم ، أرجو التوضيح والتفصيل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 قضية تزويج أُمّ كلثوم مروية بسند صحيح في كتبنا ، وما هو المقياس في ذلك؟</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السؤال الأوّل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القضايا التاريخيّة يعتمد فيها على كلّ مصدر نقل خبراً ، أو يستفاد منه نقل الخبر ، فالقرآن والحديث فيهما </w:t>
      </w:r>
    </w:p>
    <w:p>
      <w:pPr>
        <w:pStyle w:val="BookText"/>
        <w:rPr/>
      </w:pPr>
      <w:r>
        <w:rPr>
          <w:rFonts w:ascii="Amiri" w:hAnsi="Amiri" w:eastAsia="Amiri" w:cs="Amiri"/>
          <w:color w:val="111111"/>
          <w:sz w:val="28"/>
          <w:sz w:val="28"/>
          <w:szCs w:val="28"/>
          <w:rtl w:val="true"/>
          <w:lang w:bidi="ar-SA"/>
        </w:rPr>
        <w:t>الكثير من نقل قضايا تاريخيّة ، يمكن أن يستفاد منها في التاريخ ، بل هما أولى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تزويج أُمّ كلثوم ، وأن كانت تاريخيّة ، ولكن لأهمّيتها صارت من المسائل العقائديّة ، وأعطاها أهل السنّة حجماً كبيراً ، ليستدلّوا بذلك على حسن العلاقة بين أمير المؤمنين عليه‌السلام والخلفاء ، وعليه فتناقلتها الكتب الحديثية عند الفريقين ، وقد بيّنا كلّ ذلك بالتفصيل في إجاباتنا على الأسئلة المختصّة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تبريرات أهل السنّة فإنّها مردودة جملةً وتفصيلاً ، لأنّهم لو اعتمدوا في هذه المسألة على مصادرهم ، لشاهدوا بوضوح أنّ القضية عكسية تماماً ، لأنّ الموجود في مصادرهم الناقلة للقضية أنّ المسألة جنسية ، مع نوع من الاستهتار الذي لا يليق بأدنى الطبقات من المعتوهين ، فكيف بخليفة المسلمين على حدّ تعبيرهم؟</w:t>
      </w:r>
    </w:p>
    <w:p>
      <w:pPr>
        <w:pStyle w:val="BookText"/>
        <w:rPr/>
      </w:pPr>
      <w:r>
        <w:rPr>
          <w:rFonts w:ascii="Amiri" w:hAnsi="Amiri" w:eastAsia="Amiri" w:cs="Amiri"/>
          <w:color w:val="111111"/>
          <w:sz w:val="28"/>
          <w:sz w:val="28"/>
          <w:szCs w:val="28"/>
          <w:rtl w:val="true"/>
          <w:lang w:bidi="ar-SA"/>
        </w:rPr>
        <w:t xml:space="preserve">وبالنسبة إلى السؤال الثاني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ليس فيه فليس بصحيح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مسند أحمد ، حيث أنّ أحمد وجمع من اتباعه يعتقدون بأنّ ما ليس في الصحيحين ولا في مسند أحمد فليس بصحيح ، وخبر تزويج أُمّ كلثوم لم يخرّجه أحمد في مسنده ، وليس في الصحيحين ، إذاً فليس الخبر بصحيح على مبنى من يعتقد بهذا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السؤال الثالث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العبارة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التزويج لم يخرّج في المسانيد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جميع أسانيد خبر التزويج ساقطة عن الاعتبار والحجّية ، بسبب أنّ رواته إمّا مولى عمر ، وإمّا قاضي الزبير ، وإمّا قاتل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عمّار هل يتوقّع منه الصدق في نقل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وآخرته للحكّام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فرجال أسانيد الخبر بين كذّاب ووضّاع ، وضعيف ومدلّس ، وعليه فلا يصحّ الاحتجاج بخبر التزويج ، ولا يصحّ الركون إليه ، وهذه النتيجة أعترف بها نفس علماء أهل السنّة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إلى السؤال الرابع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في كتبنا بأسانيد معتبرة ، </w:t>
      </w:r>
      <w:bookmarkStart w:id="276" w:name="pg17239_263903"/>
    </w:p>
    <w:p>
      <w:pPr>
        <w:pStyle w:val="BookText"/>
        <w:rPr/>
      </w:pPr>
      <w:bookmarkEnd w:id="276"/>
      <w:r>
        <w:rPr>
          <w:rFonts w:ascii="Amiri" w:hAnsi="Amiri" w:eastAsia="Amiri" w:cs="Amiri"/>
          <w:color w:val="111111"/>
          <w:sz w:val="28"/>
          <w:sz w:val="28"/>
          <w:szCs w:val="28"/>
          <w:rtl w:val="true"/>
          <w:lang w:bidi="ar-SA"/>
        </w:rPr>
        <w:t xml:space="preserve">ولكن ورد معتبراً بهذا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خطب أُمّ كلثوم من الإمام علي عليه‌السلام ، وعلي اعتذر بأنّها صبية وبأعذار أُخرى ، فلم يفد اعتذاره ، فهدّده عمر بعدّة تهديدات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الإمام الصادق عليه‌السلام إلى هذا التهديد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فرج غُصب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اضطرّ الإمام عليه‌السلام فأوكل أمر التزويج إلى عمّه العباس ، فزوّجها العباس ، وانتقلت أُمّ كلثوم إلى دار عمر ، وبعد موت عمر أخذ الإمام علي عليه‌السلام بيد أُمّ كلثوم ، وانطلق بها إلى بيته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هل أنّ عمر دخل بها أم لا؟ أو كان له منها ولد أو أولاد أم لا؟ فلا دلالة على ذلك في رواياتنا ، وأيّد الزرقانيّ المالكيّ هذا المطلب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 كلثوم زوج عمر بن الخطّاب ، ومات عنها قبل بلوغها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 فالمسألة في غاية الغموض والتضارب ، بل والتناقض ، ممّا يجعلنا نعطي بعض الحقّ لمن شكّك في أصل الواقعة ، ونفاها من أساسها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علوية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5616877_1280447820"/>
      <w:bookmarkStart w:id="278" w:name="_Toc98"/>
      <w:bookmarkEnd w:id="277"/>
      <w:r>
        <w:rPr>
          <w:rtl w:val="true"/>
        </w:rPr>
        <w:t xml:space="preserve">زواج أُم كلثوم وقبرها وسيرتها </w:t>
      </w:r>
      <w:r>
        <w:rPr>
          <w:rtl w:val="true"/>
        </w:rPr>
        <w:t>:</w:t>
      </w:r>
      <w:bookmarkEnd w:id="2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بعض الكتب حول نساء لأهل البيت ، وبعضهم يشكّك في مصداقية وجود السيّدة أُمّ كلثوم ، والبعض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اسمها زينب الصغرى ، وآخر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السيّدة زينب كانت تكنّى بأُمّ كلثوم ، ولا توجد سيّدة أُخرى ، وإن وجدت فما هي سيرتها؟ ومن تزوّجت؟ ومن هم أبناؤها؟ وأين قبرها الآن؟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رأيان في السيّدة أُمّ كلثوم بنت الإمام علي بن أبي طالب عليه‌السلام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لفاطمة الزهراء عليها‌السلام بنتاً واحدة لا أكثر ، تسمّى بالسيّدة زينب عليها‌السلام وتكنّى بأُمّ كلثوم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لفاطمة الزهراء عليها‌السلام بنتان لا بنتاً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بزينب عليها‌السلام ، أو تسمّى بزينب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بأُمّ كلثوم ، أو تسمّى بزينب الصغرى ، وتكنّى بأُمّ كلثوم ، والرأي الثاني هو المشهور عند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الرأي الثاني ، فهل تزوّجها عمر بن الخطّاب أم لا؟ الرأي المشهور عند علمائنا ، أنّه قد تمّ زواجها من عمر على سبيل الجبر والقهر ، ولكن عمر مات قبل أن يدخل بها ، وعليه فليس لها ولد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قبرها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توفّيت في المدينة بعد رجوعها من السبي بمدّة يسيرة ، ودفنت في المدينة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سيرتها ، فقد شهدت مأساة كربلاء مع أختها السيّدة زينب عليها‌السلام ، ورافقتها من البداية وحتّى النهاية ، واسمها يلمع دائماً في الحديث عن كربلاء ، وما تلاها من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خبر وداع الإمام الحسين للعائلة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أقبل على أُمّ كلثوم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 يا أُخية بنفسي خيراً ، وإنّي بارز إلى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واستغاث الإمام الحسين عليه‌السلام يوم عاشوراء ، فخرج الإمام زين العابدين عليه‌السلام من الخيام وبيده عصا يتوكّأ عليها ، وسيفاً يجرّه في الأرض ، فخرجت أُمّ كلثوم خلفه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أرجع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عمّتاه ذريني أقاتل بين يدي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كلثوم خذيه لئلاّ تبقى الأرض خالية من نسل آل محمّد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أُمّ كلثوم الكوفة في عهد أبيها أمير المؤمنين عليه‌السلام بعد أن جعلها عاصمة دولته ، فكانت في نظر أهلها ابنة قائد المسلمين وأميرهم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ودخلتها بعد واقعة كربلاء أسيرة ، ليس معها من يحميها ، اشتدّ على أُمّ كلثوم الحزن ، وأقض بها المصاب ، وهي تشاهد الموكب 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موكب </w:t>
      </w:r>
      <w:bookmarkStart w:id="279" w:name="pg17239_263905"/>
    </w:p>
    <w:p>
      <w:pPr>
        <w:pStyle w:val="BookText"/>
        <w:rPr/>
      </w:pPr>
      <w:bookmarkEnd w:id="279"/>
      <w:r>
        <w:rPr>
          <w:rFonts w:ascii="Amiri" w:hAnsi="Amiri" w:eastAsia="Amiri" w:cs="Amiri"/>
          <w:color w:val="111111"/>
          <w:sz w:val="28"/>
          <w:sz w:val="28"/>
          <w:szCs w:val="28"/>
          <w:rtl w:val="true"/>
          <w:lang w:bidi="ar-SA"/>
        </w:rPr>
        <w:t xml:space="preserve">أسرى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ألمها أن تجد أهل الكوفة ، يناولون الأطفال بعض التمر والخبز والجوز ، فصاحت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الكوفة إنّ الصدقة علينا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وصارت تأخذ ذلك من أيدي الأطفال وأفواههم وترمي به إلى الأرض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انفجرت بخطبتها رافعة صوتها بالبكاء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الكوفة سوأة لكم ، ما لكم خذلتم حسيناً وقتلتموه ، وانتهبتم أمواله وورثتموه ، وسبيتم نساءه ونكبتموه ، فتباً لكم وسحقا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قتلتم خير رجالات بعد النبيّ صلى‌الله‌عليه‌وآله ، ونزعت الرحمة من قلوبكم ، ألا إنّ حزب الله هم الفائزون ، وحزب الشيطان هم الخاسرون </w:t>
      </w:r>
      <w:r>
        <w:rPr>
          <w:rFonts w:eastAsia="Amiri" w:cs="Amiri" w:ascii="Amiri" w:hAnsi="Amiri"/>
          <w:color w:val="111111"/>
          <w:sz w:val="28"/>
          <w:szCs w:val="28"/>
          <w:rtl w:val="true"/>
          <w:lang w:bidi="ar-SA"/>
        </w:rPr>
        <w:t xml:space="preserve">... )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5616879_1280447820"/>
      <w:bookmarkStart w:id="281" w:name="_Toc99"/>
      <w:bookmarkEnd w:id="280"/>
      <w:r>
        <w:rPr>
          <w:rtl w:val="true"/>
        </w:rPr>
        <w:t xml:space="preserve">يثبت منقصة لعمر لا فضيلة </w:t>
      </w:r>
      <w:r>
        <w:rPr>
          <w:rtl w:val="true"/>
        </w:rPr>
        <w:t>:</w:t>
      </w:r>
      <w:bookmarkEnd w:id="28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موضوع أُمّ كلثوم لا داعي للتشكيك ، فالأمر أهون ممّا نتخيّل ، ولما الغرابة من زواج أمير المؤمنين منها؟ وهو يطمح بنسب رسول الله ، ولا نعبأ بم أثير ، فإنّه من نزغ الشيطان ، حتّى لو سلّمنا للشيعة بما يقولون ، ربّنا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أُمَّةٌ قَدْ خَلَتْ لَهَا مَا كَسَبَتْ وَلَكُم مَّا كَسَبْتُمْ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وعمر خدم الإسلام ، وقدّم الكثير ، فماذا فعلنا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يدعونا إلى التدقيق في موضوع زواج أُمّ كلثوم اعتباركم ذلك الزواج فضيلة لعمر ، تبنون عليها أحقيّته في أفعاله ، وقربه من بيت الرسول ، وهذا يخالف الحقيقة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يكون هناك داع للبحث إذا أظهرتم الوجه الحقيقيّ لذلك الزواج ، الذي قلنا أنّه إن ثبت فهو مثلبة ومنقصة له ، وليس له أيّ فضيلة بذلك ، </w:t>
      </w:r>
    </w:p>
    <w:p>
      <w:pPr>
        <w:pStyle w:val="BookText"/>
        <w:rPr/>
      </w:pPr>
      <w:r>
        <w:rPr>
          <w:rFonts w:ascii="Amiri" w:hAnsi="Amiri" w:eastAsia="Amiri" w:cs="Amiri"/>
          <w:color w:val="111111"/>
          <w:sz w:val="28"/>
          <w:sz w:val="28"/>
          <w:szCs w:val="28"/>
          <w:rtl w:val="true"/>
          <w:lang w:bidi="ar-SA"/>
        </w:rPr>
        <w:t>ولأنّكم تبنون على ذلك الزواج الكثير ، وتتغافلون عن استياء أهل البيت عليهم‌السلام وغضبهم على أُولئك النفر الحاصل انحراف هذه الأُمّة بسببهم ، لذلك من حقّنا إزالة كلّ الشبهات التي تضعونها لمحو مظلومية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الطموح في الارتباط بنسب رسول الله صلى‌الله‌عليه‌وآله لابدّ أن يكون من الطريق الذي يرضي آل الرسول صلى‌الله‌عليه‌وآله لكي يرضي الله ورسوله ، وإلاّ فما الفائدة لذلك الرجل وهو داخل في عداء مع الرسول وآله؟ ويوقع الزواج تحت وطأت التهديد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اعتبارك كلّ الأدلّة السابقة التي ذكرناها في الموقع ، وأقوال علمائكم وعلماءنا من نزغ الشيطان تجاوز غير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إن سلّمت لنا بما نقول ، يلزمك أن تعتبر صاحبك فاسقاً فاجراً ، ويلزمك حتّى لا تكتسب مثل ما اكتسب هو ومن معه أن تخرج عن طريقتهم ، وتبحث عن طريق آخر يجعلك مؤمناً متقياً موالياً لأولياء الله ، معادياً لأعداء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أنّك تستشهد بالآية القرآنيّة ولا ترتّب آثاراً عليها ، ومعنى كلامك أنّه حتّى لو كان عمر ممّن اخطأ في تصرّفه فأنت وغيرك في هذا الزمن لا يحاسب على ما فعل عمر ، ونحن نوافقك على ذلك إن كان تصرّفك يغاير تصرّفات عمر الخاطئة ، فعليك أن تبحث عن تلك التصرّفات وتتجنّبها حتّى يكون ما تكتسب غير ما اكتسب ، وتكون مصداقاً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أيّ خدمة تدّعيها لخليفتك سواء كانت للإسلام أو للبشرية أو لغيرهما ، فإنّ صاحبك مأثوم عليها ، لأنّها جاءت باغتصاب منصب ما وضعه الله فيه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وغيرك لم يفعل شيئاً ، لأنّكم ابتعدتم عن المنهج الصحيح ، فعليكم البحث عن الحقّ الضائع ، والله يهدي ما يشاء إلى صراط مستقيم</w:t>
      </w:r>
      <w:r>
        <w:rPr>
          <w:rFonts w:eastAsia="Amiri" w:cs="Amiri" w:ascii="Amiri" w:hAnsi="Amiri"/>
          <w:color w:val="111111"/>
          <w:sz w:val="28"/>
          <w:szCs w:val="28"/>
          <w:rtl w:val="true"/>
          <w:lang w:bidi="ar-SA"/>
        </w:rPr>
        <w:t xml:space="preserve">. </w:t>
      </w:r>
      <w:bookmarkStart w:id="282" w:name="pg17239_263907"/>
    </w:p>
    <w:p>
      <w:pPr>
        <w:pStyle w:val="Heading2"/>
        <w:numPr>
          <w:ilvl w:val="1"/>
          <w:numId w:val="1"/>
        </w:numPr>
        <w:rPr/>
      </w:pPr>
      <w:bookmarkStart w:id="283" w:name="__RefHeading___Toc5616881_1280447820"/>
      <w:bookmarkStart w:id="284" w:name="_Toc100"/>
      <w:bookmarkEnd w:id="282"/>
      <w:bookmarkEnd w:id="283"/>
      <w:r>
        <w:rPr>
          <w:rtl w:val="true"/>
        </w:rPr>
        <w:t xml:space="preserve">التسمية بأبي بكر وعمر وعثمان </w:t>
      </w:r>
      <w:r>
        <w:rPr>
          <w:rtl w:val="true"/>
        </w:rPr>
        <w:t>:</w:t>
      </w:r>
      <w:bookmarkEnd w:id="284"/>
    </w:p>
    <w:p>
      <w:pPr>
        <w:pStyle w:val="Heading3"/>
        <w:numPr>
          <w:ilvl w:val="2"/>
          <w:numId w:val="1"/>
        </w:numPr>
        <w:rPr/>
      </w:pPr>
      <w:bookmarkStart w:id="285" w:name="__RefHeading___Toc5616883_1280447820"/>
      <w:bookmarkStart w:id="286" w:name="_Toc101"/>
      <w:bookmarkEnd w:id="285"/>
      <w:r>
        <w:rPr>
          <w:rtl w:val="true"/>
        </w:rPr>
        <w:t>اشارة</w:t>
      </w:r>
      <w:bookmarkEnd w:id="286"/>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287" w:name="__RefHeading___Toc5616885_1280447820"/>
      <w:bookmarkStart w:id="288" w:name="_Toc102"/>
      <w:bookmarkEnd w:id="287"/>
      <w:r>
        <w:rPr>
          <w:rtl w:val="true"/>
        </w:rPr>
        <w:t xml:space="preserve">لا تدلّ على حقّانيتهم </w:t>
      </w:r>
      <w:r>
        <w:rPr>
          <w:rtl w:val="true"/>
        </w:rPr>
        <w:t>:</w:t>
      </w:r>
      <w:bookmarkEnd w:id="28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الإمام علي عليه‌السلام سمّى أولاده بأسماء الخلفاء؟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التسمية بمجردها لا توجد فيها أيّ دلالة على حقّانية أبي بكر وعمر وعثمان بالخلافة ، ولا يمكن أن تقف قبال الأدلّة العلميّة ، من قبيل حديث الغدير ، وحديث المنزلة ، 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ولي كلّ مؤمن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أنكره ابن تيمية بشدّة لعلمه بمدلوله ، وصحّحه الألبانيّ بسهولة ومرونة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الواقع ، لو رجعنا إلى العرف الاجتماعيّ والإنسانيّ لرأينا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العداوة بين الأفراد ، لا تمنع من أن يسمّي الإنسان أحد أولاده باسم عدوّه ، مادام هذا الاسم من الأسماء ليس حكراً لأحد في المجتمع ، وكمثال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عاداني شخص في وقتنا المعاصر ، وكان اسمه محمّد ، أو أحمد ، فإنّ هذا لا يمنع أن اسمّي أحد أولادي بهذا الاسم ، بعد أن فرضنا إنّه منتشر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 هل كانت هذه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منتشرة أم أنّها كانت نادرة؟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فلنراجع كتب التاريخ ، ومعاجم الصحابة وتراجمهم ، ولنرى هل كانت هذه الأسماء حكراً على الخلفاء؟ أم أنّها مشهورة معروفة؟ ولنذكر أسماء الصحابة ، ونغض النظر عن أسماء الكفّار والمشركين ،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كنية أبي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شعوب الليثيّ ، واسمه شدّاد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الصحابة ممّن كان اسمهم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الحكم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سراقة ، ممّن شهد بدراً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سعد ، أبو كبشة الأنماريّ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سفيان بن عبد الأسد ، ممّن هاجر إلى الحبشة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عمير بن عدي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عوف 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يزيد الكعبيّ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عمرو الليثيّ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منسوب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لاحق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مالك القرشيّ الزهريّ ، ابن عمّ والد سعد 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معاوية الغاضريّ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الأسلميّ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أبي سلمة ، ربيب النبيّ صلى‌الله‌عليه‌وآله ، وأُمّه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الصحابة ممّن كان اسمهم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أبي الجهم الأسلميّ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حكيم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حميد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ربيعة بن اهبان ، ممّن هاجر إلى الحبشة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ربيعة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سعيد بن أحمر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شماس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طلحة بن أبي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أبي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عمّار ، والد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عبد غنم الفهريّ ، ممّن هاجر إلى الحبشة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عبيد الله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عثمان الثقفيّ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عمرو ، ممّن شهد بدراً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مظعون ، الصحابيّ الجليل ، الذي قبّله النبيّ صلى‌الله‌عليه‌وآله وهو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الأسماء منتشرة ومشهورة ، وليست موقوفة على بعض الناس ، وليست ملكاً لبعض الأفراد ، ومجرد تسمية الإمام علي عليه‌السلام لبعض أولاده بهذه الأسماء ، بعد أن ثبت انتشارها ، لا يدلّ على المحبّة المدّعاة ، والمودّة المزعومة ، وحتّى لو شككنا إنّها يمكن أن تدلّ على المحبّة بين الإمام عليه‌السلام وبين الخلفاء ، فاعتقد أنّ القوم لا يشكّون بالعداوة والبغضاء القائمة بين الإمام الكاظم عليه‌السلام وبين هارون الرشيد ، وهذه العداوة لم تمنع من أن يسمّي الإمام عليه‌السلام أحد أولاده باسم هارون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الأسماء ليست ملكاً لأحد ، ولا حكراً على شخص ، وإطلالة بسيطة على أسماء أصحاب الأئمّة عليهم‌السلام لوجدنا هناك الكثير الكثير من أصحابهم ممّن كان اسمهم معاوية ، ويزيد ، ومروان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شدّة وعظمة العداوة بين أصحاب هذه الأسماء ، وبين آل محمّد صلى‌الله‌عليه‌وآله</w:t>
      </w:r>
      <w:r>
        <w:rPr>
          <w:rFonts w:eastAsia="Amiri" w:cs="Amiri" w:ascii="Amiri" w:hAnsi="Amiri"/>
          <w:color w:val="111111"/>
          <w:sz w:val="28"/>
          <w:szCs w:val="28"/>
          <w:rtl w:val="true"/>
          <w:lang w:bidi="ar-SA"/>
        </w:rPr>
        <w:t xml:space="preserve">. </w:t>
      </w:r>
      <w:bookmarkStart w:id="289" w:name="pg17239_263910"/>
    </w:p>
    <w:p>
      <w:pPr>
        <w:pStyle w:val="BookText"/>
        <w:rPr/>
      </w:pPr>
      <w:bookmarkEnd w:id="2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90" w:name="__RefHeading___Toc5616887_1280447820"/>
      <w:bookmarkStart w:id="291" w:name="_Toc103"/>
      <w:bookmarkEnd w:id="290"/>
      <w:r>
        <w:rPr>
          <w:rtl w:val="true"/>
        </w:rPr>
        <w:t xml:space="preserve">كانت في أولاد الأئمّة وأصحابهم </w:t>
      </w:r>
      <w:r>
        <w:rPr>
          <w:rtl w:val="true"/>
        </w:rPr>
        <w:t>:</w:t>
      </w:r>
      <w:bookmarkEnd w:id="29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الموقع ليس من المواقع العادية ، حيث أنّنا كشيعة استفدنا منه كثيراً ، ومازلنا نستفيد ، فأدامكم الله ، وسؤالي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للحسين عليه‌السلام أبناء ، كانت أسماؤهم على أسماء الخلفاء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الأئمّة المعصومين عليهم‌السلام قاموا بهذه التسمية لأبنائهم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يقوم الإمام الحسين بتسمية أبنائه بأسماء من أسقطوا أخاه؟ وقتلوا أُمّه؟ وإن لم يكن عليه‌السلام سمّى بهذه الأسماء ، فكيف يسمّي الأئمّة المعصومون الآخرون أبناءهم بهذه الأسماء؟</w:t>
      </w:r>
    </w:p>
    <w:p>
      <w:pPr>
        <w:pStyle w:val="BookText"/>
        <w:rPr/>
      </w:pPr>
      <w:r>
        <w:rPr>
          <w:rFonts w:ascii="Amiri" w:hAnsi="Amiri" w:eastAsia="Amiri" w:cs="Amiri"/>
          <w:color w:val="111111"/>
          <w:sz w:val="28"/>
          <w:sz w:val="28"/>
          <w:szCs w:val="28"/>
          <w:rtl w:val="true"/>
          <w:lang w:bidi="ar-SA"/>
        </w:rPr>
        <w:t xml:space="preserve">وأنا أتساءل عن هذا الموضوع ، لأنّنا الآن كشيعة ، لا يمكن أن نسمّي بهذه الأسماء ، فهل نحن 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عليه‌السلام؟ وشكراً جزيلاً ، وأدامكم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للإمام الحسين عليه‌السلام أولاد كانت أسماؤهم على أسماء الخلفاء ، وإنّما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 وعلي السجّاد ، وعبد الله الرضيع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التسمية الآن غير مفهوم التسمية آنذاك ، فإذا سمّى أحد الأئمّة عليهم‌السلام بعض أبنائه باسم بعض الخلفاء ، لم يلحظ فيه التسمية باسم الخليفة الفلاني ، بل أنّ أصل التسمية لم يكن في عصر الأئمّة ملحوظ فيه أنّه سمّاه باسم فلان ، حتّى أنّ بعض أصحاب الأئمّة كان اسمه يزيد ، أو كان يسمّي ابنه باسم يزيد ، ولم يلحظ فيه أنه سمّاه باسم يزيد الملعون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ربما تخطر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سمّى ابنه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إنّما سمّاه باسم عثمان بن مظعون </w:t>
      </w:r>
      <w:r>
        <w:rPr>
          <w:rStyle w:val="FootnoteAnchor"/>
          <w:rtl w:val="true"/>
        </w:rPr>
        <w:footnoteReference w:id="245"/>
      </w:r>
      <w:r>
        <w:rPr>
          <w:rFonts w:ascii="Amiri" w:hAnsi="Amiri" w:eastAsia="Amiri" w:cs="Amiri"/>
          <w:color w:val="111111"/>
          <w:sz w:val="28"/>
          <w:sz w:val="28"/>
          <w:szCs w:val="28"/>
          <w:rtl w:val="true"/>
          <w:lang w:bidi="ar-SA"/>
        </w:rPr>
        <w:t>، لا عثمان ابن عفّان ، وعليه يمكن حمل سائر الأسماء</w:t>
      </w:r>
      <w:r>
        <w:rPr>
          <w:rFonts w:eastAsia="Amiri" w:cs="Amiri" w:ascii="Amiri" w:hAnsi="Amiri"/>
          <w:color w:val="111111"/>
          <w:sz w:val="28"/>
          <w:szCs w:val="28"/>
          <w:rtl w:val="true"/>
          <w:lang w:bidi="ar-SA"/>
        </w:rPr>
        <w:t xml:space="preserve">. </w:t>
      </w:r>
      <w:bookmarkStart w:id="292" w:name="pg17239_263911"/>
    </w:p>
    <w:p>
      <w:pPr>
        <w:pStyle w:val="BookText"/>
        <w:rPr/>
      </w:pPr>
      <w:bookmarkEnd w:id="292"/>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للعرف في مسألة التسمية دخل كبير ، فإذا لم يكن في عصر الأئمّة عليهم‌السلام في التسمية لحاظ الأشخاص ، ولم يتبادر الأشخاص إلى الأذهان في التسمية ، فلم يكن حينئذ بأس بالتسمية ، وهذا بخلاف زماننا ، حيث العرف عندنا صار لحاظ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تحتاج إلى بحث تاريخيّ مفصّل ، لنحصل على هذه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93" w:name="__RefHeading___Toc5616889_1280447820"/>
      <w:bookmarkStart w:id="294" w:name="_Toc104"/>
      <w:bookmarkEnd w:id="293"/>
      <w:r>
        <w:rPr>
          <w:rtl w:val="true"/>
        </w:rPr>
        <w:t xml:space="preserve">لم يسم الشيعة أبناءها بهذه الأسماء </w:t>
      </w:r>
      <w:r>
        <w:rPr>
          <w:rtl w:val="true"/>
        </w:rPr>
        <w:t>:</w:t>
      </w:r>
      <w:bookmarkEnd w:id="29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في المركز العقائديّ ، مع احترامي الوافر لكم ، أُعلمكم بأنّني ممّن يتابعون موقعكم هذا باستمرار ، وقد تعرّفت على الكثير من الحقائق ، وبقيت مسألة تسمية علي بن أبي طالب أولاده بأسماء الخلفاء لم أستطع هضمها ، ولم لم يسمّي الشيعة أولادهم بهذه الأسماء؟ مع أنّ إمامهم سمّى أولاده بها ، وذلك تسمية بأسماء الخلفاء؟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الإجابات السابقة التفصيل حول هذه المسألة ، ونذكرها مرّة أُخرى بصياغة جديدة ، ومطالب أُخرى ، وذلك لأهمّية الموضوع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أيّ إنسان ولده باسم ما ، يكون لأحد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لشخص معيّن ، فيحبّ أن يبقي ذكره بتسمية ابنه به ، كما في تسمية الإنسان ابنه باسم أبيه ، أو أيّ آخر عزيز عليه ، ومن هذا القبيل تسمية كثير من الشيعة أولادهم باسم محمّد ، وعلي ، ومرتضى ، وحسن ، وحسين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علاقته بذلك الاسم ، مع غض النظر عمّن تسمّى به ، ولو كان عدّواً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ابنه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حبّاً في أنور السادات ، ويسمّي ابنته جيهان ، لا حبّاً في زوجة السادات ، بل لميله إلى هذا الاسم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تسمية كثير من الشيعة أولادهم باسم خالد أو سعد ، مع أنّ موقفهم معروف من خالد بن الوليد ، وسعد بن أبي وقّاص ، وبالتالي فلا يعني </w:t>
      </w:r>
    </w:p>
    <w:p>
      <w:pPr>
        <w:pStyle w:val="BookText"/>
        <w:rPr/>
      </w:pPr>
      <w:r>
        <w:rPr>
          <w:rFonts w:ascii="Amiri" w:hAnsi="Amiri" w:eastAsia="Amiri" w:cs="Amiri"/>
          <w:color w:val="111111"/>
          <w:sz w:val="28"/>
          <w:sz w:val="28"/>
          <w:szCs w:val="28"/>
          <w:rtl w:val="true"/>
          <w:lang w:bidi="ar-SA"/>
        </w:rPr>
        <w:t xml:space="preserve">التسمية باسم معيّن حبّ ذلك الشخص بالضرورة ، لأنّ الأمر دائر بين احتمالين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التسمية من أجل حبّ الشخص المتسمّى به ، أو أن تكون لحبّ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دليل على أيّ من الأمرين ، حتّى نلتزم بأنّ التسمية كانت للحبّ ، والترجيح بلا مرجّح قبيح ، كما يقولون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للمدّعي أن يثبت أنّ أمير المؤمنين عليه‌السلام سمّى ولده أبا بكر حبّاً لأبي بكر ، وسمّى ابنه عمر حبّاً لعمر ، وسمّى ابنه عثمان حبّاً لعثمان؟</w:t>
      </w:r>
    </w:p>
    <w:p>
      <w:pPr>
        <w:pStyle w:val="BookText"/>
        <w:rPr/>
      </w:pPr>
      <w:r>
        <w:rPr>
          <w:rFonts w:ascii="Amiri" w:hAnsi="Amiri" w:eastAsia="Amiri" w:cs="Amiri"/>
          <w:color w:val="111111"/>
          <w:sz w:val="28"/>
          <w:sz w:val="28"/>
          <w:szCs w:val="28"/>
          <w:rtl w:val="true"/>
          <w:lang w:bidi="ar-SA"/>
        </w:rPr>
        <w:t>هذا ، ولم يثبت أنّ تسمية أمير المؤمنين عليه‌السلام أولاده كانت بترتيب الخلفاء ، فالمعروف أنّ عثمان بن علي الشهيد بكربلاء ، هو من ولد فاطمة بنت حزام الكلابية المعروفة بأُمّ البنين ، وهو أخ العباس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الشهيد بكربلاء ، هو من ولد ليلى بنت مسعود الدارمية ، وقد أكّد الشيخ المفيد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هي كنيته لا اسمه ، أمّا اسمه فهو محمّد الأصغر ، وأمّا عمر بن علي ، فأُمّه أُمّ حبيبة بنت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يوجد أيّ دليل على أنّ التسمية كانت بالترتيب ، ليوافق ترتيب الخلفاء ، لو قبلنا أنّ اسم محمّد الأصغر بن أمير المؤمنين عليه‌السلام هو أبو بكر ، لا أنّ هذا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أبا الفرج الأصفهاني نقل 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عليه‌السلام قال في ابنه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سمّيته باسم أخي عثمان بن مظعون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تصريح أنّ التسمية لم تكن لأجل عثمان بن عفّان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يوجد دليل على أنّ تسمية أمير المؤمنين عليه‌السلام أبناءه باسم أبي بكر وعمر كان لتعظيم شأن أبي بكر وعمر؟ مع أنّ التاريخ ينقل وجود أفراد كانوا بنفس أسمائهما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نقل ابن الأثير 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ثلاثة وعشرين صحابياً باسم عمر ، سوى عمر بن الخطّاب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سلمة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الأثير في ترجمته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 رسول الله ، لأنّ أُمّه أُمّ سلمة زوج النبيّ ، وشهد مع علي الجمل ، واستعمله على البحرين ، وعلى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لا يكون هو المقصود مثلاً؟ إذا كنتم مصرّين على ضرورة الأخذ بالأمر الأوّل في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ضرورة وجود علاقة ومحبّة لصاحب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دليل على أنّ عمر بن الخطّاب هو المقصود؟</w:t>
      </w:r>
    </w:p>
    <w:p>
      <w:pPr>
        <w:pStyle w:val="BookText"/>
        <w:rPr/>
      </w:pPr>
      <w:r>
        <w:rPr>
          <w:rFonts w:ascii="Amiri" w:hAnsi="Amiri" w:eastAsia="Amiri" w:cs="Amiri"/>
          <w:color w:val="111111"/>
          <w:sz w:val="28"/>
          <w:sz w:val="28"/>
          <w:szCs w:val="28"/>
          <w:rtl w:val="true"/>
          <w:lang w:bidi="ar-SA"/>
        </w:rPr>
        <w:t xml:space="preserve">أمّا التسمية بأبي بكر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أنّ أبا بكر هو اسمه ، قال ابن الأثير بعد أن عنونه باسم عبد الله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 وقد اختلف في اسمه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الكعبة ، فسمّاه رسول الله صلى‌الله‌عليه‌وآله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أهله سمّوه عبد الله ، ويقال له عتيق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ابن الأثير نقل في باب الكنى عن الحافظ أبي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صحابياً آخر اسمه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المفيد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أولاد الإمام الحسن عليه‌السلام كان اسمه عمرو ، فهل سمّاه تيمّناً باسم عمرو بن ودّ ، أم عمرو بن هشام أبي جهل لعنهما الله؟</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تسمّي الشيعة بأسماء أبي بكر وعمر وعثمان؟</w:t>
      </w:r>
    </w:p>
    <w:p>
      <w:pPr>
        <w:pStyle w:val="BookText"/>
        <w:rPr/>
      </w:pPr>
      <w:r>
        <w:rPr>
          <w:rFonts w:ascii="Amiri" w:hAnsi="Amiri" w:eastAsia="Amiri" w:cs="Amiri"/>
          <w:color w:val="111111"/>
          <w:sz w:val="28"/>
          <w:sz w:val="28"/>
          <w:szCs w:val="28"/>
          <w:rtl w:val="true"/>
          <w:lang w:bidi="ar-SA"/>
        </w:rPr>
        <w:t xml:space="preserve">فالجواب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الشيعة سمّوا بهذه الأسماء اقتداء بأمير المؤمنين ، لا بعمر بن الخطّاب ، وأبي بكر ، وعثمان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أصحاب الأئمّة عليهم‌السلام الثقات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الحضرمي ، عمر بن أذينة ، عمر بن أبي شعبة الحلبي ، عمر بن </w:t>
      </w:r>
    </w:p>
    <w:p>
      <w:pPr>
        <w:pStyle w:val="BookText"/>
        <w:rPr/>
      </w:pPr>
      <w:r>
        <w:rPr>
          <w:rFonts w:ascii="Amiri" w:hAnsi="Amiri" w:eastAsia="Amiri" w:cs="Amiri"/>
          <w:color w:val="111111"/>
          <w:sz w:val="28"/>
          <w:sz w:val="28"/>
          <w:szCs w:val="28"/>
          <w:rtl w:val="true"/>
          <w:lang w:bidi="ar-SA"/>
        </w:rPr>
        <w:t>أبي زياد ، عمر بن أبان الكلبي ، عمر بن يزيد بياع السابري ، عثمان 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في الثقات من أصحاب الأئمّة من كان اسمه معاوية ويزيد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 ومعاوية بن وهب ، ويزيد بن 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نسمع أنّ الأئمّة نهوا عن التسمية بتلك الأسماء ، نعم ورد النهي على نحو الكراهة التسمية بخالد ، وحارث ، ومالك ، وحكيم ، والحكم ، وضريس ، وحرب ، وظالم ، وضرار ، ومرّة ، واستحباب التسمية بما فيه عبودية الله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وعبد الرحمن ، والتسمية بأسماء الأنبياء ، وبالأخصّ اسم نبيّنا محمّد صلى‌الله‌عليه‌وآله ، وأسماء الأئمّة ، وبالأخص اسم علي عليه‌السلام ، والتسمية باسم أحمد ، وطالب ،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لماذا لا تسمّون الآن أبناءكم باسم أبي بكر وعمر؟</w:t>
      </w:r>
    </w:p>
    <w:p>
      <w:pPr>
        <w:pStyle w:val="BookText"/>
        <w:rPr/>
      </w:pPr>
      <w:r>
        <w:rPr>
          <w:rFonts w:ascii="Amiri" w:hAnsi="Amiri" w:eastAsia="Amiri" w:cs="Amiri"/>
          <w:color w:val="111111"/>
          <w:sz w:val="28"/>
          <w:sz w:val="28"/>
          <w:szCs w:val="28"/>
          <w:rtl w:val="true"/>
          <w:lang w:bidi="ar-SA"/>
        </w:rPr>
        <w:t xml:space="preserve">فالجواب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الوارد هو استحباب التسمية باسم النبيّ ، والأئمّة والأنبياء ، والاسم الذي فيه العبودية لله ، وهذا ما نراه بوضوح في أسماء أغلب الشيعة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لا يسمّي بأسماء أبي بكر وعمر وعثمان فهو بالخيار ، وقد يتعمّد في عدم الذكر ، لأنّ حقائق الأُمور في أزمنة الأئمّة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كأمير المؤمنين والسبطين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أكثر وضوحاً ، فمن السهولة أن يعرف الإنسان موقفهما من الشيخين وعثمان ، وبالتالي يعرف أنّ وجه التسمية لا تعود إلى حبّهم للشيخين وعثمان ، بل لأنّهم كانوا يحبّون هذه الأسماء ، أو يحبّون بعض الصالحين المنطبقة عليهم من غير الخلفاء الثلاثة ، كعثمان بن مظعون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هذا الزمان ، فقد يختلط الأمر على البعض ، كما اختلط مثلاً على البعض هنا ، الذين يظنّون أنّ اسم أبي بكر يراد منه أبو بكر فقط ، وكذلك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لا تسمّي أكثر الشيعة أولادهم بأسماء الخلفاء الثلاثة ، حتّى لا يحصل توهّم في هذا الأمر ، وخصوصاً أنّ القضية ليست محصورة ، </w:t>
      </w:r>
      <w:bookmarkStart w:id="295" w:name="pg17239_263915"/>
    </w:p>
    <w:p>
      <w:pPr>
        <w:pStyle w:val="BookText"/>
        <w:rPr/>
      </w:pPr>
      <w:bookmarkEnd w:id="295"/>
      <w:r>
        <w:rPr>
          <w:rFonts w:ascii="Amiri" w:hAnsi="Amiri" w:eastAsia="Amiri" w:cs="Amiri"/>
          <w:color w:val="111111"/>
          <w:sz w:val="28"/>
          <w:sz w:val="28"/>
          <w:szCs w:val="28"/>
          <w:rtl w:val="true"/>
          <w:lang w:bidi="ar-SA"/>
        </w:rPr>
        <w:t>فإمّا أن تختار أسماء هؤلاء ، وإلاّ فأنت لست من أتباع أهل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 )</w:t>
      </w:r>
    </w:p>
    <w:p>
      <w:pPr>
        <w:pStyle w:val="Heading3"/>
        <w:numPr>
          <w:ilvl w:val="2"/>
          <w:numId w:val="1"/>
        </w:numPr>
        <w:rPr/>
      </w:pPr>
      <w:bookmarkStart w:id="296" w:name="__RefHeading___Toc5616891_1280447820"/>
      <w:bookmarkStart w:id="297" w:name="_Toc105"/>
      <w:bookmarkEnd w:id="296"/>
      <w:r>
        <w:rPr>
          <w:rtl w:val="true"/>
        </w:rPr>
        <w:t xml:space="preserve">تعليق على الجواب السابق وجوابه </w:t>
      </w:r>
      <w:r>
        <w:rPr>
          <w:rtl w:val="true"/>
        </w:rPr>
        <w:t>:</w:t>
      </w:r>
      <w:bookmarkEnd w:id="29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غير منطقيّ ، على فرض أنّ كلامك صحيح ، خلاص ضاقت الدنيا بالإمام ، فسمّى أولاده بمن اغتصبوا منه الخلافة؟</w:t>
      </w:r>
    </w:p>
    <w:p>
      <w:pPr>
        <w:pStyle w:val="BookText"/>
        <w:rPr/>
      </w:pPr>
      <w:r>
        <w:rPr>
          <w:rFonts w:ascii="Amiri" w:hAnsi="Amiri" w:eastAsia="Amiri" w:cs="Amiri"/>
          <w:color w:val="111111"/>
          <w:sz w:val="28"/>
          <w:sz w:val="28"/>
          <w:szCs w:val="28"/>
          <w:rtl w:val="true"/>
          <w:lang w:bidi="ar-SA"/>
        </w:rPr>
        <w:t>أنا لو إبراهيم اغتصب حقّي قطعاً ، لن اسمّي ابني إبراهيم ، إلاّ إذا كان هذا الولد ولد قبل اغتصاب حقّي ، فهذا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تريدين أن تقولي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 عليه‌السلام وبقية الأئمّة مثل باقي الناس ، إذا أُغتصب حقّهم فإنّهم سوف يحملون من الحقد ما لا يستطيعون بعدها من التعامل مع الخصم ، إلاّ بالكراهية والضغينة والتنفّر من كلّ ما يتعلّق بالخصم حتّى الاسم ، ولكن هذا غير صحيح في حقّ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تطيقين النظر في وجه خصمك ، لكن الإمام عليه‌السلام قد تعامل مع أشدّ أعدائه بمنتهى اللين والمجادلة ، بالتي هي أحسن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مروءتنا أهل البيت العفو عمّن ظلمنا ، وإعطاء من حرمنا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فنحن يجب أن لا تقارن تصرّفاتنا مع تصرّفاتهم ، فهم أعلى مقاماً ، وأرفع شأناً ، وهدفهم الأوّل والأخير الهداية ، فهم الذين اذهب الله عنهم الرجس ، وطهّرهم تطهيراً</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7239_263917"/>
      <w:bookmarkStart w:id="299" w:name="pg17239_263917"/>
      <w:bookmarkEnd w:id="299"/>
    </w:p>
    <w:p>
      <w:pPr>
        <w:pStyle w:val="Heading2"/>
        <w:numPr>
          <w:ilvl w:val="1"/>
          <w:numId w:val="1"/>
        </w:numPr>
        <w:rPr/>
      </w:pPr>
      <w:bookmarkStart w:id="300" w:name="pg17239_263917"/>
      <w:bookmarkStart w:id="301" w:name="__RefHeading___Toc5616893_1280447820"/>
      <w:bookmarkStart w:id="302" w:name="_Toc106"/>
      <w:bookmarkEnd w:id="300"/>
      <w:bookmarkEnd w:id="301"/>
      <w:r>
        <w:rPr>
          <w:rtl w:val="true"/>
        </w:rPr>
        <w:t xml:space="preserve">التسمية بعبد النبيّ ونحوه </w:t>
      </w:r>
      <w:r>
        <w:rPr>
          <w:rtl w:val="true"/>
        </w:rPr>
        <w:t>:</w:t>
      </w:r>
      <w:bookmarkEnd w:id="302"/>
    </w:p>
    <w:p>
      <w:pPr>
        <w:pStyle w:val="Heading3"/>
        <w:numPr>
          <w:ilvl w:val="2"/>
          <w:numId w:val="1"/>
        </w:numPr>
        <w:rPr/>
      </w:pPr>
      <w:bookmarkStart w:id="303" w:name="__RefHeading___Toc5616895_1280447820"/>
      <w:bookmarkStart w:id="304" w:name="_Toc107"/>
      <w:bookmarkEnd w:id="303"/>
      <w:r>
        <w:rPr>
          <w:rtl w:val="true"/>
        </w:rPr>
        <w:t>اشارة</w:t>
      </w:r>
      <w:bookmarkEnd w:id="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النبيّ الخاجة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305" w:name="__RefHeading___Toc5616897_1280447820"/>
      <w:bookmarkStart w:id="306" w:name="_Toc108"/>
      <w:bookmarkEnd w:id="305"/>
      <w:r>
        <w:rPr>
          <w:rtl w:val="true"/>
        </w:rPr>
        <w:t xml:space="preserve">يجوز مجازاً </w:t>
      </w:r>
      <w:r>
        <w:rPr>
          <w:rtl w:val="true"/>
        </w:rPr>
        <w:t>:</w:t>
      </w:r>
      <w:bookmarkEnd w:id="30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يتّهمني البعض بأن اسمي محرّم ، ولا يجوز التسمية به ، لأنّه يحمل معنى عبادة الرسول صلى‌الله‌عليه‌وآله ، فما رأيكم؟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لدى الجميع أنّ العبادة الحقيقيّة هي لله الواحد الأحد ، فكلمة العبد إن نُسبت إلى الله تعالى أو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 عبد الستّار ، 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منها المعنى الحقيقيّ من العبودية ، وإن نُسبت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منها معناها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جواز استعمال اللفظ في غير ما وضع له بأدنى ملابسة ومشابهة مجازاً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في حلبة المصارعة ، فليس المقصود فيه هو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المقصود هو الرجل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والمصحّح للاستعمال هو وجود المشابهة بين المعنى الموضوع له اللفظ وبين الرجل ، وهذه المشابهة هي الشجاعة ، وفي موردنا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فلوجود المناسبة بين وجوب طاعة الله ، وطاعة النبيّ وآله عليهم‌السلام ، جاز وصحّ استعمال لفظ العبد في غير ما وضع له ، فيكون مجازاً لا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5616899_1280447820"/>
      <w:bookmarkStart w:id="308" w:name="_Toc109"/>
      <w:bookmarkEnd w:id="307"/>
      <w:r>
        <w:rPr>
          <w:rtl w:val="true"/>
        </w:rPr>
        <w:t xml:space="preserve">تعليق على الجواب السابق وجوابه </w:t>
      </w:r>
      <w:r>
        <w:rPr>
          <w:rtl w:val="true"/>
        </w:rPr>
        <w:t>:</w:t>
      </w:r>
      <w:bookmarkEnd w:id="30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 نظري في الإجابة حول السؤال بالتسمية بعبد النبيّ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309" w:name="pg17239_263918"/>
    </w:p>
    <w:p>
      <w:pPr>
        <w:pStyle w:val="BookText"/>
        <w:rPr/>
      </w:pPr>
      <w:bookmarkEnd w:id="309"/>
      <w:r>
        <w:rPr>
          <w:rFonts w:ascii="Amiri" w:hAnsi="Amiri" w:eastAsia="Amiri" w:cs="Amiri"/>
          <w:color w:val="111111"/>
          <w:sz w:val="28"/>
          <w:sz w:val="28"/>
          <w:szCs w:val="28"/>
          <w:rtl w:val="true"/>
          <w:lang w:bidi="ar-SA"/>
        </w:rPr>
        <w:t xml:space="preserve">اللفظ غير مقصود لذاته ، إنّما ينصرف لقرينة تصرفه إلى معنى آخر ، وذكر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في حلبة المصارعة ، وهذا مثال خاطئ ، باعتبار أنّ اللفظ هنا مقصود به الأسد الحقيقيّ وليس المجازي ، لأنّ الأسد قد يوجد في حلبة المصارعة ، كما عند الرومان في مصارعاتهم ، فأين القرينة الصارفة؟</w:t>
      </w:r>
    </w:p>
    <w:p>
      <w:pPr>
        <w:pStyle w:val="BookText"/>
        <w:rPr/>
      </w:pPr>
      <w:r>
        <w:rPr>
          <w:rFonts w:ascii="Amiri" w:hAnsi="Amiri" w:eastAsia="Amiri" w:cs="Amiri"/>
          <w:color w:val="111111"/>
          <w:sz w:val="28"/>
          <w:sz w:val="28"/>
          <w:szCs w:val="28"/>
          <w:rtl w:val="true"/>
          <w:lang w:bidi="ar-SA"/>
        </w:rPr>
        <w:t>ثمّ أنّ العبودية لها لفظ خاصّ بالشرع ، لا ينصرف إلاّ لله تعالى ، وإن تعدّد معناه في اللغة ، فهو مقيّد بالقيد الشرعيّ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الأسد قد يوجد في حلبة المصارعة ، كما عند الرومان في مصارعاتهم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غير سديد ، لأنّ ما ذكرته فرد نادر ، أو أندر بكثير من النادر ، حتّى أنّ الكثير لم يسمع به ، وعليه فتبقى القرينة الصارفة هي المعوّل عليها في الدلالة إليه ، وكذلك العبودية شأنها شأن لفظ الربّ الوارد في القرآن ، والمقصود منه في المقام غير الله تعالى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أَحَدُكُمَا فَيَسْقِي رَبَّهُ خَمْرًا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 .... )</w:t>
      </w:r>
    </w:p>
    <w:p>
      <w:pPr>
        <w:pStyle w:val="Heading3"/>
        <w:numPr>
          <w:ilvl w:val="2"/>
          <w:numId w:val="1"/>
        </w:numPr>
        <w:rPr/>
      </w:pPr>
      <w:bookmarkStart w:id="310" w:name="__RefHeading___Toc5616901_1280447820"/>
      <w:bookmarkStart w:id="311" w:name="_Toc110"/>
      <w:bookmarkEnd w:id="310"/>
      <w:r>
        <w:rPr>
          <w:rtl w:val="true"/>
        </w:rPr>
        <w:t xml:space="preserve">لا تنافي العبودية </w:t>
      </w:r>
      <w:r>
        <w:rPr>
          <w:rtl w:val="true"/>
        </w:rPr>
        <w:t>:</w:t>
      </w:r>
      <w:bookmarkEnd w:id="31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تسمّي الشيعة أبناءها بعبد الحسين ، وعبد الزهراء ، وغيرها من الأسماء؟ مع أنّ العبودية لله وحده؟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لم تقصد من هذه التسمية ما توهّمته من مفهوم العبودية لله تعالى ، بل إنّها ترمز للمحبّة والولاء للمورد ، فلا مشاحة في الألفاظ إن كان المقصود واضحاً ، فهذه كتب اللغة تصرّح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معاني العبودية هي الخدمة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العبد يطلق على المملوك </w:t>
      </w:r>
      <w:r>
        <w:rPr>
          <w:rStyle w:val="FootnoteAnchor"/>
          <w:rtl w:val="true"/>
        </w:rPr>
        <w:footnoteReference w:id="253"/>
      </w:r>
      <w:r>
        <w:rPr>
          <w:rFonts w:ascii="Amiri" w:hAnsi="Amiri" w:eastAsia="Amiri" w:cs="Amiri"/>
          <w:color w:val="111111"/>
          <w:sz w:val="28"/>
          <w:sz w:val="28"/>
          <w:szCs w:val="28"/>
          <w:rtl w:val="true"/>
          <w:lang w:bidi="ar-SA"/>
        </w:rPr>
        <w:t xml:space="preserve">، فما المانع عقلاً وشرعاً أن يقصد الشيعيّ </w:t>
      </w:r>
      <w:bookmarkStart w:id="312" w:name="pg17239_263919"/>
    </w:p>
    <w:p>
      <w:pPr>
        <w:pStyle w:val="BookText"/>
        <w:rPr/>
      </w:pPr>
      <w:bookmarkEnd w:id="312"/>
      <w:r>
        <w:rPr>
          <w:rFonts w:ascii="Amiri" w:hAnsi="Amiri" w:eastAsia="Amiri" w:cs="Amiri"/>
          <w:color w:val="111111"/>
          <w:sz w:val="28"/>
          <w:sz w:val="28"/>
          <w:szCs w:val="28"/>
          <w:rtl w:val="true"/>
          <w:lang w:bidi="ar-SA"/>
        </w:rPr>
        <w:t>معنى الخادم؟ أو ينزّل نفسه منزلة المملوك من أئمّته عليهم‌السلام ملكاً اعتباريّاً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جامعي </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5616903_1280447820"/>
      <w:bookmarkStart w:id="314" w:name="_Toc111"/>
      <w:bookmarkEnd w:id="313"/>
      <w:r>
        <w:rPr>
          <w:rtl w:val="true"/>
        </w:rPr>
        <w:t xml:space="preserve">تعليق على الجواب السابق </w:t>
      </w:r>
      <w:r>
        <w:rPr>
          <w:rtl w:val="true"/>
        </w:rPr>
        <w:t>:</w:t>
      </w:r>
      <w:bookmarkEnd w:id="314"/>
    </w:p>
    <w:p>
      <w:pPr>
        <w:pStyle w:val="BookText"/>
        <w:rPr/>
      </w:pPr>
      <w:r>
        <w:rPr>
          <w:rFonts w:ascii="Amiri" w:hAnsi="Amiri" w:eastAsia="Amiri" w:cs="Amiri"/>
          <w:color w:val="111111"/>
          <w:sz w:val="28"/>
          <w:sz w:val="28"/>
          <w:szCs w:val="28"/>
          <w:rtl w:val="true"/>
          <w:lang w:bidi="ar-SA"/>
        </w:rPr>
        <w:t xml:space="preserve">تعليق بسيط على جواب سماحتكم على من يطعن في الأسماء كعبد الرسول ، وعبد الحسين ، وغيرهما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اللغة العربية بحر زاخر بمترادفات الألفاظ ، ومختلف المعاني الدالّة عليها ، فهل من يطعن في هذا من أهل الضاد أم بلسانه عجمة؟</w:t>
      </w:r>
    </w:p>
    <w:p>
      <w:pPr>
        <w:pStyle w:val="BookText"/>
        <w:rPr/>
      </w:pPr>
      <w:r>
        <w:rPr>
          <w:rFonts w:ascii="Amiri" w:hAnsi="Amiri" w:eastAsia="Amiri" w:cs="Amiri"/>
          <w:color w:val="111111"/>
          <w:sz w:val="28"/>
          <w:sz w:val="28"/>
          <w:szCs w:val="28"/>
          <w:rtl w:val="true"/>
          <w:lang w:bidi="ar-SA"/>
        </w:rPr>
        <w:t>فالعبد لغة هو الشخص الذي يكنّ العبادة لربّه ، وجمعه عباد ، وأيضاً بنفس اللفظة هو الشخص المملوك أو الخادم ، وجمعه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فما ضرّ شخص أن يكون عبداً خادماً لرسول الله أو لأحد المعصومين الأطهار؟ بديهياً ما من مسلم يدّعي عبادة غير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كان زيد عبداً لرسول الله صلى‌الله‌عليه‌وآله قبل أن يعتقه ليتبنّاه؟</w:t>
      </w:r>
    </w:p>
    <w:p>
      <w:pPr>
        <w:pStyle w:val="BookText"/>
        <w:rPr/>
      </w:pPr>
      <w:r>
        <w:rPr>
          <w:rFonts w:ascii="Amiri" w:hAnsi="Amiri" w:eastAsia="Amiri" w:cs="Amiri"/>
          <w:color w:val="111111"/>
          <w:sz w:val="28"/>
          <w:sz w:val="28"/>
          <w:szCs w:val="28"/>
          <w:rtl w:val="true"/>
          <w:lang w:bidi="ar-SA"/>
        </w:rPr>
        <w:t xml:space="preserve">أما كان بلال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انفك يقول أحد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لأُمية بن خلف قبل أن يعتقه رسول الله صلى‌الله‌عليه‌وآله بمال خديجة ، ووساطة أبي بكر لدى أُمية المشرك؟ وغير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هذا المعنى ترجمة أسماء عبد الرسول ، وعبد الحسين ، وعبد الرضا إلى اللغة الفارسية ، فتصبح غلام رسول ، وغلام حسين ، وغلام رضا ، ولا يخفى على العرب معنى كلمة غلام ، وموضع استخدامها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5616905_1280447820"/>
      <w:bookmarkStart w:id="316" w:name="_Toc112"/>
      <w:bookmarkEnd w:id="315"/>
      <w:r>
        <w:rPr>
          <w:rtl w:val="true"/>
        </w:rPr>
        <w:t xml:space="preserve">تعقيب على الجواب السابق </w:t>
      </w:r>
      <w:r>
        <w:rPr>
          <w:rtl w:val="true"/>
        </w:rPr>
        <w:t>:</w:t>
      </w:r>
      <w:bookmarkEnd w:id="31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أُودّ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أوافق الأخ عبد الرضا في مسألة الاسم بعبد ، وسوف آتي بدليل على أنّ كلمة عبد من زمن قبل الإسلام وبعده ، فذلك عبد المطلب ، لماذا </w:t>
      </w:r>
      <w:bookmarkStart w:id="317" w:name="pg17239_263920"/>
    </w:p>
    <w:p>
      <w:pPr>
        <w:pStyle w:val="BookText"/>
        <w:rPr/>
      </w:pPr>
      <w:bookmarkEnd w:id="317"/>
      <w:r>
        <w:rPr>
          <w:rFonts w:ascii="Amiri" w:hAnsi="Amiri" w:eastAsia="Amiri" w:cs="Amiri"/>
          <w:color w:val="111111"/>
          <w:sz w:val="28"/>
          <w:sz w:val="28"/>
          <w:szCs w:val="28"/>
          <w:rtl w:val="true"/>
          <w:lang w:bidi="ar-SA"/>
        </w:rPr>
        <w:t>سمّي بهذا الاسم؟ ألم يكن مملوكاً لعمّه المطلب ، فسمّي بعبد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نلفت عنايتكم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عبد ليس العبودية والسجود والركوع لغير الله ، إنّما هي بمعنى خادم ليس إلاّ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 )</w:t>
      </w:r>
    </w:p>
    <w:p>
      <w:pPr>
        <w:pStyle w:val="Heading3"/>
        <w:numPr>
          <w:ilvl w:val="2"/>
          <w:numId w:val="1"/>
        </w:numPr>
        <w:rPr/>
      </w:pPr>
      <w:bookmarkStart w:id="318" w:name="__RefHeading___Toc5616907_1280447820"/>
      <w:bookmarkStart w:id="319" w:name="_Toc113"/>
      <w:bookmarkEnd w:id="318"/>
      <w:r>
        <w:rPr>
          <w:rtl w:val="true"/>
        </w:rPr>
        <w:t xml:space="preserve">تعقيب حول الموضوع </w:t>
      </w:r>
      <w:r>
        <w:rPr>
          <w:rtl w:val="true"/>
        </w:rPr>
        <w:t>:</w:t>
      </w:r>
      <w:bookmarkEnd w:id="3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رسالة وجيزة في معنى العبد حسب النصوص الشريفة بقدر فهم الكاتب لها ، أُعدّت بهدف كشف اللبس عن فهم الشواهد المتشابهة لهذه اللفظة ، والاستدلال على مدى جواز استعمالها في التعبير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دعا إلى إعداد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أحد المتخصّصين في اللغة العربية في كربلاء على تعبير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عبدك وابن عبدك وابن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زيارة الإمام الحسين عليه‌السلام ، ودعوته السدنة في الروضة المباركة إلى رفع هذا التعبير من الزيارة ، بحجّة عدم جواز استعمال هذا اللفظ إلاّ مع الله جلّ شأنه ، منطلقاً من رأي شخصيّ لا تستند إلى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أنّ لفظة عبد هي من المشترك اللفظي في المعنى المتدرج والمتشابه ، كلفظة ولي أو مولى ، حيث يراد بها مرّة الربّ ، ومرّة الرسول ، ومرّة الإمام ، وحسب السياق التأويلي لها بلا تضاد ، ولا تنافي في المعاني ، كونها ترد وترجع كلّها إلى المعنى الأصلي والأوّلي ، وهو ولاية الله جلّ شأنه ، ذلك بأنّ ولايتهم عليهم‌السلام هي من ولاية الله تعالى ، لأنّها تمّت بأمره ورضاه ، بهذا فرض الله الجمع في هذه الولاية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قبول الإيمان ببعض والكفر ببعض ، فلا تتمّ كلمة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التوحيد إلاّ بشرطها وشروطها ، وقد ورد عن الرضا عليه‌السلام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من شرطها وشروطها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أيضاً في الزيارة الجامعة الكبيرة لدى مخاطبة الأئمّة عليهم‌السلام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توحيده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وتندرج في هذا النحو لفظة سيّد ، فالربّ هو سيّد السادات ، والنبيّ صلى‌الله‌عليه‌وآله سيّد الأنبياء والمرسلين والخلق أجمعين ، والإمام عليه‌السلام سيّد الوصيين ، وبهذا يكون سيّد ما دون ذلك من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لفظة ربّ العالمين أو الربّ إذا وردت هكذا بالألف واللام مطلقة من غير إضافة تقيدها ، فلا يراد بها إلاّ الله تعالى من حيث الاسم الجامع للربوبية ، ولا تشترك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لدينا ثلاث لفظات ، اثنتان مشتركة وواحدة متفرّدة ، ومقابل هذه الثلاثة لا نجد إلاّ لفظة عبد التي تكون بهذا من المشترك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الشأن أرى أنّ أفضل طريقة لمعرفة دلالة لفظة ما هي ، من خلال النظر في أضدادها الواردة في نفس السياقات النصّية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نجد في مقابل مولى أو السيّد إلاّ لفظة عبد نفسها ، على أن تجمع على عبيد وليس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في المناجات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فنعم المولى أنت يا سيّدي ، وبئس العبد أنا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ختم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يعفو المولى عن عبده ، وهو غير راض عنه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مناجات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مولاي يا مولاي أنت المولى وأنا العبد ، وهل يرحم العبد إلاّ المولى ، مولاي يا مولاي أنت المالك وأنا المملوك ، وهل يرحم المملوك إلاّ المالك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مقابل سيّد أو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أمير المؤمنين عليه‌السلام ، فعن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حبر من الأحبار إلى أمير المؤمنين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متى كان ربّك؟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 ومتى لم يكن؟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كان ربّي قبل القبل بلا قبل ، وبعد البعد بلا بعد ، ولا غاية ولا منتهى لغايته ، انقطعت الغايات عنده ، فهو منتهى كلّ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أفنبيّ أنت؟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 إنّما أنا عبد من عبيد محمّد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 هنا كيف يصف الإمام عليه‌السلام نفسه ، وقد جمع لفظة عبد على عبيد ، وليس عباد ، ممّا يدلّ على تعبّد الإمام عليه‌السلام للنبيّ صلى‌الله‌عليه‌وآله بالموالاة والسيادة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حقّاً أولى الناس بالتشرّف بهذه المنزلة ، التي تجعله أقرب الناس من الرسول بموالاته وطاعته ، حتّى رفعه الله ورسوله إلى درجة الأخوّة ، ومنزلة هارون من موسى ، وغير ذلك ، وقد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تواضع لله 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زيد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قائماً على رأس الرضا عليه‌السلام بخراسان ، وعنده عدّة من بني هاشم ، وفيهم إسحاق بن موسى بن عيسى العباسي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إسحاق ، بلغني أنّ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نزعم أنّ الناس عبيد لنا ، لا وقرابتي من رسول الله صلى‌الله‌عليه‌وآله ما قلته قط ، ولا سمعته من أحد آبائي قاله ، ولا بلغني عن أحد من آبائي قاله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عبيد لنا في الطاعة ، موال لنا في الدين ، فليبلّغ الشاهد الغائب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في هذا الحديث وغيره ، كيف أنّ الإمام عليه‌السلام ينفي عن نفسه مفهوم العبودية لدى الناس بالتمليك القهري والجبر ، ويثبت عبودية الطاعة والولاية ، وبذلك يصحّح الإمام مفهوم عبد المتداولة لدى الناس آنذاك ، حيث يظنّوا أنّ العبد مملوك لهم من جميع الجهات ، ومن حقّهم التصرّف في كافّة شؤونه وإكراهه ، بل وإجباره على طاعة أوامر سيّده ، وهو مفهوم قومي أو عرفي </w:t>
      </w:r>
    </w:p>
    <w:p>
      <w:pPr>
        <w:pStyle w:val="BookText"/>
        <w:rPr/>
      </w:pPr>
      <w:r>
        <w:rPr>
          <w:rFonts w:ascii="Amiri" w:hAnsi="Amiri" w:eastAsia="Amiri" w:cs="Amiri"/>
          <w:color w:val="111111"/>
          <w:sz w:val="28"/>
          <w:sz w:val="28"/>
          <w:szCs w:val="28"/>
          <w:rtl w:val="true"/>
          <w:lang w:bidi="ar-SA"/>
        </w:rPr>
        <w:t xml:space="preserve">مختلف مع مفهوم الشرع ،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بينما الشرع منزّل من الخالق المالك الحقيقيّ للعباد ، فكيف بالجبر إذاً ، وهو منافي للدين ، علماً بأنّ الإكراه هو الطاعة بغير رغبة ، والجبر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تبيّن عدم قبول الأعمال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والزكاة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بالإكراه ، أي بغير طيبة نفس ، من هذا يتّضح السبب من حثّ الشرع على عتق الرقاب ، ويقول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نعتقهم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كذلك الأحاديث في باب زيارة الأئمّة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عبدك ومولاك في طاعتك ، والوافد إليك ، ألتمس كمال المنزلة عند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موالي ، يا أبناء رسول الله ، عبدكم وابن أمتكم ، الذليل بين أيديكم </w:t>
      </w:r>
      <w:r>
        <w:rPr>
          <w:rFonts w:eastAsia="Amiri" w:cs="Amiri" w:ascii="Amiri" w:hAnsi="Amiri"/>
          <w:color w:val="111111"/>
          <w:sz w:val="28"/>
          <w:szCs w:val="28"/>
          <w:rtl w:val="true"/>
          <w:lang w:bidi="ar-SA"/>
        </w:rPr>
        <w:t xml:space="preserve">... )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يا موالي ، وطوبى لي إن كنتم موالي أنّي عبدكم ، وطوبى لي إن قبلتموني عبداً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وأشهدكم يا موالي ، بأبي أنتم وأُمّي ونفسي أنّي عبدكم ، وطوب لي إن قبلتموني عبداً </w:t>
      </w:r>
      <w:r>
        <w:rPr>
          <w:rFonts w:eastAsia="Amiri" w:cs="Amiri" w:ascii="Amiri" w:hAnsi="Amiri"/>
          <w:color w:val="111111"/>
          <w:sz w:val="28"/>
          <w:szCs w:val="28"/>
          <w:rtl w:val="true"/>
          <w:lang w:bidi="ar-SA"/>
        </w:rPr>
        <w:t xml:space="preserve">...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تجد كيف فرض على الزائر أن يخاطبهم ، وهم بمنزلة السادة والموالي ، بينما هو بمنزلة العبد ، بل أنّه ينبغي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وطوبى لي إن قبلتموني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يعترف لهم بذلك ، أو ينطوي قلبه عليه ، فقد أساء الأدب مع الربّ الذي جعل التقرّب إليه بالتعبّد لهم بالولاية والطاعة ، والتسليم الكامل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عليه‌السلام سنة </w:t>
      </w:r>
    </w:p>
    <w:p>
      <w:pPr>
        <w:pStyle w:val="BookText"/>
        <w:rPr/>
      </w:pPr>
      <w:r>
        <w:rPr>
          <w:rFonts w:ascii="Amiri" w:hAnsi="Amiri" w:eastAsia="Amiri" w:cs="Amiri"/>
          <w:color w:val="111111"/>
          <w:sz w:val="28"/>
          <w:sz w:val="28"/>
          <w:szCs w:val="28"/>
          <w:rtl w:val="true"/>
          <w:lang w:bidi="ar-SA"/>
        </w:rPr>
        <w:t xml:space="preserve">خمس وخمسين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يا سيّدي أصحابنا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جسم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 فإن رأيت يا سيّدي أن تعلّمني من ذلك ما أقف عليه ولا أجوزه ، فعلت متطوّلاً على 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بخطّه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عن التوحيد ، وهذا عنكم معزول ، الله تعالى واحد أحد صمد ، لم يلد ولم يولد ، ولم يكن له كفواً أحد ، خالق وليس بمخلوق ، يخلق تبارك وتعالى ما يشاء من الأجسام وغير ذلك ، ويصوّر ما يشاء ، وليس بصورة ، جلّ ثناؤه ، وتقدّست أسماؤه ، وتعالى عن أن يكون له شبيه ، هو لا غيره ، ليس كمثله شيء ،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أنّ الإمام عليه‌السلام لم يعترض على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 تطوّل على عبدك ، علماً بأنّ سهل كان على بيّنة من جواز إطلاق هذا اللفظ على نفسه ، مقابل سيّده ومولاه الإمام العسكريّ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السياق تجد أيضاً الأحاديث التي تجمع عبد الله على عبيد الله ، مقابل جهة السيادة والولاية لله على الناس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من عبد من عبيد الله كذباً إذا حدّث ، وخلفاً إذا وعد ، وخيانة إذا أؤتمن ، ثمّ ائتمنه على أمانة كان حقّاً على الله تعالى أن يبتليه فيها ، ثمّ لا يخلف عليه ولا يأجره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المفهوم كما في أعلاه ، يصحّ بل يستحبّ التسمية بعبد النبيّ ، وعبد الحسين ، وأمثالهما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عبد من عبيد الله ، ممّن امتحن الله قلبه للإيمان ، إلاّ وهو يجد مودّتنا على قلبه فهو يودّنا ، </w:t>
      </w:r>
    </w:p>
    <w:p>
      <w:pPr>
        <w:pStyle w:val="BookText"/>
        <w:rPr/>
      </w:pPr>
      <w:r>
        <w:rPr>
          <w:rFonts w:ascii="Amiri" w:hAnsi="Amiri" w:eastAsia="Amiri" w:cs="Amiri"/>
          <w:color w:val="111111"/>
          <w:sz w:val="28"/>
          <w:sz w:val="28"/>
          <w:szCs w:val="28"/>
          <w:rtl w:val="true"/>
          <w:lang w:bidi="ar-SA"/>
        </w:rPr>
        <w:t xml:space="preserve">وما من عبد من عبيد الله ، ممّن سخط الله عليه ، إلاّ وهو يجد بغضنا على قلبه فهو يبغضنا ، فأصبحنا نفرح بحبّ المحبّ ، ونغتفر له ونبغض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هذه المنزلة تكون مشتركة اشتراكاً إيجابياً ، كما تبيّن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الله السيّد والمولى ، وبين أوليائه الذين جعلهم سادة وأولياء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والكثير من الأحاديث ، كحديث الغدير ، أو تشترك اشتراكاً قد يكون سلبيّاً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يُبَدَّلُ الْقَوْلُ لَدَيَّ وَمَا أَنَا بِظَلاَّمٍ لِّلْعَبِيدِ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بِمَا قَدَّمَتْ أَيْدِيكُمْ وَأَنَّ اللهَ لَيْسَ بِظَلاَّمٍ لِّلْعَبِيدِ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 من غير إضافتهم لله ، حيث توحي الآية أنّ العبيد هم الذين ظلموا أنفسهم باتخاذهم سادة وأولياء من الناس ، بغير أمر الله تعالى ورضاه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أَوْلِيَآؤُهُمُ الطَّاغُوتُ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فيما يخصّ المعنى الثالث للفظة عبد ، فيأتي مقابل لفظة ربّ ، وروي في نهج البلاغة عن أمير المؤمنين عليه‌السلام أنّه قال بعد كلام طويل لمدع كاذب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يرجو الله في الكبير ، ويرجو العباد في الصغير ، فيعطي العبد ما لا يعطي الربّ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الإمام عليه‌السلام المقابل للفظة عبد في هذا السياق ، وهو ربّ ، وكذلك يبيّن أنّ جمع عبد إذا وردت على هذا المعنى هو عباد ، وليس عبيد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وأُنظر أيضاً ما علّمه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جلس من نومه ، فليقل قبل أن يقوم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حسبي الله ، حسبي الربّ من العباد ، حسبي الذي هو حسبي منذ كنت ، </w:t>
      </w:r>
      <w:bookmarkStart w:id="320" w:name="pg17239_263926"/>
    </w:p>
    <w:p>
      <w:pPr>
        <w:pStyle w:val="BookText"/>
        <w:rPr/>
      </w:pPr>
      <w:bookmarkEnd w:id="320"/>
      <w:r>
        <w:rPr>
          <w:rFonts w:ascii="Amiri" w:hAnsi="Amiri" w:eastAsia="Amiri" w:cs="Amiri"/>
          <w:color w:val="111111"/>
          <w:sz w:val="28"/>
          <w:sz w:val="28"/>
          <w:szCs w:val="28"/>
          <w:rtl w:val="true"/>
          <w:lang w:bidi="ar-SA"/>
        </w:rPr>
        <w:t xml:space="preserve">حسبي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لاحظ ، كيف أنّ الإمام يربط حالة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العمل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عليه‌السلام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والله الأسماء الحسنى ، التي لا يقبل الله من العباد عملاً إلاّ بمعرفتنا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قرن عليه‌السلام الناس الذين هم بمنزلة عباد وليس عبيد مع العمل ، وقبوله بمعرفتهم كون هذا العمل يمثّل أداء عبادي يوصف به العباد ، أو أنّ الناس سمّوا عباداً بعبادة الربّ ، وسمّوا عبيداً بالمنزلة والتواضع ، والاتباع وفرض الإطاعة ، وهي صفة ينبغي أن تكون مقدّمة من مقدّمات العمل العبادي ، الذي يرقى بالعبد لأن يكون عبداً صالحاً لله ، بقبول جميع أعماله ومضاعفتها ، بذلك جعل الإمام المعرفة هي السبيل الموصل لتلك المنزلة ، كيف لا ، وقد ورد في الزيارة الجامعة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أطاعكم فقد أطاع الله ، ومن عصاكم فقد 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والاكم فقد والى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 وصلّى الله على سيّدنا محمّد وآله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ماجستير هندسة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5616909_1280447820"/>
      <w:bookmarkStart w:id="322" w:name="_Toc114"/>
      <w:bookmarkEnd w:id="321"/>
      <w:r>
        <w:rPr>
          <w:rtl w:val="true"/>
        </w:rPr>
        <w:t xml:space="preserve">تعقيب حول الموضوع </w:t>
      </w:r>
      <w:r>
        <w:rPr>
          <w:rtl w:val="true"/>
        </w:rPr>
        <w:t>:</w:t>
      </w:r>
      <w:bookmarkEnd w:id="32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اطلاعي على الأسئلة العقائديّة في الأسماء المركّبة ، مثل عبد الحسين ، وعبد النبيّ وما شابهها من الأسماء ، التي هي صفة لأسماء شيعة أهل البيت عليهم‌السلام ، </w:t>
      </w:r>
    </w:p>
    <w:p>
      <w:pPr>
        <w:pStyle w:val="BookText"/>
        <w:rPr/>
      </w:pPr>
      <w:r>
        <w:rPr>
          <w:rFonts w:ascii="Amiri" w:hAnsi="Amiri" w:eastAsia="Amiri" w:cs="Amiri"/>
          <w:color w:val="111111"/>
          <w:sz w:val="28"/>
          <w:sz w:val="28"/>
          <w:szCs w:val="28"/>
          <w:rtl w:val="true"/>
          <w:lang w:bidi="ar-SA"/>
        </w:rPr>
        <w:t xml:space="preserve">أُودّ أن أذكر قول لا يختلف عليه مسلم ، وهو ردّ لا يستطع أيّ شخص التشكيك فيه ، فقد ورد أنّه في غزوة حنين ، وبعد أن اشتدّ الوطيس ، وهرب من هرب من المسلمين ، وقف رسول الله صلى‌الله‌عليه‌وآله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عبد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p>
    <w:p>
      <w:pPr>
        <w:pStyle w:val="BookText"/>
        <w:rPr/>
      </w:pPr>
      <w:r>
        <w:rPr>
          <w:rFonts w:ascii="Amiri" w:hAnsi="Amiri" w:eastAsia="Amiri" w:cs="Amiri"/>
          <w:color w:val="111111"/>
          <w:sz w:val="28"/>
          <w:sz w:val="28"/>
          <w:szCs w:val="28"/>
          <w:rtl w:val="true"/>
          <w:lang w:bidi="ar-SA"/>
        </w:rPr>
        <w:t>ومن المعلوم أنّ سيّد الموحّدين هو الرسول صلى‌الله‌عليه‌وآله ، ولو كان المقصود بعبد المطّلب اسم يدلّ على الشرك ، لكان من الأُولى أن يقول غير ذلك ، ومنه نستدلّ أنّ التسمية بعبد لأيّ اسم لا تعني العبودية للمسمّى ، وأنّ العبودية لله ليست مرتبطة باسم ، وإنّما هي مرتبطة بفعل وإيمان ، ولهذا فالرسول الأعظم هو أفضل من عبد الله ، وهو أفضل عبيد الله ، ولهذا قرن باسمه الشريف محمّد عبده ورسوله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التسمية بعبد ملحقة بأحد الأسماء ، التي هي أفضل من وحّد الله تذكّر دائماً بالتوحيد والإخلاص لله من المسمّى والمنادي</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7239_263929"/>
      <w:bookmarkStart w:id="324" w:name="pg17239_263929"/>
      <w:bookmarkEnd w:id="324"/>
    </w:p>
    <w:p>
      <w:pPr>
        <w:pStyle w:val="Heading2"/>
        <w:numPr>
          <w:ilvl w:val="1"/>
          <w:numId w:val="1"/>
        </w:numPr>
        <w:rPr/>
      </w:pPr>
      <w:bookmarkStart w:id="325" w:name="pg17239_263929"/>
      <w:bookmarkStart w:id="326" w:name="__RefHeading___Toc5616911_1280447820"/>
      <w:bookmarkStart w:id="327" w:name="_Toc115"/>
      <w:bookmarkEnd w:id="325"/>
      <w:bookmarkEnd w:id="326"/>
      <w:r>
        <w:rPr>
          <w:rtl w:val="true"/>
        </w:rPr>
        <w:t xml:space="preserve">تفضيل الأئمّة </w:t>
      </w:r>
      <w:r>
        <w:rPr>
          <w:rtl w:val="true"/>
        </w:rPr>
        <w:t>:</w:t>
      </w:r>
      <w:bookmarkEnd w:id="327"/>
    </w:p>
    <w:p>
      <w:pPr>
        <w:pStyle w:val="Heading3"/>
        <w:numPr>
          <w:ilvl w:val="2"/>
          <w:numId w:val="1"/>
        </w:numPr>
        <w:rPr/>
      </w:pPr>
      <w:bookmarkStart w:id="328" w:name="__RefHeading___Toc5616913_1280447820"/>
      <w:bookmarkStart w:id="329" w:name="_Toc116"/>
      <w:bookmarkEnd w:id="328"/>
      <w:r>
        <w:rPr>
          <w:rtl w:val="true"/>
        </w:rPr>
        <w:t>اشارة</w:t>
      </w:r>
      <w:bookmarkEnd w:id="3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 )</w:t>
      </w:r>
    </w:p>
    <w:p>
      <w:pPr>
        <w:pStyle w:val="Heading3"/>
        <w:numPr>
          <w:ilvl w:val="2"/>
          <w:numId w:val="1"/>
        </w:numPr>
        <w:rPr/>
      </w:pPr>
      <w:bookmarkStart w:id="330" w:name="__RefHeading___Toc5616915_1280447820"/>
      <w:bookmarkStart w:id="331" w:name="_Toc117"/>
      <w:bookmarkEnd w:id="330"/>
      <w:r>
        <w:rPr>
          <w:rtl w:val="true"/>
        </w:rPr>
        <w:t xml:space="preserve">وجوه تفضيل علي على الأنبياء </w:t>
      </w:r>
      <w:r>
        <w:rPr>
          <w:rtl w:val="true"/>
        </w:rPr>
        <w:t>:</w:t>
      </w:r>
      <w:bookmarkEnd w:id="3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بن أبي طالب أفضل من كلّ الأنبياء؟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لتفضيل أمير المؤمنين عليه‌السلام على الأنبياء عليهم‌السلام بوجوه كثيرة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المساواة بين أمير المؤمنين عليه‌السلام والنبيّ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نستدلّ لذلك بالكتاب أوّلاً ، بآية المباهلة ، حيث يدلّ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على المساواة ، وليس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النبيّ صلى‌الله‌عليه‌وآله ، لأنّ الإنسان لا يدعو نفسه ، بل المراد به غيره ، وأجمعوا على أنّ ذلك الغير ، كان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فدلّت الآية على أنّ نفس علي هي نفس النبيّ صلى‌الله‌عليه‌وآله ، ولا يمكن أن يكون المراد منه أنّ هذه النفس هي عين تلك النفس ، فالمراد أنّ هذه النفس مثل تلك النفس ، وذلك يقتضي الاستواء في جميع الوجوه ، إلاّ في النبوّة والأفضلية ، لقيام الدلائل على أنّ محمّداً كان نبيّاً ، وما كان علي كذلك ، ولانعقاد الإجماع على أنّ محمّداً كان أفضل من علي ، فيبقى فيما وراءه معمولاً 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الإجماع دلّ على أنّ محمّداً صلى‌الله‌عليه‌وآله كان أفضل من سائر الأنبياء عليهم‌السلام ، فيلزم أن يكون علي عليه‌السلام أفضل من سائر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المساواة بين أمير المؤمنين والنبيّ من السنّة ، فهناك أدلّة كثيرة ، وأحاديث صحيحة معتبرة ، متّفق عليها بين الطرفين ، صريحة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أنّ أمير المؤمنين والنبيّ متساويان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النبوّة والأفضلية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تلك الأحاديث ، حديث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وعلي نوراً بين يدي الله تعالى ، قبل أن يخلق آدم بأربعة عشر ألف عام ، فلمّا خلق الله آدم قسّم ذلك النور جزأين ، فجزء أنا ، وجزء علي بن أبي طالب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فهما مخلوقان من نور واحد ، ولمّا كان رسول الله صلى‌الله‌عليه‌وآله أفضل البشر مطلقاً ، فعلي كذلك ، فهو أفضل من جميع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أمير المؤمنين عليه‌السلام بالأنبياء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رسول الله صلى‌الله‌عليه‌وآله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ينظر إلى آدم في علمه ، وإلى نوح في فهمه ، وإلى إبراهيم في حلمه ، وإلى يحيى بن زكريا في زهده ، وإلى موسى ابن عمران في بطشه ، فلينظر إلى علي بن أبي طالب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يدلّ على أفضلية أمير المؤمنين من الأنبياء السابقين ، بلحاظ أنّه قد اجتمعت فيه ما تفرّق في أُولئك من الصفات الحميدة ، ومن اجتمعت فيه الصفات المتفرّقة في جماعة ، يكون هذا الشخص الذي اجتمعت فيه تلك الصفات أفضل من تلك الجماعة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الإمام علي عليه‌السلام أحبّ الخلق إلى الله مطلقاً بعد النبيّ ، وهذا ما دلّ عليه حديث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الخلق إليك ، يأكل معي هذا الطير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32" w:name="pg17239_263931"/>
    </w:p>
    <w:p>
      <w:pPr>
        <w:pStyle w:val="BookText"/>
        <w:rPr/>
      </w:pPr>
      <w:bookmarkEnd w:id="332"/>
      <w:r>
        <w:rPr>
          <w:rFonts w:ascii="Amiri" w:hAnsi="Amiri" w:eastAsia="Amiri" w:cs="Amiri"/>
          <w:color w:val="111111"/>
          <w:sz w:val="28"/>
          <w:sz w:val="28"/>
          <w:szCs w:val="28"/>
          <w:rtl w:val="true"/>
          <w:lang w:bidi="ar-SA"/>
        </w:rPr>
        <w:t>وإذا كان علي عليه‌السلام أفضل الخلق إلى الله تعالى ، فيكون أفضل من الأنبياء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5616917_1280447820"/>
      <w:bookmarkStart w:id="334" w:name="_Toc118"/>
      <w:bookmarkEnd w:id="333"/>
      <w:r>
        <w:rPr>
          <w:rtl w:val="true"/>
        </w:rPr>
        <w:t xml:space="preserve">تفضيل علي على الخلفاء </w:t>
      </w:r>
      <w:r>
        <w:rPr>
          <w:rtl w:val="true"/>
        </w:rPr>
        <w:t>:</w:t>
      </w:r>
      <w:bookmarkEnd w:id="3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ردّاً شافياً على تفضيل الإمام علي عليه‌السلام على أبي بكر وعمر؟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كثيرة عند الفريقين تدلّ على تفضيله عليه‌السلام عليهما ، أمّا ببيان مساواته لنفس النبيّ صلى‌الله‌عليه‌وآله ، أو أنّه خير الخلق عند الله ، أو أنّه خير البشر وغيرها ، كما جاء في تفسير آية المباهلة عند أرباب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المقام ما يشير إليه ابن أبي الحديد المعتزلي في مقدّمة شرحه لنهج البلاغة ، إذ يعترف بالصراحة بأفضلية الإمام عليه‌السلام عليهما ، وعلى غيرهما ،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قدّم المفضول على الأفضل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335" w:name="__RefHeading___Toc5616919_1280447820"/>
      <w:bookmarkStart w:id="336" w:name="_Toc119"/>
      <w:bookmarkEnd w:id="335"/>
      <w:r>
        <w:rPr>
          <w:rtl w:val="true"/>
        </w:rPr>
        <w:t xml:space="preserve">الأدلّة العقلية عليه </w:t>
      </w:r>
      <w:r>
        <w:rPr>
          <w:rtl w:val="true"/>
        </w:rPr>
        <w:t>:</w:t>
      </w:r>
      <w:bookmarkEnd w:id="33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السادة القائمين على مركز الأبحاث العقائديّة بقمّ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لدّي سؤال ، أرجو الإجابة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نثبت عقلياً أفضلية الأئمّة عليهم‌السلام على جميع الأنبياء ، ماعدا أبو القاسم محمّد صلى‌الله‌عليه‌وآله؟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الدلالة العقلية تأتي بعد التفحّص والتدقيق في معنى الإمامة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رتبة من النبوّة ، فالأئمّة عليهم‌السلام بما هم أئمّة يكونون أفضل من الأنبياء عليهم‌السلام ، ما عدا نبيّنا محمّد صلى‌الله‌عليه‌وآله ، فإنّه كان نبيّاً وإماماً في نفس الوقت ، وحتّى في مورد بعض الأنبياء عليهم‌السلام كإبراهيم عليه‌السلام ، فإنّ الإمامة لم تعط له في بادئ الأمر ، وهذا هو الفارق في تفضيل أئمّتنا عليهم‌السلام عليه ، إذ لم </w:t>
      </w:r>
      <w:bookmarkStart w:id="337" w:name="pg17239_263932"/>
    </w:p>
    <w:p>
      <w:pPr>
        <w:pStyle w:val="BookText"/>
        <w:rPr/>
      </w:pPr>
      <w:bookmarkEnd w:id="337"/>
      <w:r>
        <w:rPr>
          <w:rFonts w:ascii="Amiri" w:hAnsi="Amiri" w:eastAsia="Amiri" w:cs="Amiri"/>
          <w:color w:val="111111"/>
          <w:sz w:val="28"/>
          <w:sz w:val="28"/>
          <w:szCs w:val="28"/>
          <w:rtl w:val="true"/>
          <w:lang w:bidi="ar-SA"/>
        </w:rPr>
        <w:t xml:space="preserve">تكن هناك حالة انتظارية ، أو تعليق بشرط في إعطاء الإمامة لأئمّتنا الاثني عشر عليهم‌السلام ، بخلاف منح إبراهيم عليه‌السلام هذه المكانة الرفيعة ، فإن الأمر قد حصل بعد ابتلاءات متعدّدة وصعبة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الدانمارك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5616921_1280447820"/>
      <w:bookmarkStart w:id="339" w:name="_Toc120"/>
      <w:bookmarkEnd w:id="338"/>
      <w:r>
        <w:rPr>
          <w:rtl w:val="true"/>
        </w:rPr>
        <w:t xml:space="preserve">علي أفضل من إبراهيم </w:t>
      </w:r>
      <w:r>
        <w:rPr>
          <w:rtl w:val="true"/>
        </w:rPr>
        <w:t>:</w:t>
      </w:r>
      <w:bookmarkEnd w:id="33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الإمام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الإمامة خصَّ الله عزّ وجلّ بها إبراهيم الخليل عليه‌السلام بعد النبوّة والخلّة مرتبة ثالثة ، وفضيلة شرّفه بها ، وأشاد بها ذكره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كما أعلم تعتقد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منزلة الأئمّة أفضل من منزلة الأنبياء جميعاً ، سوى نبيّنا محمّد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رضي‌الله‌عنه أفضل عند الشيعة من إبراهيم عليه‌السلام ، والإشكال الذي لدي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ذكر ثلاث مراتب لنبيّ الله إبراهيم عليه‌السلام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 النبوّة ، والخلّة ، وعلي رضي‌الله‌عنه أثبتم له مرتبة الإمامة فقط ، فكيف يكون أفضل منه؟</w:t>
      </w:r>
    </w:p>
    <w:p>
      <w:pPr>
        <w:pStyle w:val="BookText"/>
        <w:rPr/>
      </w:pPr>
      <w:r>
        <w:rPr>
          <w:rFonts w:ascii="Amiri" w:hAnsi="Amiri" w:eastAsia="Amiri" w:cs="Amiri"/>
          <w:color w:val="111111"/>
          <w:sz w:val="28"/>
          <w:sz w:val="28"/>
          <w:szCs w:val="28"/>
          <w:rtl w:val="true"/>
          <w:lang w:bidi="ar-SA"/>
        </w:rPr>
        <w:t>فنحن نجد أنّ ما عند علي عند إبراهيم ، ويفضل إبراهيم عليه‌السلام بالنبوّة والخلّة ، فأيّهما أحقّ بالفضل والعلوّ؟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إشكالك حول أفضلية أئمّتنا عليهم‌السلام على إبراهيم الخليل عليه‌السلام ، مع أنّه إمام كما هم أئمّة ، ويزيد عليهم بفضائل أُخرى كالنبوّة والرسالة والخلّة ، حتّى مع التسليم بأفضلية الإمامة على ما سواها من مراتب وفضائل وخصائص ، فنقول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سلّمت بأفضلية الإمامة على ما سواها ، فقد كفيتنا المؤنة في إثبات ذلك ، وقطعنا نصف الطريق للوصول إلى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جمعك لمراتب وفضائل إبراهيم عليه‌السلام وجعلها ثلاثة أو أربعة في قبال فضائل أمير المؤمنين التي جعلتها واحدة فقط وهي الإمامة ، فهذا لعدم فهمك لحقيقة الفضائل والصفات ، لأنّك إن سلّمت بأفضلية مرتبة الإمامة على سواها ، فيجب عليك أن لا تعود إلى مرتبة أدنى منها وتثبتها في عرض الإمامة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أكثر من مرتبة وأكثر من فضيلة لإبراهيم عليه‌السلام دون علي عليه‌السلام فهذا باطل ، لأنّ المراتب التي ذكرناها وسلّمت أنت بتفاوتها وتفاضلها هي مراتب طولية لا عرضية حتّى 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فالمراتب الطولية تكون فيها المرتبة العليا أسمى وأعلى مرتبة من المرتبة الأدنى ، حتّى مع التغاير في السنخ والحقيقة ، كما هو الحال بين الحياة الدنيا والآخرة ، فإنّ الآخرة بالتأكيد هي الدار الحقيقيّة ، وهي الأعلى مرتبة وأجلّ وأسمى من الدنيا ، مع أنّها لا تحتوي على مرتبة الدنيا معها ، ولا شيء من سنخ وحقيقة هذه الدنيا موجود هناك ، بل هو عالم آخر مختلف تماماً عن هذه الدنيا ، ويكون أفضل وأعلى مرتبة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الشأن في الإمامة ، فهي مرتبة أعلى وأسمى وأرقى من النبوّة والرسالة ، فلا يجب على الإمام أن يكون نبيّاً أو رسولاً ، وكذلك لا يلزم أن يكون النبيّ أو الرسول أفضل من الإمام لو كان إماماً أيضاً ، ناهيك عن عدم كونه إماماً أيضاً ، لماذا؟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لأنّنا نقول وبوضوح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سلّمنا أنّ مرتبة الإمامة أعلى من النبوّة أو الرسالة ، فإنّنا نعتقد أنّ الإمامة أيضاً لها درجات ومراتب مختلفة ومتفاوتة ، كما ثبت ذلك للأنبياء والرسل بنصّ القرآن الكريم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الرُّسُلُ </w:t>
      </w:r>
    </w:p>
    <w:p>
      <w:pPr>
        <w:pStyle w:val="BookText"/>
        <w:rPr/>
      </w:pPr>
      <w:r>
        <w:rPr>
          <w:rFonts w:ascii="Amiri" w:hAnsi="Amiri" w:eastAsia="Amiri" w:cs="Amiri"/>
          <w:color w:val="111111"/>
          <w:sz w:val="28"/>
          <w:sz w:val="28"/>
          <w:szCs w:val="28"/>
          <w:rtl w:val="true"/>
          <w:lang w:bidi="ar-SA"/>
        </w:rPr>
        <w:t xml:space="preserve">فَضَّلْنَا بَعْضَهُمْ عَلَى بَعْضٍ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 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فَضَّلْنَا بَعْضَ النَّبِيِّينَ عَلَى بَعْضٍ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فالتفضيل ثابت بين الناس وبين المؤمنين ، وحتّى في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وَنُفَضِّلُ بَعْضَهَا عَلَى بَعْضٍ فِي الأُكُلِ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فثبت أنّ الأئمّة أيضاً ليسوا في درجة واحدة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الدين الإسلاميّ أفضل الأديان وأكملها وأسماها وهو خاتم الديانات ، وأعلى مرتبة يمكن أن يصل إليها الإنسان في مراتب سموّه ووصوله إلى الرفيق الأعلى والحضرة المقدّسة ، ففيه يصل الإنسان إلى مرتبة الكمال التي لم يصل إليها أحد من المتقدّمين عليه مهما كان ، وإلاّ فما الداعي لكونه خاتم الأديان وأكملها وأفضلها؟ وأنّ الأنبياء لو بعثوا لما وسعهم إلاّ أن يتبعوا ويعتنقوا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يوجد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مقتضي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يوجد في دين سواه ، بناءً على التدرّج والارتقاء والكمال في مسيرة الأديان ، وهذا ممّا لا خلاف فيه بين أحد من أهل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ثبت من الفضائل لأهل البيت عليهم‌السلام ما لم يثبت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أهل البيت كانت وراثة من النبيّ صلى‌الله‌عليه‌وآله ، والنبيّ عنده كلّ علوم الأوّلين والآخرين ، فهم بالتالي عندهم العلوم الكاملة ، وعندهم علم الكتاب ، كما وصفهم بذلك سبحانه وتعالى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وأنّهم نفس رسول الله صلى‌الله‌عليه‌وآله ، وخاتم رسل الله ، وأفضل خلق الله ، وقد أوضح ذلك القرآن بقوله تعالى على لسان رسوله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فدعا </w:t>
      </w:r>
      <w:bookmarkStart w:id="340" w:name="pg17239_263935"/>
    </w:p>
    <w:p>
      <w:pPr>
        <w:pStyle w:val="BookText"/>
        <w:rPr/>
      </w:pPr>
      <w:bookmarkEnd w:id="340"/>
      <w:r>
        <w:rPr>
          <w:rFonts w:ascii="Amiri" w:hAnsi="Amiri" w:eastAsia="Amiri" w:cs="Amiri"/>
          <w:color w:val="111111"/>
          <w:sz w:val="28"/>
          <w:sz w:val="28"/>
          <w:szCs w:val="28"/>
          <w:rtl w:val="true"/>
          <w:lang w:bidi="ar-SA"/>
        </w:rPr>
        <w:t>عليّاً وحده ، وسمّاه نفسه بنصّ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رواه أصحاب الصحاح عن النبيّ صلى‌الله‌عليه‌وآله كان يقول مراراً وتكراراً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منّي وأنا من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حقّهم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سيّدا شباب أهل الجنّة ، وأبوهما أفضل منهما ، وأُمّهما سيّدة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وصحّحه الألبانيّ في سلسلته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يدلّ على أفضليتهم على من سواهم من المسلمين ، ومن الأُمم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سلّمنا معكم جدلاً بعدم الأفضلية في الدنيا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بالآخرة أفضل من غيرهم ، وهم في درجة ومنزلة رسول الله صلى‌الله‌عليه‌وآله تفضّلاً من الله تعالى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وَاتَّبَعَتْهُمْ ذُرِّيَّتُهُم بِإِيمَانٍ أَلْحَقْنَا بِهِمْ ذُرِّيَّتَهُمْ وَمَا أَلَتْنَاهُم مِّنْ عَمَلِهِم مِّن شَيْءٍ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الكريمة تنصّ على إلحاق ذرّية المؤمن وأهل بيته به في مقامه في الجنّة ، إلاّ أن تقولوا بعدم شمولها للنبيّ صلى‌الله‌عليه‌وآله وخروجه من هذا العموم ، كما في قضية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الثانوي </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5616923_1280447820"/>
      <w:bookmarkStart w:id="342" w:name="_Toc121"/>
      <w:bookmarkEnd w:id="341"/>
      <w:r>
        <w:rPr>
          <w:rtl w:val="true"/>
        </w:rPr>
        <w:t xml:space="preserve">على الأنبياء ما عدا نبيّنا </w:t>
      </w:r>
      <w:r>
        <w:rPr>
          <w:rtl w:val="true"/>
        </w:rPr>
        <w:t>:</w:t>
      </w:r>
      <w:bookmarkEnd w:id="3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أساس أو بماذا يمتاز الأئمّة عليهم‌السلام على الأنبياء دون النبيّ محمّد صلى‌الله‌عليه‌وآله؟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يختلف علمائنا حول أفضليتهم؟ بأيّ كتاب تنصحوننا نقتنيه يبحث هذا الموضوع؟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أكثر علمائنا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الاثني عشر عليهم‌السلام أفضل من جميع الأنبياء عليهم‌السلام ، حتّى أُولي العزم ، والدليل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خلق الأرواح قبل الأجساد بألفي عام ، فجعل أعلاها وأشرافها أرواح محمّد وعلي والحسن والحسين والأئمّة عليهم‌السلام ، فعرضها على السماوات والأرض والجبال فغشيها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تبارك وتعالى للسماوات والأرض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أحبّائي وأوليائي وحججي على خلقي ، وأئمّة برّيتي ، ما خلقت خلقاً هو أحبّ إليّ منهم ، ولمن تولاّهم خلقت جنّتي ، ولمن خالفهم وعاداهم خلقت ناري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اسكن الله عزّ وجلّ آدم وحوّاء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فنظرا إلى منزلة محمّد وعلي وفاطمة والحسن والحسين والأئمّة بعدهم عليهم‌السلام فوجداها أشرف منازل أهل الجنّة ، فقالا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لولاهم ما خلقتكما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استفاض في الأخبار من أنّ علم الأئمّة عليهم‌السلام أكمل من علوم كلّ الأنبياء عليهم‌السلام ، وذلك أنّ من جملته علم الاسم الأعظم ، وهو ثلاثة وسبعون حرفاً ، حرف منها استأثر به الله تعالى نفسه ، واثنان وسبعون علّمها لرسوله ، وأمره أن يعلّمها لأهل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باقي الأنبياء عليهم‌السلام ، فقال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عيسى بن مريم أُعطي حرفين كان يعمل بهما ، وأُعطي موسى أربعة أحرف ، وإبراهيم ثمانية أحرف ، وأُعطي نوح خمسة عشر حرفاً ، وأُعطي آدم خمسة وعشرين حرفاً ، وإنّ الله جمع ذلك كلّه لمحمّد صلى‌الله‌عليه‌وآله </w:t>
      </w:r>
      <w:r>
        <w:rPr>
          <w:rFonts w:eastAsia="Amiri" w:cs="Amiri" w:ascii="Amiri" w:hAnsi="Amiri"/>
          <w:color w:val="111111"/>
          <w:sz w:val="28"/>
          <w:szCs w:val="28"/>
          <w:rtl w:val="true"/>
          <w:lang w:bidi="ar-SA"/>
        </w:rPr>
        <w:t xml:space="preserve">... )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أشار إلى أنّ الأنبياء عليهم‌السلام لو بعثوا في زمان النبيّ صلى‌الله‌عليه‌وآله ، لما وسعهم إلاّ الإيمان به واتباعه ، ومقتضى الإيمان والاتباع هو </w:t>
      </w:r>
    </w:p>
    <w:p>
      <w:pPr>
        <w:pStyle w:val="BookText"/>
        <w:rPr/>
      </w:pPr>
      <w:r>
        <w:rPr>
          <w:rFonts w:ascii="Amiri" w:hAnsi="Amiri" w:eastAsia="Amiri" w:cs="Amiri"/>
          <w:color w:val="111111"/>
          <w:sz w:val="28"/>
          <w:sz w:val="28"/>
          <w:szCs w:val="28"/>
          <w:rtl w:val="true"/>
          <w:lang w:bidi="ar-SA"/>
        </w:rPr>
        <w:t>الامتثال لكلّ ما يأمر به النبيّ صلى‌الله‌عليه‌وآله واتباعه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 الأنبياء موجودون في زمان النبيّ صلى‌الله‌عليه‌وآله ، ونصّ على إمامة الأئمّة عليهم‌السلام ، وأمر بأتباعهم ، فهل يسع الأنبياء مخالفة ذلك؟</w:t>
      </w:r>
    </w:p>
    <w:p>
      <w:pPr>
        <w:pStyle w:val="BookText"/>
        <w:rPr/>
      </w:pPr>
      <w:r>
        <w:rPr>
          <w:rFonts w:ascii="Amiri" w:hAnsi="Amiri" w:eastAsia="Amiri" w:cs="Amiri"/>
          <w:color w:val="111111"/>
          <w:sz w:val="28"/>
          <w:sz w:val="28"/>
          <w:szCs w:val="28"/>
          <w:rtl w:val="true"/>
          <w:lang w:bidi="ar-SA"/>
        </w:rPr>
        <w:t>وحينئذ نسأل أيّهما أفضل الإمام أم المأموم؟ والتابع أم المتبوع؟ وإذا ثبتت أفضليتهم في هذا الحال ، فهي ثابتة في كلّ الأحوال ، فليس هناك ما يمنع من أفضلية الأئمّة عليهم‌السلام على سائر الأنبياء ، لا عقلاً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السنّة رووا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أُمّتي كأنبياء بني إسرائيل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أو بمنزلة أنبياء بني إسرائيل ونحو ذلك ، وأنّ النبيّ صلى‌الله‌عليه‌وآله يفتخر بعلماء أُمّته يوم القيامة ، فإذا كان العالم المسلم من أُمّة النبيّ صلى‌الله‌عليه‌وآله بهذه المنزلة والمكانة ، وهو مهما بلغ في علمه فليس بمعصوم ، فكيف بمن نصّ القرآن على عصمتهم؟ ونوهّ النبيّ صلى‌الله‌عليه‌وآله بفضلهم ، وورثوا العلوم عن النبيّ صلى‌الله‌عليه‌وآله واستغنوا عن الناس في المعارف والعلوم ، واحتياج الناس إلى علومهم ومعارفهم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منبر الوسيلة من النبيّ صلى‌الله‌عليه‌وآله أنّه منبر يؤتى به في يوم القيامة ، فيوضع عن يمين العرش ، فيرقى النبيّ صلى‌الله‌عليه‌وآله ، ثمّ يرقى من بعده أمير المؤمنين عليه‌السلام ، فيجلس في مرقاة دونه ، ثمّ الحسن في مرقاة دونه إلى آخرهم ، ثمّ يؤتى بإبراهيم وموسى وعيسى والأنبياء ، فيجلس كلّ واحد على مرقاته من دون المراقي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وقع الخلاف بين أصحابنا في أفضلية الأئمّة عليهم‌السلام على الأنبياء عليهم‌السلام ، ما عدا جدّهم صلى‌الله‌عليه‌وآله ، فذهب جماعة إلى أنّهم أفضل من باقي الأنبياء ما خلا أُولي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أفضل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إلى مساواتهم ، وكما ذكرنا سابقاً فإنّ </w:t>
      </w:r>
    </w:p>
    <w:p>
      <w:pPr>
        <w:pStyle w:val="BookText"/>
        <w:rPr/>
      </w:pPr>
      <w:r>
        <w:rPr>
          <w:rFonts w:ascii="Amiri" w:hAnsi="Amiri" w:eastAsia="Amiri" w:cs="Amiri"/>
          <w:color w:val="111111"/>
          <w:sz w:val="28"/>
          <w:sz w:val="28"/>
          <w:szCs w:val="28"/>
          <w:rtl w:val="true"/>
          <w:lang w:bidi="ar-SA"/>
        </w:rPr>
        <w:t>أكثر المتأخّرين على أفضلية الأئمّة على أُولي العزم وغيرهم ، وهو الرأي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الكثير من الأدلّة على أفضلية الإمام أمير المؤمنين عليه‌السلام على جميع الأنبياء والمرسلين ، أعرضنا عن ذكرها خوف الإطالة عليك ، وللتعرّف على المزيد ، راجع الكتب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اللمعة البيضاء للتبريزيّ الأنصاريّ ، أفضلية الأئمّة عليهم‌السلام لمركز المصطفى ، تفضيل الأئمّة عليهم‌السلام للسيّد علي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نستدلّ بطريقة أُخرى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نثبت الإمكان العقلي ، بأن يكون هناك شخص أفضل من الأنبياء حتّى أُولي العزم ، وهذا واضح فهو ليس بعزيز على الله ولا يلزم منه 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نثبت الوقوع والوجود لمثل هذا الشخص بعد النبيّ صلى‌الله‌عليه‌وآله ، وهو أمير المؤمنين عليه‌السلام أوّل الأئمّة ، بأدلّة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مساواته للنبيّ صلى‌الله‌عليه‌وآله ما عدا النبوّة ، كما في آية المباهلة ، فهو نفس النبيّ صلى‌الله‌عليه‌وآله والنبيّ أفضل ؛ فنفسه وهو علي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الطائر ، ومفاده أنّ عليّاً عليه‌السلام أحبّ الخلق إلى الله عزّ وجلّ ، وكذلك أحاديث تشبيه علي عليه‌السلام بالأنبياء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نثبت وقوع الأفضلية لإمام آخر ، وهو المهديّ عليه‌السلام من خلال ما تواتر من صلاة عيسى خلفه ، وأنّه من اتباعه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نوسّع ما ثبت أعلاه حتّى يشمل بقية الأئمّة عليهم‌السلام ، أمّا بأحد الأدلّة المذكورة في الجواب الأوّل ، أو بطريق الروايات الواردة عن أهل البيت عليهم‌السلام أنفسهم ، كما أوردنا آنفاً ، بعد أن أثبتنا أفضلية علي عليه‌السلام ، والمهديّ من القرآن وروايات أهل السنّة ، وكذلك أنّ الأئمّة كلّهم نور واحد ، وغيرها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وبعضهم استدلّ بوجوب معرفة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وجوب معرفة الأنبياء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أفضليتهم على الأنبياء</w:t>
      </w:r>
      <w:r>
        <w:rPr>
          <w:rFonts w:eastAsia="Amiri" w:cs="Amiri" w:ascii="Amiri" w:hAnsi="Amiri"/>
          <w:color w:val="111111"/>
          <w:sz w:val="28"/>
          <w:szCs w:val="28"/>
          <w:rtl w:val="true"/>
          <w:lang w:bidi="ar-SA"/>
        </w:rPr>
        <w:t xml:space="preserve">. </w:t>
      </w:r>
      <w:bookmarkStart w:id="343" w:name="pg17239_263939"/>
    </w:p>
    <w:p>
      <w:pPr>
        <w:pStyle w:val="BookText"/>
        <w:rPr/>
      </w:pPr>
      <w:bookmarkEnd w:id="34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 - ..... )</w:t>
      </w:r>
    </w:p>
    <w:p>
      <w:pPr>
        <w:pStyle w:val="Heading3"/>
        <w:numPr>
          <w:ilvl w:val="2"/>
          <w:numId w:val="1"/>
        </w:numPr>
        <w:rPr/>
      </w:pPr>
      <w:bookmarkStart w:id="344" w:name="__RefHeading___Toc5616925_1280447820"/>
      <w:bookmarkStart w:id="345" w:name="_Toc122"/>
      <w:bookmarkEnd w:id="344"/>
      <w:r>
        <w:rPr>
          <w:rtl w:val="true"/>
        </w:rPr>
        <w:t xml:space="preserve">على الشيخين </w:t>
      </w:r>
      <w:r>
        <w:rPr>
          <w:rtl w:val="true"/>
        </w:rPr>
        <w:t>:</w:t>
      </w:r>
      <w:bookmarkEnd w:id="3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يعطيكم العافية على جهودكم الجبّارة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في إحدى حلقات مناظرة قناة المستقلّة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الصادق عليه‌السلام كان يؤنّب كلّ من يقول بأفضلية الإمام علي عليه‌السلام على أبي بكر وعمر ، وأنّه عليه‌السلام له مناظرات معهم في ذلك ، فما هو تعليقكم على ذلك؟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الشبهة والدعوى ليست جديدة أو وليدة الساعة ، وإنّما استغلّت الوسائل الحديثة ، ومنها المحطّات الفضائية ، وقناة المستقلّة بالخصوص في هذا الوقت لنشرها ، وغيرها من الشبهات بصورة واسعة ، محاولة لتشكيك عوام الشيعة في عقائدهم ، ولابأس أن تسأل عمّا يحدث من عقد صفقات مع هذه القناة بالخصوص وراء الكواليس ، وعلى كلّ فهذا ليس موضوعنا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نعود إلى موضوع الشبهة ، فقد طرحه ابن حجر الهيتميّ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نقل عدّة روايات عن الدارقطنيّ وغيره من العامّة ، يوحي ظاهرها بما نسب للإمام الصادق عليه‌السلام في أصل الشبهة ، وتبعه غيره منهم إحسان إلهيّ ظهير ، وقد أخذ ذلك منه عثمان الخميس ، ليس هذه الشبهة فحسب ، وإنّما كلّ ما يطرحه سواء على المستقلّة أو في محاضراته ومناظراته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فإنّي لم استطع أن أخرج هذه الروايات عن الدارقطنيّ لا من سننه ولا من علله ، فربّما نقلت في كتاب آخر له لم يحضرني ، ولكن مع ذلك فقد روى جلّها المزّي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العسقلانيّ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رويت عن عبد الله بن أحمد بن حنبل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إيرادها في الكتب الثلاثة الأُولى للرجال واضح ، وهو تأكيد فحوى الشبهة المطروحة ، فإنّهم لا يستطيعون التخلّي عن الإمام الصادق عليه‌السلام والسكوت عنه ، وكذا لا يستطيعون الترجمة له بما هو مشهور عن مذهب أهل </w:t>
      </w:r>
    </w:p>
    <w:p>
      <w:pPr>
        <w:pStyle w:val="BookText"/>
        <w:rPr/>
      </w:pPr>
      <w:r>
        <w:rPr>
          <w:rFonts w:ascii="Amiri" w:hAnsi="Amiri" w:eastAsia="Amiri" w:cs="Amiri"/>
          <w:color w:val="111111"/>
          <w:sz w:val="28"/>
          <w:sz w:val="28"/>
          <w:szCs w:val="28"/>
          <w:rtl w:val="true"/>
          <w:lang w:bidi="ar-SA"/>
        </w:rPr>
        <w:t>البيت عليهم‌السلام ، وما هو معروف عند الشيعة الإمامية ، فاضطرّوا إلى نقل مثل هذه الروايات عنه للادعاء بأنّه عليه‌السلام على مذهب السنّة ، وهو موضوع الشبهة الأصلي كما تعرف ، حيث كان يكرّر عثمان الخميس أنّ جعفرنا غير جعفركم ، وهو نوع من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 فإنّ ما نقل من الروايات بعضه الأكثر عن سالم بن أبي حفصة وهو ضعيف ، كان زيدياً بترياً ، وقد ضعّفه الألبانيّ عندهم ، ومن الواضح أنّ من مثله يتقيّ منه الإمام عليه‌السلام ، وبعضها الآخر إمّا عن غيره من الضعفاء أو رجال العامّة ، وأمّا ظاهرة واضحة في التقيّة ، أو لا تدلّ على المطلوب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 أكثرها القاضي التستري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الصوارم المهرقة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هو 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الهيتميّ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ما ذُكر في أصل الشبهة مجمل يراد به خلط الأوراق وإيهام السامع ، إذ يجب أن تطرح الشبهة على عدّة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الصادق عليه‌السلام كان ينهى عن سبّ ولعن الشيخين ، أو أن يفاضل أحد بينهما وبين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الصادق عليه‌السلام كان يقول بأفضليتهما على جدّه أمير 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يرجو شفاعتهما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يتولاّهما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يعتقد بأنّهما تسلّما موضع الخلافة عن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يعتقد أنّهما لم يظلما فاطمة عليها‌السلام ، أو أهل البيت عليهم‌السلام عموماً ، ولم يغتصبا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بعض الأقسام داخلة في البعض ، ونحن نحاول أن نجيب على بعضها مختصراً ، ونكتفي به عن الجواب عن الباقي من الأقسام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وللجواب نقدّم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روي من طرق الآخرين ليس حجّة علينا ، وإنّما الحجّة أن تكون من طرقنا ، هذا فضلاً عمّا ذكرناه سابقاً </w:t>
      </w:r>
    </w:p>
    <w:p>
      <w:pPr>
        <w:pStyle w:val="BookText"/>
        <w:rPr/>
      </w:pPr>
      <w:r>
        <w:rPr>
          <w:rFonts w:ascii="Amiri" w:hAnsi="Amiri" w:eastAsia="Amiri" w:cs="Amiri"/>
          <w:color w:val="111111"/>
          <w:sz w:val="28"/>
          <w:sz w:val="28"/>
          <w:szCs w:val="28"/>
          <w:rtl w:val="true"/>
          <w:lang w:bidi="ar-SA"/>
        </w:rPr>
        <w:t xml:space="preserve">من الحمل على التقيّة ، وضعف السند ، وعدم الدلالة على المطلوب ، وعليه بعد التسليم بصحّة طرق هذه الروايات عندهم ، أو أنّ بعضها يدعم البعض ،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التي فيها نهي عن السبّ ، فنحن أيضاً نقول به ، إذ ليس من أخلاق أئمّتنا السبّ ، أو أنّهم يرضون لشيعتهم أن يسبّوا أعدائهم ، ونهي أمير المؤمنين عليه‌السلام أصحابه عن سبّ أصحاب معاوية معروف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عن اللعن والتفضيل ، فالتقيّة لحفظ كيان الطائفة من الأُمور الواجبة ، وسيأتي لعنهما منه عليه‌السلام في غير مورد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أدلّة الشيعة في فضل علي عليه‌السلام وأنّه مساوٍ لرسول الله صلى‌الله‌عليه‌وآله ونفسه بآية المباهلة ، أُورد لك هنا حديثين عن الإمام الصادق عليه‌السلام من عشرات الأحاديث عنه ، وعن باقي الأئمّة ، وعليك باستخراج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بسنده عن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الرضا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 البشر ، ولا يشكّ فيك إلاّ كافر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سنان بن طريف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أوّل أهل بيت نوّه الله بأسمائنا ، إنّه لمّا خلق السماوات والأرض أمر منادياً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 لا اله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 عليّاً أمير المؤمنين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يروي مثل هذه الأحاديث كيف يفضّل على جدّه علي عليه‌السلام غيره كائناً من كان؟ وأرجو الانتباه أنّه هنا لا يجدي تضعيف مثل هذه الروايات الذي ربما يلجأ إليه الخصم ، وذلك لكثرة الصحيح منها ، ثمّ أنّها تدخل في التواتر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محمّد بن المثنى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عبد الله جعفر بن محمّد عليهما‌السلام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السبب بينكم وبين الله عزّ وجلّ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الإمام الصادق عليه‌السلام هو السبب بين الله والناس ، فكيف يجعل بينه وبين الله أبو بكر وعمر سبباً ، وفي باب الشفاعة روايات صريحة لم يسعفني الوقت بتتبعها وإيرادها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اسمع هذه الرواية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أصحاب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أشدّ الناس عذاباً يوم القيامة لسبعة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ابن آدم الذي قتل أخاه ، ونمرود الذي حاجّ إبراهيم في ربّه ، واثنان في بني إسرائيل هودّا قومهما ونصّراهما ، وفرعون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 واثنان من هذه الأُمّة ، أحدهما شرّهما في تابوت من قوارير تحت الفلق في بحار من نار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كانا في تابوت من نار ، فكيف يشفعان 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ثوير وأبي سلمة السرّاج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عليه‌السلام ، وهو يلعن في دبر كلّ مكتوبة أربعة من الرجال ، وأربعاً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والعدوي وفعلان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وفلانة وفلانة وهند وأُمّ الحكم أخت معاوية </w:t>
      </w:r>
      <w:r>
        <w:rPr>
          <w:rStyle w:val="FootnoteAnchor"/>
          <w:rtl w:val="true"/>
        </w:rPr>
        <w:footnoteReference w:id="292"/>
      </w:r>
      <w:r>
        <w:rPr>
          <w:rFonts w:ascii="Amiri" w:hAnsi="Amiri" w:eastAsia="Amiri" w:cs="Amiri"/>
          <w:color w:val="111111"/>
          <w:sz w:val="28"/>
          <w:sz w:val="28"/>
          <w:szCs w:val="28"/>
          <w:rtl w:val="true"/>
          <w:lang w:bidi="ar-SA"/>
        </w:rPr>
        <w:t>، فهل معنى هذا أنّه يتولاّهما؟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موسى ، عن أبيه موسى بن جعفر ، عن أبيه </w:t>
      </w:r>
    </w:p>
    <w:p>
      <w:pPr>
        <w:pStyle w:val="BookText"/>
        <w:rPr/>
      </w:pPr>
      <w:r>
        <w:rPr>
          <w:rFonts w:ascii="Amiri" w:hAnsi="Amiri" w:eastAsia="Amiri" w:cs="Amiri"/>
          <w:color w:val="111111"/>
          <w:sz w:val="28"/>
          <w:sz w:val="28"/>
          <w:szCs w:val="28"/>
          <w:rtl w:val="true"/>
          <w:lang w:bidi="ar-SA"/>
        </w:rPr>
        <w:t xml:space="preserve">جعفر بن محمّد ،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أمير المؤمنين عليه‌السلام خطبة بالكوفة ، فلمّا كان في أخر كلامه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لأولى الناس بالناس ، وما زلت مظلوماً منذ قبض رسول الله صلى‌الله‌عليه‌وآله ، فقام إليه الأشعث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تخطبنا خطبة منذ قدمت العراق إلاّ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أنّي لأولى الناس بالناس ، وما زلت مظلوماً منذ قبض رسول الله صلى‌الله‌عليه‌وآله ، ولمّا ولي تيم وعدي ألا ضربت بسيفك دون ظلامتك؟</w:t>
      </w:r>
    </w:p>
    <w:p>
      <w:pPr>
        <w:pStyle w:val="BookText"/>
        <w:rPr/>
      </w:pP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الخمّارة ، قد قلت قولاً فاسمع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منعني من ذلك إلاّ عهد أخي رسول الله صلى‌الله‌عليه‌وآله ، أخبرني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إنّ الأُمّة ستغدر بك وتنقض عهدي </w:t>
      </w:r>
      <w:r>
        <w:rPr>
          <w:rFonts w:eastAsia="Amiri" w:cs="Amiri" w:ascii="Amiri" w:hAnsi="Amiri"/>
          <w:color w:val="111111"/>
          <w:sz w:val="28"/>
          <w:szCs w:val="28"/>
          <w:rtl w:val="true"/>
          <w:lang w:bidi="ar-SA"/>
        </w:rPr>
        <w:t xml:space="preserve">... )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صريحة بأنّهما لم يجلسا مجلس الخلافة بحقّ ، وهي عن الإمام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انصرفت فاطمة عليها‌السلام من عند أبي بكر ، أقبلت على أمير المؤمنين عليه‌السلام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 اشتملت مشيمة الجنين ، وقعدت حجرة الظنين ، نقضت قادمة الأجدل ، فخانك ريش الأعزل ، هذا ابن أبي قحافة قد ابتزّني نحلة أبي وبليغة ابني ، والله لقد أجدّ في ظلامتي ، وألدّ في خصامي </w:t>
      </w:r>
      <w:r>
        <w:rPr>
          <w:rFonts w:eastAsia="Amiri" w:cs="Amiri" w:ascii="Amiri" w:hAnsi="Amiri"/>
          <w:color w:val="111111"/>
          <w:sz w:val="28"/>
          <w:szCs w:val="28"/>
          <w:rtl w:val="true"/>
          <w:lang w:bidi="ar-SA"/>
        </w:rPr>
        <w:t xml:space="preserve">... ) </w:t>
      </w:r>
      <w:r>
        <w:rPr>
          <w:rStyle w:val="FootnoteAnchor"/>
          <w:rtl w:val="true"/>
        </w:rPr>
        <w:footnoteReference w:id="294"/>
      </w:r>
      <w:r>
        <w:rPr>
          <w:rFonts w:ascii="Amiri" w:hAnsi="Amiri" w:eastAsia="Amiri" w:cs="Amiri"/>
          <w:color w:val="111111"/>
          <w:sz w:val="28"/>
          <w:sz w:val="28"/>
          <w:szCs w:val="28"/>
          <w:rtl w:val="true"/>
          <w:lang w:bidi="ar-SA"/>
        </w:rPr>
        <w:t>، فهي صريحة في ظلامة فاطمة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الأمر حين قبض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في تيم وعدي؟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سألت فافهم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كتب أن يفسد في الأرض ، وتنكح الفروج الحرام ، ويحكم بغير ما أنزل الله ، خلا بين أعدائنا </w:t>
      </w:r>
    </w:p>
    <w:p>
      <w:pPr>
        <w:pStyle w:val="BookText"/>
        <w:rPr/>
      </w:pPr>
      <w:r>
        <w:rPr>
          <w:rFonts w:ascii="Amiri" w:hAnsi="Amiri" w:eastAsia="Amiri" w:cs="Amiri"/>
          <w:color w:val="111111"/>
          <w:sz w:val="28"/>
          <w:sz w:val="28"/>
          <w:szCs w:val="28"/>
          <w:rtl w:val="true"/>
          <w:lang w:bidi="ar-SA"/>
        </w:rPr>
        <w:t xml:space="preserve">وبين مرادهم من الدنيا حتّى دفعونا عن حقّنا ، وجرى الظلم على أيديهم دوننا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الرحمن بن أبي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منّ علينا بأن عرّفنا توحيده ، ثمّ منّ علينا بأن أقررنا بمحمّد صلى‌الله‌عليه‌وآله بالرسالة ، ثمّ اختصّنا بحبّكم أهل البيت ، نتولاّكم ونتبرّأ من عدوّكم ، وإنّما يريد الله بذلك خلاص أنفسنا من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ورققت وبكيت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سلني فو الله لا تسألني عن شيء إلاّ أخبرتك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الملك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قالها لمخلوق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ظلمانا حقّنا في كتاب الله عزّ وجلّ ، ومنعا فاطمة عليها‌السلام ميراثها من أبيها ، وجرى ظلمهما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خلفه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ونبذا كتاب الله وراء ظهورهما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أوردناه كفاية ، وإنّما أردنا أن نستعرض تفاصيل الجواب على هذه الشبهة وأمثالها ، من نسبة تولّي الأوّلين إلى كلّ الأئمّة عليهم‌السلام ، أو إلى بني هاشم أو أولاد فاطمة ، فإنّ الجواب عليها بالأسلوب الذي سلكناه ، وعليكم التفصيل وإيراد الشواهد ، فإنّ في الباب مئات الروايات عن أئمّة أهل البيت عليهم‌السلام ، وعشرات عن الإمام الصادق عليه‌السلام بالخصوص صالحة للاستشهاد بها هنا ، تفوق حدّ التواتر مضموناً ، ولا مجال للطعن فيها سنداً</w:t>
      </w:r>
      <w:r>
        <w:rPr>
          <w:rFonts w:eastAsia="Amiri" w:cs="Amiri" w:ascii="Amiri" w:hAnsi="Amiri"/>
          <w:color w:val="111111"/>
          <w:sz w:val="28"/>
          <w:szCs w:val="28"/>
          <w:rtl w:val="true"/>
          <w:lang w:bidi="ar-SA"/>
        </w:rPr>
        <w:t xml:space="preserve">. </w:t>
      </w:r>
      <w:bookmarkStart w:id="346" w:name="pg17239_263945"/>
    </w:p>
    <w:p>
      <w:pPr>
        <w:pStyle w:val="Heading2"/>
        <w:numPr>
          <w:ilvl w:val="1"/>
          <w:numId w:val="1"/>
        </w:numPr>
        <w:rPr/>
      </w:pPr>
      <w:bookmarkStart w:id="347" w:name="__RefHeading___Toc5616927_1280447820"/>
      <w:bookmarkStart w:id="348" w:name="_Toc123"/>
      <w:bookmarkEnd w:id="346"/>
      <w:bookmarkEnd w:id="347"/>
      <w:r>
        <w:rPr>
          <w:rtl w:val="true"/>
        </w:rPr>
        <w:t xml:space="preserve">التقيّة </w:t>
      </w:r>
      <w:r>
        <w:rPr>
          <w:rtl w:val="true"/>
        </w:rPr>
        <w:t>:</w:t>
      </w:r>
      <w:bookmarkEnd w:id="348"/>
    </w:p>
    <w:p>
      <w:pPr>
        <w:pStyle w:val="Heading3"/>
        <w:numPr>
          <w:ilvl w:val="2"/>
          <w:numId w:val="1"/>
        </w:numPr>
        <w:rPr/>
      </w:pPr>
      <w:bookmarkStart w:id="349" w:name="__RefHeading___Toc5616929_1280447820"/>
      <w:bookmarkStart w:id="350" w:name="_Toc124"/>
      <w:bookmarkEnd w:id="349"/>
      <w:r>
        <w:rPr>
          <w:rtl w:val="true"/>
        </w:rPr>
        <w:t>اشارة</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5616931_1280447820"/>
      <w:bookmarkStart w:id="352" w:name="_Toc125"/>
      <w:bookmarkEnd w:id="351"/>
      <w:r>
        <w:rPr>
          <w:rtl w:val="true"/>
        </w:rPr>
        <w:t xml:space="preserve">جائزة للأدلّة الأربعة </w:t>
      </w:r>
      <w:r>
        <w:rPr>
          <w:rtl w:val="true"/>
        </w:rPr>
        <w:t>:</w:t>
      </w:r>
      <w:bookmarkEnd w:id="35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كلمة التقيّة؟ هل تعني الكذب؟</w:t>
      </w:r>
    </w:p>
    <w:p>
      <w:pPr>
        <w:pStyle w:val="BookText"/>
        <w:rPr/>
      </w:pPr>
      <w:r>
        <w:rPr>
          <w:rFonts w:ascii="Amiri" w:hAnsi="Amiri" w:eastAsia="Amiri" w:cs="Amiri"/>
          <w:color w:val="111111"/>
          <w:sz w:val="28"/>
          <w:sz w:val="28"/>
          <w:szCs w:val="28"/>
          <w:rtl w:val="true"/>
          <w:lang w:bidi="ar-SA"/>
        </w:rPr>
        <w:t xml:space="preserve">فقد جاء في كتاب أُصول الكافي 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الأعجمي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عمر إن تسعة أعشار الدين في التقيّة ، ولا دين لمن لا تقيّة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فما المقصود بالتقيّة؟</w:t>
      </w:r>
    </w:p>
    <w:p>
      <w:pPr>
        <w:pStyle w:val="BookText"/>
        <w:rPr/>
      </w:pPr>
      <w:r>
        <w:rPr>
          <w:rFonts w:ascii="Amiri" w:hAnsi="Amiri" w:eastAsia="Amiri" w:cs="Amiri"/>
          <w:color w:val="111111"/>
          <w:sz w:val="28"/>
          <w:sz w:val="28"/>
          <w:szCs w:val="28"/>
          <w:rtl w:val="true"/>
          <w:lang w:bidi="ar-SA"/>
        </w:rPr>
        <w:t xml:space="preserve">أرجوكم أرشدوني ، فقد تزايدت صفحات المتهجّمين على إخواننا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سنّي أحبّ الشيعة ، لأنّكم تحبّون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رخصة شرعيّة في كتاب الله ، وسنّة الرسول صلى‌الله‌عليه‌وآله ، تعمل في موارد الخوف والخطر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سيرة الأنبياء والأولياء والمؤمنين على العمل بها ، وقد استدلّ لجوازها بالأدلّة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مُّؤْمِنٌ مِّنْ آلِ فِرْعَوْنَ يَكْتُمُ إِيمَانَهُ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فنجد مؤمن آل فرعون يكتم إيمانه خوفاً من الضرر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كَفَرَ بِاللهِ مِن بَعْدِ إيمَانِهِ إِلاَّ مَنْ أُكْرِهَ وَقَلْبُهُ مُطْمَئِنٌّ </w:t>
      </w:r>
    </w:p>
    <w:p>
      <w:pPr>
        <w:pStyle w:val="BookText"/>
        <w:rPr/>
      </w:pPr>
      <w:r>
        <w:rPr>
          <w:rFonts w:ascii="Amiri" w:hAnsi="Amiri" w:eastAsia="Amiri" w:cs="Amiri"/>
          <w:color w:val="111111"/>
          <w:sz w:val="28"/>
          <w:sz w:val="28"/>
          <w:szCs w:val="28"/>
          <w:rtl w:val="true"/>
          <w:lang w:bidi="ar-SA"/>
        </w:rPr>
        <w:t xml:space="preserve">بِالإِيمَانِ وَلَكِن مَّن شَرَحَ بِالْكُفْرِ صَدْرًا فَعَلَيْهِمْ غَضَبٌ مِّنَ اللهِ وَلَهُمْ عَذَابٌ عَظِيمٌ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فنجد الصحابيّ الجليل عمّار بن ياسر يعمل بالتقيّة ، والنبيّ صلى‌الله‌عليه‌وآله يمضي عمله ، ويجوّز له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اشتهر في كتب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عمّار بن ياسر الذي عُذّب في الله ، حتّى ذكر آلهة المشركين ، فقال له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عادوا فعد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آيات أُخرى دالّة بالصراحة ، أو بالضمن على التقيّة ، وهن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الدالّة على جواز التقيّة كثيرة ،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الصادق عليه‌السلام عن التقيّة؟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من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 والله من دين الله ، ولقد قال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الْعِيرُ إِنَّكُمْ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ما كانوا سرقوا شيئاً ، ولقد قال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ما كان سقيماً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أحاديث كثيرة بهذا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البخاريّ من طريق قتيبة بن سعيد ، عن عروة بن الزبير ، أنّ عائشة أخبرته ، أنّه استأذن على النبيّ صلى‌الله‌عليه‌وآله رجل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ائذنوا له فبئس ابن العشيرة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بئس أخو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ألان له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قلت ما قلت ، ثمّ ألِنت له في القول؟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عائشة ، إنّ شرّ الناس منزلة عند الله من تركه أو ودعه الناس اتقاء فحشه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جميع المسلمين وبلا استثناء على أنّ النبيّ صلى‌الله‌عليه‌وآله كان يدعو الناس سرّاً إلى الإسلام ، مدّة ثلاث سنين من نزول الوحي ، فلو كانت التقيّة غير مشروعة لكونها نفاقاً ، لما مرّت الدعوة إلى الدين الحنيف بهذا العمر من التستّر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التقيّة مشروعة وجائزة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من علماء السنّة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المالكيّ </w:t>
      </w:r>
      <w:r>
        <w:rPr>
          <w:rStyle w:val="FootnoteAnchor"/>
          <w:rtl w:val="true"/>
        </w:rPr>
        <w:footnoteReference w:id="303"/>
      </w:r>
      <w:r>
        <w:rPr>
          <w:rFonts w:ascii="Amiri" w:hAnsi="Amiri" w:eastAsia="Amiri" w:cs="Amiri"/>
          <w:color w:val="111111"/>
          <w:sz w:val="28"/>
          <w:sz w:val="28"/>
          <w:szCs w:val="28"/>
          <w:rtl w:val="true"/>
          <w:lang w:bidi="ar-SA"/>
        </w:rPr>
        <w:t xml:space="preserve">، ابن كثير الشافعيّ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أو العقلاء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التقيّة موافقة لمقتضاه ، فإنّ جميع الناس يستعملونها في حالات الخطر </w:t>
      </w:r>
      <w:bookmarkStart w:id="353" w:name="pg17239_263948"/>
    </w:p>
    <w:p>
      <w:pPr>
        <w:pStyle w:val="BookText"/>
        <w:rPr/>
      </w:pPr>
      <w:bookmarkEnd w:id="353"/>
      <w:r>
        <w:rPr>
          <w:rFonts w:ascii="Amiri" w:hAnsi="Amiri" w:eastAsia="Amiri" w:cs="Amiri"/>
          <w:color w:val="111111"/>
          <w:sz w:val="28"/>
          <w:sz w:val="28"/>
          <w:szCs w:val="28"/>
          <w:rtl w:val="true"/>
          <w:lang w:bidi="ar-SA"/>
        </w:rPr>
        <w:t>والضرر ، من دون أن يسمّوها 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الفتاوى والأقوال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فقه المذاهب الإسلاميّة ، فقد ذهبوا إلى جوازها فتجد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مالك يقول بعدم وقوع طلاق المكره على نحو التقيّة ، محتجّاً بذلك بقول الصحابيّ 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كلام يدرأ عنّي سوطين من سلطان إلاّ كنت متكلّماً به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ولاشكّ أنّ الاحتجاج بهذا القول ، يعني جواز إظهار خلاف الواقع في القول عند الإكراه ، ولو تمّ أي الإكراه بسوطين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البرّ المالكيّ </w:t>
      </w:r>
      <w:r>
        <w:rPr>
          <w:rStyle w:val="FootnoteAnchor"/>
          <w:rtl w:val="true"/>
        </w:rPr>
        <w:footnoteReference w:id="306"/>
      </w:r>
      <w:r>
        <w:rPr>
          <w:rFonts w:ascii="Amiri" w:hAnsi="Amiri" w:eastAsia="Amiri" w:cs="Amiri"/>
          <w:color w:val="111111"/>
          <w:sz w:val="28"/>
          <w:sz w:val="28"/>
          <w:szCs w:val="28"/>
          <w:rtl w:val="true"/>
          <w:lang w:bidi="ar-SA"/>
        </w:rPr>
        <w:t>حيث أفتى بعدم وقوع عتق المكره وطلاقه ، ولو كانت التقيّة لا تجوز في العتق والطلاق عند الإكراه من ظالم عليهما لقال بوقوعهما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وغيرهما كثير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5616933_1280447820"/>
      <w:bookmarkStart w:id="355" w:name="_Toc126"/>
      <w:bookmarkEnd w:id="354"/>
      <w:r>
        <w:rPr>
          <w:rtl w:val="true"/>
        </w:rPr>
        <w:t xml:space="preserve">هي أمر فطري </w:t>
      </w:r>
      <w:r>
        <w:rPr>
          <w:rtl w:val="true"/>
        </w:rPr>
        <w:t>:</w:t>
      </w:r>
      <w:bookmarkEnd w:id="35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أعرفه ويعرفه الكثيرون أنّ أُصول مذهبكم تقوم على التقيّة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ذا إنصاف في الحكم على من يعتقد غير عقيدته ، وأن يتفحّص أوّلاً ، ويقرأ كتب علماء المتخاصمين ثمّ يحكم ، لا أن يتكلّم بجهل وعدم دراية</w:t>
      </w:r>
      <w:r>
        <w:rPr>
          <w:rFonts w:eastAsia="Amiri" w:cs="Amiri" w:ascii="Amiri" w:hAnsi="Amiri"/>
          <w:color w:val="111111"/>
          <w:sz w:val="28"/>
          <w:szCs w:val="28"/>
          <w:rtl w:val="true"/>
          <w:lang w:bidi="ar-SA"/>
        </w:rPr>
        <w:t xml:space="preserve">. </w:t>
      </w:r>
      <w:bookmarkStart w:id="356" w:name="pg17239_263949"/>
    </w:p>
    <w:p>
      <w:pPr>
        <w:pStyle w:val="BookText"/>
        <w:rPr/>
      </w:pPr>
      <w:bookmarkEnd w:id="356"/>
      <w:r>
        <w:rPr>
          <w:rFonts w:ascii="Amiri" w:hAnsi="Amiri" w:eastAsia="Amiri" w:cs="Amiri"/>
          <w:color w:val="111111"/>
          <w:sz w:val="28"/>
          <w:sz w:val="28"/>
          <w:szCs w:val="28"/>
          <w:rtl w:val="true"/>
          <w:lang w:bidi="ar-SA"/>
        </w:rPr>
        <w:t>وعليه نوصيك بمطالعة كتب الشيعة أوّلاً ، ثمّ تحكيم العقل ، فإنّ التقيّة أمر فطريّ ، تستعملها أنت وجميع البشرية ، من دون أن تعرف أنّها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فالتقيّة لا تستعمل إلاّ في حالات الخوف الشديد ، حيث يضطرّ الإنسان إلى إظهار غير ما يعتقد ، وكتمان ما يعتقد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وفي القرآن الكريم ، وفي السنّة النبويّة ، ما هو صريح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نعرف مقصودك من أنّ أُصول مذهبكم تقوم على التقيّة ، إذ أنّ أُصول المذهب الشيعيّ هي الأُصول والأركان الأساسيّة للدين الإسلاميّ ، والتي تقوم على أدلّة مبرهنة وواضحة ، وإنّما التقيّة حكم من أحكامها ولها أدلّتها ، ولكن ليست هي من أُصول المذهب حتّى تزعم أنّ الدين والعقيدة تقوم على أساسها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357" w:name="__RefHeading___Toc5616935_1280447820"/>
      <w:bookmarkStart w:id="358" w:name="_Toc127"/>
      <w:bookmarkEnd w:id="357"/>
      <w:r>
        <w:rPr>
          <w:rtl w:val="true"/>
        </w:rPr>
        <w:t xml:space="preserve">لا تقيّة في النبيذ والمسح على الخفّين </w:t>
      </w:r>
      <w:r>
        <w:rPr>
          <w:rtl w:val="true"/>
        </w:rPr>
        <w:t>:</w:t>
      </w:r>
      <w:bookmarkEnd w:id="3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جعفر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والتقيّة في كلّ شيء إلاّ في النبيذ ، والمسح على الخفّين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 منكم شرح العبارة السابقة ، وما الحكمة من ذلك؟ وشكراً لكم على جهودكم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الإمام الصادق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والتقيّة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التقيّة غير مختصّة بالأحكام والأعمال الدينية ، بل تكون في الأفعال العرفية أيضاً ، مثل الخلطة بهم ، وعيادة مرضاهم ، ونحوها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التقيّة في شرب النبيذ ، ومسح الخفّين ، هو لعدم وقوع الإنكار فيهما من العامّة غالباً ، لأنّ أكثرهم يحرّمون المسكر ، ولا ينكرون خلع </w:t>
      </w:r>
      <w:bookmarkStart w:id="359" w:name="pg17239_263950"/>
    </w:p>
    <w:p>
      <w:pPr>
        <w:pStyle w:val="BookText"/>
        <w:rPr/>
      </w:pPr>
      <w:bookmarkEnd w:id="359"/>
      <w:r>
        <w:rPr>
          <w:rFonts w:ascii="Amiri" w:hAnsi="Amiri" w:eastAsia="Amiri" w:cs="Amiri"/>
          <w:color w:val="111111"/>
          <w:sz w:val="28"/>
          <w:sz w:val="28"/>
          <w:szCs w:val="28"/>
          <w:rtl w:val="true"/>
          <w:lang w:bidi="ar-SA"/>
        </w:rPr>
        <w:t>الخفّ ، وغسل الرجلين ، بل الغسل أولى منه ، نعم ، إذا قدّر خوف ضرر نادراً جازت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شرح أُصول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تقيّة فيهما لأجل مشقّة يسيرة لا تبلغ إلى الخوف على النفس أو المال ، وإن بلغت أحدهما جازت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الاتقاء فيهما ، وإن حصل ضرر عظيم ، ما لم يؤدّ إلى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الاتقاء مختصّ بالمعصوم عليه‌السلام ، باعتبار أنّ الاتقاء لا ينفعه ، لكون لا حكم فيها معروفاً من مذهبه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60" w:name="__RefHeading___Toc5616937_1280447820"/>
      <w:bookmarkStart w:id="361" w:name="_Toc128"/>
      <w:bookmarkEnd w:id="360"/>
      <w:r>
        <w:rPr>
          <w:rtl w:val="true"/>
        </w:rPr>
        <w:t xml:space="preserve">مفهومها وأنواعها </w:t>
      </w:r>
      <w:r>
        <w:rPr>
          <w:rtl w:val="true"/>
        </w:rPr>
        <w:t>:</w:t>
      </w:r>
      <w:bookmarkEnd w:id="36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أحد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أتى باثنين ، فأمرهما بسبّ أمير المؤمنين عليه‌السلام ، ففعل أحدهما فأطلقه معاوية ، وامتنع الآخر فقتله ، فلمّا سمع بذلك الإمام علي عليه‌السلام قال ما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الأوّل فبرخصة الله 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فهل معنى هذا أنّه يجوز ترك العمل بالتقيّة؟</w:t>
      </w:r>
    </w:p>
    <w:p>
      <w:pPr>
        <w:pStyle w:val="BookText"/>
        <w:rPr/>
      </w:pPr>
      <w:r>
        <w:rPr>
          <w:rFonts w:ascii="Amiri" w:hAnsi="Amiri" w:eastAsia="Amiri" w:cs="Amiri"/>
          <w:color w:val="111111"/>
          <w:sz w:val="28"/>
          <w:sz w:val="28"/>
          <w:szCs w:val="28"/>
          <w:rtl w:val="true"/>
          <w:lang w:bidi="ar-SA"/>
        </w:rPr>
        <w:t>وهل توجد تقيّة اسمها تقيّة تخييرية؟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مروية عن الرسول صلى‌الله‌عليه‌وآله في رجلين عُرض عليهما البراءة منه صلى‌الله‌عليه‌وآله ، فأبى أحدهما ، ووافق الآخر تقيّة ، إلى آخر القصّة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وطبيعي أنّ التقيّة إذا اجتمعت شروطها لاشكّ في صحّتها بل وجوبها ، كما حدّث القرآن الكريم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362" w:name="pg17239_263951"/>
    </w:p>
    <w:p>
      <w:pPr>
        <w:pStyle w:val="BookText"/>
        <w:rPr/>
      </w:pPr>
      <w:bookmarkEnd w:id="362"/>
      <w:r>
        <w:rPr>
          <w:rFonts w:ascii="Amiri" w:hAnsi="Amiri" w:eastAsia="Amiri" w:cs="Amiri"/>
          <w:color w:val="111111"/>
          <w:sz w:val="28"/>
          <w:sz w:val="28"/>
          <w:szCs w:val="28"/>
          <w:rtl w:val="true"/>
          <w:lang w:bidi="ar-SA"/>
        </w:rPr>
        <w:t>فالتقيّة هي أسلوب في التحفّظ على الحقّ ، حتّى لا يلزم إلحاق الضرر بالحقّ نفسه ، أو بأهل الحقّ إذا خيف من إظهاره ، ما لم يُخش على نفس الحقّ من الضياع ، فإذا تعرّض نفس الحقّ إلى الضياع بسبب التقيّة فلا تقيّة فيه ، وهذا ما يعبّر عنه بحفظ بيضة الإسلام ، أو بيضة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الإنسان يكون في بعض المواقع مخيّراً بين التقيّة وعدمها ، وذلك من خلال موازنة المصالح والمفاسد ، فأحياناً تكون التقيّة واجبة ، وأحياناً محرّمة ، وأحياناً يتخيّر الإنسان ، والظاهر من الرواية أنّ الموقع كان موقع تخيير ، وهذا هو معنى التقيّة التخييرية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صحّة الرواية ،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5616939_1280447820"/>
      <w:bookmarkStart w:id="364" w:name="_Toc129"/>
      <w:bookmarkEnd w:id="363"/>
      <w:r>
        <w:rPr>
          <w:rtl w:val="true"/>
        </w:rPr>
        <w:t xml:space="preserve">معالجة ما يعارضها في صحيحة زرارة </w:t>
      </w:r>
      <w:r>
        <w:rPr>
          <w:rtl w:val="true"/>
        </w:rPr>
        <w:t>:</w:t>
      </w:r>
      <w:bookmarkEnd w:id="36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السبحانيّ في المسح على الخفّين على ضوء الكتاب والسنّة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الطوسيّ في التهذيب بسند صحيح عن زرارة بن أعين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مسح الخفّين تقيّة؟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أتقيّ منهن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المسكر ، ومسح الخفّين ، ومتعة الحجّ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ووجدت في العروة الوثقى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المسح على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كالقناع والخف والجورب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الضرورة من تقيّة ، أو برد يخاف منه على رجله </w:t>
      </w:r>
      <w:r>
        <w:rPr>
          <w:rFonts w:eastAsia="Amiri" w:cs="Amiri" w:ascii="Amiri" w:hAnsi="Amiri"/>
          <w:color w:val="111111"/>
          <w:sz w:val="28"/>
          <w:szCs w:val="28"/>
          <w:rtl w:val="true"/>
          <w:lang w:bidi="ar-SA"/>
        </w:rPr>
        <w:t xml:space="preserve">... )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الحديث يقول الإمام بعدم جواز التقيّة في المسح على الخفّ ، وفي المسألة عكس ذلك؟ ودمتم موفّقين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الفقهيّة لا تستنبط عادةً من رواية واحدة وإن كانت صحيحة ، بل من مجموع النصوص الواردة في المسألة ، أي يجب على الفقيه أن يتتبّع كافّة الأحاديث المتعلّقة بالموضوع ، ثمّ يميّز المعتبر منها ، ويرى وجه الجمع بينها إن كانت متعارضة من حيث الدلالة ، ثمّ يخرج بالنتيجة التي تعتبر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فلربما حديث صحيح سنداً ، ولكن لا يمكن الاعتماد عليه بسبب معارضته بمثله مدلولاً ، فيطرح في مقام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موضوع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معتبرات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أو وجوب التقيّة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كافّة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 إطلاق هذه الأخبار مع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المقام ذكر الفقهاء عدّة وجوه للجمع بين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صحيحة زرارة تحمل على نفي وجوب التقيّة في تلك الموارد ، والأخبار المطلقة تنصرف إلى جواز التقيّة من دون وجوب ؛ فتكون التقيّة في هذه الموارد الثلاث جائزة ، وفي غيرها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مراد زرارة حيث علّق في ذيل الصحيحة المذكورة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عليكم أن لا تتّقوا فيهن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نفي التقيّة في هذه الموارد المذكورة ، نفيها موضوعاً لا حكماً ؛ أي لا فرض للتقيّة غالباً في تلك الموارد ، لاختلاف مذاهب المخالفين فيها ، فلا يكون في ترك المسح على الخفّين خوف الضرر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غير الشيعة يختلفون في هذه المسألة ، فتوجد هناك مندوحة ورخصة عملية في ترك المسح على الخفّ ، بل المسح على البشرة ، فإن اطلع على هذا العمل أحد منهم ، يتوهّم أنّه على مذهب من مذاهبهم</w:t>
      </w:r>
      <w:r>
        <w:rPr>
          <w:rFonts w:eastAsia="Amiri" w:cs="Amiri" w:ascii="Amiri" w:hAnsi="Amiri"/>
          <w:color w:val="111111"/>
          <w:sz w:val="28"/>
          <w:szCs w:val="28"/>
          <w:rtl w:val="true"/>
          <w:lang w:bidi="ar-SA"/>
        </w:rPr>
        <w:t xml:space="preserve">. </w:t>
      </w:r>
      <w:bookmarkStart w:id="365" w:name="pg17239_263953"/>
    </w:p>
    <w:p>
      <w:pPr>
        <w:pStyle w:val="Heading2"/>
        <w:numPr>
          <w:ilvl w:val="1"/>
          <w:numId w:val="1"/>
        </w:numPr>
        <w:rPr/>
      </w:pPr>
      <w:bookmarkStart w:id="366" w:name="__RefHeading___Toc5616941_1280447820"/>
      <w:bookmarkStart w:id="367" w:name="_Toc130"/>
      <w:bookmarkEnd w:id="365"/>
      <w:bookmarkEnd w:id="366"/>
      <w:r>
        <w:rPr>
          <w:rtl w:val="true"/>
        </w:rPr>
        <w:t xml:space="preserve">التكتّف </w:t>
      </w:r>
      <w:r>
        <w:rPr>
          <w:rtl w:val="true"/>
        </w:rPr>
        <w:t>:</w:t>
      </w:r>
      <w:bookmarkEnd w:id="367"/>
    </w:p>
    <w:p>
      <w:pPr>
        <w:pStyle w:val="Heading3"/>
        <w:numPr>
          <w:ilvl w:val="2"/>
          <w:numId w:val="1"/>
        </w:numPr>
        <w:rPr/>
      </w:pPr>
      <w:bookmarkStart w:id="368" w:name="__RefHeading___Toc5616943_1280447820"/>
      <w:bookmarkStart w:id="369" w:name="_Toc131"/>
      <w:bookmarkEnd w:id="368"/>
      <w:r>
        <w:rPr>
          <w:rtl w:val="true"/>
        </w:rPr>
        <w:t>اشارة</w:t>
      </w:r>
      <w:bookmarkEnd w:id="369"/>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370" w:name="__RefHeading___Toc5616945_1280447820"/>
      <w:bookmarkStart w:id="371" w:name="_Toc132"/>
      <w:bookmarkEnd w:id="370"/>
      <w:r>
        <w:rPr>
          <w:rtl w:val="true"/>
        </w:rPr>
        <w:t xml:space="preserve">الظاهر أنّه من محدثات عمر </w:t>
      </w:r>
      <w:r>
        <w:rPr>
          <w:rtl w:val="true"/>
        </w:rPr>
        <w:t>:</w:t>
      </w:r>
      <w:bookmarkEnd w:id="371"/>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أشكركم على الجهود التي تبذلونها لوجه الله تعالى في الردّ على بعض الشبهات ، التي نقابلها من بعض الجماعة الذين عندهم حبّ استطلاع عن مذهب آل البيت عليهم‌السلام ، ماذا يكون ردّنا على هؤلاء ، من يقول بأنّ الشيعة تختلف عن بقية المذاهب في الصلاة ، حيث أنّ الشيعة يسبلون وغيرهم يتكتّف ، أو يشبك اليدين عند القيام ، وجزاكم الله عنّا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الإسبال عندنا في الصلاة واجب ، لورود مجموعة من الروايات عن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التكتّف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يسمّى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عمر بن الخطّاب هو الذي أحدثه ، كما جاء في جواهر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 عن عمر لمّا جيء بأُسارى العجم كفّروا أمامه ، فسأل عن ذلك ، 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نستعمله خضوعاً وتواضعاً لملوكنا ، فاستحسن هو فعله مع الله تعالى في الصلاة ، وغفل عن قبح التشبيه بالمجوس في الشرع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لهذه الحكاية المنقولة من وجه ، مع النظر إلى إنكار المالكيّة وجوبه ، بل وترى كراهيّته في الفرائض </w:t>
      </w:r>
      <w:r>
        <w:rPr>
          <w:rStyle w:val="FootnoteAnchor"/>
          <w:rtl w:val="true"/>
        </w:rPr>
        <w:footnoteReference w:id="315"/>
      </w:r>
      <w:r>
        <w:rPr>
          <w:rFonts w:ascii="Amiri" w:hAnsi="Amiri" w:eastAsia="Amiri" w:cs="Amiri"/>
          <w:color w:val="111111"/>
          <w:sz w:val="28"/>
          <w:sz w:val="28"/>
          <w:szCs w:val="28"/>
          <w:rtl w:val="true"/>
          <w:lang w:bidi="ar-SA"/>
        </w:rPr>
        <w:t xml:space="preserve">، خصوصاً أنّ الشافعيّ وأبا حنيفة ، وسفيان </w:t>
      </w:r>
      <w:bookmarkStart w:id="372" w:name="pg17239_263954"/>
    </w:p>
    <w:p>
      <w:pPr>
        <w:pStyle w:val="BookText"/>
        <w:rPr/>
      </w:pPr>
      <w:bookmarkEnd w:id="372"/>
      <w:r>
        <w:rPr>
          <w:rFonts w:ascii="Amiri" w:hAnsi="Amiri" w:eastAsia="Amiri" w:cs="Amiri"/>
          <w:color w:val="111111"/>
          <w:sz w:val="28"/>
          <w:sz w:val="28"/>
          <w:szCs w:val="28"/>
          <w:rtl w:val="true"/>
          <w:lang w:bidi="ar-SA"/>
        </w:rPr>
        <w:t xml:space="preserve">وأحمد بن حنبل ، وأبا ثور وداود ، كانوا يذهبون إلى استحبابه لا وجوبه ، وحتّى أنّ الليث بن سعد كان يرى استحباب الإسبال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الأخصّ ذكر ابن أبي شيبة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الحسن والمغيرة ، وابن الزبير ، وابن سيرين ، وابن المسيّب ، وسعيد بن جبير ، والنخعي كانوا يرسلون أيديهم في الصلاة ، ولا يضعون إحداهما على الأُخرى ، بل كان بعضهم يمنع وينكر على فاعله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الاختلاف الواسع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كيفية صلاة النبيّ صلى‌الله‌عليه‌وآله كانت بمرأى ومنظر الصحابة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يعقل أن يكون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فالإنصاف أن نحكم بأنّه بدعة ابتدع في زمن ما ، خصوصاً بالنظر إلى الروايات المذكورة في كتب الشيعة ، بأنّ هذا كان من فعل المجوس ، وأهل الكتاب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على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الفرس المجوس كأُسارى إلى المدينة ، واختلاطهم بالمسلمين كان على عهد عمر ، فلا يبعد أن تكون هذه البدعة قد حدثت في خلافته ، ولم يردعهم هو عن ذلك ، بل وعمل بها ، فأصبحت سنّة متخذّة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73" w:name="__RefHeading___Toc5616947_1280447820"/>
      <w:bookmarkStart w:id="374" w:name="_Toc133"/>
      <w:bookmarkEnd w:id="373"/>
      <w:r>
        <w:rPr>
          <w:rtl w:val="true"/>
        </w:rPr>
        <w:t xml:space="preserve">ردّ أدلّة أهل السنّة في استحبابه </w:t>
      </w:r>
      <w:r>
        <w:rPr>
          <w:rtl w:val="true"/>
        </w:rPr>
        <w:t>:</w:t>
      </w:r>
      <w:bookmarkEnd w:id="37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توجد أدلّة نقلية ، وخاصّة من الكتب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البخاريّ أو مسلم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أنّ رسول الله لم يصلّي متكتّفاً بل صلّى مسبلاً ، لأنّه تسبّب لي بعض المضايقات ، حيث يسألوني بعض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أخالفهم في </w:t>
      </w:r>
    </w:p>
    <w:p>
      <w:pPr>
        <w:pStyle w:val="BookText"/>
        <w:rPr/>
      </w:pPr>
      <w:r>
        <w:rPr>
          <w:rFonts w:ascii="Amiri" w:hAnsi="Amiri" w:eastAsia="Amiri" w:cs="Amiri"/>
          <w:color w:val="111111"/>
          <w:sz w:val="28"/>
          <w:sz w:val="28"/>
          <w:szCs w:val="28"/>
          <w:rtl w:val="true"/>
          <w:lang w:bidi="ar-SA"/>
        </w:rPr>
        <w:t>الصلاة؟ وبأنّ الرسول كان يصلّي متكتّفاً ، ولم يصلّي يوماً مسبلاً ، ودمتم في رعاية الله وحفظه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روايات كثيرة عن أئمّة أهل البيت عليهم‌السلام تنهى عن التكتّف في الصلاة ، ولهذا حكم فقهاؤنا ببطلان الصلاة به ، وللوقوف على بعض تلك الروايات ، راجع كتاب وسائل الشيعة للشيخ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قواطع الصلاة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ورد لا تكفّر ، فإنّما يفعل ذلك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والتكتّف في الصلاة عمل ، وليس في الصلاة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التكتّف ثابتاً عن النبيّ صلى‌الله‌عليه‌وآله لشاع واشتهر ، إذ أنّ الصلاة تؤدّى في كلّ يوم خمس مرّات كفرض ، ما عدا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ويرى مالك عدم وجوب التكتّف ، بل يرى كراهيته في الفرائض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الشافعيّ وأبو حنيفة ، وسفيان وأحمد بن حنبل ، وأبو ثور وداود إلى استحباب التكتّف لا وجوبه ، وهذا دليل على أنّ التكتّف ليس من واجبات الصلاة فيجوز تركه ، وحتّى أنّ الليث بن سعد كان يرى استحباب الإسبال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حجّة الجمهور في استحباب التكتّف هو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انفرد به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النبيّ رفع يديه حين دخل في الصلاة كبّر ثمّ التحف بثوبه ، ثمّ وضع يده اليمنى على اليسرى ، فلمّا أراد أن يركع أخرج يديه من الثوب ، ثمّ رفعهما ، ثمّ كبّر فركع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رأى النبيّ صلى‌الله‌عليه‌وآله واضعاً يده اليمنى على اليسرى بعدما التحف بثوبه؟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النبيّ صلى‌الله‌عليه‌وآله واضعاً يده اليمنى على اليسرى لا تدلّ على استحباب </w:t>
      </w:r>
      <w:bookmarkStart w:id="375" w:name="pg17239_263956"/>
    </w:p>
    <w:p>
      <w:pPr>
        <w:pStyle w:val="BookText"/>
        <w:rPr/>
      </w:pPr>
      <w:bookmarkEnd w:id="375"/>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هم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تدلّ على جواز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الثانية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حازم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يؤمرون أن يضع الرجل يده اليمنى على ذراعه اليسرى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ينمى ذلك إلى النبيّ صلى‌الله‌عليه‌وآله ، 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يُنمى ذلك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ينمي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أنّ الآمر هو النبيّ صلى‌الله‌عليه‌وآله؟ بل نفس الأمر شاهد على أنّه أمر طارئ وحادث لم يكن في عصر الرسول صلى‌الله‌عليه‌وآله ، وإلاّ فلا يحتاج إلى الأمر به ، لأنّ رؤية صلاته صلى‌الله‌عليه‌وآله كانت كافية على الأمر به ، وإذا كان هو أمر حادث بعد النبيّ صلى‌الله‌عليه‌وآله فيكون بدعة ، ولا يجوز العمل به ، أو لا أقلّ التجنّب عنه عملاً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5616949_1280447820"/>
      <w:bookmarkStart w:id="377" w:name="_Toc134"/>
      <w:bookmarkEnd w:id="376"/>
      <w:r>
        <w:rPr>
          <w:rtl w:val="true"/>
        </w:rPr>
        <w:t xml:space="preserve">لم يحصل في صلاة النبيّ </w:t>
      </w:r>
      <w:r>
        <w:rPr>
          <w:rtl w:val="true"/>
        </w:rPr>
        <w:t>:</w:t>
      </w:r>
      <w:bookmarkEnd w:id="37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رواية في كتب أهل السنّة تبيّن كيفية صلاة النبيّ صلى‌الله‌عليه‌وآله؟ وأنّه مسبل فيها غير متكتّف؟ وإن وجدت فهل سندها قويّاً حتّى يمكن الاستشهاد بها على إخواننا أهل السنّة؟ وشكراً جزيلاً ، ودمتم في بركة الله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وردت رواية ينقلها البيهقيّ في سننه </w:t>
      </w:r>
      <w:r>
        <w:rPr>
          <w:rStyle w:val="FootnoteAnchor"/>
          <w:rtl w:val="true"/>
        </w:rPr>
        <w:footnoteReference w:id="323"/>
      </w:r>
      <w:r>
        <w:rPr>
          <w:rFonts w:ascii="Amiri" w:hAnsi="Amiri" w:eastAsia="Amiri" w:cs="Amiri"/>
          <w:color w:val="111111"/>
          <w:sz w:val="28"/>
          <w:sz w:val="28"/>
          <w:szCs w:val="28"/>
          <w:rtl w:val="true"/>
          <w:lang w:bidi="ar-SA"/>
        </w:rPr>
        <w:t xml:space="preserve">، والترمذيّ في سننه </w:t>
      </w:r>
      <w:r>
        <w:rPr>
          <w:rStyle w:val="FootnoteAnchor"/>
          <w:rtl w:val="true"/>
        </w:rPr>
        <w:footnoteReference w:id="324"/>
      </w:r>
      <w:r>
        <w:rPr>
          <w:rFonts w:ascii="Amiri" w:hAnsi="Amiri" w:eastAsia="Amiri" w:cs="Amiri"/>
          <w:color w:val="111111"/>
          <w:sz w:val="28"/>
          <w:sz w:val="28"/>
          <w:szCs w:val="28"/>
          <w:rtl w:val="true"/>
          <w:lang w:bidi="ar-SA"/>
        </w:rPr>
        <w:t xml:space="preserve">، وغيرهما </w:t>
      </w:r>
      <w:r>
        <w:rPr>
          <w:rStyle w:val="FootnoteAnchor"/>
          <w:rtl w:val="true"/>
        </w:rPr>
        <w:footnoteReference w:id="325"/>
      </w:r>
      <w:r>
        <w:rPr>
          <w:rFonts w:ascii="Amiri" w:hAnsi="Amiri" w:eastAsia="Amiri" w:cs="Amiri"/>
          <w:color w:val="111111"/>
          <w:sz w:val="28"/>
          <w:sz w:val="28"/>
          <w:szCs w:val="28"/>
          <w:rtl w:val="true"/>
          <w:lang w:bidi="ar-SA"/>
        </w:rPr>
        <w:t xml:space="preserve">، ونحن نذكرها بنصّ البيهقيّ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حدّثني محمّد بن عمرو بن عطاء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حميد الساعديّ في عشرة من أصحاب النبيّ صلى‌الله‌عليه‌وآله ، فيهم أبو قتادة الحارث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حميد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أعلمكم بصلاة رسول الله صلى‌الله‌عليه‌وآله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أكثرنا له تبعاً ، ولا أقدمنا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إذا قام إلى الصلاة رفع يديه حتّى يحاذي بهما منكبيه ، ثمّ يكبّر حتّى يقرّ كلّ عضو منه في موضعه معتدلاً ، ثمّ يقرأ ثمّ يكبّر ، ويرفع يديه حتّى يحاذي بهما منكبيه ، ثمّ يركع ويضع راحتيه على ركبتيه ، ثمّ يعتدل ولا ينصب رأسه ولا يقنع ، ثمّ يرفع رأسه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يرفع يديه حتّى يحاذي بهما منكبيه ، حتّى يعود كلّ عضو منه إلى موضعه معتدلاً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يهوي إلى الأرض ، فيجافى يديه عن جنبيه ، ثمّ يرفع رأسه ، فيثنى رجله اليسرى فيقعد عليها ، ويفتح أصابع رجليه إذا سجد ، ثمّ يعود ، ثمّ يرفع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يثني برجله فيقعد عليها معتدلاً ، حتّى يرجع أو يقرّ كلّ عظم موضعه معتدلاً ، ثمّ يصنع في الركعة الأُخرى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قام من الركعتين كبّر ، ورفع يديه حتّى يحاذي بهما منكبيه كما فعل ، أو كبّر عند افتتاح الصلاة ، ثمّ يصنع مثل ذلك في بقية صلواته ، حتّى إذا كان في السجدة التي فيها التسليم ، أخّر رجله اليسرى وقعد متوركاً على شقّه الأيسر ، 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هكذا كان يصلّي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يوضّح صحّة الاجتماع به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تصديق أكابر الصحابة ، وهذا العدد لأبي حميد يدلّ على قوّة الحديث ، وترجيحه على غيره من الأدلّة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وصف الفرائض والسنن والمندوبات ، ولم يذكر القبض ، ولم </w:t>
      </w:r>
    </w:p>
    <w:p>
      <w:pPr>
        <w:pStyle w:val="BookText"/>
        <w:rPr/>
      </w:pPr>
      <w:r>
        <w:rPr>
          <w:rFonts w:ascii="Amiri" w:hAnsi="Amiri" w:eastAsia="Amiri" w:cs="Amiri"/>
          <w:color w:val="111111"/>
          <w:sz w:val="28"/>
          <w:sz w:val="28"/>
          <w:szCs w:val="28"/>
          <w:rtl w:val="true"/>
          <w:lang w:bidi="ar-SA"/>
        </w:rPr>
        <w:t xml:space="preserve">ينكروا عليه ، أو يذكروا خلافه ، وكانوا حريصين على ذلك ، لأنّهم لم يسلّموا له أوّل الأمر أنّه أعلمهم بصلاة رسول الله صلى‌الله‌عليه‌وآله ، بل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هكذا كان رسول الله يصلّي ، ومن البعيد جدّاً نسيانهم وهم عشرة ، وفي مجال المذاكرة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 وضع اليدين هو الإرسال ؛ لأنّه الطبيعي فدلّ الحديث عليه ؛ لأنّه لو كان غير ذلك 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الحديث لا يقال عنه إنّه عام ، وأحاديث التكتّف خصّصته ، لأنّه وصف وعدّد جميع الفرائض والسنن والمندوبات ، وكامل هيئة الصلاة ، وهو في معرض التعليم والبيان ، والحذف فيه خيانة ، وهذا بعيد عنه وعنهم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من حضر من الصحابة قد روى أحاديث التكتّف ، فلم يعترض ، فدلّ على أنّ التكتّف منسوخ ، أو على أقلّ أحواله بأنّه جائز للاعتماد لمن طوّل في صلاته ، وليس من سنن الصلاة ، ولا من مندوباتها ، كما هو مذهب الليث ابن سعد ، والأوزاعيّ ، ومالك</w:t>
      </w:r>
      <w:r>
        <w:rPr>
          <w:rFonts w:eastAsia="Amiri" w:cs="Amiri" w:ascii="Amiri" w:hAnsi="Amiri"/>
          <w:color w:val="111111"/>
          <w:sz w:val="28"/>
          <w:szCs w:val="28"/>
          <w:rtl w:val="true"/>
          <w:lang w:bidi="ar-SA"/>
        </w:rPr>
        <w:t xml:space="preserve">. </w:t>
      </w:r>
      <w:bookmarkStart w:id="378" w:name="pg17239_263959"/>
    </w:p>
    <w:p>
      <w:pPr>
        <w:pStyle w:val="Heading2"/>
        <w:numPr>
          <w:ilvl w:val="1"/>
          <w:numId w:val="1"/>
        </w:numPr>
        <w:rPr/>
      </w:pPr>
      <w:bookmarkStart w:id="379" w:name="__RefHeading___Toc5616951_1280447820"/>
      <w:bookmarkStart w:id="380" w:name="_Toc135"/>
      <w:bookmarkEnd w:id="378"/>
      <w:bookmarkEnd w:id="379"/>
      <w:r>
        <w:rPr>
          <w:rtl w:val="true"/>
        </w:rPr>
        <w:t xml:space="preserve">التوحيد والتثليث </w:t>
      </w:r>
      <w:r>
        <w:rPr>
          <w:rtl w:val="true"/>
        </w:rPr>
        <w:t>:</w:t>
      </w:r>
      <w:bookmarkEnd w:id="380"/>
    </w:p>
    <w:p>
      <w:pPr>
        <w:pStyle w:val="Heading3"/>
        <w:numPr>
          <w:ilvl w:val="2"/>
          <w:numId w:val="1"/>
        </w:numPr>
        <w:rPr/>
      </w:pPr>
      <w:bookmarkStart w:id="381" w:name="__RefHeading___Toc5616953_1280447820"/>
      <w:bookmarkStart w:id="382" w:name="_Toc136"/>
      <w:bookmarkEnd w:id="381"/>
      <w:r>
        <w:rPr>
          <w:rtl w:val="true"/>
        </w:rPr>
        <w:t>اشارة</w:t>
      </w:r>
      <w:bookmarkEnd w:id="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383" w:name="__RefHeading___Toc5616955_1280447820"/>
      <w:bookmarkStart w:id="384" w:name="_Toc137"/>
      <w:bookmarkEnd w:id="383"/>
      <w:r>
        <w:rPr>
          <w:rtl w:val="true"/>
        </w:rPr>
        <w:t xml:space="preserve">تعدّد المشيئة دليل على التوحيد </w:t>
      </w:r>
      <w:r>
        <w:rPr>
          <w:rtl w:val="true"/>
        </w:rPr>
        <w:t>:</w:t>
      </w:r>
      <w:bookmarkEnd w:id="3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يمكننا الردّ على الإشكالية التي يطرحها بعض المسيح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الاستدلال على الثالوث عن طريق الثلاث شموع التي يتّحد نورها في ضوء واحد؟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الأساسيّ الذي يرد على الثالوث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واحد من الثلاث له مشيئة ، فإمّا أن تتّحد مشيئة الثلاث دائماً ولا تختلف ، فهذا لا يمكن مع التزامنا بالتعدّدية ، وينجر هذا القول إلى الالتزام بالوحدانية من حيث لا يشعرون ، ولا يمكن القول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تختلف ، فإذا اختلفت المشيئة عند الثلاث ، فأيّها تقدّم؟ فمن قدّمت مشيئته على غيره كان هو الربّ ، والآخر مربوب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85" w:name="__RefHeading___Toc5616957_1280447820"/>
      <w:bookmarkStart w:id="386" w:name="_Toc138"/>
      <w:bookmarkEnd w:id="385"/>
      <w:r>
        <w:rPr>
          <w:rtl w:val="true"/>
        </w:rPr>
        <w:t xml:space="preserve">بهما يناظر مع المسيحية </w:t>
      </w:r>
      <w:r>
        <w:rPr>
          <w:rtl w:val="true"/>
        </w:rPr>
        <w:t>:</w:t>
      </w:r>
      <w:bookmarkEnd w:id="38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نستطيع أن نناظر ونباحث مع أهل الكتاب سيّما المسيحيّين؟ جزاكم الله عن الإسلام خير الجزاء وجعلنا من جيران مولانا أمير المؤمنين في الجنّة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اختلاف هو في التوحيد والتثليث ، وبهذا الموضوع يمكن مناظرتهم ، يعني لابدّ وأن تكون بداية المناظرة في هذا الموضوع ، الذي هو أصل الاختلاف</w:t>
      </w:r>
      <w:r>
        <w:rPr>
          <w:rFonts w:eastAsia="Amiri" w:cs="Amiri" w:ascii="Amiri" w:hAnsi="Amiri"/>
          <w:color w:val="111111"/>
          <w:sz w:val="28"/>
          <w:szCs w:val="28"/>
          <w:rtl w:val="true"/>
          <w:lang w:bidi="ar-SA"/>
        </w:rPr>
        <w:t xml:space="preserve">. </w:t>
      </w:r>
      <w:bookmarkStart w:id="387" w:name="pg17239_263960"/>
    </w:p>
    <w:p>
      <w:pPr>
        <w:pStyle w:val="BookText"/>
        <w:rPr/>
      </w:pPr>
      <w:bookmarkEnd w:id="387"/>
      <w:r>
        <w:rPr>
          <w:rFonts w:ascii="Amiri" w:hAnsi="Amiri" w:eastAsia="Amiri" w:cs="Amiri"/>
          <w:color w:val="111111"/>
          <w:sz w:val="28"/>
          <w:sz w:val="28"/>
          <w:szCs w:val="28"/>
          <w:rtl w:val="true"/>
          <w:lang w:bidi="ar-SA"/>
        </w:rPr>
        <w:t xml:space="preserve">ونوصيكم بمطالعة كتب العلاّمة الشيخ محمد جواد البلاغيّ قدس‌سره ؛ فإنّ له مؤلّفات قيّمة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والتثليث ، الرحلة المدرسية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نوصيكم بمطالعة كتب الأُستاذ ديدات في مناظراته مع علماء المسيحية ، وكذلك نوصيكم بمطالعة كتاب هبة السماء رحلتي من المسيحية إلى الإسلام للأُستاذ علي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88" w:name="__RefHeading___Toc5616959_1280447820"/>
      <w:bookmarkStart w:id="389" w:name="_Toc139"/>
      <w:bookmarkEnd w:id="388"/>
      <w:r>
        <w:rPr>
          <w:rtl w:val="true"/>
        </w:rPr>
        <w:t xml:space="preserve">الردّ على شبهة ابن كمّونة </w:t>
      </w:r>
      <w:r>
        <w:rPr>
          <w:rtl w:val="true"/>
        </w:rPr>
        <w:t>:</w:t>
      </w:r>
      <w:bookmarkEnd w:id="3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شبهة ابن كمّونة المسمّاة بشبهة افتخار الشياطين لها حلّ وجواب؟ وأين أجد الجواب؟ في أيّ كتاب؟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قيل في ردّ شبهة ابن كمّونة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الواحد لا يمكن انتزاعه من الأُمور المتخالفة والمتباينة بما هي كذلك ، بل لابدّ في صحّته وجود جهة وحدة مشتركة بينها ، كمفهوم الإنسان المنتزع من جزئيات متباينة بالعوارض ، ومتّحدة في تمام الماهية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أوضح البراهين على التوحيد ما أفاده بعض العباقرة ، وفرسان ميدان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الكثرة بين الأشياء إن كانت نوعية فبالماهية ، وإن كانت عددية ، فإن كانت في الجواهر فبالمادّة ولواحقها ، وإن كانت في الأعراض فبالموضوعات ، وإذا استحال أن يكون له تعالى موضوع أو ماهية أو هيولى ومادّة ، فكيف تتحقّق الأثنينية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استفادة الجواب على شبهة ابن كمّونة من كلام الإمام الصادق عليه‌السلام في حديث مع زنديق ، وكان من 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اثنان ، من أن يكونا قديمين قويّين ، أو يكونا ضعيفين ، أو يكن أحدهما قويّاً والأخر ضعيفاً ، فإن كانا قويّين ، فلم لا يدفع كلّ منهما صاحبه ويتفرّد بالتدبير ، وإن زعمت أنّ أحدهما قويّ والآخر ضعيف ، ثبت أنّه واحد </w:t>
      </w:r>
    </w:p>
    <w:p>
      <w:pPr>
        <w:pStyle w:val="BookText"/>
        <w:rPr/>
      </w:pPr>
      <w:r>
        <w:rPr>
          <w:rFonts w:ascii="Amiri" w:hAnsi="Amiri" w:eastAsia="Amiri" w:cs="Amiri"/>
          <w:color w:val="111111"/>
          <w:sz w:val="28"/>
          <w:sz w:val="28"/>
          <w:szCs w:val="28"/>
          <w:rtl w:val="true"/>
          <w:lang w:bidi="ar-SA"/>
        </w:rPr>
        <w:t>كما نقول ، للعجز الظاهر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 لم يخل من أن يكونا متّفقين من كلّ جهة ، أو متفرّقين من كلّ جهة ، فلمّا رأينا الخلق منتظماً ، والفلك جارياً ، والتدبير واحداً ، والليل والنهار ، والشمس والقمر ، دلّ صحّة الأمر والتدبير وائتلاف الأمر على أنّ المدبّر واحد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يلزمك إن ادّعيت اثنين فرجة ما بينهما حتّى يكونا اثنين ، فصارت الفرجة ثالثاً بينهما قديماً معهما ، فيلزمك ثلاثة ، فإن ادّعيت ثلاثة لزمك ما قلت في الاثنين ، حتّى تكون بينهم فرجة ، فيكونوا خمسة ، ثمّ يتناهى في العدد إلى ما لا نهاية له في الكثرة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7239_263963"/>
      <w:bookmarkStart w:id="391" w:name="pg17239_263963"/>
      <w:bookmarkEnd w:id="391"/>
    </w:p>
    <w:p>
      <w:pPr>
        <w:pStyle w:val="Heading2"/>
        <w:numPr>
          <w:ilvl w:val="1"/>
          <w:numId w:val="1"/>
        </w:numPr>
        <w:rPr/>
      </w:pPr>
      <w:bookmarkStart w:id="392" w:name="pg17239_263963"/>
      <w:bookmarkStart w:id="393" w:name="__RefHeading___Toc5616961_1280447820"/>
      <w:bookmarkStart w:id="394" w:name="_Toc140"/>
      <w:bookmarkEnd w:id="392"/>
      <w:bookmarkEnd w:id="393"/>
      <w:r>
        <w:rPr>
          <w:rtl w:val="true"/>
        </w:rPr>
        <w:t xml:space="preserve">التوسّل والاستغاثة </w:t>
      </w:r>
      <w:r>
        <w:rPr>
          <w:rtl w:val="true"/>
        </w:rPr>
        <w:t>:</w:t>
      </w:r>
      <w:bookmarkEnd w:id="394"/>
    </w:p>
    <w:p>
      <w:pPr>
        <w:pStyle w:val="Heading3"/>
        <w:numPr>
          <w:ilvl w:val="2"/>
          <w:numId w:val="1"/>
        </w:numPr>
        <w:rPr/>
      </w:pPr>
      <w:bookmarkStart w:id="395" w:name="__RefHeading___Toc5616963_1280447820"/>
      <w:bookmarkStart w:id="396" w:name="_Toc141"/>
      <w:bookmarkEnd w:id="395"/>
      <w:r>
        <w:rPr>
          <w:rtl w:val="true"/>
        </w:rPr>
        <w:t>اشارة</w:t>
      </w:r>
      <w:bookmarkEnd w:id="3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w:t>
      </w:r>
    </w:p>
    <w:p>
      <w:pPr>
        <w:pStyle w:val="Heading3"/>
        <w:numPr>
          <w:ilvl w:val="2"/>
          <w:numId w:val="1"/>
        </w:numPr>
        <w:rPr/>
      </w:pPr>
      <w:bookmarkStart w:id="397" w:name="__RefHeading___Toc5616965_1280447820"/>
      <w:bookmarkStart w:id="398" w:name="_Toc142"/>
      <w:bookmarkEnd w:id="397"/>
      <w:r>
        <w:rPr>
          <w:rtl w:val="true"/>
        </w:rPr>
        <w:t xml:space="preserve">بأهل البيت جائز </w:t>
      </w:r>
      <w:r>
        <w:rPr>
          <w:rtl w:val="true"/>
        </w:rPr>
        <w:t>:</w:t>
      </w:r>
      <w:bookmarkEnd w:id="39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نتوسّل بأهل البيت عليهم‌السلام؟ مع الاستشهاد بالقرآن الكريم ، والأحاديث الشريفة للشيعة والسنّة؟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خلق الله سبحانه العالم التكوينيّ على أساس الأسباب والمسبّبات ، فلكلّ ظاهرة في الكون سبب عادي يؤثّر فيها بإذنه سبحانه ، فالماء مثلاً يؤثّر على الزرع بصريح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مِنَ السَّمَاء مَاء فَأَخْرَجَ بِهِ مِنَ الثَّمَرَاتِ رِزْقاً لَّكُمْ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والباء في الآية بمعنى السببية ، والضمير يرجع إلى الماء ، وهذا ليس بمعنى تفويض النظام لهذه الظواهر المادّية ، والقول بتأصّلها في التأثير ، واستقلالها في العمل ، بل الكلّ متدلٍّ بوجوده سبحانه ، قائم به ، تابع لمشيئته وإرادته وأمره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الذي نفهمه من الكون ، ويفهمه كلّ من أمعن النظر فيه ، فكما أنّ الحياة الجسمانية قائمة على أساس الأسباب والوسائل ، فهكذا نزول فيضه المعنوي سبحانه إلى العباد تابع لنظام خاصّ كشف عنه الوحي ، فهدايته سبحانه تصل إلى الإنسان عن طريق ملائكته ، وأنبيائه ورسله وكتبه ، فالله </w:t>
      </w:r>
    </w:p>
    <w:p>
      <w:pPr>
        <w:pStyle w:val="BookText"/>
        <w:rPr/>
      </w:pPr>
      <w:r>
        <w:rPr>
          <w:rFonts w:ascii="Amiri" w:hAnsi="Amiri" w:eastAsia="Amiri" w:cs="Amiri"/>
          <w:color w:val="111111"/>
          <w:sz w:val="28"/>
          <w:sz w:val="28"/>
          <w:szCs w:val="28"/>
          <w:rtl w:val="true"/>
          <w:lang w:bidi="ar-SA"/>
        </w:rPr>
        <w:t xml:space="preserve">سبحانه هو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يَقُولُ الْحَقَّ وَهُوَ يَهْدِي السَّبِيلَ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والقرآن أيضاً هو الهادي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والنبيّ الأكرم صلى‌الله‌عليه‌وآله أيضاً هو الهادي ، ولكن في ظلّ إرادة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لَتَهْدِي إِلَى صِرَاطٍ مُّسْتَقِيمٍ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فهداية الله تعالى تصل إلى الإنسان عن طريق الأسباب والوسائل التي جعلها الله سبحانه طريقاً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الأصل القويم يشير الإمام الصادق عليه‌السلام في كلامه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أبى الله أن يجري الأشياء إلاّ بأسباب ، فجعل لكلّ شيء سبباً ، وجعل لكلّ سبب شرحاً </w:t>
      </w:r>
      <w:r>
        <w:rPr>
          <w:rFonts w:eastAsia="Amiri" w:cs="Amiri" w:ascii="Amiri" w:hAnsi="Amiri"/>
          <w:color w:val="111111"/>
          <w:sz w:val="28"/>
          <w:szCs w:val="28"/>
          <w:rtl w:val="true"/>
          <w:lang w:bidi="ar-SA"/>
        </w:rPr>
        <w:t xml:space="preserve">... )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ضوء هذا الأساس ، فالعالم المعنوي يكون على غرار العالم المادّي ، فللأسباب سيادة وتأثير بإذنه سبحانه ، وقد شاء الله أن يكون لها دور في كلتي النشأتين ، فلا غرور لمن يطلب رضا الله أن يتمسّك بالوسيلة ،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حثّنا للتقرّب إليه على التمسّك بالوسائل وابتغائها ، والآية دعوة عامّة لا تختصّ بسبب دون سبب ، بل تأمر بالتمسّك بكلّ وسيلة توجب التقرّب إليه سبحانه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وعندئذ يجب علينا التتبّع في الكتاب والسنّة ، حتّى نقف على الوسائل المقرّبة إليه سبحانه ، وهذا ممّا لا يعلم إلاّ من جانب الوحي ، والتنصيص عليه في الشريعة ، ولولا ورود النصّ لكان تسمية شيء بأنّه سبب للتقرّب بدعة في الدين ، لأنّه من قبيل إدخال ما ليس من الدين في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إذا رجعنا إلى الشريعة ، نقف على نوعين من الأسباب المقرّبة إلى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والنوافل التي ندب إليها الكتاب والسنّة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 والجهاد الواردين في الآية ، وإليه يشير الإمام أمير المؤمنين عليه‌السلام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ما توسّل به المتوسّلون إلى الله سبحانه وتعالى ، الإيمان به وبرسوله ، والجهاد في سبيله ؛ فإنّه ذروة الإسلام ، وكلمة الإخلاص ؛ فإنّها الفطرة ، وإقامة الصلاة ؛ فإنّها الملّة ، وإيتاء الزكاة ؛ فإنّها فريضة واجبة ، وصوم شهر رمضان ؛ فإنّه جُنّة من العقاب ، وحجّ البيت واعتماره ؛ فإنّهما ينفيان الفقر ، ويرحضان الذنب ، وصلة الرحم ؛ فإنّها مثراة في المال ، ومنسأة في الأجل ، وصدقة السرّ ؛ فإنّها تكفّر الخطيئة ، وصدقة العلانية ؛ فإنّها تدفع ميتة السوء ، وصنائع المعروف ؛ فإنّها تقيّ مصارع الهوان </w:t>
      </w:r>
      <w:r>
        <w:rPr>
          <w:rFonts w:eastAsia="Amiri" w:cs="Amiri" w:ascii="Amiri" w:hAnsi="Amiri"/>
          <w:color w:val="111111"/>
          <w:sz w:val="28"/>
          <w:szCs w:val="28"/>
          <w:rtl w:val="true"/>
          <w:lang w:bidi="ar-SA"/>
        </w:rPr>
        <w:t xml:space="preserve">... )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مصاديق هذا النمط من الوسيلة لا تنحصر في ما جاء في الآية ، أو في تلك الخطبة ، بل هي من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ورد ذكرها في الكتاب والسنّة الكريمة ، وحثّ عليها الرسول صلى‌الله‌عليه‌وآله ، وتوسّل بها الصحابة والتابعون ، وكلّها توجب التقرّب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الوسائل المقرّبة هم أئمّة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الوسيلة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البيت عليهم‌السلام ، منها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من ولد الحسين ، من أطاعهم فقد أطاع الله ، ومن عصاهم فقد عصى الله ، هم العروة الوثقى ، وهم الوسيلة إلى الله تعالى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وسيلته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زيارة الجامعة الكبيرة المروية عن الإمام الهادي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مستشفع إلى الله تعالى بكم ، ومتقرّب بكم إليه ، ومقدّمكم أمام طلبتي وحوائجي ، وإرادتي في كلّ أحوالي وأُموري </w:t>
      </w:r>
      <w:r>
        <w:rPr>
          <w:rFonts w:eastAsia="Amiri" w:cs="Amiri" w:ascii="Amiri" w:hAnsi="Amiri"/>
          <w:color w:val="111111"/>
          <w:sz w:val="28"/>
          <w:szCs w:val="28"/>
          <w:rtl w:val="true"/>
          <w:lang w:bidi="ar-SA"/>
        </w:rPr>
        <w:t xml:space="preserve">... )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دعاء التوسّل عن الأئمّة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سادتي ومواليَّ إنّي توجّهت بكم أئمّتي وعُدّتي ليوم فقري وحاجتي إلى الله ، وتوسّلت بكم إلى الله ، واستشفعت بكم إلى الله </w:t>
      </w:r>
      <w:r>
        <w:rPr>
          <w:rFonts w:eastAsia="Amiri" w:cs="Amiri" w:ascii="Amiri" w:hAnsi="Amiri"/>
          <w:color w:val="111111"/>
          <w:sz w:val="28"/>
          <w:szCs w:val="28"/>
          <w:rtl w:val="true"/>
          <w:lang w:bidi="ar-SA"/>
        </w:rPr>
        <w:t xml:space="preserve">... )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دعاء الندبة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وجعلتهم الذريعة إليك ، والوسيلة إلى رضوانك </w:t>
      </w:r>
      <w:r>
        <w:rPr>
          <w:rFonts w:eastAsia="Amiri" w:cs="Amiri" w:ascii="Amiri" w:hAnsi="Amiri"/>
          <w:color w:val="111111"/>
          <w:sz w:val="28"/>
          <w:szCs w:val="28"/>
          <w:rtl w:val="true"/>
          <w:lang w:bidi="ar-SA"/>
        </w:rPr>
        <w:t xml:space="preserve">... )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وكانت سيرة أصحاب أئمّة أهل البيت عليهم‌السلام يتوسّلون بدعائهم ، لأنّ التوسّل بدعاء الإمام ؛ لأجل أنّه دعاء روح طاهرة ، ونفس كريمة ، وشخصية مثالية ، كرّمها الله وعظّمها ، ورفع مقامها وذكرها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علي بن محمّد الحجّال ، كتب إلى الإمام الهادي عليه‌السلام ، وجاء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وأصابتني علّة في رجلي ، لا أقدر على النهوض والقيام بما يجب ، فإن رأيت أن تدعو الله أن يكشف علّتي ، ويعينني على القيام بما يجب عليّ ، وأداء الأمانة في ذلك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399" w:name="pg17239_263967"/>
    </w:p>
    <w:p>
      <w:pPr>
        <w:pStyle w:val="BookText"/>
        <w:rPr/>
      </w:pPr>
      <w:bookmarkEnd w:id="399"/>
      <w:r>
        <w:rPr>
          <w:rFonts w:ascii="Amiri" w:hAnsi="Amiri" w:eastAsia="Amiri" w:cs="Amiri"/>
          <w:color w:val="111111"/>
          <w:sz w:val="28"/>
          <w:sz w:val="28"/>
          <w:szCs w:val="28"/>
          <w:rtl w:val="true"/>
          <w:lang w:bidi="ar-SA"/>
        </w:rPr>
        <w:t xml:space="preserve">وذكر ابن حجر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الإمام الشافعيّ بآل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ذريعتي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وسيلتي</w:t>
      </w:r>
    </w:p>
    <w:p>
      <w:pPr>
        <w:pStyle w:val="BookText"/>
        <w:rPr/>
      </w:pPr>
      <w:r>
        <w:rPr>
          <w:rFonts w:ascii="Amiri" w:hAnsi="Amiri" w:eastAsia="Amiri" w:cs="Amiri"/>
          <w:color w:val="111111"/>
          <w:sz w:val="28"/>
          <w:sz w:val="28"/>
          <w:szCs w:val="28"/>
          <w:rtl w:val="true"/>
          <w:lang w:bidi="ar-SA"/>
        </w:rPr>
        <w:t>أرجو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اليمين صحيفتي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وقال الشاعر الصاحب بن عبّاد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الرجال توسّلوا بوسيلة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فوسيلتي حبّي لآل محمّد</w:t>
      </w:r>
    </w:p>
    <w:p>
      <w:pPr>
        <w:pStyle w:val="BookText"/>
        <w:rPr/>
      </w:pPr>
      <w:r>
        <w:rPr>
          <w:rFonts w:ascii="Amiri" w:hAnsi="Amiri" w:eastAsia="Amiri" w:cs="Amiri"/>
          <w:color w:val="111111"/>
          <w:sz w:val="28"/>
          <w:sz w:val="28"/>
          <w:szCs w:val="28"/>
          <w:rtl w:val="true"/>
          <w:lang w:bidi="ar-SA"/>
        </w:rPr>
        <w:t xml:space="preserve">الله طهّرهم بفضل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وأبان شيعتهم بطيب المولد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ثمّ من المتّفق عليه جواز التوسّل بدعاء الرجل الصالح ، وبحقّه وحرمته ومنزلته ، فكيف بمن هم سادة وقدوة الصلحاء؟ ألا وهم أئمّة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وتأييداً لما قلنا ، صرّح الزرقانيّ في شرح المواهب بجواز بل استحباب التوسّل بالنبيّ صلى‌الله‌عليه‌وآله لزائره </w:t>
      </w:r>
      <w:r>
        <w:rPr>
          <w:rStyle w:val="FootnoteAnchor"/>
          <w:rtl w:val="true"/>
        </w:rPr>
        <w:footnoteReference w:id="343"/>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5616967_1280447820"/>
      <w:bookmarkStart w:id="401" w:name="_Toc143"/>
      <w:bookmarkEnd w:id="400"/>
      <w:r>
        <w:rPr>
          <w:rtl w:val="true"/>
        </w:rPr>
        <w:t xml:space="preserve">الأئمّة هم الوسيلة إلى الله تعالى </w:t>
      </w:r>
      <w:r>
        <w:rPr>
          <w:rtl w:val="true"/>
        </w:rPr>
        <w:t>:</w:t>
      </w:r>
      <w:bookmarkEnd w:id="40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اللهِ فَلْيَتَوَكَّلِ الْمُؤْمِنُونَ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 ونحن نتّجه للأئمّة ، أنا لا أشكّ في الأئمّة ، بل لم لا نعتمد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 لم اعتمادنا على الأئمّة أكثر من اعتمادنا على الله تعالى؟ </w:t>
      </w:r>
      <w:bookmarkStart w:id="402" w:name="pg17239_263968"/>
    </w:p>
    <w:p>
      <w:pPr>
        <w:pStyle w:val="BookText"/>
        <w:rPr/>
      </w:pPr>
      <w:bookmarkEnd w:id="402"/>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يعني أنّ العبد لابدّ أن ينقطع إلى الله تعالى في طلب كلّ شيء ، لافتقاره لكلّ شيء ، فهو المحتاج إلى الله والفقير إليه ، والله تعالى الغني عن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لا يمنع من أن نجعل الأئمّة عليهم‌السلام وسيلة إلى الله تعالى ، فكما أمرنا بدعائه ، فقد أمرنا بابتغاء الوسيلة إليه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 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من ولد الحسين ، من أطاعهم فقد أطاع الله ، ومن عصاهم فقد عصى الله ، هم العروة الوثقى ، وهم الوسيلة إلى الله تعالى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وأعلم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قلّة طاعتنا ، وكثرة ذنوبنا نحن العبيد ، كلّ ذلك يوجب حجب الدعاء عن الله تعالى ، والاستجابة لنا ، إلاّ أنّ توسّطهم عليهم‌السلام وشفاعتهم ، وقرب منزلتهم إلى الله تعالى ، يقتضي منه تعالى أن يستجيب دعاءنا كرامة لهم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إنّك لو سألت أحداً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أنّ قضاءها يكون بتوسّط أحد مقرّبيه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يدعوك إلى أن تسأل هذا المقرّب بحاجتك ، وأن يتوسّط بحقّه وبمنزلته في قضاء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عليهم‌السلام لكرامتهم عند الله يستجيب لنا ، ويقضي حوائجنا ، بحقّهم عنده ، ولا ينافي ذلك في توكلّنا على الله تعالى بعد أن نقرّ بربوبيّته وقدرته ، ونعترف بعبوديتنا له تعالى ، فهل ينافي هذا التوكلّ على الله تعالى ، والانقطاع إليه في أُمورنا وحوائجنا؟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 )</w:t>
      </w:r>
    </w:p>
    <w:p>
      <w:pPr>
        <w:pStyle w:val="Heading3"/>
        <w:numPr>
          <w:ilvl w:val="2"/>
          <w:numId w:val="1"/>
        </w:numPr>
        <w:rPr/>
      </w:pPr>
      <w:bookmarkStart w:id="403" w:name="__RefHeading___Toc5616969_1280447820"/>
      <w:bookmarkStart w:id="404" w:name="_Toc144"/>
      <w:bookmarkEnd w:id="403"/>
      <w:r>
        <w:rPr>
          <w:rtl w:val="true"/>
        </w:rPr>
        <w:t xml:space="preserve">من وسائلهما التوسّل بالنبيّ وآله </w:t>
      </w:r>
      <w:r>
        <w:rPr>
          <w:rtl w:val="true"/>
        </w:rPr>
        <w:t>:</w:t>
      </w:r>
      <w:bookmarkEnd w:id="40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تستدلّون على التوسّل بالنبيّ والأئمّة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w:t>
      </w:r>
    </w:p>
    <w:p>
      <w:pPr>
        <w:pStyle w:val="BookText"/>
        <w:rPr/>
      </w:pP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فسّر علي الوسيلة بالعمل الصالح ، كما جاء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ما توسّل به المتوسّلون إلى الله سبحانه وتعالى ، الإيمان به وبرسوله ، والجهاد في سبيله ، فإنّه ذروة الإسلام ، وكلمة الإخلاص فإنّها الفطرة ، وإقامة الصلاة فإنّها الملّة </w:t>
      </w:r>
      <w:r>
        <w:rPr>
          <w:rFonts w:eastAsia="Amiri" w:cs="Amiri" w:ascii="Amiri" w:hAnsi="Amiri"/>
          <w:color w:val="111111"/>
          <w:sz w:val="28"/>
          <w:szCs w:val="28"/>
          <w:rtl w:val="true"/>
          <w:lang w:bidi="ar-SA"/>
        </w:rPr>
        <w:t xml:space="preserve">... )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تفسيركم لهذا التناقض بين الآية الكريمة ، وكلام علي في نهج البلاغة؟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تناقض بين الآية الكريمة ، وكلام أمير المؤمنين عليه‌السلام ، لأنّه وردت روايات تفسّر الوسيلة بالعمل الصالح ، وأيضاً وردت عندنا روايات تفسّر الوسيلة بمعنى التوسّل بالنبيّ وأهل بيته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أمير المؤمنين عليه‌السلام لم يحصر الوسيلة بالعمل الصالح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توسّل به المتوسّلون إلى الله سبحانه وتعالى كذا وكذا ، وذكر مجموعة من الأعمال الصالحة ، وهذا معناه توجد وسائل فاضلة ، ولكن هذا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أفعل التفضيل تأتي للمفاضلة بين أمرين مشتركين في النوع ، مختلفين بالدرجة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الصلوات الصلاة الوسطى ، فهذا لا يعني أنّ بقية الصلوات غير 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الليالي في شهر رمضان ليلة القدر ، فهل معناه أنّ غيرها ليس فيها فضيلة؟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الوسائل العمل الصالح أو التقوى ، لا يعني أنّ بقية الوسائل من التوسّل بالنبيّ وأهل بيته عليهم‌السلام ليس لها فضيلة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 التوسّل بالعمل الصالح أفضل من التوسّل بالأشخاص</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الأساسيّ للمتوسِّل والمتوسَّل به هو تقوى الله تعالى ، يعني </w:t>
      </w:r>
      <w:bookmarkStart w:id="405" w:name="pg17239_263970"/>
    </w:p>
    <w:p>
      <w:pPr>
        <w:pStyle w:val="BookText"/>
        <w:rPr/>
      </w:pPr>
      <w:bookmarkEnd w:id="405"/>
      <w:r>
        <w:rPr>
          <w:rFonts w:ascii="Amiri" w:hAnsi="Amiri" w:eastAsia="Amiri" w:cs="Amiri"/>
          <w:color w:val="111111"/>
          <w:sz w:val="28"/>
          <w:sz w:val="28"/>
          <w:szCs w:val="28"/>
          <w:rtl w:val="true"/>
          <w:lang w:bidi="ar-SA"/>
        </w:rPr>
        <w:t>الذي جعل الرسول صلى‌الله‌عليه‌وآله بهذا المقام عند الله تعالى هو بتقواه ، وهكذا الإنسان المتوسّل ، فكلّما يكون أكثر تقوى كلّما كان أكثر استجابة ، إذاً الملاك لكلّ منهما هو القرب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دليلنا على التوسّل ليس هو الآية فقط ، وإنّما دليلنا آيات أُخرى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أنّا نستغفر أو اغفر لنا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استغفر لنا ، أي اطلب لنا من الله تعالى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توسّل بأبيهم يعقوب عليه‌السلام ، وهكذا نحن نأتي إلى الإمام عليه‌السلام ونقول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بجاهك عند الله ، اسأل الله أن يغفر لنا ، ويفرّج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خبر عثمان بن حنيف ، الذي يروي قضية توسّل ذلك الأعمى بالنبيّ صلى‌الله‌عليه‌وآله وشفاءه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وأتوجّه إليك بنبيي محمّد نبيّ الرحمة ، يا محمّد إنّي أتوجّه بك إلى ربّك أن يكشف لي عن بصري ، فردّ الله تعالى عليه بصره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مجاهد </w:t>
      </w:r>
      <w:r>
        <w:rPr>
          <w:rFonts w:eastAsia="IRNazanin" w:cs="IRNazanin"/>
          <w:color w:val="111111"/>
          <w:sz w:val="28"/>
          <w:szCs w:val="28"/>
          <w:rtl w:val="true"/>
          <w:lang w:bidi="fa-IR"/>
        </w:rPr>
        <w:t>- ... - ..... )</w:t>
      </w:r>
    </w:p>
    <w:p>
      <w:pPr>
        <w:pStyle w:val="Heading3"/>
        <w:numPr>
          <w:ilvl w:val="2"/>
          <w:numId w:val="1"/>
        </w:numPr>
        <w:rPr/>
      </w:pPr>
      <w:bookmarkStart w:id="406" w:name="__RefHeading___Toc5616971_1280447820"/>
      <w:bookmarkStart w:id="407" w:name="_Toc145"/>
      <w:bookmarkEnd w:id="406"/>
      <w:r>
        <w:rPr>
          <w:rtl w:val="true"/>
        </w:rPr>
        <w:t xml:space="preserve">الرقية لا مانع منها عقلاً وشرعاً </w:t>
      </w:r>
      <w:r>
        <w:rPr>
          <w:rtl w:val="true"/>
        </w:rPr>
        <w:t>:</w:t>
      </w:r>
      <w:bookmarkEnd w:id="4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الرقية شرعاً وعقلاً؟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الرقية عقلاً وشرعاً إذا كانت في حدودها وموازينها الشرعيّة ، فهي تدخل تحت عمومات الأدعية والتوسّل ، والتبرّك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يصغى لما تقوله جماعة في منعها رأساً ، كيف وقد وردت في كتبهم المعتبرة أحاديث دالّة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استرقوا لها فإنّ بها النظرة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408" w:name="pg17239_263971"/>
    </w:p>
    <w:p>
      <w:pPr>
        <w:pStyle w:val="BookText"/>
        <w:rPr/>
      </w:pPr>
      <w:bookmarkEnd w:id="408"/>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الرسول صلى‌الله‌عليه‌وآله للذي رقى بالقرآن ، وأخذ عليه أجراً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برقية باطلٍ فقد أخذت برقية حقّ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عرض عليه صلى‌الله‌عليه‌وآله بعض الرقيات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بها ، إنّما هي مواثيق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قد أمر صلى‌الله‌عليه‌وآله غير واحد من أصحابه بالرقية ، وسمع بجماعة يرقون فلم ينكر عليهم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 - ..... )</w:t>
      </w:r>
    </w:p>
    <w:p>
      <w:pPr>
        <w:pStyle w:val="Heading3"/>
        <w:numPr>
          <w:ilvl w:val="2"/>
          <w:numId w:val="1"/>
        </w:numPr>
        <w:rPr/>
      </w:pPr>
      <w:bookmarkStart w:id="409" w:name="__RefHeading___Toc5616973_1280447820"/>
      <w:bookmarkStart w:id="410" w:name="_Toc146"/>
      <w:bookmarkEnd w:id="409"/>
      <w:r>
        <w:rPr>
          <w:rtl w:val="true"/>
        </w:rPr>
        <w:t xml:space="preserve">بذوات الصالحين من مسائل العقيدة </w:t>
      </w:r>
      <w:r>
        <w:rPr>
          <w:rtl w:val="true"/>
        </w:rPr>
        <w:t>:</w:t>
      </w:r>
      <w:bookmarkEnd w:id="4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في الدعاء بذوات الصالحين بحقّهم أو جاههم ، هل هي من مسائل العقيدة أم من الفروع؟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بالأدلّة القطعية مشروعية التوسّل ، ومطلوبيّته عند الله تعالى ، وهذا لا مجال لإنكاره بعد الوقوف على أدلّته العقلية والنقلية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الحكم على هذا الموضوع ، إن كان من باب إثبات أو ردّ تلك الأدلّة ، فهي ترتبط بالمسائل العقائديّة ربطاً وثيقاً ، وإن كان من باب العمل ، فهي مسألة فرعية تتعلّق بأفعال المكلّف باستحبابها في إتيانها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5616975_1280447820"/>
      <w:bookmarkStart w:id="412" w:name="_Toc147"/>
      <w:bookmarkEnd w:id="411"/>
      <w:r>
        <w:rPr>
          <w:rtl w:val="true"/>
        </w:rPr>
        <w:t xml:space="preserve">بقولنا يا علي </w:t>
      </w:r>
      <w:r>
        <w:rPr>
          <w:rtl w:val="true"/>
        </w:rPr>
        <w:t>:</w:t>
      </w:r>
      <w:bookmarkEnd w:id="41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البعض عن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يقولها الشيعة ، فهل هي تعني </w:t>
      </w:r>
      <w:bookmarkStart w:id="413" w:name="pg17239_263972"/>
    </w:p>
    <w:p>
      <w:pPr>
        <w:pStyle w:val="BookText"/>
        <w:rPr/>
      </w:pPr>
      <w:bookmarkEnd w:id="4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أم الإمام علي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بالنبيّ صلى‌الله‌عليه‌وآله وبإخوانه النبيّين والمرسلين ، وبالأوصياء والصالحين ، هي عبارة عن سؤال الشفاعة منهم لقضاء الحوائج ، ودفع النوائب ، وتفريج الكروب ، ولا ريب أنّ كلّ من يناديهم من المؤمنين ، فهو عالم أنّه لا يعبد إلاّ الله ، ولا يفعل ما يريد ، ولا يمنح ما يطلب إلاّ الله ، وليس هؤلاء إلاّ شفعاء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أرشدنا الله ورسوله للاستغاثة بعباد الله الصالحين من الأنبياء والأوصياء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الوسيلة هو أمير المؤمنين علي عليه‌السلام </w:t>
      </w:r>
      <w:r>
        <w:rPr>
          <w:rStyle w:val="FootnoteAnchor"/>
          <w:rtl w:val="true"/>
        </w:rPr>
        <w:footnoteReference w:id="357"/>
      </w:r>
      <w:r>
        <w:rPr>
          <w:rFonts w:ascii="Amiri" w:hAnsi="Amiri" w:eastAsia="Amiri" w:cs="Amiri"/>
          <w:color w:val="111111"/>
          <w:sz w:val="28"/>
          <w:sz w:val="28"/>
          <w:szCs w:val="28"/>
          <w:rtl w:val="true"/>
          <w:lang w:bidi="ar-SA"/>
        </w:rPr>
        <w:t xml:space="preserve">، فعندما تنادي الشيعة بكلمة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تتوسّل به عليه‌السلام إلى الله تعالى ، لما يحمله من المنزلة والمقام الرفيع ، والقرب من المولى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414" w:name="__RefHeading___Toc5616977_1280447820"/>
      <w:bookmarkStart w:id="415" w:name="_Toc148"/>
      <w:bookmarkEnd w:id="414"/>
      <w:r>
        <w:rPr>
          <w:rtl w:val="true"/>
        </w:rPr>
        <w:t xml:space="preserve">بأهل البيت مأمورون به </w:t>
      </w:r>
      <w:r>
        <w:rPr>
          <w:rtl w:val="true"/>
        </w:rPr>
        <w:t>:</w:t>
      </w:r>
      <w:bookmarkEnd w:id="41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مبدأ التوسّل بأهل البيت؟ والله تعالى يقول في كتابه بما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 للإنسان من حبل الوريد ، وشكراً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أمرنا بذلك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فالأنبياء والأوصياء والأولياء الصالحون إنّما هم واسطة فيض ، ومن الوسائل التي نصل بها إلى الله سبحانه ، فالتوسّل بهم توسّل بالله تعالى ، بل لو لم نتوسّل بهم فإنّا خالفنا الله في عبادته والتوسّل به ، لأنّ الله يريد العبادة التي هو يأمر بها ، لا أنّ الإنسان بعقله وفكره يعبد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الشيطان عندما أمره الله أن يسجد لآدم ، أن يعفيه عن هذه السجدة ، ويسجد لله سجدة لم يسجدها </w:t>
      </w:r>
      <w:bookmarkStart w:id="416" w:name="pg17239_263973"/>
    </w:p>
    <w:p>
      <w:pPr>
        <w:pStyle w:val="BookText"/>
        <w:rPr/>
      </w:pPr>
      <w:bookmarkEnd w:id="416"/>
      <w:r>
        <w:rPr>
          <w:rFonts w:ascii="Amiri" w:hAnsi="Amiri" w:eastAsia="Amiri" w:cs="Amiri"/>
          <w:color w:val="111111"/>
          <w:sz w:val="28"/>
          <w:sz w:val="28"/>
          <w:szCs w:val="28"/>
          <w:rtl w:val="true"/>
          <w:lang w:bidi="ar-SA"/>
        </w:rPr>
        <w:t xml:space="preserve">أحد من الملائكة ، فأبى الله عليه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العبادة والسجدة التي أنا أريدها ، لا أنت الذي 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الأئمّة الأطهار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 عرف الله ، وبنا عبد الله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فهم باب الله الذي منه يؤتى ، وهم السبب المتّصل بين السماء والأرض ، وهم سفن النجاة من ركبها نجى ، ومن تخلّف عنها غرق وهوى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5616979_1280447820"/>
      <w:bookmarkStart w:id="418" w:name="_Toc149"/>
      <w:bookmarkEnd w:id="417"/>
      <w:r>
        <w:rPr>
          <w:rtl w:val="true"/>
        </w:rPr>
        <w:t xml:space="preserve">فلسفة قول الشيعة </w:t>
      </w:r>
      <w:r>
        <w:rPr>
          <w:rtl w:val="true"/>
        </w:rPr>
        <w:t xml:space="preserve">: </w:t>
      </w:r>
      <w:r>
        <w:rPr>
          <w:rtl w:val="true"/>
        </w:rPr>
        <w:t xml:space="preserve">يا علي </w:t>
      </w:r>
      <w:r>
        <w:rPr>
          <w:rtl w:val="true"/>
        </w:rPr>
        <w:t>:</w:t>
      </w:r>
      <w:bookmarkEnd w:id="41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فلسفة قول الشيعة عند قيامهم ، أو عند حملهم أشياء ثقيلة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أو يا علي ، ودمتم موفّقين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البدء لابد من البحث عن مشروعية مثل هذه الأقوال ، لأنّه إذا ثبت حرمتها ، فلا مجال ولا جدوى للبحث في فلسفة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الأفعال والأقوال الحلّيّة ، كما يذكر ذلك في علم الأُصول ، وكذا في القواعد الفقهيّة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هو لك حلال حتّى تعلم أنّه حرام بعينه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فما لم يثبت حرمة فعل أو قول فهو باق على الحلّيّة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 فهو الكلام في فلسفة مثل هذه الأقوال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الأقوال هي عبارة عن نداء يخاطب به الإنسان غيره ،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أو يا عمرو ، وما إلى ذلك ، فكما لا يوجد أيّ إشكال على مثل هذا النداء حيث نستعمله يومياً عشرات المرّات ، فكذا لا إشكال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ويا علي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بأنّ رسول الله وعليّاً وفاطمة أموات ، والذين نناديهم أحياء ، فيصحّ ويحل نداء الأحياء ، دون نداء الأموات ، فهو فرق لا يستلزم الاختلاف في الحكم بالحلّيّة ؛ إذ لا يوجد دليل على التفصيل بين الحلّيّة في مناداة الأحياء ، </w:t>
      </w:r>
      <w:bookmarkStart w:id="419" w:name="pg17239_263974"/>
    </w:p>
    <w:p>
      <w:pPr>
        <w:pStyle w:val="BookText"/>
        <w:rPr/>
      </w:pPr>
      <w:bookmarkEnd w:id="419"/>
      <w:r>
        <w:rPr>
          <w:rFonts w:ascii="Amiri" w:hAnsi="Amiri" w:eastAsia="Amiri" w:cs="Amiri"/>
          <w:color w:val="111111"/>
          <w:sz w:val="28"/>
          <w:sz w:val="28"/>
          <w:szCs w:val="28"/>
          <w:rtl w:val="true"/>
          <w:lang w:bidi="ar-SA"/>
        </w:rPr>
        <w:t>والحرمة في مناداة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أيّ نداء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حيّاً أو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المنادي والقائل يعتقد قدرة المنادى ، والمدعو على إعانة القائل على الأمر المعيّن على نحو الاستقلالية عن الله تعالى ، فهو شرك وحرام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يعتقد بقدرة المدعو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وعلي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المعيّن ، كأن يدعوان له أو يشفعان له ، أو ما إلى ذلك من موارد الاستعانة ، وهذا من دون الاعتقاد باستقلالية المنادى ، بل مع اعتقاد أنّه من أولياء الله ، وأنّه يستطيع أن يعين الشخص المنادي من خلال وساطته عند الله ومنزلته عنده ، فهذا لا مانع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الاستعانة والنداء مع هذا الاعتقاد ، هو نداء لله تعالى بصورة أُخرى ، واستعانة به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5616981_1280447820"/>
      <w:bookmarkStart w:id="421" w:name="_Toc150"/>
      <w:bookmarkEnd w:id="420"/>
      <w:r>
        <w:rPr>
          <w:rtl w:val="true"/>
        </w:rPr>
        <w:t xml:space="preserve">الأدلّة على جوازهما </w:t>
      </w:r>
      <w:r>
        <w:rPr>
          <w:rtl w:val="true"/>
        </w:rPr>
        <w:t>:</w:t>
      </w:r>
      <w:bookmarkEnd w:id="42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تصفّحت كتب الشيعة فلم أجد الإجابة الوافية بشأن التوسّل بالأموات ، خصوصاً من السنّة ، لأنّي جادلت أحد أهل السنّة بالجواز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أقبل فقط من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متعصّب ، هذه كلّها من مصادركم ، وأغلقت عليه الإنترنت ، وشكراً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التوسّل يتصوّر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 نطلب من الله تعالى بحقّ نبيّ أو إمام ، أو عبد صالح ، أن يقضي حوائجنا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وتارة نطلب من النبيّ والوصي ، والعبد الصالح ، أن يطلب من الله تعالى قضاء الحوائج</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w:t>
      </w:r>
    </w:p>
    <w:p>
      <w:pPr>
        <w:pStyle w:val="BookText"/>
        <w:rPr/>
      </w:pPr>
      <w:r>
        <w:rPr>
          <w:rFonts w:ascii="Amiri" w:hAnsi="Amiri" w:eastAsia="Amiri" w:cs="Amiri"/>
          <w:color w:val="111111"/>
          <w:sz w:val="28"/>
          <w:sz w:val="28"/>
          <w:szCs w:val="28"/>
          <w:rtl w:val="true"/>
          <w:lang w:bidi="ar-SA"/>
        </w:rPr>
        <w:t xml:space="preserve">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حكاية عن أولاد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أَبَانَا اسْتَغْفِرْ لَنَا ذُنُوبَنَا إِنَّا كُنَّا خَاطِئِينَ قَالَ سَوْفَ أَسْتَغْفِرُ لَكُمْ رَبِّيَ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جائز في حال الحياة ، أمّا بعد الممات فلا ، لكونه شركاً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لا ينقلب عمّا هو عليه ، وإذا كان جائزاً ، فلا فرق سواء كان في حياته أو بعد مماته ، إذ أنّ النبيّ آتاه الله الدرجة الرفيعة ، وهو الوسيلة إلى الله في الدنيا والآخرة ، فلا بدع لو توسّل به المؤمن في كلّ يوم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عثمان بن حنيف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ضرير البصر أتى النبيّ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يعافيني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أخّرت لك وهو خير ، وإن شئتَ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صلى‌الله‌عليه‌وآله أن يتوضّأ فيحسن وضوءه ، ويصلّي ركعتين ، ويدعو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بمحمّد نبيّ الرحمة ، يا محمّد إنّي توجّهت بك إلى ربّي في حاجة هذه لتقضى ، 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تفرّقنا ، وطال بنا الحديث ، حتّى دخل علينا كأن لم يكن به ضرّ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الرفاعيّ الوهابيّ المعاصر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هذا الحديث صحيح ومشهور ، وقد ثبت فيه بلاشكّ ولا ريب ارتداد بصر الأعمى بدعاء رسول الله </w:t>
      </w:r>
      <w:r>
        <w:rPr>
          <w:rFonts w:eastAsia="Amiri" w:cs="Amiri" w:ascii="Amiri" w:hAnsi="Amiri"/>
          <w:color w:val="111111"/>
          <w:sz w:val="28"/>
          <w:szCs w:val="28"/>
          <w:rtl w:val="true"/>
          <w:lang w:bidi="ar-SA"/>
        </w:rPr>
        <w:t xml:space="preserve">). </w:t>
      </w:r>
      <w:bookmarkStart w:id="422" w:name="pg17239_263976"/>
    </w:p>
    <w:p>
      <w:pPr>
        <w:pStyle w:val="BookText"/>
        <w:rPr/>
      </w:pPr>
      <w:bookmarkEnd w:id="422"/>
      <w:r>
        <w:rPr>
          <w:rFonts w:ascii="Amiri" w:hAnsi="Amiri" w:eastAsia="Amiri" w:cs="Amiri"/>
          <w:color w:val="111111"/>
          <w:sz w:val="28"/>
          <w:sz w:val="28"/>
          <w:szCs w:val="28"/>
          <w:rtl w:val="true"/>
          <w:lang w:bidi="ar-SA"/>
        </w:rPr>
        <w:t xml:space="preserve">وروي عن عمر بن الخطّاب ، عن رسول الله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اقترف آدم الخطيئة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بحقّ محمّد لما غفرت لي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وقد جرت سيرة المسلمين في حياة النبيّ صلى‌الله‌عليه‌وآله وبعد وفاته على التوسّل به صلى‌الله‌عليه‌وآله ، والأولياء الصالحين ، والاستشفاع بمنزلتهم وجاههم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5616983_1280447820"/>
      <w:bookmarkStart w:id="424" w:name="_Toc151"/>
      <w:bookmarkEnd w:id="423"/>
      <w:r>
        <w:rPr>
          <w:rtl w:val="true"/>
        </w:rPr>
        <w:t xml:space="preserve">اعتقاد باستقلالية الأسباب شرك </w:t>
      </w:r>
      <w:r>
        <w:rPr>
          <w:rtl w:val="true"/>
        </w:rPr>
        <w:t>:</w:t>
      </w:r>
      <w:bookmarkEnd w:id="42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لدى أهل السنّة أنّ الاستغاثة والاستشفاء والتوسّل والدعاء بقبر كائن من كان شرك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أَإِلَهٌ مَّعَ اللهِ قَلِيلاً مَّا تَذَكَّرُونَ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يؤمن بكمال القرآن لم يسأل ، ولم يدعو ، ولم يستغفر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هذه الآيات من القرآن لكلّ من يؤمن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ليست أحاديث من البخاريّ أو مسلم وإنّما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فيمن يصرّ على دعاء واستغاثة غير الله تعالى؟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النية موجّهة إلى الله تعالى ، وحينها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تعريف </w:t>
      </w:r>
    </w:p>
    <w:p>
      <w:pPr>
        <w:pStyle w:val="BookText"/>
        <w:rPr/>
      </w:pPr>
      <w:r>
        <w:rPr>
          <w:rFonts w:ascii="Amiri" w:hAnsi="Amiri" w:eastAsia="Amiri" w:cs="Amiri"/>
          <w:color w:val="111111"/>
          <w:sz w:val="28"/>
          <w:sz w:val="28"/>
          <w:szCs w:val="28"/>
          <w:rtl w:val="true"/>
          <w:lang w:bidi="ar-SA"/>
        </w:rPr>
        <w:t>الشرك في عبادة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الدعاء والكلمات سيحاسب عليها البشر ،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في بداية الكلام إنّ التوسّل عند أهل السنّة شرك غير صحيح ؛ فإنّ التوسّل أجمعت على جوازه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وخالفهم في ذلك فرقة تسمّى بالوهابيّة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أهل السنّة على هذه الفرقة بردود كثيرة جدّاً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السبكي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يجب أن تصحح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علوي المالكي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ذكرته من أيات قرآنية مباركة ، فإتيانك بها في هذا المقام يدلّ على على إنّك لم تفهم التوسّل حتى على المستوى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من تكرار كلام الآخرين من دون تفكير وتأمّل وتدبّر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أخي الكريم ، التوسّل هو اتخاذ الوسيلة فكلّ ما تفعل أنت من صباح يومك هذا الى صباح اليوم التالي توسّل في توسّل من استخدامك للفراش والملبس والطعام ومراجعة الطبيب وطلب النجدة من الشرطة واستغاثتك بالناس عند الغرق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التوسّل شركاً فأنت أوّل المشركين ؛ لأن الله هو القاضي للحاجات فكيف تتخذ أنت هذه الوسائل لقضاء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 ، إنّ من توسّل بشيء وهو يعتقد أنّه ينفع ويضرّ وله قدرة من دون الله فهو مشرك قطعاً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توسّل وهو يعتقد أنّ الوسيلة لا حول لها ولا قوّة إلاّ بالله ، إنّما هي وسيلة من الوسائل التي جعل الله سبحانه وتعالى رحمة لعباده فلا يكون المتوسّل بها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طلبه الشفاء من الطبيب شركاً لأنّ الطبيب من الوسائل </w:t>
      </w:r>
      <w:bookmarkStart w:id="425" w:name="pg17239_263978"/>
    </w:p>
    <w:p>
      <w:pPr>
        <w:pStyle w:val="BookText"/>
        <w:rPr/>
      </w:pPr>
      <w:bookmarkEnd w:id="425"/>
      <w:r>
        <w:rPr>
          <w:rFonts w:ascii="Amiri" w:hAnsi="Amiri" w:eastAsia="Amiri" w:cs="Amiri"/>
          <w:color w:val="111111"/>
          <w:sz w:val="28"/>
          <w:sz w:val="28"/>
          <w:szCs w:val="28"/>
          <w:rtl w:val="true"/>
          <w:lang w:bidi="ar-SA"/>
        </w:rPr>
        <w:t>التي جعلها الله للحصول على الشفاء وكذلك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شفاء للناس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مع أن الله هو المشافي إلاّ أنّ العسل من الوسائل التي جعلها الله تعالى للحصول على الشفاء فمن استعان بالعسل للحصول على الشفاء لا نقول إنّه استعان بغير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أفضل الوسائل في قضاء الحاجات من قبل الله عزّ وجلّ هو التوسّل إليه تعالى بمحمّد وآل محمّد 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دلّت النصوص الشرعيّة مثل حديث عثمان بن حنيف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أنّ بهذا البيان صار واضحاً جواب سؤالك الأخير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 الشرك في عبادة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تدعو غير الله أن يقضي حاجتك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أخي لكلّ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دكتوراه </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5616985_1280447820"/>
      <w:bookmarkStart w:id="427" w:name="_Toc152"/>
      <w:bookmarkEnd w:id="426"/>
      <w:r>
        <w:rPr>
          <w:rtl w:val="true"/>
        </w:rPr>
        <w:t xml:space="preserve">لا ضمان للإجابة والغفران إلاّ بهما </w:t>
      </w:r>
      <w:r>
        <w:rPr>
          <w:rtl w:val="true"/>
        </w:rPr>
        <w:t>:</w:t>
      </w:r>
      <w:bookmarkEnd w:id="4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تعليقي على أن يجوز الاستغاثة بالأموات ، كنت في مكّة ، وعند الطواف كثيرات منّا كانوا يطلبون ويتوسّلون بالأئمّة ، ولم يذكروا اسم الله تعالى ، ونحن في بيته ، شعرت بألم من ذلك ، فإذا سمحنا لكلّ واحد ينادى ويطلب من الأموات ، فمن ينادى الله؟</w:t>
      </w:r>
    </w:p>
    <w:p>
      <w:pPr>
        <w:pStyle w:val="BookText"/>
        <w:rPr/>
      </w:pPr>
      <w:r>
        <w:rPr>
          <w:rFonts w:ascii="Amiri" w:hAnsi="Amiri" w:eastAsia="Amiri" w:cs="Amiri"/>
          <w:color w:val="111111"/>
          <w:sz w:val="28"/>
          <w:sz w:val="28"/>
          <w:szCs w:val="28"/>
          <w:rtl w:val="true"/>
          <w:lang w:bidi="ar-SA"/>
        </w:rPr>
        <w:t>والأموات لا يستطيعون أداء أيّ عمل ، لأنّهم ماتوا وانقطعت أعمالهم ، ربّنا تعالى أعطى الشفاعة لحبيبنا ورسولنا محمّد صلى‌الله‌عليه‌وآله في يوم القيامة ، ولا يوجد أيّ دعاء لأئمّتنا أنّهم توسّلوا بجدّهم بعد وفاته ، فلماذا نحن نبتدع من عندنا؟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عدّة آيات التوسّل بالصالحين ، منها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فالله تعالى يأمرنا ويطلب منّا </w:t>
      </w:r>
    </w:p>
    <w:p>
      <w:pPr>
        <w:pStyle w:val="BookText"/>
        <w:rPr/>
      </w:pPr>
      <w:r>
        <w:rPr>
          <w:rFonts w:ascii="Amiri" w:hAnsi="Amiri" w:eastAsia="Amiri" w:cs="Amiri"/>
          <w:color w:val="111111"/>
          <w:sz w:val="28"/>
          <w:sz w:val="28"/>
          <w:szCs w:val="28"/>
          <w:rtl w:val="true"/>
          <w:lang w:bidi="ar-SA"/>
        </w:rPr>
        <w:t>التقرّب إليه بأشياء نتوسّل بها إليه ، ولا نأتيه مباشرة من دونها ، سواء فُسّرت الوسيلة بالأعمال أم فُسرت بأهل البيت عليه‌السلام ، فكلاهما شيء آخر غير الله نتقرّب به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أَبَانَا اسْتَغْفِرْ لَنَا ذُنُوبَنَا إِنَّا كُنَّا خَاطِئِينَ قَالَ سَوْفَ أَسْتَغْفِرُ لَكُمْ رَبِّيَ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 هم الخاطئون أمثالنا أخوة يوسف لم يستغفروا من الله مباشرة ، بل طلبوا الشفاعة والوسيلة من يعقوب عليه‌السلام ليغفر الله لهم ، ولم يردّهم يعقوب عليه‌السلام ، ولم ينكر القرآن ذلك ، فهذا يدلّ على الجواز وصحّة فعلهم ، وغفران الله تعالى لهم بحق وشفاعة يعقوب عليه‌السلام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وهذا نفس مؤدّى الآية السابقة ، بل قد تبيّن هذه الآية انحصار غفران الله تعالى الأكيد للخاطئين والظالمين بالشفاعة والتوسّل دون دعائهم المباشر ، لأنّهم ملوّثون مجرمون ، قد لا يستجاب لهم دعاء ، فلا ضمان للإجابة والغفران إلاّ بهذا الطريق ، الذي فيه من التواضع والانكسار لأولياء الله الطاهرين ، الذين هم ليسوا آلهة ، وإنّما هم أُناس وبشر ، ولكنّهم أطاعوا الله حقّ طاعته ، وعرفوه حقّ معرفته ، فالاستشفاع بهم واتخاذهم وسيلة إلى خالقهم العظيم ، والسير معهم وبجانبهم ، يجعل الله تعالى ينظر للخاطئ الظالم المظلم بفضل النور الذي توسّل واستشفع به وقرن نفسه معه ، وكلّ ذلك نعمة وفضل من الله تعالى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يا أختاه فلسفة التوسّل والشفاعة على فهمنا ، ويعضده اختبار الله تعالى لإبليس بالسجود والخضوع لآدم فأبى واستكبر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لك سجدة لم يسجدها أحد قبلي ولا بعدي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منّي كلّ شيء أفعله لك سوى </w:t>
      </w:r>
      <w:bookmarkStart w:id="428" w:name="pg17239_263980"/>
    </w:p>
    <w:p>
      <w:pPr>
        <w:pStyle w:val="BookText"/>
        <w:rPr/>
      </w:pPr>
      <w:bookmarkEnd w:id="428"/>
      <w:r>
        <w:rPr>
          <w:rFonts w:ascii="Amiri" w:hAnsi="Amiri" w:eastAsia="Amiri" w:cs="Amiri"/>
          <w:color w:val="111111"/>
          <w:sz w:val="28"/>
          <w:sz w:val="28"/>
          <w:szCs w:val="28"/>
          <w:rtl w:val="true"/>
          <w:lang w:bidi="ar-SA"/>
        </w:rPr>
        <w:t xml:space="preserve">ذلك ، فأجابه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أُريدك أن تعبدني بما أحبّ لا بما تحب ، فيا ترى ما الذي منع إبليس من السجود والخضوع لآدم؟</w:t>
      </w:r>
    </w:p>
    <w:p>
      <w:pPr>
        <w:pStyle w:val="BookText"/>
        <w:rPr/>
      </w:pPr>
      <w:r>
        <w:rPr>
          <w:rFonts w:ascii="Amiri" w:hAnsi="Amiri" w:eastAsia="Amiri" w:cs="Amiri"/>
          <w:color w:val="111111"/>
          <w:sz w:val="28"/>
          <w:sz w:val="28"/>
          <w:szCs w:val="28"/>
          <w:rtl w:val="true"/>
          <w:lang w:bidi="ar-SA"/>
        </w:rPr>
        <w:t>ولماذا يصرّ الله تعالى على هذا الاختبار دائماً ، وهو الخضوع والتوسّل بأوليائه الذين يختارهم ويصطفيهم؟</w:t>
      </w:r>
    </w:p>
    <w:p>
      <w:pPr>
        <w:pStyle w:val="BookText"/>
        <w:rPr/>
      </w:pPr>
      <w:r>
        <w:rPr>
          <w:rFonts w:ascii="Amiri" w:hAnsi="Amiri" w:eastAsia="Amiri" w:cs="Amiri"/>
          <w:color w:val="111111"/>
          <w:sz w:val="28"/>
          <w:sz w:val="28"/>
          <w:szCs w:val="28"/>
          <w:rtl w:val="true"/>
          <w:lang w:bidi="ar-SA"/>
        </w:rPr>
        <w:t>الجواب بسيط ، ويتبيّن من تركيز الإسلام على أن يكون المسلم خاضعاً متذلّلاً للمؤمن ، وليس متكبّراً مختالاً فخوراً ، كي يكون عبداً حقيقياً لله تعالى من باب أولى ،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5616987_1280447820"/>
      <w:bookmarkStart w:id="430" w:name="_Toc153"/>
      <w:bookmarkEnd w:id="429"/>
      <w:r>
        <w:rPr>
          <w:rtl w:val="true"/>
        </w:rPr>
        <w:t xml:space="preserve">التوسّل بأهل البيت </w:t>
      </w:r>
      <w:r>
        <w:rPr>
          <w:rtl w:val="true"/>
        </w:rPr>
        <w:t>:</w:t>
      </w:r>
      <w:bookmarkEnd w:id="43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على هذه المعلومات المفيدة التي تقدّموها لنشر الفكر الإسلاميّ الأصيل ، وجزاكم الله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 أن استفسر منكم يا سيّدي عن قدرة أهل البيت عليهم‌السلام في قضاء الحوائج حين التوسّل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هل من الممكن أن تكون الوسيلة هي الدعاء وطلب الحاجة من الله؟ وكيف نوازن أُمور الدعاء مع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ولكم منّي جزيل الشكر والتقدير ، آملاً أن يدوم هذا التواصل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التوسّل بأهل البيت عليهم‌السلام يتصوّر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 نطلب من الله تعالى بحقّهم عليهم‌السلام ، ومنزلتهم عنده تعالى ، أن يقضي حوائجنا ، وهذا القسم لا علاقة له بقدرتهم عليهم‌السلام على قضاء الحوائج</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وتارة نطلب منهم عليهم‌السلام أن يطلبوا من الله تعالى قضاء حوائجنا ، وهذا </w:t>
      </w:r>
    </w:p>
    <w:p>
      <w:pPr>
        <w:pStyle w:val="BookText"/>
        <w:rPr/>
      </w:pPr>
      <w:r>
        <w:rPr>
          <w:rFonts w:ascii="Amiri" w:hAnsi="Amiri" w:eastAsia="Amiri" w:cs="Amiri"/>
          <w:color w:val="111111"/>
          <w:sz w:val="28"/>
          <w:sz w:val="28"/>
          <w:szCs w:val="28"/>
          <w:rtl w:val="true"/>
          <w:lang w:bidi="ar-SA"/>
        </w:rPr>
        <w:t>القسم من التوسّل مقدور عندهم عليهم‌السلام ، فهو مجرد طلب من الله تعالى ، في قضاء الحاجات ، فالله تعالى هو القاضي لا 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قضية طلب أولاد يعقوب عليه‌السلام من أبيهم أن يستغفر لهم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أَبَانَا اسْتَغْفِرْ لَنَا ذُنُوبَنَا إِنَّا كُنَّا خَاطِئِينَ قَالَ سَوْفَ أَسْتَغْفِرُ لَكُمْ رَبِّيَ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بالنسبة إلى الأمر الثاني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الوسيلة لا تنافي الدعاء ، لأنّ الدعاء هو الطلب من الله تعالى في قضاء الحوائج ، والوسيلة كما قلنا هو الطلب من الله تعالى بحقّ أهل البيت عليهم‌السلام أن يقضي الحوائج ، أو الطلب منهم عليهم‌السلام أن هم يطلبوا من الله تعالى في قضاء الحوائج ، لقربهم منه تعالى ، ولأمرنا بابتغاء الوسيلة إليه ، والوسيلة هم عليهم‌السلام كما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من ولد الحسين ، من أطاعهم فقد أطاع الله ، ومن عصاهم فقد عصى الله ، هم العروة الوثقى ، وهم الوسيلة إلى الله تعالى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 التوسّل بهم عليهم‌السلام لا يعني دعاءهم ، حتّى ينافي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فنحن كما قلنا ، لا نقول أنّهم عليهم‌السلام هم يقضون الحاجات ، وإنّما هم واسطة إلى الله تعالى في قضاء الحوائج</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متوكّلون على الله تعالى ، ونقرّ بربوبيته وقدرته ، ونعتقد أنّه تعالى هو القاضي للحاجات 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من الممكن أن يعطي الله سبحانه وتعالى قدرة التعرّف ببعض الأُمور التكوينيّة بيد الإمام ، فيكون الإمام هو من يقضي الحاجة ، ولكن بإذن الله ، كما أعطى الله عزّ وجلّ قدرة تدبير بعض الأُمور </w:t>
      </w:r>
      <w:bookmarkStart w:id="431" w:name="pg17239_263982"/>
    </w:p>
    <w:p>
      <w:pPr>
        <w:pStyle w:val="BookText"/>
        <w:rPr/>
      </w:pPr>
      <w:bookmarkEnd w:id="431"/>
      <w:r>
        <w:rPr>
          <w:rFonts w:ascii="Amiri" w:hAnsi="Amiri" w:eastAsia="Amiri" w:cs="Amiri"/>
          <w:color w:val="111111"/>
          <w:sz w:val="28"/>
          <w:sz w:val="28"/>
          <w:szCs w:val="28"/>
          <w:rtl w:val="true"/>
          <w:lang w:bidi="ar-SA"/>
        </w:rPr>
        <w:t xml:space="preserve">التكوينيّة بيد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أعطى هذه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القادر على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وآل محمد صلى‌الله‌عليه‌وآله وعلى ذلك دلّت بعض الروايات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 الحاجة من أهل البيت عليهم‌السلام بما هم وسائل جعلها الله لذلك لا يتنافى مع دعاء الله فأنا عندما أطلب من شرب العسل الشفاء ، لا يعني هذا أنّني طلبت الشفاء من غير الله لأنّ الله جعل العسل وسيلة للشفاء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شفاء للناس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فعلى هذا طلب الحاجة من محمّد وآل محمّد هو طلبها من الله عزّ وجلّ ودعاء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32" w:name="__RefHeading___Toc5616989_1280447820"/>
      <w:bookmarkStart w:id="433" w:name="_Toc154"/>
      <w:bookmarkEnd w:id="432"/>
      <w:r>
        <w:rPr>
          <w:rtl w:val="true"/>
        </w:rPr>
        <w:t xml:space="preserve">بغير النبيّ وآله </w:t>
      </w:r>
      <w:r>
        <w:rPr>
          <w:rtl w:val="true"/>
        </w:rPr>
        <w:t>:</w:t>
      </w:r>
      <w:bookmarkEnd w:id="43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في مركز الأبحاث العقائديّة ، وفّقكم الله على الجهود التي تقومون بها في خدمة المذهب الحقّ والدفاع عنه في هذا العصر ، الذي تكالبت فيه جنود الشيطان على أهل الإيمان ، وبهذا الصدد أود إعلامكم بأنّنا بحاجة إلى بعض الروايات عن أهل بيت العصمة عليهم‌السلام ، والتي تفيد بجواز التوسّل بالأولياء الصالحين والمؤمنين من العلماء ، وذلك للردّ على بعض المناظرين حيث أنّهم يؤمنون بضرورة التوسّل بالمعصومين عليهم‌السلام فقط ، أمّا غير المعصومين فلا يجوز التوسّل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ودمتم محروسين وموفّقين بعين الله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الصحيفة السجادية للإمام زين العابدين عليه‌السلام في دعائه في كلّ يوم من شهر رمضان التوسّل بالملائكة المقرّبين ، إذ يقول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الفجر وليال عشر ، والشفع والوتر ، وربّ شهر رمضان وما أنزلت فيه من القرآن ، </w:t>
      </w:r>
    </w:p>
    <w:p>
      <w:pPr>
        <w:pStyle w:val="BookText"/>
        <w:rPr/>
      </w:pPr>
      <w:r>
        <w:rPr>
          <w:rFonts w:ascii="Amiri" w:hAnsi="Amiri" w:eastAsia="Amiri" w:cs="Amiri"/>
          <w:color w:val="111111"/>
          <w:sz w:val="28"/>
          <w:sz w:val="28"/>
          <w:szCs w:val="28"/>
          <w:rtl w:val="true"/>
          <w:lang w:bidi="ar-SA"/>
        </w:rPr>
        <w:t xml:space="preserve">وربّ جبرائيل وميكائيل وإسرافيل ، وجميع الملائكة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بحقّك عليهم ، وبحقّهم عليك </w:t>
      </w:r>
      <w:r>
        <w:rPr>
          <w:rFonts w:eastAsia="Amiri" w:cs="Amiri" w:ascii="Amiri" w:hAnsi="Amiri"/>
          <w:color w:val="111111"/>
          <w:sz w:val="28"/>
          <w:szCs w:val="28"/>
          <w:rtl w:val="true"/>
          <w:lang w:bidi="ar-SA"/>
        </w:rPr>
        <w:t xml:space="preserve">... )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 للإمام علي عليه‌السلام عن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الله به ، وتوجّهوا إليه بحبّه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بعض الأدعية تعليم التوسّل بالملائكة المقرّبين والأنبياء السابقين ، وكتب الله المنزلة ، وعباده الصالحين ، وبالأعمال الصالحة ، ولكن تبقى عمدة التوسّل والاستشفاع هو بالنبيّ وآله المعصومين عليهم‌السلام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روايات الحثّ على زيارة بعض أبناء الأئمّة وذرّيتهم عليهم‌السلام كالسيّدة معصومة عليها‌السلام في قم الواردة بأسانيد صحيحة ومعتبرة ، يمكن استفادة رجحان التوسّل بها ، واستجابة الدعاء عندها</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7239_263985"/>
      <w:bookmarkStart w:id="435" w:name="pg17239_263985"/>
      <w:bookmarkEnd w:id="435"/>
    </w:p>
    <w:p>
      <w:pPr>
        <w:pStyle w:val="Heading2"/>
        <w:numPr>
          <w:ilvl w:val="1"/>
          <w:numId w:val="1"/>
        </w:numPr>
        <w:rPr/>
      </w:pPr>
      <w:bookmarkStart w:id="436" w:name="pg17239_263985"/>
      <w:bookmarkStart w:id="437" w:name="__RefHeading___Toc5616991_1280447820"/>
      <w:bookmarkStart w:id="438" w:name="_Toc155"/>
      <w:bookmarkEnd w:id="436"/>
      <w:bookmarkEnd w:id="437"/>
      <w:r>
        <w:rPr>
          <w:rtl w:val="true"/>
        </w:rPr>
        <w:t xml:space="preserve">الجبر والاختيار </w:t>
      </w:r>
      <w:r>
        <w:rPr>
          <w:rtl w:val="true"/>
        </w:rPr>
        <w:t>:</w:t>
      </w:r>
      <w:bookmarkEnd w:id="438"/>
    </w:p>
    <w:p>
      <w:pPr>
        <w:pStyle w:val="Heading3"/>
        <w:numPr>
          <w:ilvl w:val="2"/>
          <w:numId w:val="1"/>
        </w:numPr>
        <w:rPr/>
      </w:pPr>
      <w:bookmarkStart w:id="439" w:name="__RefHeading___Toc5616993_1280447820"/>
      <w:bookmarkStart w:id="440" w:name="_Toc156"/>
      <w:bookmarkEnd w:id="439"/>
      <w:r>
        <w:rPr>
          <w:rtl w:val="true"/>
        </w:rPr>
        <w:t>اشارة</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العرادي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441" w:name="__RefHeading___Toc5616995_1280447820"/>
      <w:bookmarkStart w:id="442" w:name="_Toc157"/>
      <w:bookmarkEnd w:id="441"/>
      <w:r>
        <w:rPr>
          <w:rtl w:val="true"/>
        </w:rPr>
        <w:t xml:space="preserve">معنى القضاء والقدر </w:t>
      </w:r>
      <w:r>
        <w:rPr>
          <w:rtl w:val="true"/>
        </w:rPr>
        <w:t>:</w:t>
      </w:r>
      <w:bookmarkEnd w:id="4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الإنسان مخيّر أم مسيّر؟ وإذا كان مخيّراً فما هو إذاً القضاء والقدر؟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تعارض بين القول بالاختيار للإنسان ، وبين الالتزام بالقضاء والقدر ، وذلك إذا عرفنا معنى 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التقدير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لوجود كلّ شيء حدّاً وقدراً ، كما لتحقيق وجوده قضاءاً وحكماً مبرماً في جانبه تعالى ، فكلّ شيء يقدّر أوّلاً ، ثمّ يحكم عليه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الشبهة كانت عالقة في بعض الأذهان منذ القدم ، وقد أجاب عنها أئمّة أهل البيت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علي بن الحسين بن علي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أهل العراق على أمير المؤمنين ، فقال له أمير المؤمنين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أجل يا شيخ ، فالله ما علوتم تلعة ، ولا هبطتم من وادٍ ، إلاّ بقضاء من الله وقدره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أقم بعمل اختياري ، ولأجل ذلك أحتسب عنائي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يا شيخ ، لعلّك تظنّ قضاءً حتماً وقدراً لازماً ، لو كان كذلك لبطل الثواب والعقاب ، والأمر والنهي والزجر ، </w:t>
      </w:r>
      <w:bookmarkStart w:id="443" w:name="pg17239_263986"/>
    </w:p>
    <w:p>
      <w:pPr>
        <w:pStyle w:val="BookText"/>
        <w:rPr/>
      </w:pPr>
      <w:bookmarkEnd w:id="443"/>
      <w:r>
        <w:rPr>
          <w:rFonts w:ascii="Amiri" w:hAnsi="Amiri" w:eastAsia="Amiri" w:cs="Amiri"/>
          <w:color w:val="111111"/>
          <w:sz w:val="28"/>
          <w:sz w:val="28"/>
          <w:szCs w:val="28"/>
          <w:rtl w:val="true"/>
          <w:lang w:bidi="ar-SA"/>
        </w:rPr>
        <w:t>واسقط معنى الوعد والوعيد ، ولم تكن على المسيء لائمة ، ولا لمحسن محمّده ، ولكان المحسن أولى باللائمة من المذنب ، والمذنب أولى بالإحسان من المحسن ، تلك مقالة عبدة الأوثان ، وخصماء الرحمن ، وقدرية هذه الأُمّة ومجوسها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الله كلّف تخييراً ، ونهى تحذيراً ، وأعطى على القليل كثيراً ، ولم يُعص مغلوباً ، ولم يُطع مكرهاً ، ولم يملك مفوّضاً ، ولم يخلق السماوات والأرض وما بينهما باطلاً </w:t>
      </w:r>
      <w:r>
        <w:rPr>
          <w:rFonts w:eastAsia="Amiri" w:cs="Amiri" w:ascii="Amiri" w:hAnsi="Amiri"/>
          <w:color w:val="111111"/>
          <w:sz w:val="28"/>
          <w:szCs w:val="28"/>
          <w:rtl w:val="true"/>
          <w:lang w:bidi="ar-SA"/>
        </w:rPr>
        <w:t xml:space="preserve">... )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الشريف جمع بين القول بالقضاء والقدر ، وكون الإنسان مخيّراً لا مسيّراً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444" w:name="__RefHeading___Toc5616997_1280447820"/>
      <w:bookmarkStart w:id="445" w:name="_Toc158"/>
      <w:bookmarkEnd w:id="444"/>
      <w:r>
        <w:rPr>
          <w:rtl w:val="true"/>
        </w:rPr>
        <w:t xml:space="preserve">تعليق على الجواب السابق وجوابه </w:t>
      </w:r>
      <w:r>
        <w:rPr>
          <w:rtl w:val="true"/>
        </w:rPr>
        <w:t>:</w:t>
      </w:r>
      <w:bookmarkEnd w:id="4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إجابتكم على سؤال الأخ أمير العراديّ غير كافية ، وذلك لأنّ الموضوع صعب ، ويحتاج إلى مزيد من التوضيح ، وخصوصاً الرواية التي ذكرتموها ، هذه الرواية تحتاج إلى شرح 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مخيّر وليس مسيّراً ، لأنّه يملك بصريح الوجدان والقرآن كامل حرّيّته في الاختيار ، ودليل حرّيته في الاختيار تردّده في الانتخاب ، ومسؤوليّته عن فعله ، وإحساسه بالندم والراحة عند انتخاب ما يصلح ، وما لا يصلح ، والوجدان أقوى شاهد على هذه الحقيقة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يمدحون العادل والمحسن إلى الناس ، ويذمّون الظالم الجائر ، والمسيء إلى الناس ، ولو لم يكن الإنسان هو الفاعل باختياره ، لما استحقّ المدح أو الذمّ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العقاب على الأعمال أكبر دليل على الاختيار ، قال الله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وَذُوقُوا عَذَابَ الْخُلْدِ بِمَا كُنتُمْ تَعْمَلُونَ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القول باختيار الإنسان لا يتعارض مع القضاء والقدر ، الذي هو من الأُصول المسلّمة في الكتاب والسنّة ، وليس لمسلم واع أن ينكر واحداً منهما ، إلاّ أنّ المشكلة في توضيح ما يراد منهما ، فإنّه المزلقة الكبرى في هذا المقام ، ولأجل ذلك نذكر المعنى الصحيح لهذين اللفظين ، الذي يدعمه الكتاب ، وأحاديث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موارد استعماله أنّه بمعنى الحدّ والمقدار ، وإليه تشير الآيات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جَعَلَ اللهُ لِكُلِّ شَيْءٍ قَدْرًا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يُقَدِّرُ اللَّيْلَ وَالنَّهَارَ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نُنَزِّلُهُ إِلاَّ بِقَدَرٍ مَّعْلُومٍ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له معاني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ليس له إلاّ معنى واحد ، وما ذكر من المعاني كلّها مصاديق لمعنى واحد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تنبّه لهذه الحقيقة ، هو اللغويّ المعروف أحمد بن فارس بن زكريا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أصل صحيح يدلّ على إحكام أمر وإتقانه ، وإنفاذه لجهته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فِي يَوْمَيْنِ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 أي احكم خلقهن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الحكم ، قال الله سبحانه في ذكر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أي اصنع وأحكِم ، ولذلك سمّي القاضي قاضياً ، لأنّه </w:t>
      </w:r>
      <w:bookmarkStart w:id="446" w:name="pg17239_263988"/>
    </w:p>
    <w:p>
      <w:pPr>
        <w:pStyle w:val="BookText"/>
        <w:rPr/>
      </w:pPr>
      <w:bookmarkEnd w:id="446"/>
      <w:r>
        <w:rPr>
          <w:rFonts w:ascii="Amiri" w:hAnsi="Amiri" w:eastAsia="Amiri" w:cs="Amiri"/>
          <w:color w:val="111111"/>
          <w:sz w:val="28"/>
          <w:sz w:val="28"/>
          <w:szCs w:val="28"/>
          <w:rtl w:val="true"/>
          <w:lang w:bidi="ar-SA"/>
        </w:rPr>
        <w:t>يُحكم الأحكام ويُنفذها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وسمّيت المنية قضاءً لأنّها أمر ينفذ في ابن آدم وغيره من الخلق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كلّ قول أو عمل إذا كان متقناً محكماً ، وجادّاً قاطعاً ، وفاصلاً صارماً ، لا يتغيّر ولا يتبدّل ، فذلك هو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أئمّة اللغة ، وقد سبقهم أئمّة أهل البيت عليه‌السلام ، ففسّروا القدر والقضاء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الرضا عليه‌السلام ، وقد سأله يونس عن معنى القدر والقضاء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هي الهندسة ، ووضع الحدود من البقاء والفناء ، والقضاء هو الإبرام وإقامة العين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إبراهيم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عليهما‌السلام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الشيء إلاّ ما شاء الله ،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قدر؟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تقدير الشيء من طوله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قضى؟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قضى أمضاه ، فذلك الذي لا مردّ له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447" w:name="__RefHeading___Toc5616999_1280447820"/>
      <w:bookmarkStart w:id="448" w:name="_Toc159"/>
      <w:bookmarkEnd w:id="447"/>
      <w:r>
        <w:rPr>
          <w:rtl w:val="true"/>
        </w:rPr>
        <w:t xml:space="preserve">الهداية والضلال لا تعارض الاختيار </w:t>
      </w:r>
      <w:r>
        <w:rPr>
          <w:rtl w:val="true"/>
        </w:rPr>
        <w:t>:</w:t>
      </w:r>
      <w:bookmarkEnd w:id="4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يَهْدِ اللهُ فَهُوَ الْمُهْتَدِي وَمَن يُضْلِلْ فَأُوْلَئِكَ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الهداية والضلال من الله ، فكيف يستحقّ البشر الثواب والعقاب؟ وجزاكم الله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لتوضيح مراد الآية لابدّ من مقدّمات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له ملك السماوات والأرض ملكاً مطلقاً غير مقيّد من أي وجه من الوجوه ، ويلزمه كمال التسلّط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غيره تعالى محدود جدّاً بالحدود التي حدّها الله ، وبالمقدار الذي أذن الله به ، ومع ذلك لا يكون ملك الآخرين للأشياء منافياً ولا ملغياً لملكه ، لأنّه المملِّك لما يُمْلَك ، والمسلِّط على ما هو مُتَسَلَّط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إذا ملك دابّةً تسلّط على ركوبها ، والتصرّف بها بالمقدار الذي يعرفه العقلاء ، وهذا لا يلغي قدرة الله وتسلّطه عليه ، وعلى الدابة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في المثال لا يملك أن يغيّر ولا يبدّل في خلقتها ، ولا في زيادة قدرتها على الحمل والسرعة ، وأمثال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الهداية والضلال أيضاً داخلة في ملكه ، ومن مظاهر سلطته ، لأنّ كلّ تصرّف من تصرّفات عباده ، وكلّ صفة من صفاتهم غير خارجة عن دائرة ملكه وقدرته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ذلك لا ينافي اختيار العبد في الأفعال الاختيارية ، ولا يؤدّي إلى الوقوع في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تفصيل الموضوع ، فيحتاج إلى بيان أكثر ، والمطلب دقيق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لا نشكّ أنّ الله نصب نفسه في مقام التشريع ، وشرع لعباده شريعة ، وسنّ لهم قوانين كلّفهم بالالتزام بها ، ووعد المطيعين بالثواب ، وتوعّد العاصين بالعقاب ، فلو أجبرهم على الطاعات والمعاصي لم يكن الثواب في مورد الطاعة إلاّ جزافاً وعبثاً ، والعقاب في مورد المعصية إلاّ ظلماً ، وكلاهما محال على الله تعالى ، لأنّ حكمته وعدله تقتضيان عدم العبث وعدم الظلم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فالتكليف غير مبني على الإجبار ، وهو متوجّه إلى العباد من حيث أنّهم مختارون في الفعل والترك ، والمكلّفون إنّما يثابون ويعاقبون بما كسبت أيديهم من خير وشر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ينسبه القرآن إليه تعالى من الإضلال والخدعة والمكر ، والإمداد في الطغيان ، وتسليط الشيطان وتوليته على الإنسان ، وتقييض القرين ونظائر ذلك ، جميعها منسوبة إليه تعالى على ما يلائم ساحة قدسه ، ونزاهته عن ألوان النقص والقبح المنكر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نسبة الإضلال إليه بالمعنى الذي ننسبه إلى البشر ، فلا ينسب إليه الإضلال الابتدائي من دون سبق عمل شيء ، ولا الإضلال على سبيل الإغفال والإيقاع في الضلال ، فإنّه غير لائق بجنابه ، وبعيد عن 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في هذا المجال يفسّر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زَاغوا أَزَاغَ اللهُ قُلُوبَهُمْ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يُضِلُّ اللهُ مَنْ هُوَ مُسْرِفٌ مُّرْتَابٌ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اتّضح ذلك ، فانّ أفعال العباد لها انتسابان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إلى الفاعل باعتبار اختياره ، وهو الانتساب الفعلي ، وانتساب إلى الخالق باعتبار أنّه الموجد والمكوّن ، وهو الانتساب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عندما يقدم بملء إرادته على كسر زجاجة ، كان قادراً على ترك ذلك الفعل ، لكنّه عندما أراده وأقدم عليه كان تحقّق الانكسار متوقّفاً على إذن الله التكوينيّ لا التشريعيّ ، فإنّه ربما كان محرّماً ، وكذلك حركة العبد تتوقّف على إذن الله التكوينيّ ، وأقدار العبد ليكون قادراً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هداية الله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بمعنى الإرشاد والتعليم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وهي مهمّة الأنبياء والعقل والفطرة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وهداية تكوينيّة ، بمعنى تحقّق المتابعة للهدى ، وصيرورة الإنسان مهتدياً ، وهذه متأخّرة مرتبة عن تلك ، وهذه تتوقّف على إرادة العبد واختياره ، فإذا اهتدى هداه الله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تقدّم </w:t>
      </w:r>
      <w:bookmarkStart w:id="449" w:name="pg17239_263991"/>
    </w:p>
    <w:p>
      <w:pPr>
        <w:pStyle w:val="BookText"/>
        <w:rPr/>
      </w:pPr>
      <w:bookmarkEnd w:id="449"/>
      <w:r>
        <w:rPr>
          <w:rFonts w:ascii="Amiri" w:hAnsi="Amiri" w:eastAsia="Amiri" w:cs="Amiri"/>
          <w:color w:val="111111"/>
          <w:sz w:val="28"/>
          <w:sz w:val="28"/>
          <w:szCs w:val="28"/>
          <w:rtl w:val="true"/>
          <w:lang w:bidi="ar-SA"/>
        </w:rPr>
        <w:t>الحمد والتسليم التام ، الذي هو فعل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اهتدى واقتفى الطرق التشريعيّة ، التي رسمها ووضعها الله تعالى له ، فهو مهتد بالهداية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وننقل لكم نصّ ما جاء في تفسير الآية من تفسير 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الاهتداء إلى شيء لا ينفع شيئاً ، ولا يؤثّر أثر الاهتداء ، إلاّ إذا كانت معه هداية الله سبحانه ، فهي التي يكمل بها الاهتداء ، وتتحتّم معها السعادة ، وكذلك مجرد الضلال لا يضرّ ضرراً قطعيّاً ، إلاّ بانضمام إضلال الله سبحانه إليه ، فعند ذلك يتمّ أثره ، ويتحتّم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فمجرد اتصال الإنسان بأسباب السعادة ، كظاهر الإيمان والتقوى ، وتلبّسه بذلك لا يورده مورد النجاة ، وكذلك اتصاله وتلبّسه بأسباب الضلال لا يورده مورد الهلاك والخسران ، إلاّ أن يشاء الله ذلك ، فيهدي بمشيئته من هدى ، ويضلّ بها من أضل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فيؤول المعنى إلى أنّ الهداية إنّما تكون هداية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تترتّب عليها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لله فيها مشيئة ، وإلاّ فهي صورة هداية ، وليست بها حقيقة ، وكذلك الأمر في 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يدلّ على حصر الهداية الحقيقيّة في الله سبحانه ، وكذلك الإضلال ، ولا يضلّ به إلاّ الفاسقين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ندى </w:t>
      </w:r>
      <w:r>
        <w:rPr>
          <w:rFonts w:eastAsia="IRNazanin" w:cs="IRNazanin"/>
          <w:color w:val="111111"/>
          <w:sz w:val="28"/>
          <w:szCs w:val="28"/>
          <w:rtl w:val="true"/>
          <w:lang w:bidi="fa-IR"/>
        </w:rPr>
        <w:t>- ... - ..... )</w:t>
      </w:r>
    </w:p>
    <w:p>
      <w:pPr>
        <w:pStyle w:val="Heading3"/>
        <w:numPr>
          <w:ilvl w:val="2"/>
          <w:numId w:val="1"/>
        </w:numPr>
        <w:rPr/>
      </w:pPr>
      <w:bookmarkStart w:id="450" w:name="__RefHeading___Toc5617001_1280447820"/>
      <w:bookmarkStart w:id="451" w:name="_Toc160"/>
      <w:bookmarkEnd w:id="450"/>
      <w:r>
        <w:rPr>
          <w:rtl w:val="true"/>
        </w:rPr>
        <w:t xml:space="preserve">ليس في الانتماء إلى الإسلام إجبار </w:t>
      </w:r>
      <w:r>
        <w:rPr>
          <w:rtl w:val="true"/>
        </w:rPr>
        <w:t>:</w:t>
      </w:r>
      <w:bookmarkEnd w:id="45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لك الحرّية في دخول الإسلام ، مع أنّ الله يتوعّد الذين لا يدخلون الإسلام ببئس المصير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نستنج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مجبور ، وليس مخيّراً ، وتوجد آيات تقول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لكم نصّ كلام العلاّمة الطباطبائيّ في كتابه تفسير الميزان حول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الْغَيِّ </w:t>
      </w:r>
      <w:r>
        <w:rPr>
          <w:rFonts w:eastAsia="Amiri" w:cs="Amiri" w:ascii="Amiri" w:hAnsi="Amiri"/>
          <w:color w:val="111111"/>
          <w:sz w:val="28"/>
          <w:szCs w:val="28"/>
          <w:rtl w:val="true"/>
          <w:lang w:bidi="ar-SA"/>
        </w:rPr>
        <w:t xml:space="preserve">... )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 نفى الدين الإجباريّ ، لما أنّ الدين وهو سلسلة من المعارف العلميّة التي تتّبعها أُخرى عملية يجمعها أنّها اعتقادات ، والاعتقاد والإيمان من الأُمور القلبية التي لا يحكم فيها الإكراه والإجبار ، فإنّ الإكراه إنّما يؤثّر في الأعمال الظاهريّة ، والأفعال والحركات البدنية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الاعتقاد القلبيّ فله علل وأسباب أُخرى قلبية من سنخ الاعتقاد والإدراك ، ومن المحال أن ينتج الجهل علماً ، أو تولّد المقدّمات غير العلميّة تصديقاً علميّاً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 إن كان قضية إخبارية حاكية عن حال التكوين أنتج حكماً دينيّاً بنفي الإكراه على الدين والاعتقاد ، وإن كان حكماً إنشائياً تشريعيّاً كما يشهد به ما عقبه تعالى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تَّبَيَّنَ الرُّشْدُ مِنَ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نهياً عن الحمل على الاعتقاد والإيمان كرهاً ، وهو نهي متّك على حقيقة تكوينيّة ، وهي التي مرّ بيانها أنّ الإكراه إنّما يعمل ويؤثّر في مرحلة الأفعال البدنية دون الاعتقادات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تعالى هذا الحكم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تَّبَيَّنَ الرُّشْدُ مِنَ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في مقام التعليل ، فإنّ الإكراه والإجبار إنّما يركن إليه الآمر الحكيم والمربّي العاقل في الأُمور المهمّة ، التي لا سبيل إلى بيان وجه الحقّ فيها ، لبساطة فهم المأمور ورداءة ذهن المحكوم ، أو لأسباب وجهات أُخرى ، فيتسبّب الحاكم في حكمه بالإكراه ، أو الأمر بالتقليد ونحوه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الأُمور المهمّة التي تبيّن وجه الخير والشرّ فيها ، وقرّر وجه الجزاء الذي </w:t>
      </w:r>
    </w:p>
    <w:p>
      <w:pPr>
        <w:pStyle w:val="BookText"/>
        <w:rPr/>
      </w:pPr>
      <w:r>
        <w:rPr>
          <w:rFonts w:ascii="Amiri" w:hAnsi="Amiri" w:eastAsia="Amiri" w:cs="Amiri"/>
          <w:color w:val="111111"/>
          <w:sz w:val="28"/>
          <w:sz w:val="28"/>
          <w:szCs w:val="28"/>
          <w:rtl w:val="true"/>
          <w:lang w:bidi="ar-SA"/>
        </w:rPr>
        <w:t>يلحق فعلها وتركها ، فلا حاجة فيها إلى الإكراه ، بل للإنسان أن يختار لنفسه ما شاء من طرفي الفعل ، وعاقبتي الثواب والعقاب ، والدين لمّا انكشفت حقائقه ، واتّضح طريقه بالبيانات الإلهيّة الموضّحة بالسنّة النبويّة ، فقد تبيّن أنّ الدين رشد ، والرشد في اتباعه ، والغيّ في تركه والرغبة عنه ، وعلى هذا لا موجب لأن يُكره أحد أحداً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إحدى الآيات الدالّة على أنّ الإسلام لم يبتن على السيف والدم ، ولم يفت بالإكراه والعنوة ، على خلاف ما زعمه عدّة من الباحثين من المنتحلين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دين السيف ، واستدلّوا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بالجهاد الذي هو أحد أركان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الجواب عنه في ضمن البحث عن آيات القتال ، وذكرنا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القتال الذي ندب إليه الإسلام ، ليس لغاية إحراز التقدّم وبسط الدين بالقوّة والإكراه ، بل لإحياء الحقّ ، والدفاع عن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متاعٍ للفطرة وهو التوحيد ، وأمّا بعد انبساط التوحيد بين الناس ، وخضوعهم لدين النبوّة ، ولو بالتهوّد والتنصّر فلا نزاع لمسلم مع موحّد ولا جدال ، فالإشكال ناش عن عدم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منسوخة بآية السيف ، كما ذكره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على أنّ الآية غير منسوخة التعليل الذي فيها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الرشد من الغيّ ، فإنّ الناسخ ما لم ينسخ علّة الحكم ، لم ينسخ نفس الحكم ، فإنّ الحكم باق ببقاء سببه ، ومعلوم أنّ تبيّن الرشد من الغيّ في أمر الإسلام أمر غير قابل للارتفاع بمثل آية السيف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لا يؤثّران في ظهور أحقّية الدين شيئاً ، حتّى ينسخا حكماً معلولاً لهذا الظهور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تعلّل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الحقّ ، وهو </w:t>
      </w:r>
      <w:bookmarkStart w:id="452" w:name="pg17239_263994"/>
    </w:p>
    <w:p>
      <w:pPr>
        <w:pStyle w:val="BookText"/>
        <w:rPr/>
      </w:pPr>
      <w:bookmarkEnd w:id="452"/>
      <w:r>
        <w:rPr>
          <w:rFonts w:ascii="Amiri" w:hAnsi="Amiri" w:eastAsia="Amiri" w:cs="Amiri"/>
          <w:color w:val="111111"/>
          <w:sz w:val="28"/>
          <w:sz w:val="28"/>
          <w:szCs w:val="28"/>
          <w:rtl w:val="true"/>
          <w:lang w:bidi="ar-SA"/>
        </w:rPr>
        <w:t xml:space="preserve">معنى لا يختلف حاله قبل نزول حكم القتال وبعد نزوله ، فهو ثابت على كلّ حال ، فهو غير منسوخ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53" w:name="__RefHeading___Toc5617003_1280447820"/>
      <w:bookmarkStart w:id="454" w:name="_Toc161"/>
      <w:bookmarkEnd w:id="453"/>
      <w:r>
        <w:rPr>
          <w:rtl w:val="true"/>
        </w:rPr>
        <w:t xml:space="preserve">المرتد يقتل لخطره على المجتمع </w:t>
      </w:r>
      <w:r>
        <w:rPr>
          <w:rtl w:val="true"/>
        </w:rPr>
        <w:t>:</w:t>
      </w:r>
      <w:bookmarkEnd w:id="454"/>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يوصم الإسلام بأنّه لا يعطي الإنسان حرّية اختيار العقيدة ، إذ أنّه يحكم على من يغيّر عقيدته من الإسلام إلى غيره بالارتداد ، والارتداد حكمه القتل ، فهو يسلب منه حرّية الاختيار مسبقاً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الحرّية تارة مطلقة ، وأُخرى مقيّدة ، وفي الإنسان ليست حرّيته مطلقة ، بل هناك 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دينية أو اجتماعيّة أو مدنية أو ما شابه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من نطاقها ودائرتها ، فإنّه يدخل في دائرة الحرّية الحيوانية ، فيكون كالأنعام بل أضلّ سبيلاً ، فالإنسان ليس حرّاً على الإطلاق ، بل في عين أنّه حرّ من جهات ، هو مقيّد من 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اختيار دين من الأديان ، فقبل أن يختار أعطاه الله حرّية الانتخاب ،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 الله الأنبياء والرسل ، وأنزل الكتب ، وهدى الإنسان لنجد الخير ولنجد الشرّ ، والإنسان مختار في انتخاب أيّ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فأعطاه الاختيار ابتداءً ، ولكن بعث إليه الأنبياء ، وورثتهم من العلماء الصالحين في كلّ عصر ومصر ، حتّى يعرّفوا الحقّ من الباطل ، ويختاروا ما هو الصحيح</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من لطف الله وعدله ، فإنّ اللطف بمعنى ما يقرّب العبد للطاعة ، </w:t>
      </w:r>
      <w:bookmarkStart w:id="455" w:name="pg17239_263995"/>
    </w:p>
    <w:p>
      <w:pPr>
        <w:pStyle w:val="BookText"/>
        <w:rPr/>
      </w:pPr>
      <w:bookmarkEnd w:id="455"/>
      <w:r>
        <w:rPr>
          <w:rFonts w:ascii="Amiri" w:hAnsi="Amiri" w:eastAsia="Amiri" w:cs="Amiri"/>
          <w:color w:val="111111"/>
          <w:sz w:val="28"/>
          <w:sz w:val="28"/>
          <w:szCs w:val="28"/>
          <w:rtl w:val="true"/>
          <w:lang w:bidi="ar-SA"/>
        </w:rPr>
        <w:t xml:space="preserve">ويبعّده عن المعصية ، فقال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مختار ، إلاّ أنّه انتخب الدين الصحيح الذي ارتضيته لك ، لأنّ الدين دين الله ، فلابدّ أن نرى أيّ دين يطالبنا به ، وقد ثبت أنّ النبوّة قد ختمت بنبيّنا محمّد صلى‌الله‌عليه‌وآله ، وأنّ القرآن الكريم معجزته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يَبْتَغِ غَيْرَ الإِسْلاَمِ دِينًا فَلَن يُقْبَلَ مِنْهُ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فالدين المختار والمرضي لله هو الإسلام الحنيف ، فقبل الانتخاب كان الإنسان مختاراً ، ولكن الله لا يرضى لعبده ديناً إلاّ الإسلام ، فطلب من الإنسان أن يختار الإسلام ، وهذا من الحرّية الإنسانية ، والعدالة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اختيار الإسلام المرضيّ لا يحقّ له أن يخرج منه ، لأنّ صاحب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ذلك ، وأمر أنّه من يرتدّ عن دينه فإنّه يُقتل ، لأنّه يخلّ بالمجتمع الإسلاميّ ، فيكون بحكم الجرثومة المضرّة ، لابدّ من القضاء عليها ، وإلاّ تفسد الشيء ويفسد المجتمع ، والله المولى لا يريد فساد دينه ومجتمعه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يكون دينه بيد عبده يوماً يختاره ويوماً يردّه ، فالمجتمع الحاكم عليه حكومة الإسلام ، من ارتدّ عنه فإنّه يُطرد منه ويُقتل ؛ لأنّه يصبح خطراً على المجتمع ، والعقل وكذلك الوحي يأمران برفع الخطر ، وقتل الجراثيم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456" w:name="__RefHeading___Toc5617005_1280447820"/>
      <w:bookmarkStart w:id="457" w:name="_Toc162"/>
      <w:bookmarkEnd w:id="456"/>
      <w:r>
        <w:rPr>
          <w:rtl w:val="true"/>
        </w:rPr>
        <w:t xml:space="preserve">الحظّ يدخل في القضاء والقدر </w:t>
      </w:r>
      <w:r>
        <w:rPr>
          <w:rtl w:val="true"/>
        </w:rPr>
        <w:t>:</w:t>
      </w:r>
      <w:bookmarkEnd w:id="4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شيء اسمه الحظّ؟ أم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القدر؟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يكن هناك شيء اسمه الحظّ ، وأنّه القدر ، فما هو تفسير الشخص الذي لا يأتيه الحظّ الجيّد ، أو القدر الجيّد ، ودائماً أو كثيراً يكون الخسران ، أو تكون الأُمور ضدّه في غالب الأحوال؟ ونسألكم الدعاء</w:t>
      </w:r>
      <w:r>
        <w:rPr>
          <w:rFonts w:eastAsia="Amiri" w:cs="Amiri" w:ascii="Amiri" w:hAnsi="Amiri"/>
          <w:color w:val="111111"/>
          <w:sz w:val="28"/>
          <w:szCs w:val="28"/>
          <w:rtl w:val="true"/>
          <w:lang w:bidi="ar-SA"/>
        </w:rPr>
        <w:t xml:space="preserve">. </w:t>
      </w:r>
      <w:bookmarkStart w:id="458" w:name="pg17239_263996"/>
    </w:p>
    <w:p>
      <w:pPr>
        <w:pStyle w:val="BookText"/>
        <w:rPr/>
      </w:pPr>
      <w:bookmarkEnd w:id="458"/>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من الحظّ هو الصدفة التي يعتقد بها علماء المادّة ، فبطبيعة الحال لا يوجد لهذا المصطلح بهذا المعنى وجود في المنظور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 المقصود من الحظّ ، هو ما يدخل في مفهوم القضاء والقدر ، فهو أمر لا إشكال فيه ، حيث نعتقد أنّ الله تعالى قسّم الأرزاق ، وقدّر لكلّ مخلوق رزقه ، وما يجري عليه من ولادته إلى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مثلاً محظوظ ، أي أنّ الله تعالى وفّقه ، وسهّل عليه الحصول على بعض الاحتياجات الدنيوية ، من تجارة أو صحّة ، أو زوجة صالحة ، أو ذرّية ،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المعلوم إمكانية تغيّر القدر ، وذلك تبعاً للأُمور التكوينيّة ، أو بعض القضايا الشرعيّة الواردة في الشريعة الإسلاميّة ، مثل الصدقة تزيد في الرزق ، وصلة الرحم تطيل في العمر ،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وسيمة المدحوب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59" w:name="__RefHeading___Toc5617007_1280447820"/>
      <w:bookmarkStart w:id="460" w:name="_Toc163"/>
      <w:bookmarkEnd w:id="459"/>
      <w:r>
        <w:rPr>
          <w:rtl w:val="true"/>
        </w:rPr>
        <w:t xml:space="preserve">الرقيّ وعلاقتها بالقدر </w:t>
      </w:r>
      <w:r>
        <w:rPr>
          <w:rtl w:val="true"/>
        </w:rPr>
        <w:t>:</w:t>
      </w:r>
      <w:bookmarkEnd w:id="4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الصادق عليه‌السلام عن الرقي ، هل يدفع من القدر شيئاً؟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من القدر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ما المقصود بهذا الحديث؟ وما علاقة القضاء والقدر بالرقيّ أي الرقعة؟</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جهودكم المبذولة في خدمة الإسلام والمذهب ، ونسأل الله لكم دوام الموفّقية والسداد ، ونسألكم الدعاء لنا بالتوفيق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القدر هو هندسة الشيء وتحديده ، ثمّ إبرام القضية ، أي القضاء بها ، فعلى هذا يكون القدر قبل القضاء ، ولمّا كان المقصود من القدر هو الهندسة وتحديد شكل القضية ، فيمكن أن تتدخّل عوامل كثيرة في تحديدها ، وبيان الصياغة النهائية لها ، كالدعاء مثلاً ، وإرادة الإنسان كذلك ، </w:t>
      </w:r>
      <w:bookmarkStart w:id="461" w:name="pg17239_263997"/>
    </w:p>
    <w:p>
      <w:pPr>
        <w:pStyle w:val="BookText"/>
        <w:rPr/>
      </w:pPr>
      <w:bookmarkEnd w:id="461"/>
      <w:r>
        <w:rPr>
          <w:rFonts w:ascii="Amiri" w:hAnsi="Amiri" w:eastAsia="Amiri" w:cs="Amiri"/>
          <w:color w:val="111111"/>
          <w:sz w:val="28"/>
          <w:sz w:val="28"/>
          <w:szCs w:val="28"/>
          <w:rtl w:val="true"/>
          <w:lang w:bidi="ar-SA"/>
        </w:rPr>
        <w:t>ومنها الرقي والتعويذات ، فإنّها من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يقدّر الله إصابة عبد ما بمرض وداء معيّن ، إذا لم يعوّذ بمعوذة معيّنة وخاصّة ، كما أنّ الدواء يمنع كثير من الأمراض والعلل ، فكما أنّ الدواء من القدر ، فكذا الرقيّ والتعويذات لا فرق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5617009_1280447820"/>
      <w:bookmarkStart w:id="463" w:name="_Toc164"/>
      <w:bookmarkEnd w:id="462"/>
      <w:r>
        <w:rPr>
          <w:rtl w:val="true"/>
        </w:rPr>
        <w:t xml:space="preserve">عدم الرضا عن القتل يعود إلى فعل العبد </w:t>
      </w:r>
      <w:r>
        <w:rPr>
          <w:rtl w:val="true"/>
        </w:rPr>
        <w:t>:</w:t>
      </w:r>
      <w:bookmarkEnd w:id="4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نوفّق بين عدم الرضا عن الظلم ، وبين الرضا بقضاء الله وقدره ، مثلاً إذا قتل رجل ظلماً ، هل علينا عدم الرضا عن القتل؟ أم نرضى بموته ، لأنّ موته كان بقضاء وقدر؟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المسألة تعود إلى مسألة الجبر والتفويض ، وذلك أنّ العبد فاعل ما به الوجود ، والله تعالى فاعل ما منه الوجود ، فمن ناحية فاعل ما به الوجود لا جبر ، ومن ناحية فاعل ما منه الوجود لا تفويض ، فيصحّ في العقل ما جاء في الأثر عن أهل البيت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ولا تفويض ، ولكن أمر بين أمرين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المثال الذي ذكرتموه ، يجب عدم الرضا عن القتل ، لأنّه يعود إلى فعل العبد الذي عبّرنا عنه أنّه فاعل ما به الوجود ، والرضا بموته ؛ لأنّه يعود إلى فعل الله الذي عبّرنا عنه أنّه فاعل ما منه الوجود ، إذ لو انقطع فيض الله عن العبد لحظة واحدة لانعدم العبد ، وانعدمت 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64" w:name="__RefHeading___Toc5617011_1280447820"/>
      <w:bookmarkStart w:id="465" w:name="_Toc165"/>
      <w:bookmarkEnd w:id="464"/>
      <w:r>
        <w:rPr>
          <w:rtl w:val="true"/>
        </w:rPr>
        <w:t xml:space="preserve">القضاء المحتوم والموقوف </w:t>
      </w:r>
      <w:r>
        <w:rPr>
          <w:rtl w:val="true"/>
        </w:rPr>
        <w:t>:</w:t>
      </w:r>
      <w:bookmarkEnd w:id="46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المعروف أنّ للقضاء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المحتوم والموقوف ، فكيف يمكننا أن </w:t>
      </w:r>
      <w:bookmarkStart w:id="466" w:name="pg17239_263998"/>
    </w:p>
    <w:p>
      <w:pPr>
        <w:pStyle w:val="BookText"/>
        <w:rPr/>
      </w:pPr>
      <w:bookmarkEnd w:id="466"/>
      <w:r>
        <w:rPr>
          <w:rFonts w:ascii="Amiri" w:hAnsi="Amiri" w:eastAsia="Amiri" w:cs="Amiri"/>
          <w:color w:val="111111"/>
          <w:sz w:val="28"/>
          <w:sz w:val="28"/>
          <w:szCs w:val="28"/>
          <w:rtl w:val="true"/>
          <w:lang w:bidi="ar-SA"/>
        </w:rPr>
        <w:t>نوفّق بين القضاء المحتوم ، وتخيير الإنسان في أعماله؟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المحتوم في الأعمّ الأغلب هو القواعد والقوانين التكوينيّة السائدة في الكون ، وفي عالم الخلق ، فلا معنى لتعريف تخيير إرادة الإنسان فيها ، إذ هي خارجة عن متناول يده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في الإنسان لا يكون في جميع أجزاء الكون والوجود ، بل له نطاق محدّد ، وعليه فخارج هذه الحوزة لا يشمله اختيار الفرد ، فمثلاً القوانين والنواميس الثابتة الإلهيّة ، لا تكون تحت تصرّف الإنسان حتّى يفترض فيها تخييره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الكلام في حدود خيارات الفرد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ضروريّاً بالنسبة لرقيّ وتكامل الإنسان يكون على العموم من موارد تخييره ، وما كان خارجاً عن تخطيطه ومتناول يده ، يكون قضاءاً حتميّاً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67" w:name="__RefHeading___Toc5617013_1280447820"/>
      <w:bookmarkStart w:id="468" w:name="_Toc166"/>
      <w:bookmarkEnd w:id="467"/>
      <w:r>
        <w:rPr>
          <w:rtl w:val="true"/>
        </w:rPr>
        <w:t xml:space="preserve">الفرق بين القضاء والقدر </w:t>
      </w:r>
      <w:r>
        <w:rPr>
          <w:rtl w:val="true"/>
        </w:rPr>
        <w:t>:</w:t>
      </w:r>
      <w:bookmarkEnd w:id="46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القضاء والقدر باختصار؟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هو عبارة عن تقدير وجود الشيء وكيفيته ، وتعيين حدوده وخصوصيّاته التي يوجد عليها ، كالخيّاط يقدّر الثوب قبل أن يخيطه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ضرورة وجود الشيء في ظرفه الخاصّ ، عند تحقّق جميع الأسباب والشرائط التي يتوقّف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فالتقدير هندسة الشيء ، والقضاء هو البت بلزوم تحقّق تلك الهندسة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يلزم من القضاء والقدر أن يكون الإنسان مجبراً في فعله ، باعتبار كون الأفعال مقدّرة ومقضية من الله تعالى ؛ وذلك لأنّ من ضمن الشرائط الدخيلة في تقدير الشيء والقضاء به ، هي اختيارية الإنسان وإرادته ، فالله قدّر الفعل وقضى به ، لكن من ضمن حدود الشيء وخصوصيّاته ، أن يكون مقدوراً وباختياره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في الكافي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جالساً بالكوفة بعد منصرفه من صفّين ، إذ اقبل شيخ فجثا بين يديه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أخبرنا عن مسيرنا إلى أهل الشام ، أبقضاء من الله وقدر؟</w:t>
      </w:r>
    </w:p>
    <w:p>
      <w:pPr>
        <w:pStyle w:val="BookText"/>
        <w:rPr/>
      </w:pP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يا شيخ ، ما علوتم تلعة ، ولا هبطتم بطن وادٍ ، إلاّ بقضاء من الله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احتسب عنائي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يا شيخ ، فو الله لقد عظم الله الأجر في مسيركم وأنتم سائرون ، وفي مقامكم وأنتم مقيمون ، وفي منصرفكم وأنتم منصرفون ، ولم تكونوا في شيء من حالاتكم مكرهين ، ولا إليه مضطرين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نكن في شيء من حالاتنا مكرهين ، ولا إليه مضطرّين ، وكان بالقضاء والقدر مسيرنا ، ومنقلبنا ، ومنصرفنا؟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وتظنّ أنّه كان قضاء حتماً وقدراً لازماً ، إنّه لو كان كذلك لبطل الثواب والعقاب ، والأمر والنهي والزجر من الله ، وسقط معنى الوعد والوعيد ، فلم تكن لائمة للمذنب ، ولا محمّدة للمحسن ، ولكان المذنب أولى بالإحسان من المحسن ، ولكان المحسن أولى بالعقوبة من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مقالة أخوان عبدة الأوثان ، وخصماء الرحمن ، وحزب الشيطان ، وقدرية هذه الأُمّة ومجوسها ، إنّ الله تبارك وتعالى كلّف تخييراً ، ونهى تحذيراً ، وأعطى على القليل كثيراً ، ولم يعص مغلوباً ، ولم يطع مكرهاً ، ولم يملك مفوّضاًَ ، ولم يخلق السماوات والأرض وما بينهما باطلاً ، ولم يبعث النبيّين مبشّرين ومنذرين عبثاً ، ذلك ظنّ الذين كفروا ، فويل للذين كفروا من النار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 عليه‌السلام أنّ القضاء والقدر لا ينافي اختيارية الإنسان ، وأنّه ليس مجبراً ، لأنّ الأفعال الإنسانية لا تخرج عن دائرة علم الله سبحانه ، ومع ذلك فالإنسان مختار فيما يفعل</w:t>
      </w:r>
      <w:r>
        <w:rPr>
          <w:rFonts w:eastAsia="Amiri" w:cs="Amiri" w:ascii="Amiri" w:hAnsi="Amiri"/>
          <w:color w:val="111111"/>
          <w:sz w:val="28"/>
          <w:szCs w:val="28"/>
          <w:rtl w:val="true"/>
          <w:lang w:bidi="ar-SA"/>
        </w:rPr>
        <w:t xml:space="preserve">. </w:t>
      </w:r>
      <w:bookmarkStart w:id="469" w:name="pg17239_264000"/>
    </w:p>
    <w:p>
      <w:pPr>
        <w:pStyle w:val="BookText"/>
        <w:rPr/>
      </w:pPr>
      <w:bookmarkEnd w:id="4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5617015_1280447820"/>
      <w:bookmarkStart w:id="471" w:name="_Toc167"/>
      <w:bookmarkEnd w:id="470"/>
      <w:r>
        <w:rPr>
          <w:rtl w:val="true"/>
        </w:rPr>
        <w:t xml:space="preserve">التخيير والتسيير </w:t>
      </w:r>
      <w:r>
        <w:rPr>
          <w:rtl w:val="true"/>
        </w:rPr>
        <w:t>:</w:t>
      </w:r>
      <w:bookmarkEnd w:id="4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طيّبة وبعد ، أنّي تتبعت موضوع القضاء والقدر ، ولكن وجدت إجابات مختلفة في الموضوع ، فما الفرق بين القضاء والقدر؟ ومسيّر أو مخيّر؟ وكانت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مخيّر لا مسيّر ، وكذلك وجدت 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ما بين البينين ، وكانت تحت معنى آخر ، وهو الجبر والتفويض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فرق بالمعنى والفهم بين مسيّر ومخيّر؟ والجبر والتفويض؟</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القدر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والمقدار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هو حدّ كلّ شيء ومقداره وقيمته وثمنه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كمّية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أصل صحيح يدلّ على أحكام أمر وإتقانه وإنفاذه لجهته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هي الهندسة ووضع الحدود من البقاء والفناء ، والقضاء هو الإبرام وإقامة العين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والقضاء والقدر كلاهما عينيّ وعلميّ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كيفية الخلقة وشعبها ، والخلق من مراتب التوحيد ، وهو التوحيد في الخالقية ، وأنّه ليس على صفحة الوجود خالق مستقلّ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التقدير والقضاء العينيّين منه سبحانه ، لا يلازم كون الإنسان مسلوب الاختيار ، لأنّ المفروض أنَّ الحرّية والاختيار من الخصوصيّات الموجودة في الإنسان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سبحانه قدَّر وجود الإنسان بخصوصيّات كثيرة ، منها كونه فاعلاً بالاختيار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القضاء والقدر العلميّان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المزلقة الكبرى للسطحيين الذين مالوا إلى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سبحانه لم يتعلّق بصدور أيّ أثر من مؤثّره على أيّ وجه اتفق ، وإنّما تعلّق علمه بصدور الآثار عن العلل ، مع الخصوصية الكامنة في نفس تلك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العلّة علّة طبيعية فاقدة للشعور والاختيار ، كصدور الحرارة عن النار ، أو واجدة للعلم فاقدة للاختيار ، كصدور الارتعاش في الإنسان المرتعش ، فتعلّق علمه سبحانه بصدور فعلها وأثرها عنها بهذه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العلّة عالمة وشاعرة ومريدة ومختارة ، كالإنسان فقد تعلّق علمه سبحانه على صدور أفعالها منها بتلك الخصوصيّات ، وانصباغ فعلها بصبغة الاختيار والحرّية ، فلا يلزم من قضاء الله وقدره العلميّين القول بالجبر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ممّا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بالقضاء والقدر لا يجرّ إلى القول بالجبر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سؤالك عن الفرق بين معنى التسيير والتخيير ، ومعنى الجبر والتفويض ، فإنّ التسيير بمعنى الجبر ، والتخيير يعني أنّ الإنسان مخيّر في فعله غير مجبور ، والتفويض يعني أنّ الله فوّض أفعال الإنسان للإنسان ولا دخل له بها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جبر ولا تفويض ولكن أمر بين أمرين ، كما أوضح ذلك أئمّة أهل البيت عليهم‌السلام ، والمراد من ذلك الأمر هو نفس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تَشَاؤُونَ إِلاَّ أَن يَشَاء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وببساطة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المسبّب لأفعالنا والذي يعطينا الحول والقوّة والقدرة على فعل ما نشاء هو الله سبحانه ، وبشكل متواصل ومستمر ، ولو شاء قطع ذلك بإرادته ، ولما استطعنا فعل شيء أبداً ، </w:t>
      </w:r>
      <w:bookmarkStart w:id="472" w:name="pg17239_264002"/>
    </w:p>
    <w:p>
      <w:pPr>
        <w:pStyle w:val="BookText"/>
        <w:rPr/>
      </w:pPr>
      <w:bookmarkEnd w:id="472"/>
      <w:r>
        <w:rPr>
          <w:rFonts w:ascii="Amiri" w:hAnsi="Amiri" w:eastAsia="Amiri" w:cs="Amiri"/>
          <w:color w:val="111111"/>
          <w:sz w:val="28"/>
          <w:sz w:val="28"/>
          <w:szCs w:val="28"/>
          <w:rtl w:val="true"/>
          <w:lang w:bidi="ar-SA"/>
        </w:rPr>
        <w:t>فتكون مشيئتنا وإرادتنا تابعة لمشيئة الله وإرادته ، وكذا حولنا وقوّتنا تابعة لاستمرار عطاء الله تعالى وتقديره لنا فعل ما نريد ، فلو شاء أعطى وأقدر ، ولو شاء منع وأعجز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الفاعل المباشر المختار فهو الإنسان الفقير ، الذي يمدّه الله تعالى بالحول والقوّة لفعل ما يريد ، ولكن بمشيئة الله تعالى ، لأنّ الله تعالى هو المعطي ويستطيع المنع في أيّ آن من الآنات التي يشاء ، فنبقى محتاجين فقراء لعطاء الله دائماً ، لا كما قال المفوّضة من أنّ الإنسان مستقلّ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قاله المجبّرة من أنّ الإنسان مجبور على فعله غير مخيّر ؛ إذ يلزم على الأوّل عدم سعة قدرته ، وعلى الثاني قبح عقابه على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راشد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توجيهي </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5617017_1280447820"/>
      <w:bookmarkStart w:id="474" w:name="_Toc168"/>
      <w:bookmarkEnd w:id="473"/>
      <w:r>
        <w:rPr>
          <w:rtl w:val="true"/>
        </w:rPr>
        <w:t xml:space="preserve">الشقاوة والسعادة مع اختيارية الإنسان </w:t>
      </w:r>
      <w:r>
        <w:rPr>
          <w:rtl w:val="true"/>
        </w:rPr>
        <w:t>:</w:t>
      </w:r>
      <w:bookmarkEnd w:id="4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العبارة التالية في العقيدة الإسلاميّة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السعيد سعيد في بطن أُمّه ، والشقيّ شقيّ في بطن أُمّه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وكيف تتناسب هذه العبارة واختيارية الإنسان وعدم إجباره؟ وشاكرين لكم حسن تعاونكم معنا ،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وإن ورد في بعض المصادر المعتبرة لدى الإمامية ، إلاّ أنّه قد رفضه بعض الأجلاّء مثل بهاء الدين العامليّ قدس‌سره ، ونسبه إلى الوضع ، إلاّ أنّه لو ثبت ففي ضوء الأدلّة التي تحتّم علينا الالتزام بأنّ لا جبر ولا تفويض والأمر بين الأمرين توضيح هذا الحديث بنحوٍ لا يتنافى مع هذا المبدأ ، وقد قيل في ذلك شيء كثير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يفسّر بأنّ الحديث يكشف عن أنّ من يسعد في عمله وعقيدته </w:t>
      </w:r>
      <w:bookmarkStart w:id="475" w:name="pg17239_264003"/>
    </w:p>
    <w:p>
      <w:pPr>
        <w:pStyle w:val="BookText"/>
        <w:rPr/>
      </w:pPr>
      <w:bookmarkEnd w:id="475"/>
      <w:r>
        <w:rPr>
          <w:rFonts w:ascii="Amiri" w:hAnsi="Amiri" w:eastAsia="Amiri" w:cs="Amiri"/>
          <w:color w:val="111111"/>
          <w:sz w:val="28"/>
          <w:sz w:val="28"/>
          <w:szCs w:val="28"/>
          <w:rtl w:val="true"/>
          <w:lang w:bidi="ar-SA"/>
        </w:rPr>
        <w:t>بعد الولادة ، وبلوغه حدّ التكليف ، معلوم لله سبحانه ، كما أنّ من يشقى باختياره فساد العقيدة والعمل معلوم لله سبحانه أيضاً ، ومعلوم أنّ العلم لا يكون علّة للمعلوم ؛ لأنّه كاشف وغير مؤثّر وتابع وليس متبوعاً ، فعلمك بأنّك تموت يوماً ما جزماً ويموت جميع من على الأرض يوماً من الأيّام ، ليس يعني أنّك بعلمك قاتل لهم ، هذا هو أبرز التفاسير وأحسنها ، وقلنا هناك تفاسير أُخرى ،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ظاهر النصّ المقتضي تحقّق الشقاوة ، والإنسان جنين في رحم أُمّه ، فإنّ أُريد الشقاوة الدنيوية من الصحّة والمرضية البدنية والنفسية ، والفقر والغنى ، فهي إمّا من تقدير الله سبحانه ابتلاءً منه للعباد حسب اقتضاء الحكمة البالغة ، التي لا تصل إليها ادراكات عقولنا ، وإمّا بعض منها بفعل الأباء والأُمهات ، ومعنى الشقاوة التعب والمشقّة ، التي يبتلى بها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بها الشقاوة الأُخروية ، فالمراد بها ما يؤول إليه أمر الجنين نتيجة سوء التصرّف منه ، ومن الأبوين كأن يكون ابن زنى ، وهو على هذا جناية أبويه ، فيكون معظم وزره عليهما ، مثل من كان سبباً لضلال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5617019_1280447820"/>
      <w:bookmarkStart w:id="477" w:name="_Toc169"/>
      <w:bookmarkEnd w:id="476"/>
      <w:r>
        <w:rPr>
          <w:rtl w:val="true"/>
        </w:rPr>
        <w:t xml:space="preserve">فعلنا بإرادتنا وبقدرة من الله </w:t>
      </w:r>
      <w:r>
        <w:rPr>
          <w:rtl w:val="true"/>
        </w:rPr>
        <w:t>:</w:t>
      </w:r>
      <w:bookmarkEnd w:id="47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الإنسان بإرادته هو الفاعل؟ أم الله هو خالق الإرادة ، والإنسان متروك له حرّية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وشكراً جزيلاً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المناهج الفكرية في مسألة أفعال الإنسان ، اعتقدوا بأنّ الأمر ينحصر في القول بالجبر أو التفويض ، وأنّه ليس هناك طريق ثالث يسلكه الإنسان الباحث لتفسير أفعال العباد ، فقد كان الجنوح إلى الجبر في العصور الأُولى لأجل التحفّظ على التوحيد الأفعالي ، وأنّه لا خالق إلاّ هو ، كما أنّ الانحياز إلى التفويض كان لغاية التحفّظ على عدله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فالأشاعرة جنحوا إلى الجبر حرصاً على الأصل الأوّل ، والمعتزلة إلى الثاني حرصاً على أصل العدل ، وكلا الطرفين غفل عن نظرية ثالثة يوافقها العقل ويدعمها الكتاب والسنّة ، وفيها الحفاظ على كلّ من أصلي التوحيد والعدل ، مع نزاهتها عن مضاعفات القولين ، فإنّ في القول بالجبر بطلان البعث والتكليف ، وفي القول بالتفويض الثنوية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النظرية الثالثة هي مذهب الأمر بين الأمرين ، الذي لم يزل أئمّة أهل البيت عليه‌السلام يحثّون عليه ، وخلاصة هذا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أفعالنا من جهة هي أفعالنا حقيقة ، ونحن أسبابها الطبيعية ، وهي تحت قدرتنا واختيارنا ، ومن جهة أُخرى هي مقدورة لله تعالى ، وداخلة في سلطانه ، لأنّه هو مفيض الوجود ومعطيه ، فلم يجبرنا على أفعالنا حتّى يكون قد ظلمنا في عقابنا على المعاصي ، لأنّ لنا القدرة والاختيار فيما نفعل ، ولم يفوّض لنا خلق أفعالنا حتّى يكون قد أخرجها عن سلطانه ، بل له الخلق والحكم والأمر ، وهو قادر على كلّ شيء ومحيط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بحث دقيق شريف ينبغي الاطلاع عليه ، وللتوسعة يراجع كتاب الإلهيّات للشيخ السبحانيّ ، بحث مناهج الاختيار ، وكتاب عقائد الإمامية للشيخ المظفّر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 فالظاهر من السياق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بقرينة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ويكون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أتعبدون الأصنام التي تنحتونها ، والله خلقكم أيّها العبدة والأصنام التي تعملونها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فتتمّ الحجّة على المشركين بأنّهم ومعبوداتهم مخلوقات لله سبحانه ، فلا </w:t>
      </w:r>
      <w:bookmarkStart w:id="478" w:name="pg17239_264005"/>
    </w:p>
    <w:p>
      <w:pPr>
        <w:pStyle w:val="BookText"/>
        <w:rPr/>
      </w:pPr>
      <w:bookmarkEnd w:id="478"/>
      <w:r>
        <w:rPr>
          <w:rFonts w:ascii="Amiri" w:hAnsi="Amiri" w:eastAsia="Amiri" w:cs="Amiri"/>
          <w:color w:val="111111"/>
          <w:sz w:val="28"/>
          <w:sz w:val="28"/>
          <w:szCs w:val="28"/>
          <w:rtl w:val="true"/>
          <w:lang w:bidi="ar-SA"/>
        </w:rPr>
        <w:t xml:space="preserve">وجه لترك عبادة الخالق وعبادة المخلوق ، أمّا لو قلنا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مصدرية ، فتفقد الآية الثانية صلتها بالأُولى ، ويكون مفاد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أتعبدون الأصنام التي تنحتونها والله خلقكم أيّها العبدة وخلق أعمالكم وأفعالكم؟</w:t>
      </w:r>
    </w:p>
    <w:p>
      <w:pPr>
        <w:pStyle w:val="BookText"/>
        <w:rPr/>
      </w:pPr>
      <w:r>
        <w:rPr>
          <w:rFonts w:ascii="Amiri" w:hAnsi="Amiri" w:eastAsia="Amiri" w:cs="Amiri"/>
          <w:color w:val="111111"/>
          <w:sz w:val="28"/>
          <w:sz w:val="28"/>
          <w:szCs w:val="28"/>
          <w:rtl w:val="true"/>
          <w:lang w:bidi="ar-SA"/>
        </w:rPr>
        <w:t>والحال أنّه ليس لعملهم صلة بعبادة ما ينحتونه ، ولو قلنا بذلك لتمّت الحجّة لغير صالح نبيّ الله إبراهيم عليه‌السلام ولانقلبت عليه ، إذ عندئذ ينفتح لهم باب العذر بحجّة أنّه لو كان الله سبحانه هو الخالق لأعمالنا ، فلماذا توبّخنا وتنددنا بعبادتنا إيّاهم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عبد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 )</w:t>
      </w:r>
    </w:p>
    <w:p>
      <w:pPr>
        <w:pStyle w:val="Heading3"/>
        <w:numPr>
          <w:ilvl w:val="2"/>
          <w:numId w:val="1"/>
        </w:numPr>
        <w:rPr/>
      </w:pPr>
      <w:bookmarkStart w:id="479" w:name="__RefHeading___Toc5617021_1280447820"/>
      <w:bookmarkStart w:id="480" w:name="_Toc170"/>
      <w:bookmarkEnd w:id="479"/>
      <w:r>
        <w:rPr>
          <w:rtl w:val="true"/>
        </w:rPr>
        <w:t xml:space="preserve">التقدير العلميّ والعينيّ </w:t>
      </w:r>
      <w:r>
        <w:rPr>
          <w:rtl w:val="true"/>
        </w:rPr>
        <w:t>:</w:t>
      </w:r>
      <w:bookmarkEnd w:id="48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مساعدتي في التمييز بين القضاء والتقدير الإلهيّ ، وما سواها من حوادث الأُمور ، التي ينبغي فيها للمؤمن أن لا يستسلم ، ولا يتنازل عن أبسط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وأعني هل يجب على المؤمن أن يصبر دائماً ، ويرضى بما يحصل عليه ويعتبره تقديراً إلهيّاً؟ ويحقّ له أن يفعل كلّ ما يضمن له استحقاقاته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إرشادي إلى أحد المصادر المفصّلة ، وحفظكم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أوضح أهل البيت عليه‌السلام المراد من القضاء والقدر ، فعن الإمام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هي الهندسة ، ووضع الحدود من البقاء والفناء ، والقضاء هو الإبرام وإقامة العين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 وقال الإمام الكاظم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سؤاله عن معنى قضى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قضى أمضاه ، فذلك الذي لا مردّ له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قسّم التقدير والقضاء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وعينيّ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التقدير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الموجودات الإمكانية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مجرّد </w:t>
      </w:r>
    </w:p>
    <w:p>
      <w:pPr>
        <w:pStyle w:val="BookText"/>
        <w:rPr/>
      </w:pPr>
      <w:r>
        <w:rPr>
          <w:rFonts w:ascii="Amiri" w:hAnsi="Amiri" w:eastAsia="Amiri" w:cs="Amiri"/>
          <w:color w:val="111111"/>
          <w:sz w:val="28"/>
          <w:sz w:val="28"/>
          <w:szCs w:val="28"/>
          <w:rtl w:val="true"/>
          <w:lang w:bidi="ar-SA"/>
        </w:rPr>
        <w:t>عن المادّة والزمان والمكان ، فقدره هو ماهيته التي يتحدّد بها وجوده ، وموجود مادّيّ خلق في إطار الزمان والمكان ، فقدره عبارة عن جميع خصائصه الزمانية والمكانية والكيفية والكمّية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القضاء فهو عبارة عن الضرورة التي تحف وجود الشيء بتحقيق علّته التامّة ، بحيث يكون وجوده ضرورياً مقطوعاً به من ناحية علّته الوجودية ، وعلى ذلك فكلّ ما في الكون لا يتحقّق إلاّ بقضاء وقدر ، فتقديره تحديد الأشياء الموجودة فيه من حيث وجودها ، وآثار وجودها ، وخصوصيّات كونها ، أي العلل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قضاؤه ، فلمّا كانت الحوادث في وجودها وتحقّقها منتهية إليه سبحانه ، فما لم يتمّ لها العلل والشرائط الموجبة لوجودها ، فإنّها تبقى على حال التردد بين الوقوع واللاوقوع ، فإذا تمّت عللها وعامّة شرائطها ، ولم يبق لها إلاّ أن توجد كان ذلك في الله قضاءه ، وفصلاً لها من الجانب الآخر ، وقطعاً للإبهام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كون التقدير والقضاء العينيّين منه سبحانه لا يلازم كون الإنسان مسلوب الاختيار ، لأنّ المفروض أنّ الحرّية والاختيار من الخصوصيّات الموجودة فيه ، كما أنّه سبحانه إذا قضى بأفعال الإنسان ، فإنّما قضى على صدورها منه عن طريق المبادئ الموجودة فيه التي منها الحرّية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السنن الإلهيّة الواردة في الكتاب والسنّة ، أو التي كشف عنها الإنسان عبر ممارساته وتجاربه كلّها من تقديره وقضائه سبحانه ، والإنسان تجاه هذه النواميس والسنن حرّ مختار ، فعلى أيّة واحدة منها طبّق حياته يرى نتيجة عمله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فالشاب مثلاً الذي يبدأ حياته بإمكاناته الحرّة ، وأعصابه المتماسكة ، وذكائه المعتدل ، فإمّا أن يصرف تلك المواهب في سبيل تحصيل العلوم والفنون والكسب والتجارة ، فمصيره وتقديره هي الحياة السعيدة الرغيدة ، وإمّا أن </w:t>
      </w:r>
    </w:p>
    <w:p>
      <w:pPr>
        <w:pStyle w:val="BookText"/>
        <w:rPr/>
      </w:pPr>
      <w:r>
        <w:rPr>
          <w:rFonts w:ascii="Amiri" w:hAnsi="Amiri" w:eastAsia="Amiri" w:cs="Amiri"/>
          <w:color w:val="111111"/>
          <w:sz w:val="28"/>
          <w:sz w:val="28"/>
          <w:szCs w:val="28"/>
          <w:rtl w:val="true"/>
          <w:lang w:bidi="ar-SA"/>
        </w:rPr>
        <w:t>يسئ الاستفادة من رصيده المادّي والمعنوي ، ويصرفه في الشهوات واللذّات الزائدة ، فتقديره هو الحياة الشقية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والتقديران كلاهما من الله تعالى ، والشاب حرّ في اختيار أحد الطريقين ، والنتيجة التي تعود إليه بقضاء الله وقدره ، كما أنّ له أن يرجع أثناء الطريق ، فيختار بنفسه تقديراً آخر ويغيّر مصيره ، وهذا أيضاً يكون من تقدير الله تعالى ، فإنّه هو الذي خلقنا وخيّرنا وقدّرنا على الرجوع ، وفتح لنا باب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الذي يقع طريح الفراش ، أمامه تقديران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يعالج نفسه فيشفى ، أو يهمل نفسه فيستمر المرض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والتقديران كلاهما من الله تعالى ، والمريض حرّ في اختيار سلوك أيّ الطريقين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نظرت إلى الكون والمجتمع والحياة الإنسانية تقدر على تمييز عشرات من هذه السنن السائدة ، وتعرف أنّها كلّها من تقاديره سبحانه ، والإنسان حرّ في اختيار واحد منها ، ولأجل ذلك يقول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لا يستجاب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ورجل مرّ بحائط مائل وهو يقبل إليه ، ولم يسرع المشي حتّى سقط عليه </w:t>
      </w:r>
      <w:r>
        <w:rPr>
          <w:rFonts w:eastAsia="Amiri" w:cs="Amiri" w:ascii="Amiri" w:hAnsi="Amiri"/>
          <w:color w:val="111111"/>
          <w:sz w:val="28"/>
          <w:szCs w:val="28"/>
          <w:rtl w:val="true"/>
          <w:lang w:bidi="ar-SA"/>
        </w:rPr>
        <w:t xml:space="preserve">... )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والسرّ في عدم استجابة دعائه واضح ؛ لأنّ تقديره سبحانه وقضاءه على الإنسان الذي لا يقوم من تحت ذلك الجدار المائل هو الموت ، وبذلك تقف على مغزى ما روي عن علي عليه‌السلام عندما عدل من حائط مائل إلى حائط آخر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أتفرّ من قضاء الله؟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 من قضاء الله إلى قدر الله عزّ وجلّ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ذلك باختياري ، فإن شئت بقيت في هذا القضاء ، وإن شئت مضيت إلى قدر آخر ، فإن بقيت أقتل بقضاء الله ، وإن عدلت أبقى بتقدير منه سبحانه ، ولكلّ تقدير مصير ، فأيّهما فعلت فقد اخترت ذلك المصير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القضاء والقدر العلميّ ، فالتقدير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علمه سبحانه بما تكون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الأشياء كلّها من حدود وخصوصيّات ، والقضاء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سبحانه بحتمية وجود تلك الأشياء وعللها ومبادئها ، والقضاء والقدر العلميّ لا يستلزم وجود الجبر في الأفعال الاختيارية للعباد ، وذلك لأنّ علمه سبحانه تعلّق بصدور الآثار عن العلل مع الخصوصية الكافية في نفس تلك العلل ، ومن تلك الخصوصيّات الاختيار عند الإنسان ، ولمزيد من التفصيل راجع كتاب الإلهيّات للشيخ جعفر السبحانيّ</w:t>
      </w:r>
      <w:r>
        <w:rPr>
          <w:rFonts w:eastAsia="Amiri" w:cs="Amiri" w:ascii="Amiri" w:hAnsi="Amiri"/>
          <w:color w:val="111111"/>
          <w:sz w:val="28"/>
          <w:szCs w:val="28"/>
          <w:rtl w:val="true"/>
          <w:lang w:bidi="ar-SA"/>
        </w:rPr>
        <w:t xml:space="preserve">. </w:t>
      </w:r>
      <w:bookmarkStart w:id="481" w:name="pg17239_264009"/>
    </w:p>
    <w:p>
      <w:pPr>
        <w:pStyle w:val="Heading2"/>
        <w:numPr>
          <w:ilvl w:val="1"/>
          <w:numId w:val="1"/>
        </w:numPr>
        <w:rPr/>
      </w:pPr>
      <w:bookmarkStart w:id="482" w:name="__RefHeading___Toc5617023_1280447820"/>
      <w:bookmarkStart w:id="483" w:name="_Toc171"/>
      <w:bookmarkEnd w:id="481"/>
      <w:bookmarkEnd w:id="482"/>
      <w:r>
        <w:rPr>
          <w:rtl w:val="true"/>
        </w:rPr>
        <w:t xml:space="preserve">الجفر </w:t>
      </w:r>
      <w:r>
        <w:rPr>
          <w:rtl w:val="true"/>
        </w:rPr>
        <w:t>:</w:t>
      </w:r>
      <w:bookmarkEnd w:id="483"/>
    </w:p>
    <w:p>
      <w:pPr>
        <w:pStyle w:val="Heading3"/>
        <w:numPr>
          <w:ilvl w:val="2"/>
          <w:numId w:val="1"/>
        </w:numPr>
        <w:rPr/>
      </w:pPr>
      <w:bookmarkStart w:id="484" w:name="__RefHeading___Toc5617025_1280447820"/>
      <w:bookmarkStart w:id="485" w:name="_Toc172"/>
      <w:bookmarkEnd w:id="484"/>
      <w:r>
        <w:rPr>
          <w:rtl w:val="true"/>
        </w:rPr>
        <w:t>اشارة</w:t>
      </w:r>
      <w:bookmarkEnd w:id="4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الحمد </w:t>
      </w:r>
      <w:r>
        <w:rPr>
          <w:rFonts w:eastAsia="IRNazanin" w:cs="IRNazanin"/>
          <w:color w:val="111111"/>
          <w:sz w:val="28"/>
          <w:szCs w:val="28"/>
          <w:rtl w:val="true"/>
          <w:lang w:bidi="fa-IR"/>
        </w:rPr>
        <w:t>........ )</w:t>
      </w:r>
    </w:p>
    <w:p>
      <w:pPr>
        <w:pStyle w:val="Heading3"/>
        <w:numPr>
          <w:ilvl w:val="2"/>
          <w:numId w:val="1"/>
        </w:numPr>
        <w:rPr/>
      </w:pPr>
      <w:bookmarkStart w:id="486" w:name="__RefHeading___Toc5617027_1280447820"/>
      <w:bookmarkStart w:id="487" w:name="_Toc173"/>
      <w:bookmarkEnd w:id="486"/>
      <w:r>
        <w:rPr>
          <w:rtl w:val="true"/>
        </w:rPr>
        <w:t xml:space="preserve">علمه من مختصّات الأئمّة </w:t>
      </w:r>
      <w:r>
        <w:rPr>
          <w:rtl w:val="true"/>
        </w:rPr>
        <w:t>:</w:t>
      </w:r>
      <w:bookmarkEnd w:id="48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لو أعلم هل عندكم علم الجفر للإمام الصادق؟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الجفر الذي أنتم بصدده ليس موجوداً عندنا ، ولا عند أيّ شخص ، بل هو من مختصّات الأئمّة عليهم‌السلام يتوارثونه ، وهو الآن عند الإمام الحجّة المنتظر عليه‌السلام ، يظهره عند ظهوره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وللمزيد من المعلومات عن الجفر ، ننقل لكم بعض ما روي عن أهل البيت عليه‌السلام في التعريف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قوله في الجفر إنّما هو جلد ثور مدبوغ كالجراب ، فيه كتب وعلم ما يحتاج إليه الناس إلى يوم القيامة من حلال أو حرام ، إملاء رسول الله صلى‌الله‌عليه‌وآله وخطّ علي عليه‌السلام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عندنا الجامعة ، وهي سبعون ذراعاً ، فيها كلّ شيء حتّى أرش الخدش ، إملاء رسول الله صلى‌الله‌عليه‌وآله وخطّ علي عليه‌السلام ، وعندنا الجفر ، وهو أديم عكاظيّ ، قد كتب فيه حتّى ملئت أكارعه ، فيه ما كان وما هو كائن إلى يوم القيامة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ولد الحسن </w:t>
      </w:r>
      <w:bookmarkStart w:id="488" w:name="pg17239_264010"/>
    </w:p>
    <w:p>
      <w:pPr>
        <w:pStyle w:val="BookText"/>
        <w:rPr/>
      </w:pPr>
      <w:bookmarkEnd w:id="488"/>
      <w:r>
        <w:rPr>
          <w:rFonts w:ascii="Amiri" w:hAnsi="Amiri" w:eastAsia="Amiri" w:cs="Amiri"/>
          <w:color w:val="111111"/>
          <w:sz w:val="28"/>
          <w:sz w:val="28"/>
          <w:szCs w:val="28"/>
          <w:rtl w:val="true"/>
          <w:lang w:bidi="ar-SA"/>
        </w:rPr>
        <w:t xml:space="preserve">فذكروا الجفر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 عندي لجلدي ماعز وضأن ، إملاء رسول الله صلى‌الله‌عليه‌وآله وخطّه علي عليه‌السلام بيده ، عندي لجلد سبعين ذراعاً ، إملاء رسول الله صلى‌الله‌عليه‌وآله وخطّه علي عليه‌السلام بيده ، وإنّ فيه لجميع ما يحتاج إليه الناس حتّى أرش الخدش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الحسن يزعم أنّه ليس عنده من العلم إلاّ ما عند الناس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والله عبد الله ابن الحسن ، ما عنده من العلم إلاّ ما عند الناس ، ولكن عندنا والله الجامعة ، فيها الحلال والحرام ، وعندنا الجفر ، أيدري عبد الله بن الحسن ما الجفر؟ مسك بعير أم مسك شاة؟ وعندنا مصحف فاطمة ، أما والله ما فيه حرف من القرآن ، ولكنّه إملاء رسول الله ، وخطّ علي ، كيف يصنع عبد الله إذا جاء الناس من كلّ أُفق يسألونه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أراد المزيد حول موضوع الجفر فاليراجع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بركات العامليّ ، تقديم العلامة السيّد جعفر مرتضى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489" w:name="__RefHeading___Toc5617029_1280447820"/>
      <w:bookmarkStart w:id="490" w:name="_Toc174"/>
      <w:bookmarkEnd w:id="489"/>
      <w:r>
        <w:rPr>
          <w:rtl w:val="true"/>
        </w:rPr>
        <w:t xml:space="preserve">مضمونه </w:t>
      </w:r>
      <w:r>
        <w:rPr>
          <w:rtl w:val="true"/>
        </w:rPr>
        <w:t>:</w:t>
      </w:r>
      <w:bookmarkEnd w:id="4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جهودكم ، وشكر الله مساعيكم ، كثيراً ما اسمع عن الجفر ، فهل يمكنكم أن تذكروا لي بعض مضامينه؟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مضمون الجفر أقوال كثيرة ، نذكر منها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الجفر تفسير القرآن الكريم ، وما في باطنه من غرائب المعاني ، وكلّ ما يحتاج إلى علمه أتباع آل البيت عليهم‌السلام ، وكلّ ما يكون إلى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الجفر ما جرى للأولين ، وما جرى للآخرين ، وفيه اسم الله الأعظم ، وتاج آدم ، وخاتم سليمان ، وحجاب آصف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علي عليه‌السلام قد ذكر فيه على طريقة علم الحروف الحوادث التي تحدث إلى انقراض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الجفر علم ما سيقع لأهل البيت عليه‌السلام على العموم ، ولبعض الأشخاص منهم على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الجفر مجموعة نبوءات وحكم ، ورموز وعبر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ويستخلص من مجمل هذه الأقوال ، أنّ الجفر يتضمّن ذكر الأخبار التي ستقع حتّى انقراض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وعندنا الجفر ، وهو أديم عكاظيّ ، قد كتب فيه حتّى ملئت أكارعه ، فيه ما كان وما هو كائن إلى يوم القيامة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وللمزيد راجع الكتاب الذي أشرنا إليه في الإجابة على السؤال الأوّل</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17239_264013"/>
      <w:bookmarkStart w:id="492" w:name="pg17239_264013"/>
      <w:bookmarkEnd w:id="492"/>
    </w:p>
    <w:p>
      <w:pPr>
        <w:pStyle w:val="Heading2"/>
        <w:numPr>
          <w:ilvl w:val="1"/>
          <w:numId w:val="1"/>
        </w:numPr>
        <w:rPr/>
      </w:pPr>
      <w:bookmarkStart w:id="493" w:name="pg17239_264013"/>
      <w:bookmarkStart w:id="494" w:name="__RefHeading___Toc5617031_1280447820"/>
      <w:bookmarkStart w:id="495" w:name="_Toc175"/>
      <w:bookmarkEnd w:id="493"/>
      <w:bookmarkEnd w:id="494"/>
      <w:r>
        <w:rPr>
          <w:rtl w:val="true"/>
        </w:rPr>
        <w:t xml:space="preserve">الجمع بين الصلاتين </w:t>
      </w:r>
      <w:r>
        <w:rPr>
          <w:rtl w:val="true"/>
        </w:rPr>
        <w:t>:</w:t>
      </w:r>
      <w:bookmarkEnd w:id="495"/>
    </w:p>
    <w:p>
      <w:pPr>
        <w:pStyle w:val="Heading3"/>
        <w:numPr>
          <w:ilvl w:val="2"/>
          <w:numId w:val="1"/>
        </w:numPr>
        <w:rPr/>
      </w:pPr>
      <w:bookmarkStart w:id="496" w:name="__RefHeading___Toc5617033_1280447820"/>
      <w:bookmarkStart w:id="497" w:name="_Toc176"/>
      <w:bookmarkEnd w:id="496"/>
      <w:r>
        <w:rPr>
          <w:rtl w:val="true"/>
        </w:rPr>
        <w:t>اشارة</w:t>
      </w:r>
      <w:bookmarkEnd w:id="4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 ... - ..... )</w:t>
      </w:r>
    </w:p>
    <w:p>
      <w:pPr>
        <w:pStyle w:val="Heading3"/>
        <w:numPr>
          <w:ilvl w:val="2"/>
          <w:numId w:val="1"/>
        </w:numPr>
        <w:rPr/>
      </w:pPr>
      <w:bookmarkStart w:id="498" w:name="__RefHeading___Toc5617035_1280447820"/>
      <w:bookmarkStart w:id="499" w:name="_Toc177"/>
      <w:bookmarkEnd w:id="498"/>
      <w:r>
        <w:rPr>
          <w:rtl w:val="true"/>
        </w:rPr>
        <w:t xml:space="preserve">في صحيح البخاريّ ومسلم </w:t>
      </w:r>
      <w:r>
        <w:rPr>
          <w:rtl w:val="true"/>
        </w:rPr>
        <w:t>:</w:t>
      </w:r>
      <w:bookmarkEnd w:id="4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تتفضّلوا عليّ بذكر الأحاديث من كتب السنّة ، التي تؤيّد ما تنتهجه الشيعة في جمع الصلوات؟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حجّتنا التي نتعبّد فيما بيننا وبين الله تعالى في مسألة الجمع بين الصلاتين ، وفي غيرها من المسائل ، إنّما هي في صحاحنا عن أئمّتنا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نحتجّ على أهل السنّة بصحاحهم لظهورها فيما نقول ، وحسبنا منها ما قد أخرجه الشيخان في صحيحيهما ، وإليك ما أخرجه مسلم في باب الجمع بين الصلاتين في الحضر من صحيحه ،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مالك عن أبي الزبير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صلى‌الله‌عليه‌وآله الظهر والعصر جميعاً ، والمغرب والعشاء جميعاً ، في غير خوف ولا 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أبو بكر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النبيّ صلى‌الله‌عليه‌وآله ثمانياً جميعاً ، وسبعاً جميعاً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الشعثاء ، أظنّه أخّر الظهر وعجّل العصر ، وأخّر المغرب وعجّل العشاء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أظنّ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أبو الربيع الزهرانيّ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صلى‌الله‌عليه‌وآله صلّى بالمدينة سبعاً وثمانياً ، الظهر والعصر والمغرب والعشاء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الربيع الزهرانيّ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شقيق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ابن </w:t>
      </w:r>
    </w:p>
    <w:p>
      <w:pPr>
        <w:pStyle w:val="BookText"/>
        <w:rPr/>
      </w:pPr>
      <w:r>
        <w:rPr>
          <w:rFonts w:ascii="Amiri" w:hAnsi="Amiri" w:eastAsia="Amiri" w:cs="Amiri"/>
          <w:color w:val="111111"/>
          <w:sz w:val="28"/>
          <w:sz w:val="28"/>
          <w:szCs w:val="28"/>
          <w:rtl w:val="true"/>
          <w:lang w:bidi="ar-SA"/>
        </w:rPr>
        <w:t xml:space="preserve">عباس يوماً بعد العصر حتّى غربت الشمس ، وبدت النجوم ، وجعل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من بني تميم لا يفتر ولا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أتعلّمني بالسنّة لا أُمّ لك؟</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صلى‌الله‌عليه‌وآله جمع بين الظهر والعصر ، والمغرب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فحاك في صدري من ذلك شيء ، فأتيت أبا هريرة فسألته ، فصدّق مقالته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ابن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شقيق العقيليّ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فسكت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فسكت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فسكت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أتعلّمنا بالصلاة؟ وكنّا نجمع بين الصلاتين على عهد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صلى‌الله‌عليه‌وآله الظهر والعصر جميعاً بالمدينة ، في غير خوف ولا 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أبو بكر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صلى‌الله‌عليه‌وآله بين الظهر والعصر ، والمغرب والعشاء بالمدينة ، في غير خوف ولا مطر ، فقيل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إلى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يحرج أمّته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الصحاح صريحة في أنّ العلّة في تشريع الجمع إنّما هي التوسعة بقول مطلق على الأُمّة ، وعدم إحراجها بسبب التفريق ، رأفة بأهل الأشغال ، وهم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ما اختاره البخاريّ في صحيحه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صلّى بالمدينة سبعاً وثمانياً ، الظهر والعصر والمغرب والعشاء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500" w:name="pg17239_264015"/>
    </w:p>
    <w:p>
      <w:pPr>
        <w:pStyle w:val="BookText"/>
        <w:rPr/>
      </w:pPr>
      <w:bookmarkEnd w:id="50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النبيّ صلى‌الله‌عليه‌وآله سبعاً جميعاً ، وثمانياً جميعاً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عمر وأبي أيوب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صلّى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إحداهما دون الأُخرى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النزر اليسير من الجمّ الكثير من صحاح الجماعة كاف في الدلالة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عن ابن مسعود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النبيّ صلى‌الله‌عليه‌وآله بين الأُولى والعصر ، وبين المغرب والعشاء ، فقيل له في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صنعت هذا لكي لا تحرج أُمّتي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والمأثور عن عبد الله بن عمر إذ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ترى النبيّ صلى‌الله‌عليه‌وآله جمع بين الظهر والعصر ، والمغرب والعشاء مقيماً غير مسافر؟ أنّه أجاب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لا يحرج أُمّته إن جمع رجل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علماء الجمهور كافّة متصافقون على صحّة هذه الأحاديث ، وظهورها فيما نقول من الجواز مطلقاً ، فراجع ما شئت ممّا علّقوه عليها يتّضح لك ذلك ، وحسبك ما نقله النوويّ عنهم في تعليقه على هذه الأحاديث من شرحه لصحيح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01" w:name="__RefHeading___Toc5617037_1280447820"/>
      <w:bookmarkStart w:id="502" w:name="_Toc178"/>
      <w:bookmarkEnd w:id="501"/>
      <w:r>
        <w:rPr>
          <w:rtl w:val="true"/>
        </w:rPr>
        <w:t xml:space="preserve">رسول الله أوّل من جمع بينهما </w:t>
      </w:r>
      <w:r>
        <w:rPr>
          <w:rtl w:val="true"/>
        </w:rPr>
        <w:t>:</w:t>
      </w:r>
      <w:bookmarkEnd w:id="50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نرى في المذهب الشيعيّ الجمع بين الصلاتين ، كالظهر والعصر مثلاً</w:t>
      </w:r>
      <w:r>
        <w:rPr>
          <w:rFonts w:eastAsia="Amiri" w:cs="Amiri" w:ascii="Amiri" w:hAnsi="Amiri"/>
          <w:color w:val="111111"/>
          <w:sz w:val="28"/>
          <w:szCs w:val="28"/>
          <w:rtl w:val="true"/>
          <w:lang w:bidi="ar-SA"/>
        </w:rPr>
        <w:t xml:space="preserve">. </w:t>
      </w:r>
      <w:bookmarkStart w:id="503" w:name="pg17239_264016"/>
    </w:p>
    <w:p>
      <w:pPr>
        <w:pStyle w:val="BookText"/>
        <w:rPr/>
      </w:pPr>
      <w:bookmarkEnd w:id="50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أنّ الرسول صلى‌الله‌عليه‌وآله هو أوّل من جمع بين الصلاتين في وقت واحد ، من غير ضرورة تلجئه إليه ، من سفر أو مطر أو غير ذلك ؛ والأخبار بذلك كثيرة في الصحاح الستّة ، ومسند أحمد ، وموطأ مالك ، 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رسول الله صلى‌الله‌عليه‌وآله بين الظهر والعصر ، والمغرب والعشاء بالمدينة ، من غير خوف ولا مطر ، 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أراد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يحرج أُمّته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في الجمع تسهيلاً على المكلّفين ، فيؤدّي هذا الأمر بالمآل إلى توسيع نطاق الالتزام بالصلاة عند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5617039_1280447820"/>
      <w:bookmarkStart w:id="505" w:name="_Toc179"/>
      <w:bookmarkEnd w:id="504"/>
      <w:r>
        <w:rPr>
          <w:rtl w:val="true"/>
        </w:rPr>
        <w:t xml:space="preserve">وجه الجمع بينهما </w:t>
      </w:r>
      <w:r>
        <w:rPr>
          <w:rtl w:val="true"/>
        </w:rPr>
        <w:t>:</w:t>
      </w:r>
      <w:bookmarkEnd w:id="50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الجمع بين الصلاتين؟ وقد أمر الله بخمس صلوات في اليوم ، مع أنّ الشيعة يعرفون هذا ، ولكنّهم اتبعوا الإمام الحسين ، مع أنّه جمع الصلاتين لأنّه كان في حرب وهذا جائز ، أمّا عندما لا يكون للمرء ظروف تستدعيه للجمع ، فعليه أن يصلّي الصلوات منفردة ، وإلاّ فما الفائدة من تسميته بصلاة العصر أو العشاء؟ إذا كنّا سنصليه في غير وقته؟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الصلاتين لم يكن من مختصّات الشيعة وحدهم ، بل اشترك جميع المسلمين في رواية جواز الجمع بين الصلاتين ، من دون عذر ولا مطرٍ ولا سفر ، وهذه الصحاح هي دليلنا على جواز الجمع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أن نتساءل الآن عن سبب تحريم الجمع بين الصلاتين؟ مع ما ورد في </w:t>
      </w:r>
      <w:bookmarkStart w:id="506" w:name="pg17239_264017"/>
    </w:p>
    <w:p>
      <w:pPr>
        <w:pStyle w:val="BookText"/>
        <w:rPr/>
      </w:pPr>
      <w:bookmarkEnd w:id="506"/>
      <w:r>
        <w:rPr>
          <w:rFonts w:ascii="Amiri" w:hAnsi="Amiri" w:eastAsia="Amiri" w:cs="Amiri"/>
          <w:color w:val="111111"/>
          <w:sz w:val="28"/>
          <w:sz w:val="28"/>
          <w:szCs w:val="28"/>
          <w:rtl w:val="true"/>
          <w:lang w:bidi="ar-SA"/>
        </w:rPr>
        <w:t>جواز الجمع من صحاح صريحة ، فهل هناك دليل على حرمة الجمع يمكن أن تجدينه أيّتها الأُخت؟</w:t>
      </w:r>
    </w:p>
    <w:p>
      <w:pPr>
        <w:pStyle w:val="BookText"/>
        <w:rPr/>
      </w:pPr>
      <w:r>
        <w:rPr>
          <w:rFonts w:ascii="Amiri" w:hAnsi="Amiri" w:eastAsia="Amiri" w:cs="Amiri"/>
          <w:color w:val="111111"/>
          <w:sz w:val="28"/>
          <w:sz w:val="28"/>
          <w:szCs w:val="28"/>
          <w:rtl w:val="true"/>
          <w:lang w:bidi="ar-SA"/>
        </w:rPr>
        <w:t>لا أظنّك ستجدين دليلاً واحداً يقول بعدم جواز الجمع ، نعم هناك اعتذارات وتوجيهات لهذه الصحاح التي ذكرناها ، كلّها لا تقوى على إبطال قول الإمامية بجواز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والإمامية تقول بالتفريق في الصلاة ، وتقول أيضاً بجواز الجمع ، فلا مانع في الإتيان بكلتي الرخصتين ، ولئلا يشقّ رسول الله صلى‌الله‌عليه‌وآله على أُمّته ، فقد أجاز الجمع بين الصلاتين ، وأنتِ ترين كم هو محرج حقّاً أن يواظب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هذا العصر مع تفاقم الانشغالات والالتزامات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بالتفريق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 فقد تبيّن أنّ الشيعة الإمامية لم تأخذ جواز الجمع من الإمام الحسين عليه‌السلام ، بل أخذته من رسول الله صلى‌الله‌عليه‌وآله استناداً إلى ما ذكرناه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تبيّن أيضاً عدم العلاقة بين تسمية صلاة الظهر وصلاة العصر وبين الجمع بينهما ؛ فإنّ الحكم لا يغيّر من حقيقة الموضوع ، فضلاً عن تسميته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تايف بن جرمان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5617041_1280447820"/>
      <w:bookmarkStart w:id="508" w:name="_Toc180"/>
      <w:bookmarkEnd w:id="507"/>
      <w:r>
        <w:rPr>
          <w:rtl w:val="true"/>
        </w:rPr>
        <w:t xml:space="preserve">أدلّته من الكتاب والسنّة </w:t>
      </w:r>
      <w:r>
        <w:rPr>
          <w:rtl w:val="true"/>
        </w:rPr>
        <w:t>:</w:t>
      </w:r>
      <w:bookmarkEnd w:id="508"/>
    </w:p>
    <w:p>
      <w:pPr>
        <w:pStyle w:val="Heading4"/>
        <w:numPr>
          <w:ilvl w:val="3"/>
          <w:numId w:val="1"/>
        </w:numPr>
        <w:rPr/>
      </w:pPr>
      <w:bookmarkStart w:id="509" w:name="__RefHeading___Toc5617043_1280447820"/>
      <w:bookmarkStart w:id="510" w:name="_Toc181"/>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خمس صلوات على المسلمين ، وأراد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الصلاة في وقتها ، هل تصلّون الخمس صلوات في أوقاتها؟ ولكم جزيل الشكر ، وبحفظ الله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الإمامية ينفردون تطبيقيّاً في الجمع بين الصلاتين ، ويذهبون إلى جوازه مطلقاً بلا خلاف بينهم ، بل الجمع عندهم من البديهيات ، وهم يعملون به في جميع الآفاق ، تابعين في ذلك أئمّتهم عليهم‌السلام ، الذي نهجوا نهج رسول </w:t>
      </w:r>
      <w:bookmarkStart w:id="511" w:name="pg17239_264018"/>
    </w:p>
    <w:p>
      <w:pPr>
        <w:pStyle w:val="BookText"/>
        <w:rPr/>
      </w:pPr>
      <w:bookmarkEnd w:id="511"/>
      <w:r>
        <w:rPr>
          <w:rFonts w:ascii="Amiri" w:hAnsi="Amiri" w:eastAsia="Amiri" w:cs="Amiri"/>
          <w:color w:val="111111"/>
          <w:sz w:val="28"/>
          <w:sz w:val="28"/>
          <w:szCs w:val="28"/>
          <w:rtl w:val="true"/>
          <w:lang w:bidi="ar-SA"/>
        </w:rPr>
        <w:t xml:space="preserve">الله صلى‌الله‌عليه‌وآله ، ولذا لا تجد لهذه المسألة عنواناً في فقههم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موجود في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على العكس من ذلك في فقه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جوّز مالك والشافعيّ وأحمد الجمع بين الظهر والعصر ، وبين المغرب والعشاء في السفر والمطر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عندهم ، في حين منع أبو حنيفة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اتفق عليه الفريقان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بين الظهر والعصر في عرفة ، وبين المغرب والعشاء في المزدلفة؟ والدليل على صحّة ما يذهب إليه الإمامية هو القرآن الكريم ، والسنّة النبويّة المطهّرة ، التي ترويها كتب الجمهور</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5617045_1280447820"/>
      <w:bookmarkStart w:id="513" w:name="_Toc182"/>
      <w:bookmarkEnd w:id="512"/>
      <w:r>
        <w:rPr>
          <w:rtl w:val="true"/>
        </w:rPr>
        <w:t xml:space="preserve">مواقيت الصلاة في القرآن </w:t>
      </w:r>
      <w:r>
        <w:rPr>
          <w:rtl w:val="true"/>
        </w:rPr>
        <w:t>:</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إِلَى غَسَقِ اللَّيْلِ وَقُرْآنَ الْفَجْرِ إِنَّ قُرْآنَ الْفَجْرِ كَانَ مَشْهُودًا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يقول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أعلام المفسّرين من أهل السنّة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فسّرنا الغسق بظهور أوّل الظلمة ، كان الغسق عبارة عن أوّل المغرب ، وعلى هذا التقدير يكون المذكور في الآية ثلاثة أوقات ، وقت الزوال ، ووقت أوّل المغرب ، ووقت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يقتضي أن يكون الزوال وقتاً للظهر والعصر ، فيكون هذا الوقت مشتركاً بين هاتين الصلاتين ، وأن يكون أوّل المغرب وقتاً للمغرب والعشاء ، فيكون هذا الوقت مشتركاً أيضاً بين هاتين الصلاتين ، فهذا يقتضي جواز الجمع بين الظهر والعصر ، وبين المغرب والعشاء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دلّ الدليل على أنّ الجمع في الحضر من غير عذر لا يجوز ، فوجب أن يكون الجمع جائزاً بعذر السفر وعذر المطر وغيره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عادته في عدم استغلال النتائج ، وتنكّره لصحّتها ، مع كامل اعترافه </w:t>
      </w:r>
    </w:p>
    <w:p>
      <w:pPr>
        <w:pStyle w:val="BookText"/>
        <w:rPr/>
      </w:pPr>
      <w:r>
        <w:rPr>
          <w:rFonts w:ascii="Amiri" w:hAnsi="Amiri" w:eastAsia="Amiri" w:cs="Amiri"/>
          <w:color w:val="111111"/>
          <w:sz w:val="28"/>
          <w:sz w:val="28"/>
          <w:szCs w:val="28"/>
          <w:rtl w:val="true"/>
          <w:lang w:bidi="ar-SA"/>
        </w:rPr>
        <w:t>الصريح بدلالة الآية على جواز الجمع ، يفضّل الرازيّ التشبّث ببعض الروايات الملائمة لأهوائه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أيّد البغداديّ هذا الأمر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والحمل على الزوال أولى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القائلين به ، وإذا حملناه عليه كانت الآية جامعة لمواقيت الصلاة كلّها ، فدلوك الشمس يتناول صلاة الظهر والعصر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ظلمته ، 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 الليل ، وهذا يتناول المغرب والعشاء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صلاة الفجر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وَأَقِمِ الصَّلاَةَ طَرَفَيِ النَّهَارِ وَزُلَفًا مِّنَ اللَّيْلِ إِنَّ الْحَسَنَاتِ يُذْهِبْنَ السَّيِّئَاتِ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القرطبيّ في تفسير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يختلف أحد من أهل التأويل في أنّ الصلاة في هذه الآية يراد بها الصلوات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الأوّل صلاة الصبح ، والطرف الثاني صلاة الظهر والعصر ، واختاره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والزلف المغرب والعشاء </w:t>
      </w:r>
      <w:r>
        <w:rPr>
          <w:rFonts w:eastAsia="Amiri" w:cs="Amiri" w:ascii="Amiri" w:hAnsi="Amiri"/>
          <w:color w:val="111111"/>
          <w:sz w:val="28"/>
          <w:szCs w:val="28"/>
          <w:rtl w:val="true"/>
          <w:lang w:bidi="ar-SA"/>
        </w:rPr>
        <w:t xml:space="preserve">... )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القرآن العظيم عن مجاهد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وَأَقِمِ الصَّلاَةَ طَرَفَيِ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الصبح في أوّل النهار ، والظهر والعصر مرة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في رواية ابن المبارك عن مبارك بن فضالة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وزلفاً من الليل يعني المغرب والعشاء ،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زلفا الليل ،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قال مجاهد ومحمّد بن كعب وقتادة والضحّاك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صلاة المغرب والعشاء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 وأقوال المفسّرين قد دلّت بصراحة على أنّ أوقات الصلاة ثلاثة ، وهذا يعني أنّ جمع الصلاة عند الشيعة الإمامية موافق للأصل</w:t>
      </w:r>
      <w:r>
        <w:rPr>
          <w:rFonts w:eastAsia="Amiri" w:cs="Amiri" w:ascii="Amiri" w:hAnsi="Amiri"/>
          <w:color w:val="111111"/>
          <w:sz w:val="28"/>
          <w:szCs w:val="28"/>
          <w:rtl w:val="true"/>
          <w:lang w:bidi="ar-SA"/>
        </w:rPr>
        <w:t xml:space="preserve">. </w:t>
      </w:r>
      <w:bookmarkStart w:id="514" w:name="pg17239_264020"/>
    </w:p>
    <w:p>
      <w:pPr>
        <w:pStyle w:val="Heading4"/>
        <w:numPr>
          <w:ilvl w:val="3"/>
          <w:numId w:val="1"/>
        </w:numPr>
        <w:rPr/>
      </w:pPr>
      <w:bookmarkStart w:id="515" w:name="__RefHeading___Toc5617047_1280447820"/>
      <w:bookmarkStart w:id="516" w:name="_Toc183"/>
      <w:bookmarkEnd w:id="514"/>
      <w:bookmarkEnd w:id="515"/>
      <w:r>
        <w:rPr>
          <w:rtl w:val="true"/>
        </w:rPr>
        <w:t xml:space="preserve">جمع النبيّ صلى‌الله‌عليه‌وآله للصلاة </w:t>
      </w:r>
      <w:r>
        <w:rPr>
          <w:rtl w:val="true"/>
        </w:rPr>
        <w:t>:</w:t>
      </w:r>
      <w:bookmarkEnd w:id="516"/>
    </w:p>
    <w:p>
      <w:pPr>
        <w:pStyle w:val="BookText"/>
        <w:rPr/>
      </w:pPr>
      <w:r>
        <w:rPr>
          <w:rFonts w:ascii="Amiri" w:hAnsi="Amiri" w:eastAsia="Amiri" w:cs="Amiri"/>
          <w:color w:val="111111"/>
          <w:sz w:val="28"/>
          <w:sz w:val="28"/>
          <w:szCs w:val="28"/>
          <w:rtl w:val="true"/>
          <w:lang w:bidi="ar-SA"/>
        </w:rPr>
        <w:t xml:space="preserve">ولقد جمع النبيّ صلى‌الله‌عليه‌وآله بين صلاتي الظهر والعصر ، وبين صلاتي المغرب والعشاء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كان حاضراً وغير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هناك عارض من مطر أو مرض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أقرّت بذلك كتب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مسلم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رسول الله صلى‌الله‌عليه‌وآله الظهر والعصر جميعاً ، والمغرب والعشاء في غير خوف ولا سفر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صلّى بالمدينة سبعاً وثمانياً ، الظهر والعصر ، والمغرب والعشاء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شقيق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خطبنا ابن عباس يوماً بعد العصر حتّى غربت الشمس وبدت النجوم ، وجعل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بني تميم لا يفتر ولا ينثني ، الصلاة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أتعلّمني بالسنّة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صلى‌الله‌عليه‌وآله جمع بين الظهر والعصر ، والمغرب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ابن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فحاك في صدري من ذلك شيء ، فأتيت أبا هريرة فسألته ، فصدّق مقالته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معاذ بن جبل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رسول الله صلى‌الله‌عليه‌وآله في غزوة تبوك بين الظهر والعصر ، وبين المغرب والعشاء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حمله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517" w:name="pg17239_264021"/>
    </w:p>
    <w:p>
      <w:pPr>
        <w:pStyle w:val="BookText"/>
        <w:rPr/>
      </w:pPr>
      <w:bookmarkEnd w:id="517"/>
      <w:r>
        <w:rPr>
          <w:rFonts w:ascii="Amiri" w:hAnsi="Amiri" w:eastAsia="Amiri" w:cs="Amiri"/>
          <w:color w:val="111111"/>
          <w:sz w:val="28"/>
          <w:sz w:val="28"/>
          <w:szCs w:val="28"/>
          <w:rtl w:val="true"/>
          <w:lang w:bidi="ar-SA"/>
        </w:rPr>
        <w:t xml:space="preserve">وأخرج البخاريّ بسنده عن أبي أمامه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صلينا مع عمر بن عبد العزيز الظهر ، ثمّ خرجنا حتّى دخلنا على أنس بن مالك ، فوجدناه يصلّي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الصلاة التي صلّيت؟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 وهذه صلاة رسول الله صلى‌الله‌عليه‌وآله التي كنّا نصلّي معه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اخرج مالك في موطّئه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رسول الله صلى‌الله‌عليه‌وآله الظهر والعصر جميعاً ، والمغرب والعشاء جميعاً ، في غير خوف ولا سفر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أخرج أحمد في مسنده عن ابن عباس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رسول الله صلى‌الله‌عليه‌وآله في المدينة مقيماً غير مسافر سبعاً وثمانياً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ومصادر أُخرى ذكرت جمع النبيّ صلى‌الله‌عليه‌وآله لصلاتي الظهر والعصر ، وصلاتي المغرب والعشاء ، من غير اضطرار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علماء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بجواز الجمع وغير القائلين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متّفقون على صحّة هذه الأحاديث وظهورها ، وتعليقاتهم خير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ما نقله النوويّ في شرحه لصحيح مسلم ، والزرقانيّ في شرحه لموطّأ مالك ، والعسقلانيّ والقسطلانيّ ، وزكريا الأنصاريّ في شروحهم لصحيح البخاريّ ، وسائر من علّق على أيّ كتاب من كتب السنن المشتمل على أحاديث عبد الله بن عباس في الجمع بين الصلاتين</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5617049_1280447820"/>
      <w:bookmarkStart w:id="519" w:name="_Toc184"/>
      <w:bookmarkEnd w:id="518"/>
      <w:r>
        <w:rPr>
          <w:rtl w:val="true"/>
        </w:rPr>
        <w:t xml:space="preserve">علّة الجمع </w:t>
      </w:r>
      <w:r>
        <w:rPr>
          <w:rtl w:val="true"/>
        </w:rPr>
        <w:t>:</w:t>
      </w:r>
      <w:bookmarkEnd w:id="51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الأحاديث التي روتها الصحاح ، كحديث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يحرج أحداً من أُمّته ، وحديث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يحرج أُمّته ، صريحة في بيان العلة ، فجمع النبيّ صلى‌الله‌عليه‌وآله بين صلاتي الظهرين وصلاتي العشائين ، هو </w:t>
      </w:r>
      <w:bookmarkStart w:id="520" w:name="pg17239_264022"/>
    </w:p>
    <w:p>
      <w:pPr>
        <w:pStyle w:val="BookText"/>
        <w:rPr/>
      </w:pPr>
      <w:bookmarkEnd w:id="520"/>
      <w:r>
        <w:rPr>
          <w:rFonts w:ascii="Amiri" w:hAnsi="Amiri" w:eastAsia="Amiri" w:cs="Amiri"/>
          <w:color w:val="111111"/>
          <w:sz w:val="28"/>
          <w:sz w:val="28"/>
          <w:szCs w:val="28"/>
          <w:rtl w:val="true"/>
          <w:lang w:bidi="ar-SA"/>
        </w:rPr>
        <w:t xml:space="preserve">للتوسعة على الأُمّة ، وعدم إحراجها بالتزام التفريق ، رأفة بأهل المشاغل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أغلب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التفريق لا يتيسّر لكلّ أحد ، وعدم اليسر لا يجتمع مع سهولة الشريعة وسماحتها ، إذ إنّ التزام التفريق بين الصلوات قد يجعل البعض متوجّهاً للصلاة على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تركها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جرت حكمة الله تعالى بتشريع الجمع على لسان نبيّه صلى‌الله‌عليه‌وآله ، ومن خلال فعله المبارك ، فلماذا ينكر المخالفون أمر الله وسنّة رسوله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يتأوّلون هذا التشريع ويتركون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ميسور لكلّ إنسان ، ولا يتنافى مع الشرع الصحيح ، ويقبله العقل والذوق السليم ، فهو يتماشى مع القرآن ، ويهتدي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اتفقت مرويّات أهل البيت عليهم‌السلام مع الآيات المباركة التي ذكرت في مورد الاستدلال ، ومع الأحاديث الشريفة التي رويت عن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جمع بين الظهر والعصر بأذان وإقامتين ، وجمع بين المغرب والعشاء في الحضر من غير علّة بأذان وإقامتين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أحاديث كثيرة مروية عن أهل البيت النبويّ الطاهر بهذا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5617051_1280447820"/>
      <w:bookmarkStart w:id="522" w:name="_Toc185"/>
      <w:bookmarkEnd w:id="521"/>
      <w:r>
        <w:rPr>
          <w:rtl w:val="true"/>
        </w:rPr>
        <w:t xml:space="preserve">بحث حول جوازه لعذر وغيره </w:t>
      </w:r>
      <w:r>
        <w:rPr>
          <w:rtl w:val="true"/>
        </w:rPr>
        <w:t>:</w:t>
      </w:r>
      <w:bookmarkEnd w:id="52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فقهاء الحنابلة للمسلم وللمسلمة الجمع بين الظهر والعصر ، أو بين المغرب والعشاء في بعض الأحيان لعذر من الأعذار ، وهذا تيسير كبير ، فقد ورد أنّ النبيّ صلى‌الله‌عليه‌وآله جمع في غير سفر ولا مطر ، فسئل في ذلك ابن عباس فقيل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أراد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ألاّ يحرج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هناك حرج في بعض الأحيان من صلاة كلّ فرض في وقته ، فيمكن الجمع ، على ألاّ يتّخذ الإنسان ذلك ديدناً وعادة ، كلّ يومين أو ثلاثة ، وكلّما أراد الخروج إلى مناسبة من المناسبات الكثيرة المتقاربة في الزمن ، إنّما جواز ذلك في حالات الندرة ، وعلى قلّة ، لرفع الحرج والمشقّة التي يواجهها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 شرطي المرور إذا كانت نوبته قبل المغرب إلى ما بعد العشاء ، فله أن يجمع المغرب مع العشاء جمع تقديم أو تأخير ، على حسب استطاعته ، أو طبيب يجري عملية لمريض ، ولا يستطيع تركها ، يمكنه في هذه الحالة أن يجمع جمع تقديم أو تأخير ، وذلك ممّا شرع تيسيراً من الإسلام لأهله ، ورفعاً للحرج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الذهاب إلى الاحتفال بمناسبة من المناسبات ، فلا أرى ضرورة أو عذراً للجمع ، مادام الإنسان يجد فرصة هناك للصلاة ، وينبغي ألاّ يستحي بإقامته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رجلاً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الحياء غير جائز فيما يتعلّق بالصلاة وأدائها في أيّ مكان ، بل الواجب فيمن يقيم الصلاة أن يجعل من نفسه قدوة صالحة للآخرين حتّى يتعلّم الناس الصلاة ، لأنّها من شعائر الله التي يجب أن تظهر ، وأن يجاهر المسلمون بها ويعظّموها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ممّا يعاب على كثير من الاحتفالات الرسمية التي تقام في كثير من البلاد الإسلاميّة ، أنّها تبتلع أوقات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تبالي بحقّ الله تعالى ، وبضمائر المؤمنين الحريصين على أداء الصلوات في مواقيتها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المحافظين على الصلاة الذين يحضرون مثل هذه الاحتفالات ، قاموا إلى الصلاة عند حضور وقتها ، قومة رجل واحد ، لحسّب المسؤولون عن تلك الاحتفالات لوقت الصلاة ألف حساب وحساب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 من وجد حرجاً أو مشقّة في صلاة كلّ صلاة في وقتها ، فله أن يجمع كما ذكرنا ، والله الموفّق للسداد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قرأنا مقالكم الذي نعتزّ به ونقدّره ، ونلفت انتباهكم إلى أنّ الرخصة الواردة في الجمع مطلقة ، غير مخصّصة بالعذر ، بالأخصّ إذا لاحظنا بعين الاعتبار التسهيل على الأُمّة ، فيمكن أن يجمع الناس دائماً ، وإن كان التفريق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العلم أنّ الروايات المروية عن طريق أهل البيت عليهم‌السلام صريحة وواضحة في جواز الجمع مطلقاً ، وأمّا ما روي عن طريق أهل السنّة ، فيمكن إثبات الرخصة المطلقة أيضاً ، وذلك لما روي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رسول الله صلى‌الله‌عليه‌وآله الظهر والعصر جميعاً ، والمغرب والعشاء جميعاً ، في غير خوف ولا سفر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وكيع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يحرج أُمّته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أبي معاوية قيل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أراد إلى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يحرج أُمّته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يزيد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صلى‌الله‌عليه‌وآله صلّى بالمدينة سبعاً وثمانياً ، الظهر والعصر ، والمغرب والعشاء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عبد الله بن شقيق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خطبنا ابن عباس يوماً بعد العصر حتّى غربت الشمس وبدت النجوم ، وجعل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بني تميم لا يفتر ولا ينثني ، الصلاة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أتعلّمني بالسنّة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صلى‌الله‌عليه‌وآله جمع بين الظهر والعصر ، والمغرب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فحاك في صدري من ذلك شيء ، فأتيت أبا هريرة فسألته ، فصدّق مقالته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حديث ابن عباس ، فلم يجمعوا على ترك العمل به ، بل لهم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تأوّله على أنّه جمع بعذر المطر ، هذا مشهور عن جماعة من الكبار المتقدّمين ، وهو ضعيف بالرواية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خوف ولا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تأوّله على أنّه كان في غيم ، فصلّى الظهر ثمّ انكشف الغيم وبان أنّ وقت العصر دخل فصلاّها ، وهذا أيضاً باطل ، لأنّه وإن كان فيه أدنى احتمال في الظهر والعصر ، لا احتمال فيه في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تأوّله على تأخير الأُولى إلى آخر وقتها ، فصلاّها فيه ، فلمّا فرغ منها دخلت الثانية فصلاّها ، فصارت صلاته صورة جمع ، وهذا أيضاً ضعيف أو باطل ، لأنّه مخالف للظاهر مخالفة لا تحتمل ، وفعل ابن عباس الذي ذكرناه حين خطب ، واستدلاله بالحديث لتصويب فعله ، وتصديق أبي هريرة له وعدم إنكاره ، صريح في ردّ التأويل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محمول على الجمع بعذر المرض أو نحوه ، ممّا هو في معناه من الأعذار ، وهذا قول أحمد بن حنبل ، والقاضي حسين من أصحابنا ، واختاره الخطّابيّ ، والمتولّي والروياني من أصحابنا ، وهو المختار في تأويله </w:t>
      </w:r>
    </w:p>
    <w:p>
      <w:pPr>
        <w:pStyle w:val="BookText"/>
        <w:rPr/>
      </w:pPr>
      <w:r>
        <w:rPr>
          <w:rFonts w:ascii="Amiri" w:hAnsi="Amiri" w:eastAsia="Amiri" w:cs="Amiri"/>
          <w:color w:val="111111"/>
          <w:sz w:val="28"/>
          <w:sz w:val="28"/>
          <w:szCs w:val="28"/>
          <w:rtl w:val="true"/>
          <w:lang w:bidi="ar-SA"/>
        </w:rPr>
        <w:t xml:space="preserve">لظاهر الحديث ، ولفعل ابن عباس ، وموافقة أبي هريرة ، ولأنّ المشقّة فيه أشدّ من المطر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الوجه الذي اختاره النوويّ ، ومن سبقه غير صحيح ، لأنّ فعل ابن عباس لا يوحي بالمرض ، إذ كيف يتسنّى لمريض أن يخطب منذ العصر ، وحتّى ظهور النجوم ، فإذا كان النبيّ صلى‌الله‌عليه‌وآله قد جمع بسبب المرض ، فما عذر ابن عباس في الجمع ، ولا أدري ما وجه موافقة أبي هريرة في الدلالة على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القسطلانيّ هذا العذر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وحمله بعضهم على الجمع للمرض ، وقوّاه النوويّ لأنّ المشقّة فيه أشدّ من المطر ، وتعقّب بأنّه مخالف لظاهر الحديث ، وتقييده به ترجيح بلا مرجّح ، وتخصيص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آخرون بظاهر الحديث ، فجوّزوا الجمع في الحضر للحاجة ، لمن لا يتّخذه عادة ، وبه قال أشهب والقفال الشاشي ، وحكاه الخطّابيّ عن جماعة من أصحاب الحديث ، وتأوّله آخرون على الجمع الصوريّ بأن يكون آخر الظهر إلى آخر وقتها ، وعجّل العصر في أوّل وقتها ، وضعّف لمخالفته الظاهر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الترمذيّ ، فقد أورد هذه الروايات في جامعه ، وادّعى في كتاب العلل أنّ هذا الحديث غير معمول به ، ولكن المباركفوري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الترمذيّ في كتابه العلل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في هذا الكتاب من الحديث هو معمول به ، وبه أخذ بعض أهل العلم ما خلا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رضي‌الله‌عنه أنّ النبيّ صلى‌الله‌عليه‌وآله جمع بين الظهر والعصر بالمدينة ، والمغرب والعشاء من غير خوف ولا مطر ولا سفر ، وحديث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شرب الخمرة فاجلدوه ، فإن عاد في الرابعة فاقتلوه </w:t>
      </w:r>
      <w:r>
        <w:rPr>
          <w:rFonts w:eastAsia="Amiri" w:cs="Amiri" w:ascii="Amiri" w:hAnsi="Amiri"/>
          <w:color w:val="111111"/>
          <w:sz w:val="28"/>
          <w:szCs w:val="28"/>
          <w:rtl w:val="true"/>
          <w:lang w:bidi="ar-SA"/>
        </w:rPr>
        <w:t xml:space="preserve">) ... </w:t>
      </w:r>
      <w:r>
        <w:rPr>
          <w:rStyle w:val="FootnoteAnchor"/>
          <w:rtl w:val="true"/>
        </w:rPr>
        <w:footnoteReference w:id="4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علّة الحديثين جميعاً في الكتاب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تعصّب المُلاّ معين في كتابه دراسات اللبيب على كلام الترمذيّ </w:t>
      </w:r>
    </w:p>
    <w:p>
      <w:pPr>
        <w:pStyle w:val="BookText"/>
        <w:rPr/>
      </w:pPr>
      <w:r>
        <w:rPr>
          <w:rFonts w:ascii="Amiri" w:hAnsi="Amiri" w:eastAsia="Amiri" w:cs="Amiri"/>
          <w:color w:val="111111"/>
          <w:sz w:val="28"/>
          <w:sz w:val="28"/>
          <w:szCs w:val="28"/>
          <w:rtl w:val="true"/>
          <w:lang w:bidi="ar-SA"/>
        </w:rPr>
        <w:t>هذا ، وقد أثبت أنّ هذين الحديثين كليهما معمول بهما ، والحقّ مع المُلاّ معين عندي والله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حنش عن عكرمة عن ابن عباس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جمع بين صلاتين بغير عذر ، فقد أتى باباً من أبواب الكبائر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 فإنّ الترمذيّ بعد أن أخرج هذا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هذا أبو علي الرحبي متروك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في ترجمة حنش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منكرة جدّاً ، ولا يكتب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غير حديث لا يتابع عليه ولا يعرف إلاّ به ولا أصل له ، وقد صح عن ابن عباس أنّ النبيّ صلى‌الله‌عليه‌وآله جمع بين الظهر والعصر </w:t>
      </w:r>
      <w:r>
        <w:rPr>
          <w:rFonts w:eastAsia="Amiri" w:cs="Amiri" w:ascii="Amiri" w:hAnsi="Amiri"/>
          <w:color w:val="111111"/>
          <w:sz w:val="28"/>
          <w:szCs w:val="28"/>
          <w:rtl w:val="true"/>
          <w:lang w:bidi="ar-SA"/>
        </w:rPr>
        <w:t xml:space="preserve">... )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17239_264029"/>
      <w:bookmarkStart w:id="524" w:name="pg17239_264029"/>
      <w:bookmarkEnd w:id="524"/>
    </w:p>
    <w:p>
      <w:pPr>
        <w:pStyle w:val="Heading2"/>
        <w:numPr>
          <w:ilvl w:val="1"/>
          <w:numId w:val="1"/>
        </w:numPr>
        <w:rPr/>
      </w:pPr>
      <w:bookmarkStart w:id="525" w:name="pg17239_264029"/>
      <w:bookmarkStart w:id="526" w:name="__RefHeading___Toc5617053_1280447820"/>
      <w:bookmarkStart w:id="527" w:name="_Toc186"/>
      <w:bookmarkEnd w:id="525"/>
      <w:bookmarkEnd w:id="526"/>
      <w:r>
        <w:rPr>
          <w:rtl w:val="true"/>
        </w:rPr>
        <w:t xml:space="preserve">الحجاب </w:t>
      </w:r>
      <w:r>
        <w:rPr>
          <w:rtl w:val="true"/>
        </w:rPr>
        <w:t>:</w:t>
      </w:r>
      <w:bookmarkEnd w:id="527"/>
    </w:p>
    <w:p>
      <w:pPr>
        <w:pStyle w:val="Heading3"/>
        <w:numPr>
          <w:ilvl w:val="2"/>
          <w:numId w:val="1"/>
        </w:numPr>
        <w:rPr/>
      </w:pPr>
      <w:bookmarkStart w:id="528" w:name="__RefHeading___Toc5617055_1280447820"/>
      <w:bookmarkStart w:id="529" w:name="_Toc187"/>
      <w:bookmarkEnd w:id="528"/>
      <w:r>
        <w:rPr>
          <w:rtl w:val="true"/>
        </w:rPr>
        <w:t>اشارة</w:t>
      </w:r>
      <w:bookmarkEnd w:id="5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530" w:name="__RefHeading___Toc5617057_1280447820"/>
      <w:bookmarkStart w:id="531" w:name="_Toc188"/>
      <w:bookmarkEnd w:id="530"/>
      <w:r>
        <w:rPr>
          <w:rtl w:val="true"/>
        </w:rPr>
        <w:t xml:space="preserve">فلسفته </w:t>
      </w:r>
      <w:r>
        <w:rPr>
          <w:rtl w:val="true"/>
        </w:rPr>
        <w:t>:</w:t>
      </w:r>
      <w:bookmarkEnd w:id="5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فلسفة الحجاب؟ ولماذا هو واجب في الإسلام؟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فلسفة الحجاب مذكورة في القرآن الكريم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قُل لأَزْوَاجِكَ وَبَنَاتِكَ وَنِسَاء الْمُؤْمِنِينَ يُدْنِينَ عَلَيْهِنَّ مِن جَلاَبِيبِهِنَّ ذَلِكَ أَدْنَى أَن يُعْرَفْنَ فَلاَ يُؤْذَيْنَ وَكَانَ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بيّن علّة الحجاب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أَطْهَرُ لِقُلُوبِكُمْ وَقُلُوبِهِنَّ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الخواطر المريبة والشيطانية ، وأجلب للعفّة ، وأبعد للتهمة ، وأقوى في الحماية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فالآيتان الشريفتان تدلاّن على وجوب الحجاب ، بالإضافة إلى ورود روايات عن النبيّ وأهل بيته عليهم‌السلام تؤكّد وجوب الحجاب</w:t>
      </w:r>
      <w:r>
        <w:rPr>
          <w:rFonts w:eastAsia="Amiri" w:cs="Amiri" w:ascii="Amiri" w:hAnsi="Amiri"/>
          <w:color w:val="111111"/>
          <w:sz w:val="28"/>
          <w:szCs w:val="28"/>
          <w:rtl w:val="true"/>
          <w:lang w:bidi="ar-SA"/>
        </w:rPr>
        <w:t xml:space="preserve">. </w:t>
      </w:r>
      <w:bookmarkStart w:id="532" w:name="pg17239_264030"/>
    </w:p>
    <w:p>
      <w:pPr>
        <w:pStyle w:val="BookText"/>
        <w:rPr/>
      </w:pPr>
      <w:bookmarkEnd w:id="532"/>
      <w:r>
        <w:rPr>
          <w:rFonts w:ascii="Amiri" w:hAnsi="Amiri" w:eastAsia="Amiri" w:cs="Amiri"/>
          <w:color w:val="111111"/>
          <w:sz w:val="28"/>
          <w:sz w:val="28"/>
          <w:szCs w:val="28"/>
          <w:rtl w:val="true"/>
          <w:lang w:bidi="ar-SA"/>
        </w:rPr>
        <w:t>والسيرة العملية للمسلمين في مختلف الأدوار والبلدان قائمة على حفظ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ما للحجاب من آثار إيجابية في حفظ الروابط العائلية والأُسرية ، والعلاقة الزوجية بين المرأة وزوجها ، وأهلها وذويها ، وكلّما تكون المرأة محجّبة فستكون ارتباطاتها وعلاقاتها بأهلها وذويها أتمّ ، وصيانتها أكثر ، وخاصّة إذا كانت متزوّجة ، وكلّما كان هناك سفور وخلاعة فستكون المرأة مبتذلة ، وستكون غير ملتزمة بشيء من الآداب الدينية والأخلاق الرفيعة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533" w:name="__RefHeading___Toc5617059_1280447820"/>
      <w:bookmarkStart w:id="534" w:name="_Toc189"/>
      <w:bookmarkEnd w:id="533"/>
      <w:r>
        <w:rPr>
          <w:rtl w:val="true"/>
        </w:rPr>
        <w:t xml:space="preserve">هو من مصلحة الفرد والمجتمع </w:t>
      </w:r>
      <w:r>
        <w:rPr>
          <w:rtl w:val="true"/>
        </w:rPr>
        <w:t>:</w:t>
      </w:r>
      <w:bookmarkEnd w:id="5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إشكال في وسط بعض الشباب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الدين شأن فردي أم هو شأن اجتماعيّ؟ يعني هل المظاهر الاجتماعيّة من حجاب وغيره ، هو أمر خاصّ بالمرأة وقناعتها؟ أم هو واجب تلتزم به اجتماعيّاً حتّى ولو لم تكن مقتنعة به شرعاً؟</w:t>
      </w:r>
    </w:p>
    <w:p>
      <w:pPr>
        <w:pStyle w:val="BookText"/>
        <w:rPr/>
      </w:pPr>
      <w:r>
        <w:rPr>
          <w:rFonts w:ascii="Amiri" w:hAnsi="Amiri" w:eastAsia="Amiri" w:cs="Amiri"/>
          <w:color w:val="111111"/>
          <w:sz w:val="28"/>
          <w:sz w:val="28"/>
          <w:szCs w:val="28"/>
          <w:rtl w:val="true"/>
          <w:lang w:bidi="ar-SA"/>
        </w:rPr>
        <w:t>ما هو الردّ المناسب في هذا المجال ، وحفظكم الله من كلّ سوء ، ونفع بكم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الحجاب وأمثاله ممّا أوجبه الله تعالى واجب على المرأة أن تلتزم به ، ولو لم تكن مقتنعة به ، لكن لابدّ من تبيين فلسفة الحجاب وأمثاله للمرأة المسلمة ، حتّى تعمل بهذا الواجب الإلهيّ عن قناعة ، فإنّ الله تعالى لم يفرض على عباده شيئاً ، ولم ينههم عن شيء إلاّ لمصلحة الفرد والمجتمع وإصلاحهما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ليسانس </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5617061_1280447820"/>
      <w:bookmarkStart w:id="536" w:name="_Toc190"/>
      <w:bookmarkEnd w:id="535"/>
      <w:r>
        <w:rPr>
          <w:rtl w:val="true"/>
        </w:rPr>
        <w:t xml:space="preserve">عدم قناعة المرأة به لا يسقط الفرض </w:t>
      </w:r>
      <w:r>
        <w:rPr>
          <w:rtl w:val="true"/>
        </w:rPr>
        <w:t>:</w:t>
      </w:r>
      <w:bookmarkEnd w:id="53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ارتداء الحجاب نتيجة ضغوط معيّنة ، أو عن عدم اقتناع ، فأظنّ أنّه لا داعي لارتدائه</w:t>
      </w:r>
      <w:r>
        <w:rPr>
          <w:rFonts w:eastAsia="Amiri" w:cs="Amiri" w:ascii="Amiri" w:hAnsi="Amiri"/>
          <w:color w:val="111111"/>
          <w:sz w:val="28"/>
          <w:szCs w:val="28"/>
          <w:rtl w:val="true"/>
          <w:lang w:bidi="ar-SA"/>
        </w:rPr>
        <w:t xml:space="preserve">. </w:t>
      </w:r>
      <w:bookmarkStart w:id="537" w:name="pg17239_264031"/>
    </w:p>
    <w:p>
      <w:pPr>
        <w:pStyle w:val="BookText"/>
        <w:rPr/>
      </w:pPr>
      <w:bookmarkEnd w:id="537"/>
      <w:r>
        <w:rPr>
          <w:rFonts w:ascii="Amiri" w:hAnsi="Amiri" w:eastAsia="Amiri" w:cs="Amiri"/>
          <w:color w:val="111111"/>
          <w:sz w:val="28"/>
          <w:sz w:val="28"/>
          <w:szCs w:val="28"/>
          <w:rtl w:val="true"/>
          <w:lang w:bidi="ar-SA"/>
        </w:rPr>
        <w:t>إنّ فهم عمق الحجاب الذي يتعدّى مجرد كونه قيد اجتماعيّ ، وإلى كونه يعبّر عن هوية المرأة المسلمة ، وعن كينونيتها الحقيقيّة ، إنّ مثل هذا الفهم الواعي للحجاب ، سوف يجعل المرأة المسلمة تفتخر بلباسها ، وهويّتها أينما حلّت وارتحلت ، وشكراً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الحجاب من المسلّمات في الشريعة الإسلاميّة ، لاشكّ لأحد فيه ، وحكمه حكم سائر الواجبات ، نعم إذا كان عن قناعة ذاتيّة مصحوبة بالدليل فهو المطلوب ، وعلينا أن نوصل فلسفة الحجاب إلى جميع النساء ، ليرتدين الحجاب عن قناعة كاملة ، ولكن إذا لم تتوصّل المرأة إلى قناعة تامّة ، فهل يسقط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باق ، وتأثم من لا ترتدي الحجاب ، وهذا حكمه حكم سائر الفرائض ، إذا لم يتوصّل الإنسان إلى حكمتها ، فإنّها لا تسقط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538" w:name="__RefHeading___Toc5617063_1280447820"/>
      <w:bookmarkStart w:id="539" w:name="_Toc191"/>
      <w:bookmarkEnd w:id="538"/>
      <w:r>
        <w:rPr>
          <w:rtl w:val="true"/>
        </w:rPr>
        <w:t xml:space="preserve">لا فرق في مشروعيته بين الحرّة والأمة </w:t>
      </w:r>
      <w:r>
        <w:rPr>
          <w:rtl w:val="true"/>
        </w:rPr>
        <w:t>:</w:t>
      </w:r>
      <w:bookmarkEnd w:id="53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يفرّق الشارع في الحجاب بين الحرّة والأمة؟ وما هو معنى الحجاب؟ وماذا يريد الشارع منه؟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لِّلْمُؤْمِنِينَ يَغُضُّوا مِنْ أَبْصَارِهِمْ وَيَحْفَظُوا فُرُوجَهُمْ ذَلِكَ أَزْكَى لَهُمْ إِنَّ اللهَ خَبِيرٌ بِمَا يَصْنَعُونَ وَقُل لِّلْمُؤْمِنَاتِ يَغْضُضْنَ مِنْ أَبْصَارِهِنَّ وَيَحْفَظْنَ فُرُوجَهُنَّ وَلاَ يُبْدِينَ زِينَتَهُنَّ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وَتُوبُوا إِلَى اللهِ جَمِيعًا أَيُّهَا الْمُؤْمِنُونَ لَعَلَّكُمْ تُفْلِحُونَ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سَأَلْتُمُوهُنَّ مَتَاعًا فَاسْأَلُوهُنَّ مِن وَرَاء حِجَابٍ ذَلِكُمْ </w:t>
      </w:r>
    </w:p>
    <w:p>
      <w:pPr>
        <w:pStyle w:val="BookText"/>
        <w:rPr/>
      </w:pPr>
      <w:r>
        <w:rPr>
          <w:rFonts w:ascii="Amiri" w:hAnsi="Amiri" w:eastAsia="Amiri" w:cs="Amiri"/>
          <w:color w:val="111111"/>
          <w:sz w:val="28"/>
          <w:sz w:val="28"/>
          <w:szCs w:val="28"/>
          <w:rtl w:val="true"/>
          <w:lang w:bidi="ar-SA"/>
        </w:rPr>
        <w:t xml:space="preserve">أَطْهَرُ لِقُلُوبِكُمْ وَقُلُوبِهِنَّ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إِلاَّ عَلَى أَزْوَاجِهِمْ أوْ مَا مَلَكَتْ أَيْمَانُهُمْ فَإِنَّهُمْ غَيْرُ مَلُومِينَ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حدّدت الآيات هدف التشريع من إيجاد العازل والحجاب بين الجنسين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المحافظة على جوّ العفّة والطهارة من الفواحش ، والانتهاكات الجنسية الرذيلة ، والغضّ من الطرفين غير مقيّد بالحرّ والحرائر دون العبد والإماء ، بل هو عامّ لجميع المؤمنين ، لاسيّما إذا اشتمل على تلذّذ جنس ونظرات مرتابة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استثنى جملة من الفقهاء لزوم التجنّب من وقوع النظر ، بالنسبة إلى النساء المتهتّكات في الحجاب ، لكن شرط عدم التلذّذ من النظر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لزوم الحجاب والتستّر على الحرائر دون الإماء في الآيات الكريمة ، فليس بمعنى عدم مشروعية الحجاب للأمة ، وحرمة الحجاب عليها ، فهذا لم يقل به قائل من فقهاء الإمامية ، وذهاب عمر إلى ذلك فهو وشأنه ، لا صلة لفهمه بالآيات الكريمة ، وإنّما مؤدّى الآيات هو قصر الوجوب على الحرائر دون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لكون الإماء في الغالب إنّما استعبدت بسبب الكفر ، كي تمرّ ببيئة مسلمة تربوية تتعرّف فيها على الدين والإيمان ، ومع كونهن في الغالب من الكافرات ، فالخطاب الديني كيف يتوجّه إليهن ، فالمشروعية للحجاب عامّ لكلّ من الحرائر والإماء ، إلاّ أنّ اللزوم هو على الحرائر كمسؤولية أشد ، لارتفاع المستوى التربوي فيهن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يعني هذا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تحميل المسؤولية بنحو اللزوم على الحرائر </w:t>
      </w:r>
      <w:r>
        <w:rPr>
          <w:rFonts w:eastAsia="Amiri" w:cs="Amiri" w:ascii="Amiri" w:hAnsi="Amiri"/>
          <w:color w:val="111111"/>
          <w:sz w:val="28"/>
          <w:szCs w:val="28"/>
          <w:rtl w:val="true"/>
          <w:lang w:bidi="ar-SA"/>
        </w:rPr>
        <w:t xml:space="preserve">- </w:t>
      </w:r>
      <w:bookmarkStart w:id="540" w:name="pg17239_264033"/>
    </w:p>
    <w:p>
      <w:pPr>
        <w:pStyle w:val="BookText"/>
        <w:rPr/>
      </w:pPr>
      <w:bookmarkEnd w:id="540"/>
      <w:r>
        <w:rPr>
          <w:rFonts w:ascii="Amiri" w:hAnsi="Amiri" w:eastAsia="Amiri" w:cs="Amiri"/>
          <w:color w:val="111111"/>
          <w:sz w:val="28"/>
          <w:sz w:val="28"/>
          <w:szCs w:val="28"/>
          <w:rtl w:val="true"/>
          <w:lang w:bidi="ar-SA"/>
        </w:rPr>
        <w:t>جواز انتهاك أعراض الإماء ، كما يتوهّمه هذا القائل ، فإنّ ذلك لم يتوهّمه أحد من الآيات أو 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5617065_1280447820"/>
      <w:bookmarkStart w:id="542" w:name="_Toc192"/>
      <w:bookmarkEnd w:id="541"/>
      <w:r>
        <w:rPr>
          <w:rtl w:val="true"/>
        </w:rPr>
        <w:t xml:space="preserve">الأدلّة على وجوب ستر الوجه والردّ عليها </w:t>
      </w:r>
      <w:r>
        <w:rPr>
          <w:rtl w:val="true"/>
        </w:rPr>
        <w:t>:</w:t>
      </w:r>
      <w:bookmarkEnd w:id="5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عن النقاب ، وهو أن تغطّي المرأة وجهها بحيث لا يظهر منه إلاّ العينان ، هل له أدلّة في المذهب الشيعيّ؟ وهل كانت السيّدة فاطمة الزهراء عليها‌السلام والسيّدة زينب ، وكلّ أُمّهات المؤمنين يظهرن أمام الرجال ووجوههن مكشوفة؟ أم كنّ يرتدين النقاب؟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اختلف الفقهاء في جواز النظر إلى وجه المرأة الأجنبية مع عدم التلذّذ والريبة ، فمن الأقوال في ذلك قول بعدم الجواز مطلقاً إلاّ لحاجة ، وقول بالجواز مطلقاً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أدلّة القائلين بعدم جواز النظر إلى وجه المرأة ، ما يؤدّي بالتالي إلى ستر المرأة وجهها ،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 xml:space="preserve">... ) </w:t>
      </w:r>
      <w:r>
        <w:rPr>
          <w:rStyle w:val="FootnoteAnchor"/>
          <w:rtl w:val="true"/>
        </w:rPr>
        <w:footnoteReference w:id="458"/>
      </w:r>
      <w:r>
        <w:rPr>
          <w:rFonts w:ascii="Amiri" w:hAnsi="Amiri" w:eastAsia="Amiri" w:cs="Amiri"/>
          <w:color w:val="111111"/>
          <w:sz w:val="28"/>
          <w:sz w:val="28"/>
          <w:szCs w:val="28"/>
          <w:rtl w:val="true"/>
          <w:lang w:bidi="ar-SA"/>
        </w:rPr>
        <w:t>، ووجه الاستدلال بالآية أنّها تدلّ على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يُبْدِينَ زِينَتَهُنَّ </w:t>
      </w:r>
      <w:r>
        <w:rPr>
          <w:rFonts w:eastAsia="Amiri" w:cs="Amiri" w:ascii="Amiri" w:hAnsi="Amiri"/>
          <w:color w:val="111111"/>
          <w:sz w:val="28"/>
          <w:szCs w:val="28"/>
          <w:rtl w:val="true"/>
          <w:lang w:bidi="ar-SA"/>
        </w:rPr>
        <w:t xml:space="preserve">... ) </w:t>
      </w:r>
      <w:r>
        <w:rPr>
          <w:rStyle w:val="FootnoteAnchor"/>
          <w:rtl w:val="true"/>
        </w:rPr>
        <w:footnoteReference w:id="459"/>
      </w:r>
      <w:r>
        <w:rPr>
          <w:rFonts w:ascii="Amiri" w:hAnsi="Amiri" w:eastAsia="Amiri" w:cs="Amiri"/>
          <w:color w:val="111111"/>
          <w:sz w:val="28"/>
          <w:sz w:val="28"/>
          <w:szCs w:val="28"/>
          <w:rtl w:val="true"/>
          <w:lang w:bidi="ar-SA"/>
        </w:rPr>
        <w:t>، ووجه الاستدلال بالآية أنّ الوجه من الزينة ، والذي يؤيّد هذا الفهم مفهوم الأخبار القائلة في أنّه لابأس بالنظر إلى وجه من يراد تزويجها ، حيث اشترط في بعضها عدم البأس بصورة إرادة التزويج</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النظر سهم من سهام إبليس مسموم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الباقر والإمام الصادق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إلاّ وهو يصيب حظّاً من الزنا ، فزنا العينيّن النظر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من نظرة أورثت حسرة طويلة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مكاتبة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عليه‌السلام في رجل أراد أن يشهد على امرأة ليس لها بمحرم ، هل يجوز له أن يشهد عليها وهي من وراء الستر ، ويسمع كلامها ، إذا شهد عدلان أنّها فلانة بنت فلان ، التي تشهدك وهذا كلامها ، أو لا تجوز الشهادة عليها ، حتّى تبرز ويثبتها بعينها؟ فوقّع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تتنقّب وتظهر للشهود إن شاء الله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السيرة على منع النساء من أن يخرجن متكشّفات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النظر مظنّة الشهوة والفتنة ، فالأليق بمحاسن الشرع حسم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المرأة الخثعمية التي جاءت إلى رسول الله صلى‌الله‌عليه‌وآله في حجّة الوداع تستفتيه ، وكان الفضل بن العباس رديف رسول الله صلى‌الله‌عليه‌وآله ، فأخذ ينظر إليها وتنظر إليه ، فصرف رسول الله صلى‌الله‌عليه‌وآله وجه الفضل عنها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شاب وامرأة شابة فخشيت أن يدخل الشيطان بينهما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ردّت جميع تلك الأدلّة ، بما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آية الغضّ لا تفيد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يُبْدِينَ زِينَتَهُنَّ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مخصّصة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ظَهَرَ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وقد مرّ في رواية بالثياب والكحل وخضاب الكفّ والسوار ، ولا ريب أنّ إبداء الأخيرين مستلزم لإبداء الكفّين غالباً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الروايات التي توضّح خروج الوجه والكفّين عن الزينة ، </w:t>
      </w:r>
    </w:p>
    <w:p>
      <w:pPr>
        <w:pStyle w:val="BookText"/>
        <w:rPr/>
      </w:pPr>
      <w:r>
        <w:rPr>
          <w:rFonts w:ascii="Amiri" w:hAnsi="Amiri" w:eastAsia="Amiri" w:cs="Amiri"/>
          <w:color w:val="111111"/>
          <w:sz w:val="28"/>
          <w:sz w:val="28"/>
          <w:szCs w:val="28"/>
          <w:rtl w:val="true"/>
          <w:lang w:bidi="ar-SA"/>
        </w:rPr>
        <w:t xml:space="preserve">مثل صحيحة الفضيل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الذراعين من المرأة ، هما من الزينة التي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يُبْدِينَ زِينَتَهُنَّ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وما دون الخمار دون الزينة ، وما من السوارين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ففيها دلالة ظاهرة على خروج الوجه والكفّين عن الزينة التي يحرم إبداؤها ، هذا بالإضافة إلى أخبار أُخرى تجوّز إظهار 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التي تدلّ على اشتراط جواز النظر بإرادة التزويج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سياقه الشرط فيها ليس مفيداً للتعليق ، كما يظهر بالتأمّل فيها ، مع أنّه لو سلّم ثبوت المفهوم ، فقد عرفت أنّ الجواز هناك غير مشروط بما يشترط هنا من عدم قصد اختيار حسن المرأة خلقة ، ولون وجهها وقبحها وقابليتها للمعاشرة والمباشرة وعدمها ، ولاشكّ أنّ النظر بهذا القصد معلّق على إرادة التزويج ، مع أنّ الجواز هناك أُريد به الإباحة بالمعنى الأعم ، وهو معلّق على إرادة التزويج ، هذا كلّه مع أنّ في الأخبار التي ذكرناها كفاية في الخروج عن ظاهر المفهوم ، بحمل البأس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فيما دلّ على أنّ النظر سهم من سهام إبليس ، فلإنّه ظاهر فيما كان عن شهوة كما لا يخفى ، وكذا ما دلّ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العين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ويشهد له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وزنا الفم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لا تكون إلاّ عن 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نظرة أورثت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وجه الإيجاب الجزئي ، ولا يجدي في ما نحن فيه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في المكاتبة ، فلعدم وجوب التنقّب أوّلاً ، واحتمال كون الأمر بالتنقّب من جهة اباء المرأة عن التكشّف لكونها متستّرة مستحية عن أن تبرز للرجال ، فإنّ ذلك ممّا يشقّ على كثير من النساء ، وإن كان جائزاً ، إذ ربّ جائز يشقّ من جهة الغيرة والمروءة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جريان السيرة على المنع ، فإنّه لا يخفى أنّ هذا المنع ليس بآكد من منع تكشّفهن لمن يريد تزويجهن ، بل هذا آكد بمراتب شتّى ، ومع ذلك فالثابت أنّه فعل جائز ، وما الإنكار في المقامين إلاّ لأجل الغيرة والاستحياء ، إذا كانت المرأة من أولي الأخطار وذوات الأستار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فيما ذكره من أنّ النظر مظنّة الشهوة ووقوع الفتنة ، ففيه أنّ المعهود من الشارع حسم الباب في أمثال هذه المظان بالحكم بالكراهة دون التحريم ، كما يعلم بالتتبع في الأحكام الشرعيّة ، مع أنّ هذا استحسان لا نقول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خبر الخثعمية ، فهو على جواز النظر أدلّ كما لا يخفى ، الخبر إنّما يصلح أن يكون دليلاً لحرمة النظر مع الريبة مطلقاً ، لأنّها بأيّ معنى كانت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فالحصيلة من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الأدلّة التي قيلت في عدم جواز النظر إلى الوجه ، وما يستتبعه من ستر الوجه على المرأة لا تنهض في قبال أدلّة القائلين بالجواز ، فلذلك إنّ من قال بعدم جواز النظر جعل ذلك على سبيل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الأخبار الواردة عن الزهراء عليها‌السلام ، والتي تدلّل على مدى محافظتها عليها‌السلام على الحجاب ، مثل قولها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شيء خير للمرأة من أن لا ترى رجلاً ولا يراها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 وإجابتها على سؤال النبيّ صلى‌الله‌عليه‌وآله عن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تكون أدنى من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ما تكون من ربّها أن تلزم قعر بيتها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التي تنقل عنها أنّها عندما تكلّمت مع أبي بكر ، وحشر من المسلمين ، نيطت دونها ملاءة ، وإنّها عليها‌السلام كانت مرتدية لرداء على وجهها حال زفافها لعلي عليه‌السلام ، فإنّ هذه الأخبار لا تدلّ على وجوب ستر المرأة لوجهها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قالته أو عملته الزهراء عليها‌السلام ما هو إلاّ الحالة المثالية للمرأة ، وإذا كانت عليها‌السلام بهذا المستوى من الحجاب ، فلأنّها عليها‌السلام القمّة للمرأة المثالية ، التي تعمل </w:t>
      </w:r>
    </w:p>
    <w:p>
      <w:pPr>
        <w:pStyle w:val="BookText"/>
        <w:rPr/>
      </w:pPr>
      <w:r>
        <w:rPr>
          <w:rFonts w:ascii="Amiri" w:hAnsi="Amiri" w:eastAsia="Amiri" w:cs="Amiri"/>
          <w:color w:val="111111"/>
          <w:sz w:val="28"/>
          <w:sz w:val="28"/>
          <w:szCs w:val="28"/>
          <w:rtl w:val="true"/>
          <w:lang w:bidi="ar-SA"/>
        </w:rPr>
        <w:t>المستحبّات ، وتنتهي عن المكروهات ، فلا يمكن أن يكتشف من فعلها وجوب ستر الوجه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لزينب عليها‌السلام ، التي استنكرت من يزيد إبداء وجوه النساء ، وإنّ أُمّ كلثوم خطبت بالناس من وراء كلّتها ، فإن تصرف تلكن النساء العظيمات لم يفهم منه الفقهاء وجوب ستر الوجه على المرأة ، بل إنّه عمل راجح للمرأة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أُمّهات المؤمنين ، فقد نزلت في حقّهن آية أن لا يسألوهن إلاّ من وراء حجاب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من مختصّاتهن</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17239_264039"/>
      <w:bookmarkStart w:id="544" w:name="pg17239_264039"/>
      <w:bookmarkEnd w:id="544"/>
    </w:p>
    <w:p>
      <w:pPr>
        <w:pStyle w:val="Heading2"/>
        <w:numPr>
          <w:ilvl w:val="1"/>
          <w:numId w:val="1"/>
        </w:numPr>
        <w:rPr/>
      </w:pPr>
      <w:bookmarkStart w:id="545" w:name="pg17239_264039"/>
      <w:bookmarkStart w:id="546" w:name="__RefHeading___Toc5617067_1280447820"/>
      <w:bookmarkStart w:id="547" w:name="_Toc193"/>
      <w:bookmarkEnd w:id="545"/>
      <w:bookmarkEnd w:id="546"/>
      <w:r>
        <w:rPr>
          <w:rtl w:val="true"/>
        </w:rPr>
        <w:t xml:space="preserve">الحديث </w:t>
      </w:r>
      <w:r>
        <w:rPr>
          <w:rtl w:val="true"/>
        </w:rPr>
        <w:t>:</w:t>
      </w:r>
      <w:bookmarkEnd w:id="547"/>
    </w:p>
    <w:p>
      <w:pPr>
        <w:pStyle w:val="Heading3"/>
        <w:numPr>
          <w:ilvl w:val="2"/>
          <w:numId w:val="1"/>
        </w:numPr>
        <w:rPr/>
      </w:pPr>
      <w:bookmarkStart w:id="548" w:name="__RefHeading___Toc5617069_1280447820"/>
      <w:bookmarkStart w:id="549" w:name="_Toc194"/>
      <w:bookmarkEnd w:id="548"/>
      <w:r>
        <w:rPr>
          <w:rtl w:val="true"/>
        </w:rPr>
        <w:t>اشارة</w:t>
      </w:r>
      <w:bookmarkEnd w:id="5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الموسويّ </w:t>
      </w:r>
      <w:r>
        <w:rPr>
          <w:rFonts w:eastAsia="Amiri" w:cs="Amiri" w:ascii="Amiri" w:hAnsi="Amiri"/>
          <w:color w:val="111111"/>
          <w:sz w:val="28"/>
          <w:szCs w:val="28"/>
          <w:rtl w:val="true"/>
          <w:lang w:bidi="ar-SA"/>
        </w:rPr>
        <w:t>- ... - ..... )</w:t>
      </w:r>
    </w:p>
    <w:p>
      <w:pPr>
        <w:pStyle w:val="Heading3"/>
        <w:numPr>
          <w:ilvl w:val="2"/>
          <w:numId w:val="1"/>
        </w:numPr>
        <w:rPr/>
      </w:pPr>
      <w:bookmarkStart w:id="550" w:name="__RefHeading___Toc5617071_1280447820"/>
      <w:bookmarkStart w:id="551" w:name="_Toc195"/>
      <w:bookmarkEnd w:id="550"/>
      <w:r>
        <w:rPr>
          <w:rtl w:val="true"/>
        </w:rPr>
        <w:t xml:space="preserve">ابن شهر آشوب وتوثيقه لأبي سعد الدجاجيّ </w:t>
      </w:r>
      <w:r>
        <w:rPr>
          <w:rtl w:val="true"/>
        </w:rPr>
        <w:t>:</w:t>
      </w:r>
      <w:bookmarkEnd w:id="5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مناقب آل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 عن عبد الرزاق ، عن المعمّر ، عن الزهري ، عن ابن المسيّب ، عن أبي هريرة وابن بطّة في الإبانة ، عن ابن عباس ، كلاهما عن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ينظر إلى آدم في حلمه ، وإلى نوح في فهمه ، وإلى موسى في مناجاته ، وإلى إدريس في تمامه وكماله وجماله ، فلينظر إلى هذا الرجل المقبل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 الناس بأعناقهم فإذا هم بعلي كأنّما ينقلب في صبب ، وينحط من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تلاحظون فإنّ الإسناد صحيح ، وغير مطعون فيه أبداً ، لكن المشكلة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نقل ابن شهر آشوب هذا الحديث عن أحمد؟</w:t>
      </w:r>
    </w:p>
    <w:p>
      <w:pPr>
        <w:pStyle w:val="BookText"/>
        <w:rPr/>
      </w:pPr>
      <w:r>
        <w:rPr>
          <w:rFonts w:ascii="Amiri" w:hAnsi="Amiri" w:eastAsia="Amiri" w:cs="Amiri"/>
          <w:color w:val="111111"/>
          <w:sz w:val="28"/>
          <w:sz w:val="28"/>
          <w:szCs w:val="28"/>
          <w:rtl w:val="true"/>
          <w:lang w:bidi="ar-SA"/>
        </w:rPr>
        <w:t xml:space="preserve">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أحاديث أحمد عن طريق هذه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سعد بن عبد الله الدجاجيّ ، عن الحسن بن علي المذهب ، عن أبي بكر بن مالك القطيفيّ ، عن عبد الله بن أحمد بن حنبل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في السلسلة معروف ، إلاّ أبي سعد بن عبد الله الدجاجيّ ، فمن هو؟ وما هي ترجمته؟ وهل صحّت روايته عن الحسن بن علي المذهب؟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أبي سعد بن عبد الله الدجاجيّ ، ومدى توثيقه عند العامّة أو الخاصّة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نجد صراحةً اسم أبي سعد بن عبد الله الدجاجيّ في كتب الرجال ، بل هناك من يسمّى بالدجاجيّ ، هو محمّد بن علي الدجاجيّ ، </w:t>
      </w:r>
    </w:p>
    <w:p>
      <w:pPr>
        <w:pStyle w:val="BookText"/>
        <w:rPr/>
      </w:pPr>
      <w:r>
        <w:rPr>
          <w:rFonts w:ascii="Amiri" w:hAnsi="Amiri" w:eastAsia="Amiri" w:cs="Amiri"/>
          <w:color w:val="111111"/>
          <w:sz w:val="28"/>
          <w:sz w:val="28"/>
          <w:szCs w:val="28"/>
          <w:rtl w:val="true"/>
          <w:lang w:bidi="ar-SA"/>
        </w:rPr>
        <w:t xml:space="preserve">وثّقه ابن ماكولا في الإكمال بتعليقة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ثقة في الحديث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السمعاني في الأنساب ، في باب الدال والجيم ، ولا يبعد أن يكون المشار إليه هو أبو سعد الدجاجيّ ، فإنّ كثيراً من الرواة تتعدّد أسماؤهم وكناهم ، فبعضهم يعرفونهم بالكنية ، وآخرون بالاسم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شيءٍ ، فإنّ ابن شهر آشوب صرّح في مقدّمة كتابه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أورده من روايات هذا الكتاب هو ما صحّ عنده ، وهذه شهادة مهمّة على توثيقه لطرق رواياته من الخاصّة والعامّة ، ويكفينا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لي الرواية عنهم ، بأن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وأخبرني وأنبأني ، وسمعت واعترف لي بأنّه سمعه ، ورواه كما قرأته ، وناولني من طرق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وثّق من نقل عنه ، أو سمعه ، أو أخبره مباشرة ، وكان من هؤلاء أبو سعد الدجاجيّ ، الذي نقل عنه كتاب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شهادة ابن شهر آشوب ترقى إلى مستوى الحسّ ، من رجلٍ شهدت له الطائفة بالعلم والزهد والعبادة ، فضلاً عن معرفته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في معجمه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التفريشي في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المازندرانيّ ، رشيد الدين ، شيخ هذه الطائفة ، وفقيهها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وأثنى عليه ابن حجر العسقلانيّ ثناءً حسناً ، وقال عنه بعد مدحه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اشتغل بالحديث ، ولقى الرجال ، ثمّ تفقّه ، وبلغ النهاية في فقه أهل البيت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يشعر بأنّ الرجل كان مقبولاً حتّى عند العامّة ، فضلاً عن الخاصّة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وأثنى عليه كذلك من العامّة الصفدي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ووعظ على المنبر أيّام المقتفي </w:t>
      </w:r>
      <w:bookmarkStart w:id="552" w:name="pg17239_264041"/>
    </w:p>
    <w:p>
      <w:pPr>
        <w:pStyle w:val="BookText"/>
        <w:rPr/>
      </w:pPr>
      <w:bookmarkEnd w:id="552"/>
      <w:r>
        <w:rPr>
          <w:rFonts w:ascii="Amiri" w:hAnsi="Amiri" w:eastAsia="Amiri" w:cs="Amiri"/>
          <w:color w:val="111111"/>
          <w:sz w:val="28"/>
          <w:sz w:val="28"/>
          <w:szCs w:val="28"/>
          <w:rtl w:val="true"/>
          <w:lang w:bidi="ar-SA"/>
        </w:rPr>
        <w:t xml:space="preserve">ببغداد ، فأعجبه وخلع عليه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وأثنى عليه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كذلك الفيروز آباديّ في البلغة ، وقال عنه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ونبغ في الأُصول حتّى صار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يقصده العلماء من كلّ مكان </w:t>
      </w:r>
      <w:r>
        <w:rPr>
          <w:rFonts w:eastAsia="Amiri" w:cs="Amiri" w:ascii="Amiri" w:hAnsi="Amiri"/>
          <w:color w:val="111111"/>
          <w:sz w:val="28"/>
          <w:szCs w:val="28"/>
          <w:rtl w:val="true"/>
          <w:lang w:bidi="ar-SA"/>
        </w:rPr>
        <w:t xml:space="preserve">- )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ننسى أنّ ابن شهر آشوب من علماء الطائفة ، في القرن السادس الهجريّ ، فهو من جملة متقدّمي علماء الطائفة ، ممّا يعدّ توثيقه أشبه بالحسّ منه إلى الحدس ، لذا فإنّ توثيقه لأبي سعد بن عبد الله الدجاجيّ يعدّ كافياً لنا ، ولعلّه لم يقع بأيدينا مصدراً رجالياً يذكر أبو سعد الدجاجيّ ، وهذا لا يعني نفي الرجل ، بل أنّ كثيراً من الرواة ذكرهم الرجاليون ، دون أن نعثر عليهم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توثيق أبو سعد الدجاجيّ ممّا لا ريب فيه ، استناداً إلى توثيق وشهادة ابن شهر 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553" w:name="__RefHeading___Toc5617073_1280447820"/>
      <w:bookmarkStart w:id="554" w:name="_Toc196"/>
      <w:bookmarkEnd w:id="553"/>
      <w:r>
        <w:rPr>
          <w:rtl w:val="true"/>
        </w:rPr>
        <w:t xml:space="preserve">ذكر الأحاديث الضعاف في الكتب الأربعة </w:t>
      </w:r>
      <w:r>
        <w:rPr>
          <w:rtl w:val="true"/>
        </w:rPr>
        <w:t>:</w:t>
      </w:r>
      <w:bookmarkEnd w:id="55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ذكر أصحاب الكتب الأربعة بعض الأحاديث الضعاف؟ أو حتّى ما يمسّ العقيدة بشيء من التجريح ، وهي التي يأخذها علينا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صحاحهم مملوءة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ذكر هؤلاء تلك الأحاديث؟ مع ما في ظاهرها من الباطل؟</w:t>
      </w:r>
    </w:p>
    <w:p>
      <w:pPr>
        <w:pStyle w:val="BookText"/>
        <w:rPr/>
      </w:pPr>
      <w:r>
        <w:rPr>
          <w:rFonts w:ascii="Amiri" w:hAnsi="Amiri" w:eastAsia="Amiri" w:cs="Amiri"/>
          <w:color w:val="111111"/>
          <w:sz w:val="28"/>
          <w:sz w:val="28"/>
          <w:szCs w:val="28"/>
          <w:rtl w:val="true"/>
          <w:lang w:bidi="ar-SA"/>
        </w:rPr>
        <w:t>ثمّ إنّ ذهاب جمع من الإخباريّين إلى صحّة رواية الكتب الأربعة ، ألا يقدح بالمذهب؟ لما ذكرته من وجود روايات غير صحيحة فيها؟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الإمامية الاثنا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صحيح من أوّله إلى آخره ، سوى القرآن الكريم ، وعلماؤنا كان همّهم بالدرجة الأُولى </w:t>
      </w:r>
      <w:bookmarkStart w:id="555" w:name="pg17239_264042"/>
    </w:p>
    <w:p>
      <w:pPr>
        <w:pStyle w:val="BookText"/>
        <w:rPr/>
      </w:pPr>
      <w:bookmarkEnd w:id="555"/>
      <w:r>
        <w:rPr>
          <w:rFonts w:ascii="Amiri" w:hAnsi="Amiri" w:eastAsia="Amiri" w:cs="Amiri"/>
          <w:color w:val="111111"/>
          <w:sz w:val="28"/>
          <w:sz w:val="28"/>
          <w:szCs w:val="28"/>
          <w:rtl w:val="true"/>
          <w:lang w:bidi="ar-SA"/>
        </w:rPr>
        <w:t>جمع الأحاديث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 أنّ نفس هؤلاء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ألّفوا هذه الكتب الجامعة للأحاديث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نرجع إلى مؤلّفاتهم في العقائد ، نرى بأنّهم يعتقدون بالعقائد الحقّة ، التي نعتقدها نحن الآن ، على خلاف ما تدلّ عليه بعض الأخبار ، التي ذكروها هم في كتبهم الحديثية ، ممّا يدلّ على أنّهم في كتبهم الحديثية ، لم يكونوا ملتزمين بالصحّة ، وأنّه لا تدلّ روايتهم لحديث على اعتقادهم بمضمون ذلك الحديث ، فكان همّهم في تلك العصور أن يجمعوا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خصوص الروايات المتعلّقة بالأحكام الشرعيّة الفرعية ، فأكثرها مستنبطة من الكتب الأربعة المذكورة في السؤال ، وهذا لا يدلّ على أنّ كلّ حديث موجود في هذه الكتب 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تكون روايات هذه الكتب كلّها من الأوّل إلى الآخر صحيحة ، فلا يقول به أحد إلاّ مجموعة من الإخباريّين ، وكان هذا الرأي الضعيف قد ردّ عليه علماؤنا في كتبهم ، ولا يوجد الآن من يعتقد بهذا الرأي من علمائنا ، لذلك سمّي أُولئك بالإخباريّين ، وسمّي سائر العلماء بالأصوليّين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والإخباريّون وإن كانوا من علمائنا الذين نحترمهم ، إلاّ أنّ مدرسة الإخباريّين تميّزت بآراء لم يكن لها أُسس علميّة متينة ، ولذلك لم يكتب لها البقاء والاستمرار في الأوساط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5617075_1280447820"/>
      <w:bookmarkStart w:id="557" w:name="_Toc197"/>
      <w:bookmarkEnd w:id="556"/>
      <w:r>
        <w:rPr>
          <w:rtl w:val="true"/>
        </w:rPr>
        <w:t xml:space="preserve">حديث الطينة في مصادر أهل السنّة </w:t>
      </w:r>
      <w:r>
        <w:rPr>
          <w:rtl w:val="true"/>
        </w:rPr>
        <w:t>:</w:t>
      </w:r>
      <w:bookmarkEnd w:id="5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عقيدة الطينة؟ ولا أقصد بذلك التربة ، ولكن الطينة التي كما قرأتها 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طينة المؤمن والكافر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الطينة ومضامينها ليست ممّا تنفرد بها الشيعة ، كيف وقد وردت روايات كثيرة في هذا المجال عند أهل السنّة ، فعلى سبيل المثال جاء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شيعتكم من بقية طينتكم </w:t>
      </w:r>
      <w:r>
        <w:rPr>
          <w:rFonts w:eastAsia="Amiri" w:cs="Amiri" w:ascii="Amiri" w:hAnsi="Amiri"/>
          <w:color w:val="111111"/>
          <w:sz w:val="28"/>
          <w:szCs w:val="28"/>
          <w:rtl w:val="true"/>
          <w:lang w:bidi="ar-SA"/>
        </w:rPr>
        <w:t xml:space="preserve">... )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 ذرّية محبّينا من طينة تحت العرش ، وخلقت ذرّية مبغضينا من طينة الخبال ، وهي في جهنّم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طينة خلقنا الله تعالى منها ، وخلق منها شيعتنا ، فمن لم يكن من تلك الطينة ، فليس منّا ، ولا من شيعتنا </w:t>
      </w:r>
      <w:r>
        <w:rPr>
          <w:rFonts w:eastAsia="Amiri" w:cs="Amiri" w:ascii="Amiri" w:hAnsi="Amiri"/>
          <w:color w:val="111111"/>
          <w:sz w:val="28"/>
          <w:szCs w:val="28"/>
          <w:rtl w:val="true"/>
          <w:lang w:bidi="ar-SA"/>
        </w:rPr>
        <w:t xml:space="preserve">... )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 عليّين ، وخلق طينتنا منها ، وخلق طينة محبّينا منها ، وخلق سجّين ، وخلق طينة مبغضينا منها ، فأرواح محبّينا تتوق إلى ما خُلِقت </w:t>
      </w:r>
      <w:r>
        <w:rPr>
          <w:rFonts w:eastAsia="Amiri" w:cs="Amiri" w:ascii="Amiri" w:hAnsi="Amiri"/>
          <w:color w:val="111111"/>
          <w:sz w:val="28"/>
          <w:szCs w:val="28"/>
          <w:rtl w:val="true"/>
          <w:lang w:bidi="ar-SA"/>
        </w:rPr>
        <w:t xml:space="preserve">... )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 وردت أحاديث فيها مضامين دالّة على معنى الطينة ، فمنها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السعيد من سعد في بطن أُمّه ، والشقي من شقي في بطن أُمّه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علمائنا الأبرار ذكروا وجوهاً للتفصّي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أخبار آحاد لا تفيد علماً ، بل وأنّ في إسناد بعضها ضعف بيّن ، حتّى أنّ العلاّمة المجلسيّ في شرحه للكافي ، ضعّف كافّة أسانيد روايات هذا الباب السبعة </w:t>
      </w:r>
      <w:r>
        <w:rPr>
          <w:rStyle w:val="FootnoteAnchor"/>
          <w:rtl w:val="true"/>
        </w:rPr>
        <w:footnoteReference w:id="478"/>
      </w:r>
      <w:r>
        <w:rPr>
          <w:rFonts w:ascii="Amiri" w:hAnsi="Amiri" w:eastAsia="Amiri" w:cs="Amiri"/>
          <w:color w:val="111111"/>
          <w:sz w:val="28"/>
          <w:sz w:val="28"/>
          <w:szCs w:val="28"/>
          <w:rtl w:val="true"/>
          <w:lang w:bidi="ar-SA"/>
        </w:rPr>
        <w:t xml:space="preserve">، مضافاً إلى معارضتها مع ما يدلّ على اختيار الإنسان بين الخير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الاختلاف التكوينيّ في قابليّات النوع البشري</w:t>
      </w:r>
      <w:r>
        <w:rPr>
          <w:rFonts w:eastAsia="Amiri" w:cs="Amiri" w:ascii="Amiri" w:hAnsi="Amiri"/>
          <w:color w:val="111111"/>
          <w:sz w:val="28"/>
          <w:szCs w:val="28"/>
          <w:rtl w:val="true"/>
          <w:lang w:bidi="ar-SA"/>
        </w:rPr>
        <w:t xml:space="preserve">. </w:t>
      </w:r>
      <w:bookmarkStart w:id="558" w:name="pg17239_264044"/>
    </w:p>
    <w:p>
      <w:pPr>
        <w:pStyle w:val="BookText"/>
        <w:rPr/>
      </w:pPr>
      <w:bookmarkEnd w:id="558"/>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الصحيح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منزّلة على العلم الإلهيّ ، فكما أنّ علم الله لا ينتج منه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في المقام أيضاً لا يوجب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فالواجب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نقتفي الأحكام الظاهريّة ، ونسعى في سبيل هداية الناس ، لأنّ العلم الإلهيّ لا يولّد وظيفةً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59" w:name="__RefHeading___Toc5617077_1280447820"/>
      <w:bookmarkStart w:id="560" w:name="_Toc198"/>
      <w:bookmarkEnd w:id="559"/>
      <w:r>
        <w:rPr>
          <w:rtl w:val="true"/>
        </w:rPr>
        <w:t xml:space="preserve">كتبه التي يرجع إليها الشيعة </w:t>
      </w:r>
      <w:r>
        <w:rPr>
          <w:rtl w:val="true"/>
        </w:rPr>
        <w:t>:</w:t>
      </w:r>
      <w:bookmarkEnd w:id="5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معرفة ما هي الكتب التي يرجع إليها المذهب الشيعيّ في أحاديثهم؟ مثال لتوضيح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أنّ المذهب السنّي يرجع إلى مختار الصحاح ، فنحن إلى ماذا نرجع؟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ترجع إلى الكتب الأربعة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 من لا يحضره الفقيه ، الاستبصار ، التهذيب ، وغيرها من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هناك فرق ، فإنّ عند أكثر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الصحاح كلّها صحيحة ، وعند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كتاب غير القرآن المجيد خاضع للبحث في السند ، وهذا البحث يختصّ بالعلماء المطّلعين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5617079_1280447820"/>
      <w:bookmarkStart w:id="562" w:name="_Toc199"/>
      <w:bookmarkEnd w:id="561"/>
      <w:r>
        <w:rPr>
          <w:rtl w:val="true"/>
        </w:rPr>
        <w:t xml:space="preserve">معنى من قارف ذنباً فارقه عقل </w:t>
      </w:r>
      <w:r>
        <w:rPr>
          <w:rtl w:val="true"/>
        </w:rPr>
        <w:t>:</w:t>
      </w:r>
      <w:bookmarkEnd w:id="56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الحديث النبويّ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أذنب ذنباً فارقه عقل لا يعود إليه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هذا الحديث في المجامع الروائية عند الفريقين ، مثل الكتب الأربعة ، والبحار ، والصحاح الستّة ، والمسانيد ، والسنن ، بل جاء في بعض الكتب الأخلاقية والعرفانية بصورة مرسلة بعبارة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ذنباً </w:t>
      </w:r>
      <w:bookmarkStart w:id="563" w:name="pg17239_264045"/>
    </w:p>
    <w:p>
      <w:pPr>
        <w:pStyle w:val="BookText"/>
        <w:rPr/>
      </w:pPr>
      <w:bookmarkEnd w:id="563"/>
      <w:r>
        <w:rPr>
          <w:rFonts w:ascii="Amiri" w:hAnsi="Amiri" w:eastAsia="Amiri" w:cs="Amiri"/>
          <w:color w:val="111111"/>
          <w:sz w:val="28"/>
          <w:sz w:val="28"/>
          <w:szCs w:val="28"/>
          <w:rtl w:val="true"/>
          <w:lang w:bidi="ar-SA"/>
        </w:rPr>
        <w:t xml:space="preserve">فارقه عقل لا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أبداً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في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العراقيّ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أحاديث الاحياء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 لهذا الحديث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غضّ النظر عن سند هذا الحديث ، فالمعنى لابدّ وأن ينصبّ في مدى تأثير الذنوب على روح الإيمان في المؤمن ، وهذا ممّا استفاضت الروايات والأحاديث حوله ، بالنسبة لمطلق الذنوب أو ذنوب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يستقلّ العقل به ، إذ أنّ كلّ فعل لابدّ وأن يكون له تأثير في نفس الفاعل وفي الخارج ، فالذنب من المذنب له تأثير سلبيّ في وجوده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وفي نفس الوقت ، وردت أحاديث كثيرة تدلّ على فاعلية التوبة والاستغفار ، وإتيان الأعمال الصالحة لإحباط الذنوب ، أو آثارها التكوينيّة والتشريعيّة ؛ فعلى ضوء هذا المطلب ، ينبغي أن لا ييأس المذنب من روح الله ، وعفوه ورحمته ، بل ويسعى أكثر فأكثر في الجانب الإيجابي ، بعد أن مسّه الشرّ قليلاً في الجانب السلبيّ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5617081_1280447820"/>
      <w:bookmarkStart w:id="565" w:name="_Toc200"/>
      <w:bookmarkEnd w:id="564"/>
      <w:r>
        <w:rPr>
          <w:rtl w:val="true"/>
        </w:rPr>
        <w:t xml:space="preserve">عدّة من أصحابنا لا تعني مجهولية الرواة </w:t>
      </w:r>
      <w:r>
        <w:rPr>
          <w:rtl w:val="true"/>
        </w:rPr>
        <w:t>:</w:t>
      </w:r>
      <w:bookmarkEnd w:id="56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أحد الإخوة الكرام في موضوعه الذي نُشر في بعض الشبكات ، قول السيّد الخوئيّ في كتابه 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يكاد ينقضي تعجّبي ، كيف يذكر الكشّي والشيخ هذه الروايات التافهة الساقطة غير المناسبة لمقام زرارة وجلالته ، والمقطوع فسادها ، ولاسيّما أنّ رواة الرواية بأجمعهم مجاهيل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الخوئيّ أسقط الرواية ، لأنّ رواتها مجاهيل ، ولكنّنا في بعض الروايات الشيعيّة نرى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شابهها ، </w:t>
      </w:r>
    </w:p>
    <w:p>
      <w:pPr>
        <w:pStyle w:val="BookText"/>
        <w:rPr/>
      </w:pPr>
      <w:r>
        <w:rPr>
          <w:rFonts w:ascii="Amiri" w:hAnsi="Amiri" w:eastAsia="Amiri" w:cs="Amiri"/>
          <w:color w:val="111111"/>
          <w:sz w:val="28"/>
          <w:sz w:val="28"/>
          <w:szCs w:val="28"/>
          <w:rtl w:val="true"/>
          <w:lang w:bidi="ar-SA"/>
        </w:rPr>
        <w:t xml:space="preserve">فهل هذا يعني أنّ الرواة مجهولين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الكلمة لا تفصح عن أسماء الرواة بالسند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هذا يؤدّي إلى إسقاط الروايات التي يوجد بها مثل هذه الكلمة ، على حسب قول السيّد الخوئيّ أعلاه؟</w:t>
      </w:r>
    </w:p>
    <w:p>
      <w:pPr>
        <w:pStyle w:val="BookText"/>
        <w:rPr/>
      </w:pPr>
      <w:r>
        <w:rPr>
          <w:rFonts w:ascii="Amiri" w:hAnsi="Amiri" w:eastAsia="Amiri" w:cs="Amiri"/>
          <w:color w:val="111111"/>
          <w:sz w:val="28"/>
          <w:sz w:val="28"/>
          <w:szCs w:val="28"/>
          <w:rtl w:val="true"/>
          <w:lang w:bidi="ar-SA"/>
        </w:rPr>
        <w:t>وإذا أمكن ، يرجى بيان معنى هذه الكلمة ، وما شابهها المذكورة في بعض الروايات؟ شاكرين لكم تعاونكم ، ودمتم برعاية الباري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ذكرتموه من تضعيف السيّد الخوئيّ قدس‌سره للروايات الواردة في ذمّ زرارة ، ليس من جهة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لجهة مجهولية رواة السند ، علماً أنّ عبارة الرجاليّين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تعني مجهولية الرواة ، بل أنّ هؤلاء الجماعة ، أو العدّة المعروفين مصرّح بأسمائهم ، فهم ليسوا مجاهيل ، ولا يعني سند العدّة أو الجماعة على كون السند مرسلاً ، بل صرّح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عدّة من أصحابنا تعني فلان وفلان من الرواة الثقات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الكلينيّ قدس‌سره ذكر أسماء عدّته بهذا التعريف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ابن خالد البرقي ،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 ومحمّد ابن عبد الله بن أذينة ، وأحمد بن عبد الله بن أُمية ، وعلي بن الحسين السعد آبادي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النجاشيّ عدّته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كان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محمّد بن عيسى ،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 وعلي بن موسى الكميذاني ، وداود بن كورة ، وأحمد بن إدريس ، وعلي بن إبراهيم بن هاشم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 فهم معروفون ، وفي كلّ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الثقة ، فهو يكفي لصحّة العدّة في السند ، بل أنّ الشيخ حسن بن الشهيد الثاني قدس‌سره أدّعى </w:t>
      </w:r>
      <w:r>
        <w:rPr>
          <w:rFonts w:eastAsia="Amiri" w:cs="Amiri" w:ascii="Amiri" w:hAnsi="Amiri"/>
          <w:color w:val="111111"/>
          <w:sz w:val="28"/>
          <w:szCs w:val="28"/>
          <w:rtl w:val="true"/>
          <w:lang w:bidi="ar-SA"/>
        </w:rPr>
        <w:t xml:space="preserve">: </w:t>
      </w:r>
      <w:bookmarkStart w:id="566" w:name="pg17239_264047"/>
    </w:p>
    <w:p>
      <w:pPr>
        <w:pStyle w:val="BookText"/>
        <w:rPr/>
      </w:pPr>
      <w:bookmarkEnd w:id="566"/>
      <w:r>
        <w:rPr>
          <w:rFonts w:ascii="Amiri" w:hAnsi="Amiri" w:eastAsia="Amiri" w:cs="Amiri"/>
          <w:color w:val="111111"/>
          <w:sz w:val="28"/>
          <w:sz w:val="28"/>
          <w:szCs w:val="28"/>
          <w:rtl w:val="true"/>
          <w:lang w:bidi="ar-SA"/>
        </w:rPr>
        <w:t>أنّ محمّد بن يحيى العطّار أحد العدّة مطلقاً ، وبهذا استنتج أنّ الطريق صحيح من جهة العدّة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فالعدّة من أصحابنا ، أو جماعة من أصحابنا ليسوا مجهولين ، بل هم مصرّح بأسمائهم ، وفيهم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 )</w:t>
      </w:r>
    </w:p>
    <w:p>
      <w:pPr>
        <w:pStyle w:val="Heading3"/>
        <w:numPr>
          <w:ilvl w:val="2"/>
          <w:numId w:val="1"/>
        </w:numPr>
        <w:rPr/>
      </w:pPr>
      <w:bookmarkStart w:id="567" w:name="__RefHeading___Toc5617083_1280447820"/>
      <w:bookmarkStart w:id="568" w:name="_Toc201"/>
      <w:bookmarkEnd w:id="567"/>
      <w:r>
        <w:rPr>
          <w:rtl w:val="true"/>
        </w:rPr>
        <w:t xml:space="preserve">من رواته عمر بن سعد </w:t>
      </w:r>
      <w:r>
        <w:rPr>
          <w:rtl w:val="true"/>
        </w:rPr>
        <w:t>:</w:t>
      </w:r>
      <w:bookmarkEnd w:id="56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الأحاديث ، عند أصحاب الصحاح الستّة؟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رووا عنه الكثير في صحاحهم ومسانيدهم ، ووثّقوه في كتب 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أوضح الدلائل على ابتعاد خطّ السلف والمذاهب الأُخرى عن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تعجب فاعجب للبخاري ، حيث لم يرو أيّة رواية عن الإمام الصادق عليه‌السلام ، مع أنّه طفق الخافقين علماً وفقهاً وحكمة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 - ..... )</w:t>
      </w:r>
    </w:p>
    <w:p>
      <w:pPr>
        <w:pStyle w:val="Heading3"/>
        <w:numPr>
          <w:ilvl w:val="2"/>
          <w:numId w:val="1"/>
        </w:numPr>
        <w:rPr/>
      </w:pPr>
      <w:bookmarkStart w:id="569" w:name="__RefHeading___Toc5617085_1280447820"/>
      <w:bookmarkStart w:id="570" w:name="_Toc202"/>
      <w:bookmarkEnd w:id="569"/>
      <w:r>
        <w:rPr>
          <w:rtl w:val="true"/>
        </w:rPr>
        <w:t xml:space="preserve">المناقشة في الكتب لا تقدح بمؤلّفيها </w:t>
      </w:r>
      <w:r>
        <w:rPr>
          <w:rtl w:val="true"/>
        </w:rPr>
        <w:t>:</w:t>
      </w:r>
      <w:bookmarkEnd w:id="57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نؤمن بمذهبنا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عندنا أيّ شكّ ، ولكن هناك من يأتي من بعض أهل السنّة ، ليشكّك بالمذهب عن طريق الكتب الأربعة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الواردة فيها عن تحريف القرآن الكريم ، فكيف يكون الجواب عليهم؟ وهل هذا الكلام صحيح بكتاب الكافي وصاحبه الكلينيّ؟ </w:t>
      </w:r>
    </w:p>
    <w:p>
      <w:pPr>
        <w:pStyle w:val="BookText"/>
        <w:rPr/>
      </w:pPr>
      <w:r>
        <w:rPr>
          <w:rFonts w:ascii="Amiri" w:hAnsi="Amiri" w:eastAsia="Amiri" w:cs="Amiri"/>
          <w:color w:val="111111"/>
          <w:sz w:val="28"/>
          <w:sz w:val="28"/>
          <w:szCs w:val="28"/>
          <w:rtl w:val="true"/>
          <w:lang w:bidi="ar-SA"/>
        </w:rPr>
        <w:t xml:space="preserve">قال الأردبيليّ في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بن إسحاق أبو جعفر الكلينيّ ، خاله علان الكلينيّ الرازيّ ، وهو شيخ أصحابنا في وقته بالري ووجههم ، وكان أوثق الناس في الحديث وأثبتهم ، صنّف كتاب الكافي في عشرين سنة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والفيض الكاشانيّ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الكافي فهو وإن كان أشرفها وأوثقها ، وأتمّها وأجمعها ، لاشتماله على الأُصول من بينها ، وخلوّه من الفضول وشينها </w:t>
      </w:r>
      <w:r>
        <w:rPr>
          <w:rFonts w:eastAsia="Amiri" w:cs="Amiri" w:ascii="Amiri" w:hAnsi="Amiri"/>
          <w:color w:val="111111"/>
          <w:sz w:val="28"/>
          <w:szCs w:val="28"/>
          <w:rtl w:val="true"/>
          <w:lang w:bidi="ar-SA"/>
        </w:rPr>
        <w:t xml:space="preserve">... )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تفسير القمّيّ ، وصاحبه الشيخ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في الفهرست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في الحديث ، ثبت ، معتمد ، صحيح المذهب ، سمع فأكثر ، وصنّف كتباً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المجلسيّ ، وكتبه المعتمدة الموثوقة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الأردبيليّ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تقيّ بن المقصود علي الملقّب بالمجلسيّ ، أُستاذنا وشيخنا ، شيخ الإسلام والمسلمين ، خاتم المجتهدين ، الإمام العلاّمة ، المحقّق المدقّق ، جليل القدر ، عظيم الشأن ، رفيع المنزلة ، وحيد عصره ، فريد دهره ، ثقة ، ثبت ، عين ، كثير العلم ، جيّد التصانيف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نفيسة 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بحار الأنوار المشتمل على جلّ أخبار الأئمّة الأطهار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الإمام الطبرسيّ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محمّد تقيّ الدين النوريّ الطبرسيّ ، المتوفّى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وفصل الخطاب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آقا بزرك الطهرانيّ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الشيخ الميرزا حسين بن الميرزا محمّد تقيّ بن الميرزا علي محمّد بن تقيّ النوريّ الطبرسيّ ، إمام أئمّة الحديث والرجال في </w:t>
      </w:r>
    </w:p>
    <w:p>
      <w:pPr>
        <w:pStyle w:val="BookText"/>
        <w:rPr/>
      </w:pPr>
      <w:r>
        <w:rPr>
          <w:rFonts w:ascii="Amiri" w:hAnsi="Amiri" w:eastAsia="Amiri" w:cs="Amiri"/>
          <w:color w:val="111111"/>
          <w:sz w:val="28"/>
          <w:sz w:val="28"/>
          <w:szCs w:val="28"/>
          <w:rtl w:val="true"/>
          <w:lang w:bidi="ar-SA"/>
        </w:rPr>
        <w:t xml:space="preserve">الأعصار المتأخّرة ، ومن أعاظم علماء الشيعة ، وكبار رجال الإسلام في هذا القرن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المبنى عند أكثر الشيعة أن يخضع كلّ كتاب إلى البحث في السند والدلالة ، ولا يوجد كتاب صحيح من أوّله إلى آخره غير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والعلماء الأعلام قديماً وحديثاً جمعوا الأحاديث ، ورتّبوها حسب المواضيع الفقهيّة ، والعقائديّة والأخلاقية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وجمعهم لهذه الأحاديث ، لا يعني قولهم بصحّة جميعها ، وإنّما جمع الكثير من العلماء الأحاديث للحفاظ عليها ، وإيصالها إلى الأجيال الأُخرى ، وحتّى الذين جمعوا ما اعتقدوا صحّته ، فإنّه يتماشى مع مبانيهم في التصحيح والتضعيف ، فإذا اختلفت المباني اختلفت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يُفهم من عدم قبولنا لجميع الأحاديث ، قدحنا في مؤلّفي تلك الكتب ، فإنّهم وكما نقلت من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أتقياء ، ولكن الاجتهاد شيء آخر ، فلا نخلط بين أن يكون المؤلّف عالماً ورعاً تقيّاً ، وبين مناقشتنا لما جاء في كتابه ، فلا منافاة بينهما ، بالأخصّ مع اختلاف المباني ، وباب الاجتهاد 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وإنّ الكتب الأربعة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للكليني ، ومن لا يحضره الفقيه للشيخ الصدوق ، والتهذيب والاستبصار للشيخ الطوسيّ ، وليس تفسير القمّيّ ، ولا مؤلّفات المجلسيّ والنوريّ والطبرسيّ من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 فصل الخطاب ، فإنّه جمع فيه من أحاديث أهل السنّة في التحريف ، أكثر ممّا جمعه وأورده من مصادر الشيعة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ألّف علماء الشيعة عدّة كتب في ردّ كتاب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السجستانيّ كتاب المصاحف ، وابن الخطيب كتاب الفرقان ، أثبتا فيه التحريف ، وكلاهما من علماء أهل السنّة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نرفض أي قول في التحريف أيّاً كان قائله</w:t>
      </w:r>
      <w:r>
        <w:rPr>
          <w:rFonts w:eastAsia="Amiri" w:cs="Amiri" w:ascii="Amiri" w:hAnsi="Amiri"/>
          <w:color w:val="111111"/>
          <w:sz w:val="28"/>
          <w:szCs w:val="28"/>
          <w:rtl w:val="true"/>
          <w:lang w:bidi="ar-SA"/>
        </w:rPr>
        <w:t xml:space="preserve">. </w:t>
      </w:r>
      <w:bookmarkStart w:id="571" w:name="pg17239_264050"/>
    </w:p>
    <w:p>
      <w:pPr>
        <w:pStyle w:val="BookText"/>
        <w:rPr/>
      </w:pPr>
      <w:bookmarkEnd w:id="5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5617087_1280447820"/>
      <w:bookmarkStart w:id="573" w:name="_Toc203"/>
      <w:bookmarkEnd w:id="572"/>
      <w:r>
        <w:rPr>
          <w:rtl w:val="true"/>
        </w:rPr>
        <w:t xml:space="preserve">حديث يعفور أو عفير </w:t>
      </w:r>
      <w:r>
        <w:rPr>
          <w:rtl w:val="true"/>
        </w:rPr>
        <w:t>:</w:t>
      </w:r>
      <w:bookmarkEnd w:id="57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مدى صحّة هذه الرواية ، علماً بأنّ العامّة يتّهموننا ، بأنّنا نروي عن الحمير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أُصول الكافي هذه الرواية عن الحمار يعفور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صلى‌الله‌عليه‌وآله مسح على كفل حماره ، فبكى الحمار ، وسأله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 xml:space="preserve">فردّ الحمار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 عن أبيه عن جدّه ، عن الحمار الأكبر الذي ركب مع نوح 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 الله نوح مسح على كفله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صلبك حمار يركبه خاتم النبيّين ، فالحمد لله الذي جعلني ذلك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ثقة الإسلام 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لرواية أشير فيها إلى أنّ النبيّ صلى‌الله‌عليه‌وآله كان يملك حماراً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وروي أنّ أمير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الحمار كلّم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إنّ أبي حدثني ، عن أبيه ، عن جدّه ، عن أبيه أنّه كان مع نوح في السفينة فقام إليه نوح فمسح على كفله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 هذا الحمار حمار يركبه سيّد النبيّين وخاتمهم ، فالحمد لله الذي جعلني ذلك الحمار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الرواية التي ذكرها الكلينيّ رحمه الله في الكافي ، ولا أدري ما هو إشكال الخصم فيها ، فإن كان إشكال في أنّها ذكرت أنّ للنبيّ صلى‌الله‌عليه‌وآله حمار اسمه عفير ، فهذا ما ذكره غير واحد من علمائه كالقاضي أبي الفضل عياض ابن موسى الحصبيّ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روى عن إبراهيم بن حمّاد بسنده من كلام الحمار الذي أصابه بخيبر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يزيد بن شهاب ، فسمّاه النبيّ يعفوراً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في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كان له حمار أخضر اسمه عفير وقيل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والمناويّ في فيض القدير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له حماراً اسمه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إشكال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نروي عن الحمير ، فما </w:t>
      </w:r>
      <w:bookmarkStart w:id="574" w:name="pg17239_264051"/>
    </w:p>
    <w:p>
      <w:pPr>
        <w:pStyle w:val="BookText"/>
        <w:rPr/>
      </w:pPr>
      <w:bookmarkEnd w:id="574"/>
      <w:r>
        <w:rPr>
          <w:rFonts w:ascii="Amiri" w:hAnsi="Amiri" w:eastAsia="Amiri" w:cs="Amiri"/>
          <w:color w:val="111111"/>
          <w:sz w:val="28"/>
          <w:sz w:val="28"/>
          <w:szCs w:val="28"/>
          <w:rtl w:val="true"/>
          <w:lang w:bidi="ar-SA"/>
        </w:rPr>
        <w:t xml:space="preserve">أجهل صاحب هذا الإشكال حيث إنّه لا يفرّق بين سند الرواية ومتنها ، فهذه الرواية مرسلة كما هو واضح من قول الكلينيّ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أمير المؤمنين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وما ذكر في الرواية من قول الحمار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حدثني ،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داخل متن الرواية الذي بدأ من قول المرويّ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الحمار كلّم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سنداً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إشكال البعض في هذه الرواية من حيث إنها ذكرت تكلّم الحمار مع رسول الله صلى‌الله‌عليه‌وآله ، فما أبعد صاحب هذا الإشكال عن كتاب الله وما ذكره من تكلّم سيلمان عليه‌السلام مع الهدهد ، ونبيّنا أفضل من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 صاحب الإشكال لا يعلم بما في صحاحه ، حيث روى البخاريّ في صحيحه </w:t>
      </w:r>
      <w:r>
        <w:rPr>
          <w:rStyle w:val="FootnoteAnchor"/>
          <w:rtl w:val="true"/>
        </w:rPr>
        <w:footnoteReference w:id="488"/>
      </w:r>
      <w:r>
        <w:rPr>
          <w:rFonts w:ascii="Amiri" w:hAnsi="Amiri" w:eastAsia="Amiri" w:cs="Amiri"/>
          <w:color w:val="111111"/>
          <w:sz w:val="28"/>
          <w:sz w:val="28"/>
          <w:szCs w:val="28"/>
          <w:rtl w:val="true"/>
          <w:lang w:bidi="ar-SA"/>
        </w:rPr>
        <w:t xml:space="preserve">تكلّم البقرة والذئب بمرأى ومسمع من الصحابة فتعجّبوا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بقرة تتكلم؟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ذئب يتكلّم؟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وفي الختام نذكر ما رواه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عن أبي منظور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فكلّم رسول الله صلى‌الله‌عليه‌وآله الحمار ، فكلّمه الحمار ،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شهاب ، أخرج الله عزّ وجلّ من نسل جدّي ستين حماراً كلّهم لم يركبهم إلا نبي ، قد كنت أتوقعك أن تركبني ، لم يبق من نسل جدّي غيري ، ولا من الأنبياء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يعفور ، يا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ألمانيا </w:t>
      </w:r>
      <w:r>
        <w:rPr>
          <w:rFonts w:eastAsia="Amiri" w:cs="Amiri" w:ascii="Amiri" w:hAnsi="Amiri"/>
          <w:color w:val="111111"/>
          <w:sz w:val="28"/>
          <w:szCs w:val="28"/>
          <w:rtl w:val="true"/>
          <w:lang w:bidi="ar-SA"/>
        </w:rPr>
        <w:t>- .... )</w:t>
      </w:r>
    </w:p>
    <w:p>
      <w:pPr>
        <w:pStyle w:val="Heading3"/>
        <w:numPr>
          <w:ilvl w:val="2"/>
          <w:numId w:val="1"/>
        </w:numPr>
        <w:rPr/>
      </w:pPr>
      <w:bookmarkStart w:id="575" w:name="__RefHeading___Toc5617089_1280447820"/>
      <w:bookmarkStart w:id="576" w:name="_Toc204"/>
      <w:bookmarkEnd w:id="575"/>
      <w:r>
        <w:rPr>
          <w:rtl w:val="true"/>
        </w:rPr>
        <w:t xml:space="preserve">الكتب الأربعة والكلام في أسانيدها </w:t>
      </w:r>
      <w:r>
        <w:rPr>
          <w:rtl w:val="true"/>
        </w:rPr>
        <w:t>:</w:t>
      </w:r>
      <w:bookmarkEnd w:id="57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قول منسوب إلى شرف الدين الموسويّ ، لا أعلم أين ذكر ، فهل هو صحيح؟ وما تفسيره؟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الحسين شرف الدين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والاستبصار ومن لا </w:t>
      </w:r>
    </w:p>
    <w:p>
      <w:pPr>
        <w:pStyle w:val="BookText"/>
        <w:rPr/>
      </w:pPr>
      <w:r>
        <w:rPr>
          <w:rFonts w:ascii="Amiri" w:hAnsi="Amiri" w:eastAsia="Amiri" w:cs="Amiri"/>
          <w:color w:val="111111"/>
          <w:sz w:val="28"/>
          <w:sz w:val="28"/>
          <w:szCs w:val="28"/>
          <w:rtl w:val="true"/>
          <w:lang w:bidi="ar-SA"/>
        </w:rPr>
        <w:t xml:space="preserve">يحضره الفقيه والتهذيب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بصحّة مضامينها ، والكافي أقدمها وأعظمها وأحسنها وأتقنها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هذا القول صحيح؟ وإذا كان صحيحاً ، فما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بصحّة مضامينها؟ هل أنّ كلّ ما ورد فيه من أحاديث هي صحيحة؟ أرجو موافاتي بالإجابة بالسرعة الممكنة ، مع احترامي وتقديري ، وبارك الله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الرأي المعتمد عند الشيعة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حديث يخضع للبحث في السند والدلالة ، وما إلى ذلك من الأُصول ، مثل العرض على الكتاب ، ودراسة تاريخيّة لزمن صدور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المحدّثين إلى أنّ روايات الكتب الأربعة قطعية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شرف الدين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الكتب الأربعة مقطوع بصحّة مضامينها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الضعيفة فيها والغير معتمدة ، تؤيّدها بنفس المضمون أحاديث أُخرى صحيحة السند ، فتكون المضامين مقطوع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الرأي المعتمد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هاتين النظريتين ، وهذا القول لا يقدح بالكتب الأربعة ، وكما ربما يتوهّمه بعض الجهلة ، فإنّ المبنى الصحيح والموافق للعقل عند الشيعة ، فتح باب الاجتهاد واستمراره ، فإذا اجتهد أيّ عالم في أيّ مسألة ، فيحقّ للمجتهد الآخر مناقشة ما توصّل إليه الآخر ، وتأييده أو نقضه ، والمسائل الرجالية أيضاً من هذا القبيل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المبنائيّ ، ينجرّ أيضاً لمناقشة مباني أهل السنّة القائلين بصحّة البخاريّ ومسلم ، إذ كيف يمكن دعوى القطع بصدور رواية رواها واحد عن واحد ، ولاسيّما أنّ في الرواة من هو معروف بالكذب والوضع ، ولا أقلّ نجزم بوجود رواة مختلف فيهم ، فأيّ دليل يلزمنا أن نقلّد البخاريّ ومسلم فيما اجتهدا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بالأخصّ مع علمنا بوجود روايات متناقضة أشدّ التناقض فيما بين البخاريّ ومسلم ، بل في كلّ من البخاريّ ومسلم</w:t>
      </w:r>
      <w:r>
        <w:rPr>
          <w:rFonts w:eastAsia="Amiri" w:cs="Amiri" w:ascii="Amiri" w:hAnsi="Amiri"/>
          <w:color w:val="111111"/>
          <w:sz w:val="28"/>
          <w:szCs w:val="28"/>
          <w:rtl w:val="true"/>
          <w:lang w:bidi="ar-SA"/>
        </w:rPr>
        <w:t xml:space="preserve">. </w:t>
      </w:r>
      <w:bookmarkStart w:id="577" w:name="pg17239_264053"/>
    </w:p>
    <w:p>
      <w:pPr>
        <w:pStyle w:val="BookText"/>
        <w:rPr/>
      </w:pPr>
      <w:bookmarkEnd w:id="5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 )</w:t>
      </w:r>
    </w:p>
    <w:p>
      <w:pPr>
        <w:pStyle w:val="Heading3"/>
        <w:numPr>
          <w:ilvl w:val="2"/>
          <w:numId w:val="1"/>
        </w:numPr>
        <w:rPr/>
      </w:pPr>
      <w:bookmarkStart w:id="578" w:name="__RefHeading___Toc5617091_1280447820"/>
      <w:bookmarkStart w:id="579" w:name="_Toc205"/>
      <w:bookmarkEnd w:id="578"/>
      <w:r>
        <w:rPr>
          <w:rtl w:val="true"/>
        </w:rPr>
        <w:t xml:space="preserve">صحّته عند أهل السنّة لا يكون حجّة علينا </w:t>
      </w:r>
      <w:r>
        <w:rPr>
          <w:rtl w:val="true"/>
        </w:rPr>
        <w:t>:</w:t>
      </w:r>
      <w:bookmarkEnd w:id="57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متعلّق بالحديث الوارد عن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هذه الأُمّة بعد نبيّها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الحديث رواه أحمد وأبو داود وابن ماجة من عدّة طرق ، ويرويه عن الإمام كلّ من محمّد بن الحنفيّة عند أبي داود ، وكلّ من وهب بن عبد الله ، ويزيد بن عبد خير ، وعلقمة بن قيس عند أحمد ، وعبد الله ابن سلامة عند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والرواة فيما أرى من خلال برنامج الكتب التسعة ، الذي أعدّته شركة صخر أغلبهم ثقات ، فمن المحال أن يجتمع كلّ هؤلاء على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إذا علمنا بأنّ الكثيرين منهم معدودون عند الشيعة من الثقات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اخترت مذهب أهل البيت عليهم‌السلام عن قناعة تامّة بولاية علي عليه‌السلام ، وعلوّ شأنه ، لكن تبقى مثل هذه الأحاديث تدعوني لمراجعة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منكم جواباً علميّاً شافياً ، مبنيّاً على دراسة السند والرجال ، حول مدى مصداقية هذا الحديث ، أو عدم مصداقيته؟ ولكم جزيل الشكر ،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المبنى عند الشيعة هو أن يخضع كلّ حديث إلى البحث السندي ، والجرح والتعديل ، بخلاف المبنى عند أهل السنّة ، حيث يذهب الأكثر إلى صحّة ما في البخاريّ ومسلم ، وفي الآونة الأخيرة نجد بعض العلماء من أهل السنّة ممّن يذهب إلى نفس المبنى عند الشيعة في الأخذ بالأحاديث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استشهد الشيعة بشيء من الأحاديث في صحاح أهل السنّة ، فهو من باب الإلزام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ألزموهم بما ألزموا به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فإنّ هذه الصحاح لا توجد فيها أيّ حجّية عند الشيعة ، وإنّما يستشهد بها الشيعة من باب الإلزام على من تكون عنده معتبرة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كلّه ، فيمكننا أن نبحث هذه الأحاديث التي ذكرتها في عدّة مراحل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أردنا إبطالها من باب الإلزام ، فعلينا البحث في السند بحثاً دقيقاً ، ومن ثمّ نشاهد هل تتمّ كلّ هذه الأحاديث من الناحية السندية بجميع رواة هذه الأحاديث ، 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لو فرضنا صحّة بعض أسانيد هذه الأحاديث على مباني أهل السنّة ، فكما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تكون حجّة علينا ، لأنّ أصل الكتب التي روت هذه الأحاديث ليست حجّة علينا ، لأسباب كثيرة ليس هذا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الفرض ، حيث نفترض صحّة سند بعضها ، فإنّها معارضة بأحاديث صحيحة أُخرى مثلها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مسلم في صحيحه ، عن مالك بن أوس في حديث طويل ، أنّه قال عمر بن الخطّاب لعلي والعباس ما 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صلى‌الله‌عليه‌وآله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صلى‌الله‌عليه‌وآله ، فجئتما ، تطلب ميراثك من ابن أخيك ، ويطلب هذا ميراث امرأته من أبيها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نورّث ما تركناه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فرأيتماه كاذباً آثماً غادراً خائناً ، والله يعلم أنّه لصادق بارّ راشد تابع للحقّ ، ثمّ توفّي أبو بكر ، وأنا وليّ رسول الله صلى‌الله‌عليه‌وآله ، ووليّ أبي بكر ، فرأيتماني كاذباً آثما غادراً خائناً ، والله يعلم أنّي لصادق بارّ راشد تابع للحقّ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فالمبنى عند أهل السنّة صحّة ما في صحيح مسلم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والعباس رأيهما أنّ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كاذبان ، آثمان ، غادران ، خائنان ، فكيف يمكن أن يرى علي عليه‌السلام أبا بكر وعمر خير هذه الأُمّة بعد 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يمكنك مراجعة الأحاديث التي تنصّ على أنّ عليّاً عليه‌السلام أحبّ الناس إلى رسول الله صلى‌الله‌عليه‌وآله ، وأنّه خير البشر ، وأفضل الخلق بعد النبيّ ، وغيرها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يمكنكم مراجعة حديث الطير المشوي ، وقول رسول الله صلى‌الله‌عليه‌وآله </w:t>
      </w:r>
      <w:r>
        <w:rPr>
          <w:rFonts w:eastAsia="Amiri" w:cs="Amiri" w:ascii="Amiri" w:hAnsi="Amiri"/>
          <w:color w:val="111111"/>
          <w:sz w:val="28"/>
          <w:szCs w:val="28"/>
          <w:rtl w:val="true"/>
          <w:lang w:bidi="ar-SA"/>
        </w:rPr>
        <w:t xml:space="preserve">: </w:t>
      </w:r>
      <w:bookmarkStart w:id="580" w:name="pg17239_264055"/>
    </w:p>
    <w:p>
      <w:pPr>
        <w:pStyle w:val="BookText"/>
        <w:rPr/>
      </w:pPr>
      <w:bookmarkEnd w:id="5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معي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علي وأكل معه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 )</w:t>
      </w:r>
    </w:p>
    <w:p>
      <w:pPr>
        <w:pStyle w:val="Heading3"/>
        <w:numPr>
          <w:ilvl w:val="2"/>
          <w:numId w:val="1"/>
        </w:numPr>
        <w:rPr/>
      </w:pPr>
      <w:bookmarkStart w:id="581" w:name="__RefHeading___Toc5617093_1280447820"/>
      <w:bookmarkStart w:id="582" w:name="_Toc206"/>
      <w:bookmarkEnd w:id="581"/>
      <w:r>
        <w:rPr>
          <w:rtl w:val="true"/>
        </w:rPr>
        <w:t xml:space="preserve">تعليق على الجواب السابق وجوابه </w:t>
      </w:r>
      <w:r>
        <w:rPr>
          <w:rtl w:val="true"/>
        </w:rPr>
        <w:t>:</w:t>
      </w:r>
      <w:bookmarkEnd w:id="58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جوابكم شافياً ومفاجئاً في نفس الوقت ، عندما قرأت الحديث الذي أشرتم إليه في صحيح مسلم لأوّل مرّة ، ونتيجة لذلك فالسؤال الذي دائماً يلح في الذهن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المقاييس التي تعرف بها الأحاديث التي يجب اتباعها؟ من التي يجب الاحتياط منها ، أو تركها؟ أتكلّم هنا عن مصادر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كيف التعامل مع بعض الرواة من الصحابة ، الذين تحاملوا ، أو لم يوالوا وينصروا أمير المؤمنين عليه‌السلام ، مثل أبي هريرة؟ هل تعتبر أحاديثه متروكة؟ وفي هذه الحالة ، هل نترك الأحاديث التي رواها في فضائل الإمام عليه‌السلام؟</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إليكم بطلب النصح لما ينبغي عمله الآن ، خاصّة وإنّي أحاول أن أبذل الجهد لتقريب معاني الولاية والإمامة لإخواني وعشيرتي من أهل السنّة ، الذين أصبحت أعاني من الجفاء من ناحيتهم على اثر التحوّل الذي صرت إليه ، والفضل 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 فقد كلّمني بعض الإخوة من الشيعة حول اتخاذ مرجعية ، لكن هذه النقطة مازالت عندي محلّ غموض واحتياط ، فأرجو توضيح أبعاد اتخاذ المرجعية ، وماذا يتبعها من التزامات ، وما هو توجيهكم في هذا الباب؟ أرجو ألاّ أكون أطلت عليكم ، والسلام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لكم في الجواب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استشهاد الشيعة بشيء من </w:t>
      </w:r>
    </w:p>
    <w:p>
      <w:pPr>
        <w:pStyle w:val="BookText"/>
        <w:rPr/>
      </w:pPr>
      <w:r>
        <w:rPr>
          <w:rFonts w:ascii="Amiri" w:hAnsi="Amiri" w:eastAsia="Amiri" w:cs="Amiri"/>
          <w:color w:val="111111"/>
          <w:sz w:val="28"/>
          <w:sz w:val="28"/>
          <w:szCs w:val="28"/>
          <w:rtl w:val="true"/>
          <w:lang w:bidi="ar-SA"/>
        </w:rPr>
        <w:t>أحاديث أهل السنّة هو من باب الإلزام ، ولا يعني استشهادهم هذا هو الحجّية ، لأنّ الحجّية في الحديث لا تكون إلاّ أن يكون جميع الرواة ثقات ، وقبل أن نبحث عن سند الحديث من ناحية الجرح والتعديل ، علينا أن نبحث أوّلاً عن المؤلّفين لكتب الحديث ، والجامعين لها ، فإذا لم تثبت وثاقتهم سقطت كتبهم بالكلّ من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ولو بحثنا في سيرة مؤلّفي الصحاح والمسانيد بحثاً علميّاً موضوعيّاً مجرّداً عن أيّ تعصّب ، لتوصّلنا إلى أنّ أكثرهم لم تبلغ وثاقته إلى حدّ يصلح أن يكون حجّة ، حيث أثّرت فيهم السلطة الحاكمة في وقتهم على كيفية جمع الحديث ونقله ، حتّى أنّهم حرّفوا في بعض الأحاديث إرضاءً منهم لأهواء الحاكم ، كما أنّ مذاهبهم التي كانوا يعتقدون بها وخلافهم مع المذاهب الأُخرى ، جعلهم ينحازون كلّ الانحياز في تقطيع الأحاديث ، وكيفية تبويبها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تعصّبهم الملحوظ ، الذي كانوا يبدونه ضدّ أهل البيت عليه‌السلام ومذهبهم ، ممّا جعلهم يروون عن أعداء أهل البيت عليهم‌السلام ، ويتركوا الرواية عن نفس أئمّة 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ونكرّر ونعيد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إنّما نستشهد بأحاديث أهل السنّة من باب الإلزام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ألزموهم بما ألزموا به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باب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وإنّ أحاديثهم يمكن أن تكون قرينة وشاهداً للاستفادة منها ، يعني تكون مساعداً للحجّية ، لا حجّة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من هذا الجواب كيفية المعاملة مع بعض الرواة من الصحابة ، وأنّ أحاديثهم نستشهد بها من باب الإلزام ، والتي توافق المذهب الحقّ منها ، تكون قرينة مساعدة للحجّية ، لا حجّة بنفسها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النصح ، فإنّكم والحمد لله قد دخلتم إلى المذهب الحقّ عن قناعة كاملة ، وبحث متكامل ، ولقد عرفتم طريقة أهل البيت عليه‌السلام في كيفية التعامل مع من يخالفهم ، بالأخصّ من ذوي الأرحام ، حيث كانت معاملتهم مع من يخالفهم في غاية الحُسن والتلطّف معهم ، ومجادلتهم بالتي هي أحسن ، حتّى </w:t>
      </w:r>
    </w:p>
    <w:p>
      <w:pPr>
        <w:pStyle w:val="BookText"/>
        <w:rPr/>
      </w:pPr>
      <w:r>
        <w:rPr>
          <w:rFonts w:ascii="Amiri" w:hAnsi="Amiri" w:eastAsia="Amiri" w:cs="Amiri"/>
          <w:color w:val="111111"/>
          <w:sz w:val="28"/>
          <w:sz w:val="28"/>
          <w:szCs w:val="28"/>
          <w:rtl w:val="true"/>
          <w:lang w:bidi="ar-SA"/>
        </w:rPr>
        <w:t>انقلب الكثير ممّن كان يبغض أهل البيت عليهم‌السلام إلى موالين ومخلصين ، وذلك بعد أن عرفوا الحقّ يتجلّى بأعمال الأئمّة عليهم‌السلام وسيرتهم قبل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نقتدي بأئمّتنا عليهم‌السلام ، فتكون أعمالنا وسيرتنا وأخلاقنا موافقة لهم ، ونتعامل مع من يخالفنا بكلّ أدب واحترام ، ونبتعد عن كلّ ما يوجب النفرة ، ونجادلهم بالتي هي أحسن ، ونوصل لهم الدليل والبرهان بحكمة تدريجياً ، بعد أن نتسلّح بسلاح الدليل والبرهان ، والعمق في المطالب العلميّة ومعرفة المباني ، لتكون أبحاثنا مبتنية على أُسس البحث العلميّ ، والمباني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التقليد ، فإنّ الأصل الأوّلي يقتضي أن يكون كلّ واحد منّا مجتهداً ، بأن يدرس ويبحث في علوم آل محمّد عليهم‌السلام ويجتهد ، ليصل بالدليل إلى معرفة رأيهم ، فيما أختلف فيه الرواة ، فيما رووه عنهم ، وفيما أختلف فيه من الدلالة في القرآن الكريم ، وكلام المعصومين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هذا يستلزم صرف وقت كثير ، يتعذّر على أكثر المكلّفين ، وربما يشلّ حركة الحياة ، إذ لو تفرّغ كلّ الناس إلى طلب العلوم الدينية ليجتهدوا ، لما استطاعوا أن يدخلوا في سائر متطلّبات الحياة وما يحتاجه المجتمع ، لذا أجزأ أن يجتهد جماعة خاصّة في العلوم الدينية في الفروع ، ويقلّدهم الآخرون فيما توصّلوا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طَآئِفَةٌ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المجتهدين غير متساوين في العلميّة ، فالعقل يحكم بالرجوع إلى الأعلم ، لأنّ الأعلم سيكون أقرب إلى الحكم الواقعيّ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ونسأل الله تعالى لكم كمال التوفيق والسداد</w:t>
      </w:r>
      <w:r>
        <w:rPr>
          <w:rFonts w:eastAsia="Amiri" w:cs="Amiri" w:ascii="Amiri" w:hAnsi="Amiri"/>
          <w:color w:val="111111"/>
          <w:sz w:val="28"/>
          <w:szCs w:val="28"/>
          <w:rtl w:val="true"/>
          <w:lang w:bidi="ar-SA"/>
        </w:rPr>
        <w:t xml:space="preserve">. </w:t>
      </w:r>
      <w:bookmarkStart w:id="583" w:name="pg17239_264058"/>
    </w:p>
    <w:p>
      <w:pPr>
        <w:pStyle w:val="BookText"/>
        <w:rPr/>
      </w:pPr>
      <w:bookmarkEnd w:id="583"/>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584" w:name="__RefHeading___Toc5617095_1280447820"/>
      <w:bookmarkStart w:id="585" w:name="_Toc207"/>
      <w:bookmarkEnd w:id="584"/>
      <w:r>
        <w:rPr>
          <w:rtl w:val="true"/>
        </w:rPr>
        <w:t xml:space="preserve">كلّ كتب الحديث تخضع للجرح والتعديل </w:t>
      </w:r>
      <w:r>
        <w:rPr>
          <w:rtl w:val="true"/>
        </w:rPr>
        <w:t>:</w:t>
      </w:r>
      <w:bookmarkEnd w:id="5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الملاحظ على الشيعة أنّهم يستشهدون على الأُمور التي تخصّ المذهب بأيّ حديث وجد ، من غير الانتباه والاهتمام بصحّته ، ولكن المهمّ أن يؤيّد المذهب ، وهذا غير سديد ، فما رأيكم؟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المبنى عند الشيعة في الحديث غير المبنى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لا تقول بصحّة كتاب من أوّله إلى آخره غير القرآن الكريم ، وكلّ كتاب غير القرآن يخضع للجرح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السنّة أكثرهم يذهب إلى صحّة ما في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فالشيعة ومن باب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ألزموهم بما ألزموا به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يستدلّون بكتابي البخاريّ ومسلم وبالصحاح الستة وغيرها في مقام الإلزام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 - ..... )</w:t>
      </w:r>
    </w:p>
    <w:p>
      <w:pPr>
        <w:pStyle w:val="Heading3"/>
        <w:numPr>
          <w:ilvl w:val="2"/>
          <w:numId w:val="1"/>
        </w:numPr>
        <w:rPr/>
      </w:pPr>
      <w:bookmarkStart w:id="586" w:name="__RefHeading___Toc5617097_1280447820"/>
      <w:bookmarkStart w:id="587" w:name="_Toc208"/>
      <w:bookmarkEnd w:id="586"/>
      <w:r>
        <w:rPr>
          <w:rtl w:val="true"/>
        </w:rPr>
        <w:t xml:space="preserve">التواتر فيه يحصل من رواة متعدّدين </w:t>
      </w:r>
      <w:r>
        <w:rPr>
          <w:rtl w:val="true"/>
        </w:rPr>
        <w:t>:</w:t>
      </w:r>
      <w:bookmarkEnd w:id="58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الحديث إنّما يكون متواتراً إذا كان رواته ينتمون إلى مذاهب متعدّدة؟ وبالتالي يتحقّق شرط عدم تواطئهم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التواتر أن يكون رواته ينتمون إلى مذاهب متعدّدة ، إذ المناط عدم إمكان الاتفاق على الكذب ، وهذا يحصل وإن كان الرواة من مذهب واحد ، وذلك إذا كثر الرواة للخبر وكانوا من أماكن متعدّدة ، بحيث يستنبط من خبرهم عدم إمكان اجتماعهم واتفاقهم على الكذب ، وذلك يحصل تارة بالكثرة لوحدها ، وتارة بالعدد ، وكونهم من أماكن متفرّقة ، وتارة بوجود القرينة على عدم إمكان اتفاقهم على الكذب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كان الرواة من مذاهب مختلفة سيكون قرينة أُخرى على عدم </w:t>
      </w:r>
      <w:bookmarkStart w:id="588" w:name="pg17239_264059"/>
    </w:p>
    <w:p>
      <w:pPr>
        <w:pStyle w:val="BookText"/>
        <w:rPr/>
      </w:pPr>
      <w:bookmarkEnd w:id="588"/>
      <w:r>
        <w:rPr>
          <w:rFonts w:ascii="Amiri" w:hAnsi="Amiri" w:eastAsia="Amiri" w:cs="Amiri"/>
          <w:color w:val="111111"/>
          <w:sz w:val="28"/>
          <w:sz w:val="28"/>
          <w:szCs w:val="28"/>
          <w:rtl w:val="true"/>
          <w:lang w:bidi="ar-SA"/>
        </w:rPr>
        <w:t>إمكان توافقهم على الكذب ، لا أنّ كون الرواة من مذاهب مختلفة شرط في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rtl w:val="true"/>
          <w:lang w:bidi="ar-SA"/>
        </w:rPr>
        <w:t>- ... - ..... )</w:t>
      </w:r>
    </w:p>
    <w:p>
      <w:pPr>
        <w:pStyle w:val="Heading3"/>
        <w:numPr>
          <w:ilvl w:val="2"/>
          <w:numId w:val="1"/>
        </w:numPr>
        <w:rPr/>
      </w:pPr>
      <w:bookmarkStart w:id="589" w:name="__RefHeading___Toc5617099_1280447820"/>
      <w:bookmarkStart w:id="590" w:name="_Toc209"/>
      <w:bookmarkEnd w:id="589"/>
      <w:r>
        <w:rPr>
          <w:rtl w:val="true"/>
        </w:rPr>
        <w:t xml:space="preserve">تقدّم الشيعة في تأسيس علم الدراية </w:t>
      </w:r>
      <w:r>
        <w:rPr>
          <w:rtl w:val="true"/>
        </w:rPr>
        <w:t>:</w:t>
      </w:r>
      <w:bookmarkEnd w:id="5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جهودكم الطيّبة ، ووفّقكم لنصرة أهل بيت النبوّة ، ومعدن الرسالة ، أمّا بعد ، لدي سؤال أرجو أن أحصل على الإجابة الشافية منكم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بدأ علم الجرح والتعديل في الحديث عندنا نحن الشيعة ، قبل أهل السنّة أم بعدهم؟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حتّى وأن تأخّرت عن أهل السنّة في مسألة الجرح والتعديل ، فإنّ ذلك يعود إلى أنّ الشيعة عندها الإمام والمعصوم ، وتلقّي الحديث عن المعصوم بعد النبيّ إلى آخر الغيبة الصغرى ، فكانوا يأخذون معالم دينهم عن أهل البيت عليهم‌السلام ، الذين طهّرهم الله وأذهب عنهم الرجس ، وما كانت لهم حاجة إلى علم الجرح والتعديل ، على أنّ في المسألة خلاف ، في كون الجرح والتعديل عند الشيعة متى بدأ؟ قبل أهل السنّة أم بعدهم؟</w:t>
      </w:r>
    </w:p>
    <w:p>
      <w:pPr>
        <w:pStyle w:val="BookText"/>
        <w:rPr/>
      </w:pPr>
      <w:r>
        <w:rPr>
          <w:rFonts w:ascii="Amiri" w:hAnsi="Amiri" w:eastAsia="Amiri" w:cs="Amiri"/>
          <w:color w:val="111111"/>
          <w:sz w:val="28"/>
          <w:sz w:val="28"/>
          <w:szCs w:val="28"/>
          <w:rtl w:val="true"/>
          <w:lang w:bidi="ar-SA"/>
        </w:rPr>
        <w:t xml:space="preserve">وقد ذكر السيّد حسن الصدر في كتابه </w:t>
      </w:r>
      <w:r>
        <w:rPr>
          <w:rStyle w:val="FootnoteAnchor"/>
          <w:rtl w:val="true"/>
        </w:rPr>
        <w:footnoteReference w:id="492"/>
      </w:r>
      <w:r>
        <w:rPr>
          <w:rFonts w:ascii="Amiri" w:hAnsi="Amiri" w:eastAsia="Amiri" w:cs="Amiri"/>
          <w:color w:val="111111"/>
          <w:sz w:val="28"/>
          <w:sz w:val="28"/>
          <w:szCs w:val="28"/>
          <w:rtl w:val="true"/>
          <w:lang w:bidi="ar-SA"/>
        </w:rPr>
        <w:t>، أدلّته على تقدّم الشيعة في تأسيس علم دراية الحديث ، وتنويعه إلى الأنواع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591" w:name="__RefHeading___Toc5617101_1280447820"/>
      <w:bookmarkStart w:id="592" w:name="_Toc210"/>
      <w:bookmarkEnd w:id="591"/>
      <w:r>
        <w:rPr>
          <w:rtl w:val="true"/>
        </w:rPr>
        <w:t xml:space="preserve">حكم الترمذيّ على فضائل علي بأنّها غريبة </w:t>
      </w:r>
      <w:r>
        <w:rPr>
          <w:rtl w:val="true"/>
        </w:rPr>
        <w:t>:</w:t>
      </w:r>
      <w:bookmarkEnd w:id="59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لكم جهودكم المبذولة في تبيان الحقّ ، والدفاع عن مذهب أهل البيت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نقرأ مناقب أمير المؤمنين علي بن أبي طالب عليه‌السلام في سنن الترمذيّ نلاحظ أنّه في تصحيح معظم الأحاديث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فيكاد ينفي كلّ أو معظم الأحاديث الواردة في فضل الإمام عليه‌السلام ، كحديث الطير وغيره من الأحاديث ، فهل هذا صحيح؟ وعلى ماذا يدلّ؟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إلى أُمور يتّضح من خلالها 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تضعيف الترمذيّ وأمثاله لمناقب أهل البيت عليهم‌السلام لا يؤثّر على معتقداتنا ، لوجود تلك المناقب في مصادرنا الشيعيّة بطرق كثيرة وصحيحة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تضعيف الترمذيّ لفضائل أمير المؤمنين عليه‌السلام هو ديدن كثير من كتّاب ومؤلّفي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الكثير من فضائل أمير المؤمنين عليه‌السلام التي يراها الترمذيّ ضعيفة ، قد صحّحها وحسّنها كثير من علماء السنّة ، ونقلوها في كتبهم بعدّة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اعترف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كالدكتور بشّار 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عشرات الأحاديث قد أقحمت في الكتاب لا صحّة لها ، وبوجود مئات الجمل والتعليقات قد أدرجت في نصّ الكتاب ، وليست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انتقد بعض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الترمذيّ ، أو تحسينه لأحاديث معلولة ، وعلى هذا يعرف قيمة حكمه على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اختلاف في حكم الترمذيّ على أسانيد معيّنة دليل على عدم دقّته ، فتارة يصحّح السند ، وأُخرى يحسّنه ، وثالثة يضعّفه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الغريب من الحديث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إسناده متّصلاً إلى رسول الله صلى‌الله‌عليه‌وآله ، ولكن يرويه واحد ، وعليه فالغرابة لا تنافي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وجد معارض 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يخالفه جمع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يحكم على الرواية بالشذوذ</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أنّ غرابة الرواية لا تنافي صحّتها ،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w:t>
      </w:r>
      <w:bookmarkStart w:id="593" w:name="pg17239_264061"/>
    </w:p>
    <w:p>
      <w:pPr>
        <w:pStyle w:val="BookText"/>
        <w:rPr/>
      </w:pPr>
      <w:bookmarkEnd w:id="593"/>
      <w:r>
        <w:rPr>
          <w:rFonts w:ascii="Amiri" w:hAnsi="Amiri" w:eastAsia="Amiri" w:cs="Amiri"/>
          <w:color w:val="111111"/>
          <w:sz w:val="28"/>
          <w:sz w:val="28"/>
          <w:szCs w:val="28"/>
          <w:rtl w:val="true"/>
          <w:lang w:bidi="ar-SA"/>
        </w:rPr>
        <w:t xml:space="preserve">غريب ، فيلحق الغرابة بالحسن ، أو يلحقها بالصحّة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غريب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94" w:name="__RefHeading___Toc5617103_1280447820"/>
      <w:bookmarkStart w:id="595" w:name="_Toc211"/>
      <w:bookmarkEnd w:id="594"/>
      <w:r>
        <w:rPr>
          <w:rtl w:val="true"/>
        </w:rPr>
        <w:t xml:space="preserve">معنى حديث علماء أُمّتي </w:t>
      </w:r>
      <w:r>
        <w:rPr>
          <w:rtl w:val="true"/>
        </w:rPr>
        <w:t>:</w:t>
      </w:r>
      <w:bookmarkEnd w:id="59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من علماء أُمّتي في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أُمّتي أفضل من أنبياء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هم الأئمّة عليهم‌السلام أم العلماء والفقهاء؟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ورد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أُمّتي كأنبياء بني إسرائيل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منزلة الفقيه في هذا الوقت ، كمنزلة الأنبياء في بني إسرائيل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أُمّتي أفضل من أنبياء بني إسرائيل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الأخبار ضعيفة السند ، إذ أنّها في أحسن الحالات مرسلات ، وعلى فرض ورود الخبر عن النبيّ صلى‌الله‌عليه‌وآله ، فإنّ معنى العلماء هنا ، فيه إشارة إلى الأئمّة عليهم‌السلام ، بدلالة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العلماء وشيعتنا المتعلّمون </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استراليا </w:t>
      </w:r>
      <w:r>
        <w:rPr>
          <w:rFonts w:eastAsia="Amiri" w:cs="Amiri" w:ascii="Amiri" w:hAnsi="Amiri"/>
          <w:color w:val="111111"/>
          <w:sz w:val="28"/>
          <w:szCs w:val="28"/>
          <w:rtl w:val="true"/>
          <w:lang w:bidi="ar-SA"/>
        </w:rPr>
        <w:t>- .... )</w:t>
      </w:r>
    </w:p>
    <w:p>
      <w:pPr>
        <w:pStyle w:val="Heading3"/>
        <w:numPr>
          <w:ilvl w:val="2"/>
          <w:numId w:val="1"/>
        </w:numPr>
        <w:rPr/>
      </w:pPr>
      <w:bookmarkStart w:id="596" w:name="__RefHeading___Toc5617105_1280447820"/>
      <w:bookmarkStart w:id="597" w:name="_Toc212"/>
      <w:bookmarkEnd w:id="596"/>
      <w:r>
        <w:rPr>
          <w:rtl w:val="true"/>
        </w:rPr>
        <w:t xml:space="preserve">رأي الألبانيّ في حجّية الخبر الواحد ونقده </w:t>
      </w:r>
      <w:r>
        <w:rPr>
          <w:rtl w:val="true"/>
        </w:rPr>
        <w:t>:</w:t>
      </w:r>
      <w:bookmarkEnd w:id="59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الشيخ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في حجّية خبر الواحد ، أرجو الإجابة عليه ، حيث أنّ الكثير من الإخوة السنّة يأخذون بهذا الرأي ، ويحتجّون به </w:t>
      </w:r>
    </w:p>
    <w:p>
      <w:pPr>
        <w:pStyle w:val="BookText"/>
        <w:rPr/>
      </w:pPr>
      <w:r>
        <w:rPr>
          <w:rFonts w:ascii="Amiri" w:hAnsi="Amiri" w:eastAsia="Amiri" w:cs="Amiri"/>
          <w:color w:val="111111"/>
          <w:sz w:val="28"/>
          <w:sz w:val="28"/>
          <w:szCs w:val="28"/>
          <w:rtl w:val="true"/>
          <w:lang w:bidi="ar-SA"/>
        </w:rPr>
        <w:t>علينا ، نرجو التوضيح ، 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حجّية خبر الواحد قد ورد بحثه مفصّلاً عند المتكلّمين والأُصوليّين في علميّ الكلام والأُصول ، ويحتاج إلى تفصيل لسنا بصدده ، ومن أراد فليراجع مظانّه ، ولكن الذي ينبغي أن نشير إليه في المقام باختصار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القائل بهذه المقولة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بين اليقين والعلم الذاتيّ ، وبين العلم التعبّدي ، إذ أنّ لكلّ منهما تعريفاً خاصّاً يجب أن يتميّز به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اليقين الذاتيّ أو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حجّيته ثابتة عند العالم بدون اجتماعه مع شكّ أو ريب في نفسه ، وهذا إنّما يحصل لو لم تكن هناك واسطة في عروض القطع واليقين في نفس القاطع والمتيقّن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نفسه جازماً غير شاكٍ بدون أن تكون حجّية هذا الجزم واليقين مستلهمة من مصدرٍ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العلم التعبّدي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بمقدّمات يقينية ، فحجّيته ليست ذاتيّة ، بل جاءت من تلك المقدّمات المقطوعة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 فإنّ حجّية خبر الواحد لم تكن مستقلّة وذاتيّة نابعة من صميم ذلك الخبر ، بل أنّها تثبت بمعونة أدلّة عقلية ونقلية أُخرى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الواحد بما هو ليس فيه اقتضاء الحجّية ، بل حجّيته جاءت نتيجة لتعبّدنا ببعض الأدلّة ، وعليه يحمل عدم اعتبار حجّيته عند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تتمّ عنده الأدلّة على حجّيته تعبّداً بعد أن لم يكن عنده علماً ذاتيّاً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المطلوب والواجب في أُصول الدين والعقيدة هو الالتزام والإيمان بها بيقين جازم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العلم بها علماً قطعيّاً وذاتيّاً لا يبقى للشكّ فيه مجال ، وهذا لا ينتج من خبر الواحد ، فإنّ العلم والالتزام بمضمونه يحصل تعبّداً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الواحد لا ينفي الشكّ في النفس وجداناً بل تعبّداً ، وما </w:t>
      </w:r>
    </w:p>
    <w:p>
      <w:pPr>
        <w:pStyle w:val="BookText"/>
        <w:rPr/>
      </w:pPr>
      <w:r>
        <w:rPr>
          <w:rFonts w:ascii="Amiri" w:hAnsi="Amiri" w:eastAsia="Amiri" w:cs="Amiri"/>
          <w:color w:val="111111"/>
          <w:sz w:val="28"/>
          <w:sz w:val="28"/>
          <w:szCs w:val="28"/>
          <w:rtl w:val="true"/>
          <w:lang w:bidi="ar-SA"/>
        </w:rPr>
        <w:t>كان هكذا فلا دور له في الاعتقادات الأساسيّة ، إذ يجب فيها نفي الشكّ وطرده مستقلاً وبدون الاستعانة من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الواحد لا يفيد علماً قطعيّاً ذاتيّاً ، وإن أفاد علماً تعبّدياً ، والحال أنّ اللازم في أُصول العقيدة أن يكون الاعتقاد بها عن يقين ذاتيّ ووجدانيّ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ذكرنا يظهر بوضوح وجه التمايز بين الأحكام والعقائد ، فإنّ المطلوب في الأحكام هو الالتزام والعمل بها حتّى لو كان عن تقليد ، وهنا يأتي دور خبر الواحد الذي يعطينا العلم التعبّدي بصدورها عن الشارع المقنّن ، فلا نحتاج فيها إلى أكثر من إثبات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بمعونة مقدّمة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نحصل على نتيجة مسلّمة ، وهي ثبوت الحكم بالنسبة إلينا ، فلم نكن نحتاج في الأحكام إلى الاعتقاد الجزميّ بمضمونها ، إذ لا سبيل إلى فلسفة الأحكام على التمام ، بل ينبغي لنا الالتزام والعمل على طبق مؤدّى خبر الواحد ، حتّى ولو كان في النفس شيء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الرواة مثلاً أو أيّ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حجّية خبر الواحد لا تنفي هذه الشكوك بالمرّة ، بل تعيّن الوظيفة وجهة التعبّد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بعض الموارد التي ذكرها القائل ، كنزول عيسى عليه‌السلام في آخر الزمان ، فليس من الأحكام ولا من أُصول العقيدة ، بل هو إخبار عن المستقبل والموضوعات ، فإنّ كانت الروايات الواردة فيه بحدّ الاستفاضة والتواتر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التوقّف عن الالتزام بها لكونها مفيدة للعلم ، وإن لم تكن في ذلك الحدّ ، فلا مجال لفرض العلم القطعيّ والذاتيّ في المورد ، بل غاية ما يكون هناك الالتزام التعبّديّ ، وفي هذه الحالة لا يمكن الحكم بأنّ المورد المذكور هو من العقائد المسلّمة التي يجب للمسلم أن يؤمن بها حتّى يصحّ إسلامه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مع قبول حجّية خبر الواحد ، وصحّة الحديث سنداً ودلالةً ، يجب </w:t>
      </w:r>
    </w:p>
    <w:p>
      <w:pPr>
        <w:pStyle w:val="BookText"/>
        <w:rPr/>
      </w:pPr>
      <w:r>
        <w:rPr>
          <w:rFonts w:ascii="Amiri" w:hAnsi="Amiri" w:eastAsia="Amiri" w:cs="Amiri"/>
          <w:color w:val="111111"/>
          <w:sz w:val="28"/>
          <w:sz w:val="28"/>
          <w:szCs w:val="28"/>
          <w:rtl w:val="true"/>
          <w:lang w:bidi="ar-SA"/>
        </w:rPr>
        <w:t>الالتزام بمضمونه تعبّداً ، ولكن هذا أمر آخر لا يرتبط بأُصول الدين والعقيدة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ضوء ما ذكرنا ، فإنّ موارد السنّة والروايات كلّها تأتي في حوزة شمول الأحكام ، فلا معنى لذكر أمثلة من هذا القبيل للاستدلال على حجّية خبر الواحد في العقائد ، فإنّ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أوامر ونواهي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تعبّدية يجب الالتزام والعمل بها ، لا أنّها من أُسس العقيدة ، وعليه فإنّ السنّة تثبت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شروط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خلاف فيه ، ولكن هذا لا يستلزم ثبوت العقيدة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تعرف أنّ الأحاديث التي ذكرها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المقام ، ولا ملازمة بين قبولها ، وبين حجّية خبر الواحد في 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القول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الواحد بما هو ، ليس فيه إلاّ اقتضاء الظنّ ، ثمّ بمعونة أدلّة الحجّية يتّصف بصفة العلم ، ولكن هذا علم تعبّديّ وتنزيليّ ، أي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ينال مقام العلميّة بواسطة أدلّة أُخرى ، فليس في كنه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 فإنّ أُصول الدين والعقائد تحتاج لاعتقاد قطعي وجزمي ، لا تستمد صفة علميّتها من أدلّة أُخرى ، بل تكون هي بوحدها تفيد العلم واليقين ، وهذا لا يفرض في الخبر الواحد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ردّ صاحب المقال على الحنفيّة في وجوب قراءة الفاتحة في الصلاة أيضاً محلّ مناقشة وتأمّل ، والصحيح أن نرد قول الحنفيّة بعدم التنافي بين مفاد الآية والروايات ، بل التنافي يقع بين إطلاق الآية والأحاديث المذكورة ، وبحسب القواعد المقرّرة في علم الأُصول نرفع اليد عن الإطلاق والعموم في الآية ، ونقيّدها أو نخصّصها بتلك الروايات ، وهذا هو الجمع العرفي بين الإطلاق والتقييد ، أو العموم والخصوص</w:t>
      </w:r>
      <w:r>
        <w:rPr>
          <w:rFonts w:eastAsia="Amiri" w:cs="Amiri" w:ascii="Amiri" w:hAnsi="Amiri"/>
          <w:color w:val="111111"/>
          <w:sz w:val="28"/>
          <w:szCs w:val="28"/>
          <w:rtl w:val="true"/>
          <w:lang w:bidi="ar-SA"/>
        </w:rPr>
        <w:t xml:space="preserve">. </w:t>
      </w:r>
      <w:bookmarkStart w:id="598" w:name="pg17239_264065"/>
    </w:p>
    <w:p>
      <w:pPr>
        <w:pStyle w:val="BookText"/>
        <w:rPr/>
      </w:pPr>
      <w:bookmarkEnd w:id="598"/>
      <w:r>
        <w:rPr>
          <w:rFonts w:ascii="Amiri" w:hAnsi="Amiri" w:eastAsia="Amiri" w:cs="Amiri"/>
          <w:color w:val="111111"/>
          <w:sz w:val="28"/>
          <w:sz w:val="28"/>
          <w:szCs w:val="28"/>
          <w:rtl w:val="true"/>
          <w:lang w:bidi="ar-SA"/>
        </w:rPr>
        <w:t xml:space="preserve">وأمّا مناقشتهم بتواتر الحديث عند البخاريّ فليس في محلّه ، إذ غاية ما يقال أن يكون متواتراً عند البخاريّ ، وهذا سوف يكون حجّة على البخاريّ نفسه لا على غيره ، وأمّا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يبحثوا ويتحقّقوا عن التواتر بأنفسهم حتّى يحصل لهم العلم ، فإنّ التواتر عند البعض لا يكون حجّة على الآخرين إلاّ إذا ثبت عندهم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 </w:t>
      </w:r>
      <w:r>
        <w:rPr>
          <w:rFonts w:eastAsia="IRNazanin" w:cs="IRNazanin"/>
          <w:color w:val="111111"/>
          <w:sz w:val="28"/>
          <w:szCs w:val="28"/>
          <w:rtl w:val="true"/>
          <w:lang w:bidi="fa-IR"/>
        </w:rPr>
        <w:t>- ... - ..... )</w:t>
      </w:r>
    </w:p>
    <w:p>
      <w:pPr>
        <w:pStyle w:val="Heading3"/>
        <w:numPr>
          <w:ilvl w:val="2"/>
          <w:numId w:val="1"/>
        </w:numPr>
        <w:rPr/>
      </w:pPr>
      <w:bookmarkStart w:id="599" w:name="__RefHeading___Toc5617107_1280447820"/>
      <w:bookmarkStart w:id="600" w:name="_Toc213"/>
      <w:bookmarkEnd w:id="599"/>
      <w:r>
        <w:rPr>
          <w:rtl w:val="true"/>
        </w:rPr>
        <w:t xml:space="preserve">أحاديث الكافي خاضعة للجرح والتعديل </w:t>
      </w:r>
      <w:r>
        <w:rPr>
          <w:rtl w:val="true"/>
        </w:rPr>
        <w:t>:</w:t>
      </w:r>
      <w:bookmarkEnd w:id="60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بكتاب أُصول الكافي؟ والذي رغم ضخامته والجهد العظيم المبذول من قبل مؤلّفه لإخراجه ، واعتباره كمرجع أساسي لأحاديث أهل البيت عليهم‌السلام ، والإطراء الكثير الذي حظي به من قبل العلماء المتقدّمين ، إلاّ أنّه احتوى على عدد من الأحاديث التي لا أعتقد أنّها ممكن أن تصدر عن الأئمّة عليهم‌السلام ، والتي أصبحت نقاط ضعف يثبتها علينا ويحاججنا بها الإخوان من أهل المذاهب الأُخرى ، فما هو الردّ المناسب لهم؟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المباني التي عليها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كتاب صحيح من أوّله إلى آخره غير القرآن الكريم ، فكلّ كتاب سوى القرآن تجري عليه قواعد الجرح والتعديل ، فما صحّ سنده عملت به الشيعة ، وما لم يصحّ لا تعمل الشيعة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الكافي على عظمته عند الشيعة ، فإنّ الطريق الصحيح هو البحث في كلّ حديث وفقاً لقواعد الجرح والتعديل والتعارض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 بخلاف مباني أهل السنّة ، حيث اعتبروا صحّة كلّ ما في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أبحاث معمّقة واستدلالات لإثبات هذا المدّعى ليس هنا محلّها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ننوّه بأنّ علمائنا الأبرار بذلوا قصارى جهدهم لجمع الأحاديث </w:t>
      </w:r>
      <w:bookmarkStart w:id="601" w:name="pg17239_264066"/>
    </w:p>
    <w:p>
      <w:pPr>
        <w:pStyle w:val="BookText"/>
        <w:rPr/>
      </w:pPr>
      <w:bookmarkEnd w:id="601"/>
      <w:r>
        <w:rPr>
          <w:rFonts w:ascii="Amiri" w:hAnsi="Amiri" w:eastAsia="Amiri" w:cs="Amiri"/>
          <w:color w:val="111111"/>
          <w:sz w:val="28"/>
          <w:sz w:val="28"/>
          <w:szCs w:val="28"/>
          <w:rtl w:val="true"/>
          <w:lang w:bidi="ar-SA"/>
        </w:rPr>
        <w:t>المروية عن أهل البيت عليه‌السلام ، وذلك بالاعتماد على أصحّ الطرق والأسانيد ، ولكن وكما تعلمون فإنّ باب الاجتهاد مفتوح ، وهذا بخلاف أهل السنّة الذين أغلقوا باب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602" w:name="__RefHeading___Toc5617109_1280447820"/>
      <w:bookmarkStart w:id="603" w:name="_Toc214"/>
      <w:bookmarkEnd w:id="602"/>
      <w:r>
        <w:rPr>
          <w:rtl w:val="true"/>
        </w:rPr>
        <w:t xml:space="preserve">لا يوجد عندنا كتاب كلّ أحاديثه صحيحة </w:t>
      </w:r>
      <w:r>
        <w:rPr>
          <w:rtl w:val="true"/>
        </w:rPr>
        <w:t>:</w:t>
      </w:r>
      <w:bookmarkEnd w:id="60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يكون عند الشيعة كتاب يحتوي على الأحاديث الصحيحة فقط؟ كما لأهل السنّة 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تفضّلتم به في سؤالكم يتوقّف على فهم المرتكزات الأساسيّة التي ابتنى عليها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الممثّل للسنّة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مرتكزات الأطروحة السنّية ، وبالتالي نفهم الجواب على السؤال ، وإليكم جزء يسير وخلاصة للجواب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واقتداءً بأئمّتهم عليهم‌السلام الذين أسّسوا علم الدراية وعلم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باب الاجتهاد مفتوح ، ولم يقف على عالم أو شخص ، والأئمّة عليهم‌السلام بيّنوا الضوابط التي تؤخذ بها الرواية عند توفّرها ، وتردّ عند عدم وجودها ، كقول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حديث لا يوافق كتاب الله فهو زخرف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وكقوله عليه‌السلام عند تعارض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حكمنا ، ويترك الشاذّ الذي ليس بمشهور عند أصحابك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وغير ذلك من الروايات التي أوضحت بأنّ هناك من يكذب على الأئمّة ، وأنّ هناك من يدسّ ويزوّر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فألّف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الزمن القديم المتاخم لزمن الأئمّة عليهم‌السلام ، وبعضهم في زمن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الرجال لبيان الثقة من غيره ، وبيان الرواة وأحوالهم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باب الاجتهاد مفتوح عند علماء الشيعة ، والعالم الشيعيّ له رأيه في كلّ راوي وكلّ رواية ، فكان هناك اختلاف في النظر والتوثيق والتضعيف ، </w:t>
      </w:r>
    </w:p>
    <w:p>
      <w:pPr>
        <w:pStyle w:val="BookText"/>
        <w:rPr/>
      </w:pPr>
      <w:r>
        <w:rPr>
          <w:rFonts w:ascii="Amiri" w:hAnsi="Amiri" w:eastAsia="Amiri" w:cs="Amiri"/>
          <w:color w:val="111111"/>
          <w:sz w:val="28"/>
          <w:sz w:val="28"/>
          <w:szCs w:val="28"/>
          <w:rtl w:val="true"/>
          <w:lang w:bidi="ar-SA"/>
        </w:rPr>
        <w:t>فقد يوثّق أحد العلماء راوٍ معيّن لأدلّة خاصّة عنده ، بينما نرى عالماً آخر لا يوثّق هذا الراوي أو يتوقّف فيه لأدلّته الخاصّة ، ومناقشته أدلّة من وثّقه ، وهكذا إذا كثر العلماء تكثر الآراء وتختلف تبعاً لطبيعة الاجتهاد ، الذي فتحه الأئمّة لعلماء الشيعة ، الذين يتولّون الأُمور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 إذا أراد عالم من العلماء تأليف كتاب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الكافي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يمكنه أن يلزم به علماء الشيعة الآخرين ، لأنّ كلّ عالم له نظره الخاصّ ، واجتهاده المبني على الأُصول والقواعد ، الذي قد يخالف فيه ذلك العالم ، وبالتالي فما يراه ذلك العالم الذي ألّف صحيح الكافي صحيحاً لا يرى العالم الآخر صحّة كلّ ما فيه ، بل يرى فيه بعض الروايات الضعاف ، وترجع المسألة إلى عدم صحّة هذا الكتاب من أوّله إلى آخره عند العلماء ، ولا يمكن إلزام العلماء بمبنى واحد ، لأنّ معنى ذلك غلق باب الاجتهاد الذي فرغنا عن كونه لم يغلق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روايات كثيرة صحيحة عند علماء الشيعة ، وهي أكثر من روايات أهل السنّة ، فهذا الكافي الذي يحتوي على أكثر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رواية ، يصرّح العلماء بوجود روايات صحيحة فيه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رواية ، وهذا الكافي لوحده ، فما بالك بكتب الروائية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كالاستبصار والتهذيب ، ومن لا يحضره الفقيه ، وغيرها من كتب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ألّف من العلماء كتباً لجمع الصحيح والحسن من الروايات ،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الجمان في الأحاديث الصحاح والحسان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الشهيد الثاني قدس‌سره ، لكن يبقى أيضاً تحت نظر الفقيه الآخر ، ومدى قبوله للروايات من حيث التصحيح والتضعيف</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المنهج السنّي ، فهو يحتاج إلى بيان كيفية بنائه ، والأُسس التي سار عليها ، والتي بعد معرفتها نرى المشاكل التي واجهها علم الحديث عندهم ، </w:t>
      </w:r>
    </w:p>
    <w:p>
      <w:pPr>
        <w:pStyle w:val="BookText"/>
        <w:rPr/>
      </w:pPr>
      <w:r>
        <w:rPr>
          <w:rFonts w:ascii="Amiri" w:hAnsi="Amiri" w:eastAsia="Amiri" w:cs="Amiri"/>
          <w:color w:val="111111"/>
          <w:sz w:val="28"/>
          <w:sz w:val="28"/>
          <w:szCs w:val="28"/>
          <w:rtl w:val="true"/>
          <w:lang w:bidi="ar-SA"/>
        </w:rPr>
        <w:t xml:space="preserve">بعد منع أبي بكر وعمر تدوين الحديث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مجيء دولة بني أُمية وتدوين الحديث ، إلى أن ظهرت آلاف الكتب التي تحدّثت عن النبيّ صلى‌الله‌عليه‌وآله ، إلى أن ظهر لنا البخاريّ المولود 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شرع في تأليف صحيحه ، وهو في سنّ السادسة عشر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 القوم بعده وقلّدوه فيما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الكتاب كلّه صحيح من أوّله إلى آخره ، وكذلك ألّف تلميذه مسلم بن الحجّاج صحيحه ، مدّعياً نفس دعواه ، وجاء من بعدهم معتمداً على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والسياسة لها دخل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ما فيهما صحيح ، فلذلك انسدّ باب الاجتهاد في روايات صحيح مسلم والبخاريّ من حيث توثيق الرواة ، ومن حيث الرواية ، فكلّ رواية وردت فيهما فهي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النكتة المائزة ، فإذا ألّف مسلم والبخاريّ كتابيهما ، ومن يأتي بعدهما لا يناقشهما فيهما ، فينتج أنّهما صحيحان ، لا غبار عليهما ، وهذا هو غلق لسنّة النبيّ صلى‌الله‌عليه‌وآله الآمرة بالنظر في الحديث ، وتمييز الصحيح من 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أمراً إيجابياً للفكر السنّي كما قد يتصوّر ، بل إذا أردنا التعمّق أكثر وأكثر ، ينتج لنا أنّ المدرسة السنّية أضفت العصمة على كتابي مسلم والبخاريّ ، ورفضت سنّة النبيّ صلى‌الله‌عليه‌وآله والأئمّة عليهم‌السلام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ملحوظة لابدّ من أن نلتفت إليها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وإن قالوا بصحّة روايات البخاريّ ومسلم ، لكنّهم في مقام العمل لا يعملون بكلّ ما في البخاريّ ومسلم ، لوجود التعارض والتضارب بين بعض الروايات التي ينقلها البخاريّ نفسه ، أو مسلم نفسه ، كروايات الرضعات الخمس الواردة في صحيح مسلم </w:t>
      </w:r>
      <w:r>
        <w:rPr>
          <w:rStyle w:val="FootnoteAnchor"/>
          <w:rtl w:val="true"/>
        </w:rPr>
        <w:footnoteReference w:id="501"/>
      </w:r>
      <w:r>
        <w:rPr>
          <w:rFonts w:ascii="Amiri" w:hAnsi="Amiri" w:eastAsia="Amiri" w:cs="Amiri"/>
          <w:color w:val="111111"/>
          <w:sz w:val="28"/>
          <w:sz w:val="28"/>
          <w:szCs w:val="28"/>
          <w:rtl w:val="true"/>
          <w:lang w:bidi="ar-SA"/>
        </w:rPr>
        <w:t xml:space="preserve">، وكروايات تزوّج النبيّ صلى‌الله‌عليه‌وآله ميمونة وهو محرم ، مع أنّها نفسها تنكر ذلك ، </w:t>
      </w:r>
      <w:bookmarkStart w:id="604" w:name="pg17239_264069"/>
    </w:p>
    <w:p>
      <w:pPr>
        <w:pStyle w:val="BookText"/>
        <w:rPr/>
      </w:pPr>
      <w:bookmarkEnd w:id="604"/>
      <w:r>
        <w:rPr>
          <w:rFonts w:ascii="IRNazanin" w:hAnsi="IRNazanin" w:eastAsia="IRNazanin"/>
          <w:color w:val="111111"/>
          <w:sz w:val="28"/>
          <w:sz w:val="28"/>
          <w:szCs w:val="28"/>
          <w:rtl w:val="true"/>
          <w:lang w:bidi="fa-IR"/>
        </w:rPr>
        <w:t xml:space="preserve">ومسلم </w:t>
      </w:r>
      <w:r>
        <w:rPr>
          <w:rStyle w:val="FootnoteAnchor"/>
          <w:rtl w:val="true"/>
        </w:rPr>
        <w:footnoteReference w:id="502"/>
      </w:r>
      <w:r>
        <w:rPr>
          <w:rFonts w:ascii="Amiri" w:hAnsi="Amiri" w:eastAsia="Amiri" w:cs="Amiri"/>
          <w:color w:val="111111"/>
          <w:sz w:val="28"/>
          <w:sz w:val="28"/>
          <w:szCs w:val="28"/>
          <w:rtl w:val="true"/>
          <w:lang w:bidi="ar-SA"/>
        </w:rPr>
        <w:t xml:space="preserve">يأتي برواية يجمع فيها بين أنّ النبيّ صلى‌الله‌عليه‌وآله تزوّجها وهو محرم ، وبين أنّ النبيّ صلى‌الله‌عليه‌وآله تزوّجها وهو في حلّ ، وفي نفس الجزء </w:t>
      </w:r>
      <w:r>
        <w:rPr>
          <w:rStyle w:val="FootnoteAnchor"/>
          <w:rtl w:val="true"/>
        </w:rPr>
        <w:footnoteReference w:id="503"/>
      </w:r>
      <w:r>
        <w:rPr>
          <w:rFonts w:ascii="Amiri" w:hAnsi="Amiri" w:eastAsia="Amiri" w:cs="Amiri"/>
          <w:color w:val="111111"/>
          <w:sz w:val="28"/>
          <w:sz w:val="28"/>
          <w:szCs w:val="28"/>
          <w:rtl w:val="true"/>
          <w:lang w:bidi="ar-SA"/>
        </w:rPr>
        <w:t xml:space="preserve">ينقل الرواية عن ميمونة زوجة النبيّ صلى‌الله‌عليه‌وآله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وهو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لابدّ أن تكون إحدى الروايات مخالفة للواقع ، لأنّه لا يمكن أن نصدّقهما معاً ، فأين الصحّة المدّعاة لمسلم والبخاريّ؟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شواهد كثيرة أغمضنا عن نقلها ، تستطيع مراجعتها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أنّ كلّ ما في البخاريّ ومسلم صحيح ، لا يعمل بها أهل السنّة أنفسهم ، لوضوح وجود التضارب بين بعض الروايات التي في نفس البخاريّ ، وبعض الروايات التي في نفس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تفصيلات أُخرى يطول الوقت بذكرها ، تركناها اختصاراً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 )</w:t>
      </w:r>
    </w:p>
    <w:p>
      <w:pPr>
        <w:pStyle w:val="Heading3"/>
        <w:numPr>
          <w:ilvl w:val="2"/>
          <w:numId w:val="1"/>
        </w:numPr>
        <w:rPr/>
      </w:pPr>
      <w:bookmarkStart w:id="605" w:name="__RefHeading___Toc5617111_1280447820"/>
      <w:bookmarkStart w:id="606" w:name="_Toc215"/>
      <w:bookmarkEnd w:id="605"/>
      <w:r>
        <w:rPr>
          <w:rtl w:val="true"/>
        </w:rPr>
        <w:t xml:space="preserve">كلّه خاضع للبحث السنديّ والدلاليّ </w:t>
      </w:r>
      <w:r>
        <w:rPr>
          <w:rtl w:val="true"/>
        </w:rPr>
        <w:t>:</w:t>
      </w:r>
      <w:bookmarkEnd w:id="60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أنّكم بدأتم في دراسة مصطلح الحديث بعد أن هاجمكم أهل السنّة ، ألم تلاحظ أنّ القليل من أحاديثكم يصل سندها إلى الرسول صلى‌الله‌عليه‌وآله؟</w:t>
      </w:r>
    </w:p>
    <w:p>
      <w:pPr>
        <w:pStyle w:val="BookText"/>
        <w:rPr/>
      </w:pPr>
      <w:r>
        <w:rPr>
          <w:rFonts w:ascii="Amiri" w:hAnsi="Amiri" w:eastAsia="Amiri" w:cs="Amiri"/>
          <w:color w:val="111111"/>
          <w:sz w:val="28"/>
          <w:sz w:val="28"/>
          <w:szCs w:val="28"/>
          <w:rtl w:val="true"/>
          <w:lang w:bidi="ar-SA"/>
        </w:rPr>
        <w:t>ألم تلاحظ أنّ معظم الأحاديث التي تروى عن أبي عبد الله ليس لها سند متّصل إلى الرسول صلى‌الله‌عليه‌وآله؟ أهكذا تأخذون دينكم؟ أم أنّكم ستنتظرون مهديّكم المنتظر لتأخذوا منه العلم الذي لم يؤتيه الله لأحد حتّى نبيّه صلى‌الله‌عليه‌وآله؟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دراسة الحديث يصدق بتمامه عند من يعرض كافّة الروايات لقانون البحث السنديّ والدلاليّ ، وهذه هي الطريقة المألوفة عند علمائنا قديماً وحديثاً ، بخلاف أهل السنّة الذين يعتقدون بصحّة كافّة روايات البخاريّ ومسلم </w:t>
      </w:r>
      <w:bookmarkStart w:id="607" w:name="pg17239_264070"/>
    </w:p>
    <w:p>
      <w:pPr>
        <w:pStyle w:val="BookText"/>
        <w:rPr/>
      </w:pPr>
      <w:bookmarkEnd w:id="607"/>
      <w:r>
        <w:rPr>
          <w:rFonts w:ascii="Amiri" w:hAnsi="Amiri" w:eastAsia="Amiri" w:cs="Amiri"/>
          <w:color w:val="111111"/>
          <w:sz w:val="28"/>
          <w:sz w:val="28"/>
          <w:szCs w:val="28"/>
          <w:rtl w:val="true"/>
          <w:lang w:bidi="ar-SA"/>
        </w:rPr>
        <w:t>وغيرهما ، مع ما فيها من رواة مدلّسين ومجروحين وكذّابين ، ومن أحاديث موضوعة يأباها الكتاب ، والسنّة الصحيحة ، والعقل السليم ، فهل هذا هو الأخذ بسنّة الرسول صلى‌الله‌عليه‌وآله عندكم؟</w:t>
      </w:r>
    </w:p>
    <w:p>
      <w:pPr>
        <w:pStyle w:val="BookText"/>
        <w:rPr/>
      </w:pPr>
      <w:r>
        <w:rPr>
          <w:rFonts w:ascii="Amiri" w:hAnsi="Amiri" w:eastAsia="Amiri" w:cs="Amiri"/>
          <w:color w:val="111111"/>
          <w:sz w:val="28"/>
          <w:sz w:val="28"/>
          <w:szCs w:val="28"/>
          <w:rtl w:val="true"/>
          <w:lang w:bidi="ar-SA"/>
        </w:rPr>
        <w:t>ولماذا يخشى أهل السنّة من نقد البخاريّ أو مسلم؟ في حين لا يرى الشيعيّ بأساً في دراسة كافّة المجامع الحديثية نقضاً وإبراماً؟ فأيّهما المتحرّي للحقيقة؟ وأيّهما المتعصّب والمتزمّت؟</w:t>
      </w:r>
    </w:p>
    <w:p>
      <w:pPr>
        <w:pStyle w:val="BookText"/>
        <w:rPr/>
      </w:pPr>
      <w:r>
        <w:rPr>
          <w:rFonts w:ascii="Amiri" w:hAnsi="Amiri" w:eastAsia="Amiri" w:cs="Amiri"/>
          <w:color w:val="111111"/>
          <w:sz w:val="28"/>
          <w:sz w:val="28"/>
          <w:szCs w:val="28"/>
          <w:rtl w:val="true"/>
          <w:lang w:bidi="ar-SA"/>
        </w:rPr>
        <w:t xml:space="preserve">وأمّا بالنسبة لأحاديثنا المروية عن أبي عبد الله عليه‌السلام ، فمبنى الشيعة هو عصمة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فكلامه عليه‌السلام نفس كلام الرسول صلى‌الله‌عليه‌وآله ، فلسنا بحاجة إلى التصريح بسلسلة السند إلى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حتّى على مبنى أهل السنّة ، من لزوم اتصال السند ، فإنّ الأئمّة عليه‌السلام قد صرّحوا بأنّ حديثهم حديث أبيهم ، وحديث أبيهم حديث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يصل إلى الرسول صلى‌الله‌عليه‌وآله جدّهم ، وبما أنّ أصحاب الرجال والحديث عند أهل السنّة ، قد صرّحوا بجلالة ووثاقة الأئمّة عليه‌السلام ، فيكون حديثهم متّصل إلى الرسول صلى‌الله‌عليه‌وآله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موضوع المهديّ عليه‌السلام ، فهو لا يختصّ بالمذهب ، بل هو متّفق عليه عند الكلّ ، ونوصيك أن تراجع أحاديث المهديّ عليه‌السلام في كتب أهل السنّة ، حتّى تقف قليلاً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ادعاؤك أنّنا نعتقد بأنّ المهدي عنده علم لم يؤت النبيّ صلى‌الله‌عليه‌وآله فهو كذب ، فاتق الله يا أخي ولا تكن من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إدارة </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5617113_1280447820"/>
      <w:bookmarkStart w:id="609" w:name="_Toc216"/>
      <w:bookmarkEnd w:id="608"/>
      <w:r>
        <w:rPr>
          <w:rtl w:val="true"/>
        </w:rPr>
        <w:t xml:space="preserve">معنى المؤمن القويّ والضعيف الوارد فيه </w:t>
      </w:r>
      <w:r>
        <w:rPr>
          <w:rtl w:val="true"/>
        </w:rPr>
        <w:t>:</w:t>
      </w:r>
      <w:bookmarkEnd w:id="60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حديث يروى عن أهل بيت العصمة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القوي خير وأحبّ إلى الله من المؤمن الضعيف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وسنده ومدى صحّته؟ وبيانه بشكل مبسوط ، مع التركيز على معنى القوّة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المذكور ورد عن طريق أهل السنّة ، ففي صحيح مسلم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وابن نمير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إدريس عن ربيعة بن عثمان عن محمّد بن يحيى بن حبّان عن الأعرج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القويّ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إلى الله من المؤمن الضعيف ، وفي كلّ خير احرص على ما ينفعك ، واستعن بالله ولا تعجز ، وإن أصابك شيء 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فعلت كان كذا وكذا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الله وما شاء فعل ، فإن لو تفتح عمل الشيطان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ويكفيك من سنده أنّ فيه أبو هريرة ، وفي دلالته ما فيه من ركّة وتفكّك ، لا يمكن أن يصحّ صدوره من النبيّ صلى‌الله‌عليه‌وآله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يوضّحه النوويّ في شرحه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عزيمة النفس والقريحة في أُمور الآخرة ، فيكون صاحب هذا الوصف أكثر إقداماً على العدوّ في الجهاد ، وأسرع خروجاً إليه وذهاباً في طلبه ، وأشدّ عزيمة في الأمر بالمعروف ، والنهي عن المنكر ، والصبر على الأذى في كلّ ذلك ، واحتمال المشاق في ذات الله تعالى ، وارغب في الصلاة والصوم ، والأذكار وسائر العبادات ، وانشط طلباً لها ، ومحافظة عليها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فمعناه في كلّ من القويّ والضعيف خير اشتراكهما في الإيمان ، مع ما يأتي به الضعيف من العبادات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لا يمكننا أن نشرح الحديث ، لأنّنا لا نعلم مراد أبي هريرة منه ، وإن علمنا مراده ، فلا يهمّنا 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ورد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ليبغض المؤمن الضعيف ، الذي لا دين له ، </w:t>
      </w:r>
      <w:bookmarkStart w:id="610" w:name="pg17239_264072"/>
    </w:p>
    <w:p>
      <w:pPr>
        <w:pStyle w:val="BookText"/>
        <w:rPr/>
      </w:pPr>
      <w:bookmarkEnd w:id="610"/>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المؤمن الذي لا دين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 ، وهذا الحديث يغاير ذلك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611" w:name="__RefHeading___Toc5617115_1280447820"/>
      <w:bookmarkStart w:id="612" w:name="_Toc217"/>
      <w:bookmarkEnd w:id="611"/>
      <w:r>
        <w:rPr>
          <w:rtl w:val="true"/>
        </w:rPr>
        <w:t xml:space="preserve">الخبر المتواتر والواحد </w:t>
      </w:r>
      <w:r>
        <w:rPr>
          <w:rtl w:val="true"/>
        </w:rPr>
        <w:t>:</w:t>
      </w:r>
      <w:bookmarkEnd w:id="61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أقرأ هذا الحديث من الأخبار الآحاد ، ما المقصود بأخبار الآحاد؟ وهل يوجد له قسيم؟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على قسمين رئيسين خبر متواتر وخبر واحد ، والمتواتر ما أفاد سكون النفس سكوناً يزول معه الشكّ ، ويحصل الجزم القاطع ، من أجل إخبار جماعة يمتنع تواطؤهم على الكذب ، ويقابله الخبر الواحد في الاصطلاح ، وإن كان المخبر أكثر من واحد ، ولكن لم يبلغ المخبرون حدّ التواتر ، وعرف أيضاً بالخبر الذي لا يفيد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5617117_1280447820"/>
      <w:bookmarkStart w:id="614" w:name="_Toc218"/>
      <w:bookmarkEnd w:id="613"/>
      <w:r>
        <w:rPr>
          <w:rtl w:val="true"/>
        </w:rPr>
        <w:t xml:space="preserve">ردّ شبهات القوم على أحاديثنا </w:t>
      </w:r>
      <w:r>
        <w:rPr>
          <w:rtl w:val="true"/>
        </w:rPr>
        <w:t>:</w:t>
      </w:r>
      <w:bookmarkEnd w:id="61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 موضوع أحسبه نشر جديداً ، ولم أجد في الإنترنت ، أو فيما بين يدي جواباً مُعدّاً عليه ، وقد طرح هذه السؤال جديداً في أكثر من منتدى حوار ، أرجو أن تساهموا في الإجابة عليه ، وجزاكم الله عن الإسلام والمسلمين ألف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تأخّركم عن الإجابة قد يقلّل من أهمّيتها وقيمتها ، وتحيّاتي إلى كلّ العامليّن في المركز ، لاسيّما الأخ المحقّق الشيخ فارس الحسّون ، والإخوة الكتّاب والمحقّقين في المركز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الحديث عند الرافضة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المعروف أنّ أيّ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فقهيّاً أو اعتقادياً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على الأحاديث في تحديد أحكامه وعقائده ، حتّى في تفسير القرآن ، فإنّ المذاهب </w:t>
      </w:r>
    </w:p>
    <w:p>
      <w:pPr>
        <w:pStyle w:val="BookText"/>
        <w:rPr/>
      </w:pPr>
      <w:r>
        <w:rPr>
          <w:rFonts w:ascii="Amiri" w:hAnsi="Amiri" w:eastAsia="Amiri" w:cs="Amiri"/>
          <w:color w:val="111111"/>
          <w:sz w:val="28"/>
          <w:sz w:val="28"/>
          <w:szCs w:val="28"/>
          <w:rtl w:val="true"/>
          <w:lang w:bidi="ar-SA"/>
        </w:rPr>
        <w:t>تعتمد على أحاديث أسباب النزول وتفسير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عمالقة الحديث وعظماء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بوضع أُسس وقواعد غاية في الدقّة لجمع الأحاديث وتصحيحها ، فبنوا معتقداتهم ومذهبهم على الصحيح فقط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وسنبيّن في هذا البحث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ليس لهم علم معتبر في جمع الأحاديث ، إنّما بنوا مذهبهم على الأحاديث الضعيفة والمنكرة والموضوعة من قبل فاسدين المذاهب ، وأصحاب الفتن والكذّابين ، فلا يعرف صحيحهم من ضعيفهم ، ولا يعرف مصدر عقائدهم ولا شرائعهم ، بل هو دين إعلاميّ تطوّر عبر الزمن من كثرة الأحاديث الموضوعة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الجرح والتعديل عند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للشيعة كتاب في أحوال الرجال حتّى ألّف الكاشانيّ في المائة الرابعة كتاباً لهم في ذلك ، وهو كتاب غاية في الاختصار ، وقد أورد فيه أخباراً متعارضة في الجرح والتعديل ، وليس في كتب رجالهم الموجودة إلاّ حال بعض رواتهم ، كما أنّ المتتبع لأخبار رجالهم يجد أنّه كثيراً يوقع غلط واشتباه في أسماء الرجال ، أو آبائهم أو كناهم أو ألقابهم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التأليف في أُصول الحديث وعلومه معدوماً عندهم ، حتّى ظهر زين الدين العامليّ الملقّب عندهم بالشهيد الثاني ، المتوفّى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شيخهم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المعلومات التي لا يشكّ فيها أحد أنّه لم يصنّف في دراية الحديث من علمائنا قبل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مقتبس الأثر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فتصوّروا معي يا إخوة ، علم الحديث يؤلّف فيه في القرن التاسع من الهجرة ، فالزمن الذي سبق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الناس بأحاديث لا يعرف صحّتها من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قام هذا المذهب يا ترى؟ وقد كثر الوضع على رسول الله صلى‌الله‌عليه‌وآله ، والأئمّة من بعده في العصور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علم الجرح والتعديل المستحدث فيه تناقضات واختلافات ما الله بها عليم ، حتّى قال شيخهم 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الجرح والتعديل وشرايطهما اختلافات وتناقضات واشتباهات لا تكاد ترتفع بما تطمئن إليه النفوس كما لا يخفى على الخبير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اعتراف شيخ الجرح والتعديل عندهم؟ فهل نثق نحن في </w:t>
      </w:r>
    </w:p>
    <w:p>
      <w:pPr>
        <w:pStyle w:val="BookText"/>
        <w:rPr/>
      </w:pPr>
      <w:r>
        <w:rPr>
          <w:rFonts w:ascii="Amiri" w:hAnsi="Amiri" w:eastAsia="Amiri" w:cs="Amiri"/>
          <w:color w:val="111111"/>
          <w:sz w:val="28"/>
          <w:sz w:val="28"/>
          <w:szCs w:val="28"/>
          <w:rtl w:val="true"/>
          <w:lang w:bidi="ar-SA"/>
        </w:rPr>
        <w:t xml:space="preserve">أحاديث القوم؟ واسمعوا معي الآن المصيبة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الحرّ العامليّ معرّفاً الحديث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يستلزم ضعف الأحاديث كلّها عند التحقيق ، لأنّ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العدل ، الإماميّ ، الضابط ، في جميع الطبقات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ينصّوا على عدالة أحد من الرواة إلاّ نادراً ، وإنّما نصّوا على التوثيق ، وهو لا يستلزم العدالة قطعاً ، بل بينهما عموم من وجه ، كما صرّح به الشهيد الثاني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الثقة بمعنى العدل الضابط ممنوعة ، وهو مطالب بدليلها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وهم مصرّحون بخلافها ، حيث يوثقون من يعتقدون فسقه ، وكفره ، وفساد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فنستنتج من كلام العامليّ أنّ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الشيعة كلّها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ينصّ المصحّحين للأحاديث على عدالة الراوي ، إنّما نصّوا على التوثيق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وثّق العلماء الفسّاق والكفّار ، وأصحاب المذاهب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والجرح والتعديل المستحدث يلزم تخطئة جميع الطائفة حسب قول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الاصطلاح الجديد يستلزم تخطئة جميع الطائفة المحقّة ، في زمن الأئمّة ، وفي زمن الغيبة ، كما ذكره المحقّق في أُصوله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أفرط قوم في العمل بخبر الواحد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بعض عن هذا الإفراط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سليم السند يعمل به ، وما علم أنّ الكاذب قد يصدق ، ولم يتفطّن أنّ ذلك طعن في علماء الشيعة ، وقدح في المذهب ، إذ لا مصنّف إلاّ وهو يعمل بخبر المجروح ، كما يعمل بخبر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فبعد هذا الكلام كلّه نعلم أنّه ليس للشيعة ناقة ولا بعير في التصحيح والتضعيف ، وأنّهم لو أرادوا إلزام أنفسهم بالصحيح فقط من أحاديثهم لصدموا بعدم وجود أحاديث صحيحة بمقاييس أهل السنّة الدقيقة للحديث الصحيح</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فلجأ علماءهم لتوثيق الكذّابين والمجاهيل للخروج من هذا المأزق ، ولأختصر على الشيعة المسافة ، أتركهم مع قول شيخهم يوسف البحرانيّ الذي لخّص </w:t>
      </w:r>
    </w:p>
    <w:p>
      <w:pPr>
        <w:pStyle w:val="BookText"/>
        <w:rPr/>
      </w:pPr>
      <w:r>
        <w:rPr>
          <w:rFonts w:ascii="Amiri" w:hAnsi="Amiri" w:eastAsia="Amiri" w:cs="Amiri"/>
          <w:color w:val="111111"/>
          <w:sz w:val="28"/>
          <w:sz w:val="28"/>
          <w:szCs w:val="28"/>
          <w:rtl w:val="true"/>
          <w:lang w:bidi="ar-SA"/>
        </w:rPr>
        <w:t xml:space="preserve">الحلّ في 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إمّا الأخذ بهذه الأخبار ، كما هو عليه متقدّمو علمائنا الأبرار ، أو تحصيل دين غير هذا الدين ، وشريعة أُخرى غير هذه الشريعة لنقصانها وعدم تمامها ؛ لعدم الدليل على جملة أحكامها ، ولا أراهم يلتزمون شيئاً من الأمرين ، مع أنّه لا ثالث لهما في البيّن ، وهذا بحمد الله ظاهر لكلّ ناظر ، غير متعسّف ولا مكابر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فعلى الشيعيّ أن يأخذ الأحاديث كما هي دون النظر في صحّتها ، وإلاّ فليحصل دين غير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كامل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لخّص شيخ الطائفة الطوسيّ أحوال رجالهم باعتراف مهمّ ،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مصنّفي أصحابنا ينتحلون المذاهب الفاسدة ، ومع هذا أنّ كتبهم 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قلنا سابقاً ، يقول الحرّ العامليّ على ثقات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يوثّقون من يعتقدون فسقه ، وكفره ، وفساد مذهبه؟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وربّي ، أهؤلاء هم ثقات الرواة عند الشيعة؟؟ وسنفرد موضوعاً آخر لاحقاً يتحدّث عن أوثق رواة الشيعة بالتفصيل ، ومدى كذبهم وفسادهم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يأتي في رواية الثقات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كأصحاب الإجماع ، ونحوهم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الضعفاء ، والكذّابين ، والمجاهيل ، حيث يعلمون حالهم ، ويروون عنهم ، ويعملون بحديثهم ، ويشهدون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من عاقل يسمع ويعقل ما يقال؟ بعد معرفتنا بحال الثقات ، نعرف الآن حال الذين روي الثقات عنهم ، وهم الضعفاء والمجاهيل بل والكذّابين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يرى الحرّ العامليّ أنّ الثقات يعلمون حال هؤلاء ، ومع ذلك يصحّحون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بعد هذا الكلام يؤمن الأخذ من أحاديث الشيعة والتعبّد بها؟</w:t>
      </w:r>
    </w:p>
    <w:p>
      <w:pPr>
        <w:pStyle w:val="BookText"/>
        <w:rPr/>
      </w:pPr>
      <w:r>
        <w:rPr>
          <w:rFonts w:ascii="Amiri" w:hAnsi="Amiri" w:eastAsia="Amiri" w:cs="Amiri"/>
          <w:color w:val="111111"/>
          <w:sz w:val="28"/>
          <w:sz w:val="28"/>
          <w:szCs w:val="28"/>
          <w:rtl w:val="true"/>
          <w:lang w:bidi="ar-SA"/>
        </w:rPr>
        <w:t xml:space="preserve">سبب تأليف علم الحديث عند الشيعة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تقسيم الشيعة للأحاديث إلى صحيح وضعيف كان في القرن السابع ، كما يقول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الاصطلاح مستحدث ، في زمان العلاّمة ، أو شيخه ، أحمد ابن طاووس ، كما هو معلوم ، وهم معترفون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السبب يا ترى في وضعهم لهذا العلم بعد أن كان مهملاً؟</w:t>
      </w:r>
    </w:p>
    <w:p>
      <w:pPr>
        <w:pStyle w:val="BookText"/>
        <w:rPr/>
      </w:pPr>
      <w:r>
        <w:rPr>
          <w:rFonts w:ascii="Amiri" w:hAnsi="Amiri" w:eastAsia="Amiri" w:cs="Amiri"/>
          <w:color w:val="111111"/>
          <w:sz w:val="28"/>
          <w:sz w:val="28"/>
          <w:szCs w:val="28"/>
          <w:rtl w:val="true"/>
          <w:lang w:bidi="ar-SA"/>
        </w:rPr>
        <w:t>إنّ من الملاحظ ، أنّ هذا العلم ظهر عند الشيعة موافقاً لحملة شيخ الإسلام ابن تيمية في التشنيع على الشيعة ، حيث أنّ ليس لديهم علم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هذا جلياً في قول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الجرح والتعديل عند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لم يعلم ذلك منه ، يعلم أنّه طريق إلى رواية أصل الثقة الذي نقل الحديث منه ، والفائدة في ذكره مجرد التبرّك باتصال سلسلة المخاطبة اللسانية ، ودفع تعيير العامّة الشيعة بأنّ أحاديثهم غير معنعنة ، بل منقولة من أُصول قدمائهم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فهنا يبيّن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المفروض أن يكون علاّمة في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السند فقط لدفع اتهامات أهل السنّة والجماعة ، إنّما أصل تصحيحهم هو ناقل الحديث الثقة ، ولا يلزم ثقة المنقول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الحديث عندهم ما هو إلاّ تقليداً للسنّة ، وهنا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شيخهم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المعلومات التي لا يشكّ فيها أحد أنّه لم يصنّف في دراية الحديث من علمائنا قبل الشهيد الثاني ، وإنّما هو من علوم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بالعامّة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مقتبس الأثر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طريقة المتقدّمين مباينة لطريقة العامّة ، والاصطلاح الجديد موافق لاعتقاد العامّة ، واصطلاحهم ، بل هو مأخوذ من كتبهم كما هو ظاهر بالتتبع ، وكما يفهم من كلام الشيخ حسن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ولعمري إنّ هذا لاعتراف خطير ، فنفهم من هذا الكلام أنّ الدافع لتأليف علم للأحاديث ليس هو الوصول إلى صحّة الحديث بقدر ما هو توقّي نقد المذهب من قبل الخصوم والدفاع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كثر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نتيجة لعدم التفريق بين الصحيح والضعيف ، واختلاط الحابل بالنابل في دين الاثني عشرية ، كثر الاختلاف في كتبهم ، والتناقض ، حتّى في الأُمور العقدية ، تصوّروا؟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تألّم شيخهم محمّد بن الحسن الطوسيّ كثيراً لما آلت إليه كتبهم وأحاديثهم من التضاد والاختلاف والمنافاة والتباين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يتّفق خبر إلاّ وبازائه ما يضادّه ، ولا يسلم حديث إلاّ وفي مقابلته ما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الفيض الكاشانيّ صاحب الوافي اشتكى من ذلك كثيراً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يختلفون في المسألة الواحدة على عشرين قولاً ، أو ثلاثين قولاً أو أزيد ؛ بل لو شئت أقول لم تبق مسألة فرعية لم يختلفوا عليها ، أو في بعض 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تصوّروا يا إخوة ، قول أكبر علمائهم بأنّه لا توجد مسألة إلاّ اختلف فيها ، وكان هذا إلاّ لعدم وجود مرجع صحيح يرجعون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واسمعوا ما جاء به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الفيض بن المختار إلى أبي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ما هذا الاختلاف الذي بين شيعتكم؟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لأجلس في حلقهم بالكوفة ، فأكاد أشكّ في اختلافهم في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هو ما ذكرت أنّ الناس أولعوا بالكذب علينا ، وإنّ أحدث أحدهم بالحديث ، فلا يخرج من عندي ، حتّى يتأوّله على غير تأويله ، وذلك أنّهم لا يطلبون بحديثنا وحبّنا ما عند الله ، وإنّما يطلبون الدنيا ، وكلّ يحبّ أن يدعى رأساً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أهيب بكلّ شيعي باحث عن الحقّ ، وليس التعصّب الأعمى ، أن يتأمّل هذه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الأُسس التي بني عليها دينه ، وأنّ جميع الأحاديث والأخبار التي على أساسها وضع المذهب هي أخبار ضعيفة ، وأحاديث مكذوبة ، وضعها الكذّابين والفاسدين على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للشيعي أن يتأكّد من صحّة صلاته أو وضوءه؟ أو أيّ من العبادات والتشريعات؟ وهو لا يعرف صحيح الحديث من ضعيفه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دائماً الشيعة يستدلّون بكتب أهل السنّة والجماعة ، ولكنّهم لا يسألون </w:t>
      </w:r>
    </w:p>
    <w:p>
      <w:pPr>
        <w:pStyle w:val="BookText"/>
        <w:rPr/>
      </w:pPr>
      <w:r>
        <w:rPr>
          <w:rFonts w:ascii="Amiri" w:hAnsi="Amiri" w:eastAsia="Amiri" w:cs="Amiri"/>
          <w:color w:val="111111"/>
          <w:sz w:val="28"/>
          <w:sz w:val="28"/>
          <w:szCs w:val="28"/>
          <w:rtl w:val="true"/>
          <w:lang w:bidi="ar-SA"/>
        </w:rPr>
        <w:t>أنفسهم ، لماذا يحاول مشائخهم إبعادهم عن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فليسأل الشيعيّ نفسه ، من ردّ على كتاب البرقعي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أقران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ضعّف جميع أحاديث الكافي مستخدماً مقاييس الشيعة في التصحيح والتضعيف ، ومستدلاً بكتب المجلسيّ ، وهذا في كتابه الذي هزّ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كسر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ردّكم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الاتحاد لحيدر علي قلمداران القمّيّ ، حين عرض جميع الأدلّة على الإمامة ، ونقضها واحدة تلو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نفسك ، لماذا دخلنا في القرن الرابع عشر هجري ، ولم يؤلّف كتاب واحد يحوي الصحيح من أحاديثكم؟ وادخلوا عليكم الأكاذيب والحيل لإبعادكم عن 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هذا إلاّ لعدم وجود أحاديث صحيحة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يرينا الحقّ حقّاً ويرزقنا اتباعه ، ويرينا الباطل باطلاً ويرزقنا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التي ذكرت تطلب جوابهاً مستعجلاً ، ليست من المسائل الجديدة إذ لم تجد جوابها في الإنترنت ، وإنّها طروحات قديمة مغرضة ، تثار ضدّ الشيعة الإمامية بين آونة وأُخرى ، لغرض إيقاع الفرقة ، وصدّ التيار الذي بدأ يكتسح الأشواك أمامه ، حتّى بلغ السيل الربى ، فتصاعد عدد المستبصرين إلى الآلاف بفضل الوعي الإسلاميّ الصحيح ، وهذا ما يغيظ الذين هم كالأنعام بل هم أضلّ سبيلا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الشيخ الطالب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أيّدك الله ورعاك ، إنّا كشيعة امامية لو فعلنا ما فعلوا لزاد النار أواراً ، لكنّنا استعملنا عقولنا ، وقلنا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وبينكم كتاب الله ، الذي لا يأتيه الباطل من بين يديه ولا من خلفه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 وإن ما آتانا </w:t>
      </w:r>
    </w:p>
    <w:p>
      <w:pPr>
        <w:pStyle w:val="BookText"/>
        <w:rPr/>
      </w:pPr>
      <w:r>
        <w:rPr>
          <w:rFonts w:ascii="Amiri" w:hAnsi="Amiri" w:eastAsia="Amiri" w:cs="Amiri"/>
          <w:color w:val="111111"/>
          <w:sz w:val="28"/>
          <w:sz w:val="28"/>
          <w:szCs w:val="28"/>
          <w:rtl w:val="true"/>
          <w:lang w:bidi="ar-SA"/>
        </w:rPr>
        <w:t xml:space="preserve">به الرسول وأمرنا بالتمسّك به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وهذا هو المعروف بحديث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صدع به صلى‌الله‌عليه‌وآله في ستّة مواطن تأكيداً على أهمّيته ، منها يوم الطائف ، ويوم عرفة ، ومسجد الخيف بمنى ، ويوم الغدير ، وقبل موته بأيّام يسيرة ، وسادسها في حجرته وقد غصّت بأصحابه ، وفي هذا الموقف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إنّي خلّفت فيكم كتاب الله وسنّتي وعترتي أهل بيتي ، فالمضيّع لكتاب الله كالمضيّع لسنّتي ، والمضيّع لسنّتي كالمضيّع لعترتي ، أمّا أنّ ذلك لن يفترقا حتّى ألقاه على الحوض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والحمد لله تمسّكنا بهم ، وأخذنا بأحاديثهم ، كما أخذنا بأحاديثه صلى‌الله‌عليه‌وآله حتّى ما صحّ ذلك عنه صلى‌الله‌عليه‌وآله وعنهم عليهم‌السلام ، ولذلك موازيننا موازين العلماء لمعرفة الحقّ ، وتمييز الصحيح عن غيره كما سيأتي بيانه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نشطح كغيرنا ممّن غالا بإفراط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 البخاريّ أصحّ كتاب بعد كتاب الله ، وهذه المقولة تعني أنّ متون روايات البخاريّ هي في حجّيتها </w:t>
      </w:r>
    </w:p>
    <w:p>
      <w:pPr>
        <w:pStyle w:val="BookText"/>
        <w:rPr/>
      </w:pPr>
      <w:r>
        <w:rPr>
          <w:rFonts w:ascii="Amiri" w:hAnsi="Amiri" w:eastAsia="Amiri" w:cs="Amiri"/>
          <w:color w:val="111111"/>
          <w:sz w:val="28"/>
          <w:sz w:val="28"/>
          <w:szCs w:val="28"/>
          <w:rtl w:val="true"/>
          <w:lang w:bidi="ar-SA"/>
        </w:rPr>
        <w:t>كحجّية ألفاظ القرآن الكريم ، إلاّ أنّها تأتي بعدها في الرتبة ، وهذه دعوى خطيرة ، والأُولى أن نسمّيها فطيرة فالآيات القرآنيّة كلّها بألفاظها قطعية الصدور ، وحجّة على المسلمين إلى يوم الدين ، أمّا روايات البخاريّ فإنّها أخبار آحاد ، فهي ظنّية الصدور فضلاً عن دلالتها ، وأغلبها مرويّ بالمعنى ، وكثيراً منها ما قطّعه البخاريّ ، فتجد الحديث الواحد مروياً في عدّة أبواب ، وعدّة كتب يختلف زيادة ونقصاناً ، مع اتحاد الراوي ، على أنّا لو وافقناهم في تسمية صحيح البخاريّ بالجامع للأحاديث النبويّة بتمام معنى الكلمة ، لتخلّف عن ذلك المعنى الدقيق في عرضه الحوادث والسير والمغازي ومواقف صحابية ، بل وحتّى أحاديث النساء ، مثل قصّة أُمّ زرع وأبي زرع ، فأين هذا من الحديث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فتصوّر عصمة متون صحيح البخاريّ تصوّر عاميّ خاطئ ، وقد ردّ ذلك غير واحد من أعلام أهل السنّة المحدثين فضلاً عن المتقدّمين من محمّد رشد رضا صاحب المنار ، وإلى ناصر الدين الألبانيّ في مقدّمة شرح العقيدة الطحاويّة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أسانيده فرجاله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المقدسيّ في الرجل يخرج عنه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جاز القنطرة ، بل وهذا من الاسفاف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فيهم من لا تلتقيّ بذمّه الشفتان ، وحسبك أن ترجع إلى مقدّمة فتح الباري لابن حجر ، لتجد بنفسك العدد الضخم ، ممّن جرّحه علماء الجرح والتعديل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الذين انفرد البخاريّ بالإخراج لهم دون مسلم أربعمائة وبضع وثلاثون رجلاً ، المتكلّم فيهم بالضعف منهم ثمانون رجلاً ، والذين انفرد مسلم بالإخراج لهم دون البخاريّ ستمائة وعشرون رجلاً ، المتكلّم فيه بالضعف منهم مائة وستون رجلاً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قرأت تراجمهم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ساقهم ابن حجر على حروف الهجاء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لوجدت فيهم </w:t>
      </w:r>
    </w:p>
    <w:p>
      <w:pPr>
        <w:pStyle w:val="BookText"/>
        <w:rPr/>
      </w:pPr>
      <w:r>
        <w:rPr>
          <w:rFonts w:ascii="Amiri" w:hAnsi="Amiri" w:eastAsia="Amiri" w:cs="Amiri"/>
          <w:color w:val="111111"/>
          <w:sz w:val="28"/>
          <w:sz w:val="28"/>
          <w:szCs w:val="28"/>
          <w:rtl w:val="true"/>
          <w:lang w:bidi="ar-SA"/>
        </w:rPr>
        <w:t>متروكاً ، منكر الحديث غير مرضيّ ، ليس بثقة ولا مأمون ، مجهول ، كان يعلم المجان والمجون ، فهذه كلّها فيمن اسمه أحمد ، فما بالك ببقية الأسماء في سائر الحروف ، فأقرأ وأضحك ، وشرّ البلية ما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الزاعم يتحامل بغير حقّ على الشيعة ، فينقل كلمات يقتطعها من جملة كلام لو نقله بتمامه لأفاد على عكس مرامه ، ومهما يكن فإنّ الزاعم من رجال التهويش والتشويش ، وجاهلاً حتّى بمذهبه ، فلو لم يكن كذلك لعرف أنّ انقسام الفقهاء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عهد التابعين واتباعهم من أئمّة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مدرستين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الرأي ومركزها الكوفة في العراق ، وزعيمها ربيعة الرأي ، سمّي بذلك لأنّه كان يعرف بالرأي والقياس وهو من التابعين ، ومن أعلام هذه المدرسة أبو حنيفة إمام الأحناف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الحديث والأثر ، ومركزها المدينة المنوّرة ، وإمام المالكيّة مالك ابن أنس من أعلامها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الخلاف بين المدرستين حول حجّية الحديث النبويّ الشريف ، فجميعهم يقبلون على الحديث إن ثبت عندهم وصحّ لديهم ، فهو حجّة يجب اتباعه عند الجميع ، لكن الذي ميّز المدرستين هو المنهج في قبول الحديث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فمدرسة الحديث تقبل كلّ ما جاء من طرق معتبرة سنداً عندهم ، أي ما كان سلسلة رواته عدولاً ثقات ، وإن كان خبر آحاد ، بغضّ النظر عن موافقته للكتاب أو مخالفته ، وسواء وافق عمل وسيرة المسلمين أم لا ، بل اكتفى مالك حتّى بعمل أهل المدينة فجعله مصدراً من مصادر التشريع في الحكم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مدرسة الرأي ترفض هذا المنهج ، ولها منهج أشدّ دقّة وسداداً ، حيث تنظر الحديث متناً وسنداً ، ومدى توافقه مع القرآن الكريم أو آثار الصحابة ، ولهم في ذلك قواعد بنوا عليها منهجهم في النقد ، ففي المتن يردّونه مادام يخالف </w:t>
      </w:r>
    </w:p>
    <w:p>
      <w:pPr>
        <w:pStyle w:val="BookText"/>
        <w:rPr/>
      </w:pPr>
      <w:r>
        <w:rPr>
          <w:rFonts w:ascii="Amiri" w:hAnsi="Amiri" w:eastAsia="Amiri" w:cs="Amiri"/>
          <w:color w:val="111111"/>
          <w:sz w:val="28"/>
          <w:sz w:val="28"/>
          <w:szCs w:val="28"/>
          <w:rtl w:val="true"/>
          <w:lang w:bidi="ar-SA"/>
        </w:rPr>
        <w:t>الكتاب أو آثار الصحابة ، حتّى ولو رواه مثلاً البخاريّ أو مسلم أو غيرهما بسند اعتمده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الشواهد على ردّ أحاديث وردت في البخاريّ ، كان أبو حنيفة قد نقدها وردّها ، فجاء البخاريّ فأخرجها في صحيحه ، وهنا نسأل الأحناف اليوم لمن يتبّعون في تلك الأحاديث قبولاً وردّاً ، لإمامهم أبي حنيفة إذ ردّها قبل خلق البخاريّ؟ أو للبخاري الذي رواها في صحيحه وهم يقدّسون صحيحه بإفراط؟</w:t>
      </w:r>
    </w:p>
    <w:p>
      <w:pPr>
        <w:pStyle w:val="BookText"/>
        <w:rPr/>
      </w:pPr>
      <w:r>
        <w:rPr>
          <w:rFonts w:ascii="Amiri" w:hAnsi="Amiri" w:eastAsia="Amiri" w:cs="Amiri"/>
          <w:color w:val="111111"/>
          <w:sz w:val="28"/>
          <w:sz w:val="28"/>
          <w:szCs w:val="28"/>
          <w:rtl w:val="true"/>
          <w:lang w:bidi="ar-SA"/>
        </w:rPr>
        <w:t>وقبل أن نفيض بذكر تلك الأحاديث إذ لا حاجة بنا إلى ذكرها ، لكن أردنا أن نعلم الزاعم المهرّج ، أنّ انقسام الفقهاء إلى مدرستين ، مدرسة رأي ومدرسة أثر كان من عهد التابعين ، واستمر الحال على ذلك حتّى بعد تميّز المذاهب الأربعة من أهل السنّة ، وكذلك كان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حصل الانقسام بين فقهائهم منذ عهد الأئمّة عليهم‌السلام وما بعده ، فاتسعت أخيراً الهوة بين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والأُصوليّين ، فكان لكلّ منهم منهج خاصّ في قبول الحديث ونقده ، وقد أدلى كلّ فريق بحجّته على صحّة رأيه ، فكان النقض والإبرام هو الذي وسّع شقّة الخصام ، وكلّ من الفريقين لا ينكر حجّية الحديث ، ولكن في أسلوب التعامل معه من حيث السند ، فضلاً عن سلامة المتن في عدم مخالفة الكتاب ، وروايات العرض على الكتاب عند التعارض هي ميزان القبول والردّ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أخذ به حتّى أبو يوسف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 الشيعة أبي جعفر الباقر عليه‌السلام ،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من الحديث بما تعرف العامّة ، وإيّاك والشاذّ منه ، فإنّه حدّثنا ابن أبي كريمة عن أبي جعفر عن رسول الله صلى‌الله‌عليه‌وآله أنّه دعا اليهود فسألهم ، فحدّثوه حتّى كذّبوا على عيسى ، فصعد النبيّ صلى‌الله‌عليه‌وآله المنبر ، فخطب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سيفشو عنّي ، فما أتاكم عنّي يوافق القرآن </w:t>
      </w:r>
    </w:p>
    <w:p>
      <w:pPr>
        <w:pStyle w:val="BookText"/>
        <w:rPr/>
      </w:pPr>
      <w:r>
        <w:rPr>
          <w:rFonts w:ascii="Amiri" w:hAnsi="Amiri" w:eastAsia="Amiri" w:cs="Amiri"/>
          <w:color w:val="111111"/>
          <w:sz w:val="28"/>
          <w:sz w:val="28"/>
          <w:szCs w:val="28"/>
          <w:rtl w:val="true"/>
          <w:lang w:bidi="ar-SA"/>
        </w:rPr>
        <w:t xml:space="preserve">فهو عنّي ، وما أتاكم عنّي يخالف القرآن فليس منّي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فالاختلاف في المنهج عند من باب الاجتهاد لديه مفتوح أيسر من غيره من سدّ باب الاجتهاد ، وبقي يتوحّل ويتحمّل بين آراء المدرستين ، فليس من العقل أن يخوض من لا دراية له في إثارة مسائل لا يحسن الخوض فيها ويهاجم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ديني عمّن أمرني ربّي تعالى ورسوله صلى‌الله‌عليه‌وآله بالأخذ منه ، وأمرني بإتباعه ، فأعملت جهدي حين وصلتني الأحاديث عن أهل بيت العصمة ، وقد مرّت عليها قرون وأكثرها أخبار آحاد ، ورواها أُناس كثيرون ، إلاّ أنّهم لم يكونوا جميعاً بالمستوى المطلوب شأنهم ، شأن الرواة عند غير الشيعة ، ففيهم العدل الضابط الإمامي ، وفيهم من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التوثيق يجامع غير الإمامي وغير العدل فلا مانع في الأخذ بحديثه ، ما لم يصادم كتاباً أو سنّة ثابتة ، وهذا ليس فيه ما يشهر بقائله ، بل هذه سيرة العلماء في جميع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الزاعم من أيّ مذهب كان اطلع على ما يقوله الإمام النوويّ في شرحه على صحيح مسلم ، باب صحّة الاحتجاج بالحديث المعنعن ، لم يهاجم الشيعة بأنّ ليس لهم علم معتبر في جمع الأحاديث ، فإذا لم يكن لديهم علم كما زعم ، فمن أين للنووي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لم يوجد فيه شروط المتواتر ، سواء كان الراوي له واحداً أو أكثر ، واختلف في حكمه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عليه جماهير المسلمين من الصحابة والتابعين ، فمن بعدهم من المحدّثين والفقهاء وأصحاب الأُصول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خبر الواحد الثقة حجّة من حجج الشرع يلزم العمل بها ، ويفيد الظنّ ولا يفيد العلم ، وأنّ وجوب العمل به عرفناه بالشرع لا بالعقل ، وذهبت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أهل الظاهر إلى أنّه لا يجب العمل به ، ثمّ منهم من يقول منع </w:t>
      </w:r>
    </w:p>
    <w:p>
      <w:pPr>
        <w:pStyle w:val="BookText"/>
        <w:rPr/>
      </w:pPr>
      <w:r>
        <w:rPr>
          <w:rFonts w:ascii="Amiri" w:hAnsi="Amiri" w:eastAsia="Amiri" w:cs="Amiri"/>
          <w:color w:val="111111"/>
          <w:sz w:val="28"/>
          <w:sz w:val="28"/>
          <w:szCs w:val="28"/>
          <w:rtl w:val="true"/>
          <w:lang w:bidi="ar-SA"/>
        </w:rPr>
        <w:t xml:space="preserve">العمل به دليل العقل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دليل الشرع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ليس غرض الزاعم إلى التشويش والتحريش ، وسوف أذكر لك أنّ الشيعة هم أقدم في تدوين الحديث وعلومه من غيرهم ، ولكن الزاعم الكاذب يفتري عليهم بما هم منه براء فالله حسبه ، ولا علينا أن لا نجيبه ، لكن كرامة لك يا شيخ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زعم الزاعم بأنّ الشيعة ليس لهم علم معتبر في جمع الأحاديث ، فهذا زعم باطل ، ولو أنصف الزاعم نفسه قبل غيره لم يقل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فلنسأله عن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 أصحّ كتاب بعد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هي الأحاديث التي أخرجها فيه عن كتاب علي؟ وعليه أن يراجع باب كتابة العلم ، وباب إثم من تبرّأ من مواليه ، وفي نفس صحيح البخاريّ في أبواب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عمر بن عبد العزيز إلى أبي بكر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ما كان من حديث رسول الله صلى‌الله‌عليه‌وآله فاكتبه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فاسأل من هذا الزاعم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أقدم زماناً في حفظ الحديث وتدوينه ، علي عليه‌السلام أُم عمر بن عبد العزيز؟ فشهادة الإمام عليه‌السلام كانت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ووفاة عمر بن عبد العزيز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فكتاب فيه تدوين الحديث النبويّ عند الشيعة قبل أن يكون للسنّة كتاب مدوّن فيه بأكثر من ستين سنة ، وكتاب الإمام علي عليه‌السلام بقي متداولاً عند الأئمّة عليهم‌السلام ، ثمّ عند أصحابهم أحاديث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أنّه 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الشيعة لعلوم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حسن الصدر ، لكان يطّلع فيه على نصوص منقولة من مصادر مقبولة عند الفريقين ، تثبت أنّ السبق كان للشيعة في تدوين الحديث ، فإنّ أوّل من جمع الحديث النبويّ بعد الإمام علي عليه‌السلام هو أبو رافع مولى رسول الله صلى‌الله‌عليه‌وآله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في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ولأبي رافع كتاب السنن والأحكام والقضايا </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ذكر إسناده إليه باباً باباً ، الصلاة والصيام ، والحجّ والزكاة والقضايا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أنّ وفاة أبي رافع كانت في أوّل خلافة علي عليه‌السلام على الصحيح ، كما يقول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 خلافته كانت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اقدم من أبي رافع بالتأليف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صنّف في الآثار هو سلمان المحمّدي ، ثمّ أبو ذر ، ثمّ الأصبغ بن نباتة ، ثمّ عبيد الله بن أبي رافع ، وهذا كان كاتب علي عليه‌السلام وهو ثقة ، كما يقول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استمر الشيعة في التأليف من عهد الصحابة ، ثمّ التابعين وتابعي التابعين ، وتجد أسماء تأليفهم في الحديث والتفسير والآثار والرجال وسائر فنون المعرفة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الشيعة لعلوم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الحديث عند الرافضة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نطيل المقام عنده ، وحسب الزاعم الكذوب مراجعة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 ليرى كم هم رجال الشيعة الذين ورد تراجمهم في الكتابين؟ ومن أين أخذا المعلومات عنهم؟ خصوصاً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الحسان من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كتاب لبعضهم ، استخرج فيه أسماء الشيعة الذين ذكرهم ابن حجر العسقلانيّ ، وترجمهم اعتماداً على مصادر شيعية في الرجال ، وفيها مصنّفات في الجرح والتعديل ، فذكر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النجاشيّ ، وفهرست الطوسيّ ، وفهرست ابن بابويه ، ورجال ابن أبي طي ، ورجال ابن عقدة ، وغيرهم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فليراجع الزاعم ليرى أنّه قد بلغ عدد الرجال الحسان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رجلاً ، كلّهم نقل ابن حجر تراجمهم من مصادر شيعية في الرجال جرحاً وتعديلاً ، ومع هذا فلم يستوف جميع المصادر ، فكيف يقول الزاعم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للشيعة كتاب في أحوال الرجال حتّى ألف الكاشانيّ في المائة الرابعة كتاباً لهم في ذلك ، وهو كتاب غاية في الاختصار ، وقد أورد فيه أخباراً متعارضة في الجرح والتعديل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وأحسب أنّ سهواً حصل في تسمية الكاشانيّ لجعله من أهل المائة الرابعة ، فإنّ الكاشانيّ هو ملاّ محسن الفيض صاحب الوافي وغيره ، وهو 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من أهل المائة الحادية عشرة لا المائة الرابعة ، إذ ليس هو المراد قطعاً ، ولعلّ المراد الكشّي الذي هو من أعلام المائة الرابعة ، ولكن مع ذلك لو سلّمنا أنّه المراد في المقام ، فزعم الزاعم باطل ، لأنّ قبله من رجال الشيعة الذين لهم كتب في الرجال ، وتناولوا فيها بيان أحوالهم جماعة ، نذكر منهم ولو على سبيل الاستقصاء ، بل للتذكرة لمن يخشى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الحسن بن فضّال الكوفي ، المتوفّى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ترجمه النجاشيّ وعدّ من كتبه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الحسن بن محبوب السراد ، المتوفّى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أرّخه الكشّي له كتاب المشيخة ، وكتاب معرفة رواة الأخبار ، كما في معالم العلماء لابن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عبد الله محمّد بن خالد البرقي ، الذي كان من أصحاب الإمام الرضا عليه‌السلام ، المتوفّى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ذكره ابن النديم في الفهرست في أوّل الفنّ الخامس من المقالة السادسة في أخبار فقهاء الشيعة ، وعدّ تصانيفه كتاب الرجال في ذكر من روى عن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علي بن الحكم بن الزبير النخعي الأنباري أبو الحسن الغرير ، وكان تلميذ ابن أبي عميرة ، وعن كتابه في الرجال نقل ابن حجر في لسان الميزان بعض تراجم الشيعة ، منها في ترجمة حسان بن أبي عيسى الصيقلي ، الراوي عنه الحسن بن علي بن يقطين ، ومنها في ترجمة إبراهيم بن سنان ، ومنها في ترجمة إبراهيم بن عبد العزيز ، وأنّهما من أصحاب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أحمد بن محمّد البرقي ، 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 كتاب الرجال ، وقد وصلت نسخته إلينا وهو مطبوع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هؤلاء وغيرهم من لم نأت على ذكرهم قبل الكشّي ، وقد تناولوا </w:t>
      </w:r>
    </w:p>
    <w:p>
      <w:pPr>
        <w:pStyle w:val="BookText"/>
        <w:rPr/>
      </w:pPr>
      <w:r>
        <w:rPr>
          <w:rFonts w:ascii="Amiri" w:hAnsi="Amiri" w:eastAsia="Amiri" w:cs="Amiri"/>
          <w:color w:val="111111"/>
          <w:sz w:val="28"/>
          <w:sz w:val="28"/>
          <w:szCs w:val="28"/>
          <w:rtl w:val="true"/>
          <w:lang w:bidi="ar-SA"/>
        </w:rPr>
        <w:t>أحوال الرجال جرحاً وتعديلاً وتاريخاً ، ولكن الأعمى عن الحقّ لا يريد أن يبصر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التأليف في أُصول الحديث وعلومه معدوماً عندهم ، حتّى ظهر زين الدين العامليّ الملقّب عندهم بالشهيد الثاني ، المتوفّى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شيخهم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المعلومات التي لا يشكّ فيها أحد أنّه لم يصنّف في دراية الحديث من علمائنا قبل الشهيد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زعم باطل باعتراف أئمّة أهل الحديث من العامّة ، وذلك أنّ أوّل من تصدّر لمعرفة علوم الحديث هو الحاكم ابن البيع النيسابوريّ ، وقد نصّ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حرف الميم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علوم الحديث أوّل من تصدّر له الحاكم أبو عبد الله محمّد بن عبد الله الحافظ النيسابوريّ ، المتوفّى سنة خمس وأربعمائة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خمسة أجزاء مشتملة على خمسين نوعاً ، وتبعه في ذلك ابن الصلاح ، فذكر من أنواع الحديث خمسة وستين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تصدّر له الحاكم أبو عبد الله ، وعمل عليه أبو نعيم مستخرجاً ، ثمّ جاء الخطيب فعمل الكتابين وهما الجامع لأخلاق الراوي ، وآداب السامع ، والكفاية في معرفة قوانين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فقد نصّ السمعاني وابن تيمية والذهبيّ على تشيّع الحاكم المذكور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في ترجمة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إسماعيل الأنصاريّ عن الحاكم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الحديث ، رافضي خبيث ، ثمّ قال ابن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التعصّب للشيعة في الباطن ، وكان يظهر التسنّن في التقديم والخلافة ، وكان منحرفاً عن معاوية وآله ، متظاهراً بذلك ولا يعتذر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انحرافه عن خصوم علي فظاهر ، أمّا أمر الشيخين فمعظّم لهما بكلّ حال ، فهو شيعي لا رافضي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بان كذب زعمه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التأليف في أُصول الحديث وعلومه معدوماً عندهم ، حتّى ظهر زين الدين العامليّ الملقّب عندهم بالشهيد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فإنّ السيّد جمال الدين أحمد بن موسى بن طاووس المتوفّى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أُستاذ العلاّمة الحلّيّ ، هو واضع الاصطلاح الجديد للإمامية في صحيح الحديث وحسنه وموثقه وضعيفه ، كما نصّ عليه كلّ علماء الرجال في ترجمته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بعده السيّد علي بن عبد الحميد الحسيني النجفي صاحب شرح أُصول دراية الحديث ، وهو من علماء المائة الثامنة ، ويروي عن العلاّمة الحلّيّ وهو أُستاذ ابن فهد الحلّيّ ، وهؤلاء الأعلام كلّهم قبل زمان الشهيد الثاني المتوفّى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فأين صار زعمه؟</w:t>
      </w:r>
    </w:p>
    <w:p>
      <w:pPr>
        <w:pStyle w:val="BookText"/>
        <w:rPr/>
      </w:pPr>
      <w:r>
        <w:rPr>
          <w:rFonts w:ascii="Amiri" w:hAnsi="Amiri" w:eastAsia="Amiri" w:cs="Amiri"/>
          <w:color w:val="111111"/>
          <w:sz w:val="28"/>
          <w:sz w:val="28"/>
          <w:szCs w:val="28"/>
          <w:rtl w:val="true"/>
          <w:lang w:bidi="ar-SA"/>
        </w:rPr>
        <w:t xml:space="preserve">وأمّا ما نقله عن الحائري ففيه تلبيس وغموض ، وعلى فرض صحّته فهو وهم منه يدفعه الوجدان ، وكذلك ما نقله عن الفيض الكاشانيّ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لمّا كان 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تصويب طريقة القدماء في تقسيم الحديث ، ونقد طريقة السيّد ابن طاووس ، والعلاّمة ومن تبعهما في تقسيم الحديث إلى الأقسام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والحسن والموثّق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اصطلح متأخّروا فقهائنا على تنويع الحديث المعتبر في صحيح وحسن وموثّق ، فإن كان جميع سلسلة سنده أماميين ممدوحين بالتوثيق سمّوه صحيحاً ، أو أماميين ممدوحين بدونه كلاّ أو بعضاً مع توثيق الباقي سمّوه حسناً ، أو كان كلاّ أو بعضاً غير أماميين مع توثيق الكلّ سمّوه موثّقاً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الاصطلاح لم يكن معروفاً بين قدمائنا ، بل كان المتعارف بينهم إطلاق الصحيح على كلّ حديث اعتضد بما يقتضي الاعتماد عليه ، واقترن بما </w:t>
      </w:r>
    </w:p>
    <w:p>
      <w:pPr>
        <w:pStyle w:val="BookText"/>
        <w:rPr/>
      </w:pPr>
      <w:r>
        <w:rPr>
          <w:rFonts w:ascii="Amiri" w:hAnsi="Amiri" w:eastAsia="Amiri" w:cs="Amiri"/>
          <w:color w:val="111111"/>
          <w:sz w:val="28"/>
          <w:sz w:val="28"/>
          <w:szCs w:val="28"/>
          <w:rtl w:val="true"/>
          <w:lang w:bidi="ar-SA"/>
        </w:rPr>
        <w:t>يوجب الوثوق به والركون إليه ، كوجوده في كثير من الأُصول الأربعمائة المشهورة المتداولة بينهم ، التي نقلوها عن مشايخهم بطرقهم المتّصلة بأصحاب العصمة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وتكرّره في أصل أو أصلين منها فصاعد ، بطرق مختلفة وأسانيد عديدة معتبرة ، وكوجوده في أصل معروف الأنساب إلى أحد الجماعة ، الذين اجمعوا على تصديقهم ، كزرارة ومحمّد بن مسلم والفضيل بن يسار ، أو على تصحيح ما يصحّ عنهم ، كصفوان بن يحيى ويونس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العمل بروايتهم كعمّار الساباطي ونظرائه ، وكإدراجه في أحد الكتب التي عرضت على أحد الأئمّة المعصومين عليهم‌السلام فأثنوا على مؤلّفيها ككتاب عبيد الله الحلبي ، الذي عرض على الإمام الصادق عليه‌السلام ، وكتابي يونس بن عبد الرحمن والفضل بن شاذان المعروضين على الإمام العسكريّ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وكأخذه من أحد الكتب التي شاع بين سلفهم الوثوق بها والاعتماد عليها ، سواء كان مؤلّفوها من الإمامية ، ككتاب الصلاة لجرير بن عبد الله السجستانيّ ، وكتب بُني سعيد وعلي بن مهزيار ، أو من غير الإمامية ، ككتاب حفص بن غياث القاضي ، والحسين بن عبيد الله السعدي ، وكتاب القبلة لعلي بن الحسن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جرى صاحبا كتابي الكافي والفقيه على متعارف المتقدّمين في إطلاق الصحيح على ما يركن إليه ، ويعتمد عليه ، فحكما بصحّة جميع ما أورداه في كتابيهما من الأحاديث ، وإن لم يكن كثير منه صحيحاً على مصطلح المتأخّرين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جرى العلاّمة والشهيد في مواضع من كتبهما مع أنّهما الأصل في الاصطلاح الجديد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الباعث لهم على العدول عن طريقة القدماء طول المدّة ، واندراس بعض الأُصول المعتمدة ، والتباس الأحاديث المأخوذة من الأُصول المعتمدة ، بالمأخوذة من غير المعتمدة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فإنّ في الجرح والتعديل وشرائطهما اختلافات وتناقضات واشتباهات لا يكاد ترتفع بما تطمئن إليه النفوس ، كما لا يخفى على الخبير بها ، فالأولى الوقوف على طريقة القدماء ، وعدم الاعتناء بهذا الاصطلاح المستحدث رأساً وقطعاً ، والخروج عن هذه المضايق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تعارض الخبران المعتمد عليهما على طريقة القدماء ، فاحتجنا إلى الترجيح بينهما ، فعلينا أن نرجع إلى حال رواتهما في الجرح والتعديل المنقولين عن المشايخ فيهم ، ونبني الحكم على ذلك ، كما أشير إليه في الأخبار الواردة في التراجيح ، بقولهم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فالحكم ما حكم به أعدلهما وأورعهما وأصدق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أحد وجوه التراجيح المنصوص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ما قاله الفيض قدس‌سره ، نقلته باقتضاب لأكشف زعم الكذّاب حين أخذ فقرة من كلامه اقتطعها عمّا سبقها ، ولحق بها ما أخلّ بالمعنى الذي أراده الفيض فلاحظ ، فهل في هذا دلالة على عدم الوثوق بالأحاديث كما زعم الزاعم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واسمعوا معي الآن المصيبة الكبرى يقول الحرّ العامليّ معرّفاً الحديث الصحيح ، بل يستلزم ضعف الأحاديث كلّها عند التحقيق ، لأنّ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العدل الإمامي الضابط في جميع الطبقات ، ولم ينصّوا على عدالة أحد من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ألا مسائل هذا الزاعم الكاذب كيف يتسق التعريف للحديث الصحيح مع الابتداء بحرف بل الدال على الإضراب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 حرف إضراب ، إن تلاها جملة كان معنى الإضراب ، إمّا الإبطال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سُبْحَانَهُ بَلْ عِبَادٌ مُّكْرَمُونَ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وأمّا الانتقال من غرض إلى غرض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بَلْ تُؤْثِرُونَ الْحَيَاةَ الدُّنْيَا </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 وإن تلاها مفرد </w:t>
      </w:r>
    </w:p>
    <w:p>
      <w:pPr>
        <w:pStyle w:val="BookText"/>
        <w:rPr/>
      </w:pPr>
      <w:r>
        <w:rPr>
          <w:rFonts w:ascii="Amiri" w:hAnsi="Amiri" w:eastAsia="Amiri" w:cs="Amiri"/>
          <w:color w:val="111111"/>
          <w:sz w:val="28"/>
          <w:sz w:val="28"/>
          <w:szCs w:val="28"/>
          <w:rtl w:val="true"/>
          <w:lang w:bidi="ar-SA"/>
        </w:rPr>
        <w:t xml:space="preserve">فهي عاطفة ، ثمّ إن تقدّمها أمر أو إيجاب كاضرب زيداً بل عمراً ، أو قام زيد بل عمرو ، فهي تجعل ما قبلها كالمسكوت عنه ، وإن تقدّمها نفي أو نهي فهي لتقرير ما قبلها على حاله ، وجعل ضدّه لما بعدها ، وأجيز أن تكون ناقلة معنى النفي والنهي إلى ما بعدها ، فيصحّ ما زيد قائماً بل قاعداً وبل قاعد </w:t>
      </w:r>
      <w:r>
        <w:rPr>
          <w:rFonts w:eastAsia="Amiri" w:cs="Amiri" w:ascii="Amiri" w:hAnsi="Amiri"/>
          <w:color w:val="111111"/>
          <w:sz w:val="28"/>
          <w:szCs w:val="28"/>
          <w:rtl w:val="true"/>
          <w:lang w:bidi="ar-SA"/>
        </w:rPr>
        <w:t xml:space="preserve">... )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ذكرت للقارئ أوّلاً أحكام بل ، ليرى بنفسه كيف يكون الدجل والتضليل عند الزاعم الكاذب ، فهل ما نسب إلى الحرّ العامليّ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يستلزم ضعف الأحاديث كلّها عند 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يكون هذا معرّفاً للحديث الصحيح؟ أليس كان اللازم وواجب الأمانة نقل الكلام السابق على بل ليصحّ فيه الإضراب؟</w:t>
      </w:r>
    </w:p>
    <w:p>
      <w:pPr>
        <w:pStyle w:val="BookText"/>
        <w:rPr/>
      </w:pPr>
      <w:r>
        <w:rPr>
          <w:rFonts w:ascii="Amiri" w:hAnsi="Amiri" w:eastAsia="Amiri" w:cs="Amiri"/>
          <w:color w:val="111111"/>
          <w:sz w:val="28"/>
          <w:sz w:val="28"/>
          <w:szCs w:val="28"/>
          <w:rtl w:val="true"/>
          <w:lang w:bidi="ar-SA"/>
        </w:rPr>
        <w:t xml:space="preserve">ثمّ إنّ بقية ما ذكره من كلام الحرّ العامليّ ، لأنّ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العدل الإمامي الضابط في جميع الطبقات ، ولم ينصّوا على عدالة أحد من الرواة إلاّ نادراً ، وإنّما نصّوا على التوثيق ، وهو لا يستلزم العدالة قطعاً ، بل بينهما عموم من وجه ، كما صرّح به الشهيد الثاني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بعض المتأخّرين أنّ الثقة بمعنى العدل الضابط ممنوعة ، وهو مطالب بدليلها ، وكيف وهم مصرّحون بخلافها ، وحيث يوثّقون من يعتقدون فسقه ، وكفره وفساد مذهبه ، فهذا لا يدلّ على ما استنتجه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فنستنتج من كلام العامليّ أنّ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الشيعة كلّها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ينصّ المصحّحين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والصواب المصحّحون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للأحاديث على عدالة الراوي ، إنّما نصّوا على التوثيق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وثّق العلماء الفسّاق والكفّار وأصحاب المذاهب الفاسدة </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بهذا التضليل واللف والدوران والخداع تبحث الحقائق ، إنّها لمصيبة </w:t>
      </w:r>
    </w:p>
    <w:p>
      <w:pPr>
        <w:pStyle w:val="BookText"/>
        <w:rPr/>
      </w:pPr>
      <w:r>
        <w:rPr>
          <w:rFonts w:ascii="Amiri" w:hAnsi="Amiri" w:eastAsia="Amiri" w:cs="Amiri"/>
          <w:color w:val="111111"/>
          <w:sz w:val="28"/>
          <w:sz w:val="28"/>
          <w:szCs w:val="28"/>
          <w:rtl w:val="true"/>
          <w:lang w:bidi="ar-SA"/>
        </w:rPr>
        <w:t xml:space="preserve">كبرى ، ومهما يكن ، فإنّي أعرض للقارئ باختصار ماذا أراد الحرّ العامليّ بكلامه الذي أساء الزاعم الكاذب نقله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فقيه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خاتمة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فوائد ، كانت الفائدة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الأدلّة على صحّة أحاديث الكتب المعتمدة تفصيلاً ووجوب العمل بها ، بعد أن ذكر في الفائدة السادسة مثل ذلك إجمالاً ، وساق في هذه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وعشرين وجهاً ، حاول إثبات مرامه ما أمكنه في تقوية طريقة القدماء ، ونقد المصطلح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 تلك الوجوه بحيث أنّ بعضها ليس بمعزل عمّا سبقه ، فلابدّ لمن أراد فهمها أن يحيط بها جميعاً لفهمها ، وما نقله الزاعم إنّما هو فقرات من الوجه الرابع عشر الذي هو مترتّب فهماً على الثالث عشر ، والآن اذكر منهما ما يتبيّن به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الاصطلاح الجديد يستلزم تخطئة جميع الطائفة المحقّقة في زمن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الاصطلاح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ضعف أكثر الأحاديث التي قد علم نقلها من الأُصول المجمع عليها ، لأجل ضعف بعض رواتها ، أو جهالتهم ، أو عدم توثيقهم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الأحاديث كلّها عند التحقيق ، لأنّ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العدل الإمامي ، الضابط في جميع الطبقات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الحرّ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المراد بالثقة ، من يوثق بخبره ، ويؤمن منه الكذب عادة ، والتتبع شاهد به ، وقد صرّح بذلك جماعة من المتقدّمين والمتأخّرين ، ومن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ريب فيه عند منصف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الثقة تجامع الفسق ، بل الكفر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وأصحاب الاصطلاح الجديد قد اشترطوا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 فيلزم من ذلك ضعف جميع أحاديثنا لعدم العلم بعدالة أحد منهم إلاّ نادراً ، ففي إحداث </w:t>
      </w:r>
    </w:p>
    <w:p>
      <w:pPr>
        <w:pStyle w:val="BookText"/>
        <w:rPr/>
      </w:pPr>
      <w:r>
        <w:rPr>
          <w:rFonts w:ascii="Amiri" w:hAnsi="Amiri" w:eastAsia="Amiri" w:cs="Amiri"/>
          <w:color w:val="111111"/>
          <w:sz w:val="28"/>
          <w:sz w:val="28"/>
          <w:szCs w:val="28"/>
          <w:rtl w:val="true"/>
          <w:lang w:bidi="ar-SA"/>
        </w:rPr>
        <w:t xml:space="preserve">هذا الاصطلاح غفلة من جهات متعدّدة كما ترى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الزاعم لمّا كان غرضه التهويش والتشويش ، عمد إلى نقل كلام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ونقد المصطلح الجديد في تمييز الحديث ، وليته نقله كما هو بحذافيره ، ليتبيّن للقارئ وجه الحقيقة ، ولكنّه بتر الكلام فشوّه الحقيقة ، ولقد نقد الأُصوليون تلك الحجج بوجوه واضحة ، وردود حاسمة ، حتّى أنّ السيّد الخوئيّ قدس‌سره قال في مقدّمة كتابه معجم رجال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صاحب الوسائل لإثبات ما ادعاه من صحّة ما أودعه في كتابه من الأخبار ، وصدورها من المعصومين عليهم‌السلام وجوها ، سمّاها أدلّة ، ولا يرجع شيء منها إلى محصّل ، ولا يترتّب على التعرّض لها والجواب عنها غير تضييع الوقت </w:t>
      </w:r>
      <w:r>
        <w:rPr>
          <w:rFonts w:eastAsia="Amiri" w:cs="Amiri" w:ascii="Amiri" w:hAnsi="Amiri"/>
          <w:color w:val="111111"/>
          <w:sz w:val="28"/>
          <w:szCs w:val="28"/>
          <w:rtl w:val="true"/>
          <w:lang w:bidi="ar-SA"/>
        </w:rPr>
        <w:t xml:space="preserve">... )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شجب مسلك الإخباريّين في الأخذ بجميع ما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والفقيه والتهذيب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وألحق بعضهم الأخذ ببقية ما وصل إلينا من كتب القدماء ، كالمحاسن وبصائر الدرجات وبقية الأُصول الأربعمائة ، فقد شجب ذلك المسلك غير واحد من أعلام الأُصوليّين ، وإنّ في مقدّمة كتاب وسائل الشيعة للسيّد محسن الأعرجي الكاظمي ما يفني ويغني ، ولم يكن من دونه الشيخ محمّد حسن البار فروشي المازندرانيّ ، المتوفّى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نتيجة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الزاعم صادقاً في غرضه لنقل كلام الأُصوليّين أيضاً في نقدهم لحجج الإخباريّين ، ولتبيّن للقارئ الحقّ ، وأنّ لا نقاش لدى كلّ فريق في صحّة الخبر عند قيام الحجّة على صدقه ، إلاّ أنّ مسالكهم تختلف في تنويع الحديث ، فالقدماء لقرب عهدهم بالأئمّة الأطهار عليهم‌السلام كان من السهل عليهم تحصيل القطع بصدور الأحاديث عنهم عليهم‌السلام لكثرة القرائن الدالّة على ذلك ، فلا حاجة </w:t>
      </w:r>
    </w:p>
    <w:p>
      <w:pPr>
        <w:pStyle w:val="BookText"/>
        <w:rPr/>
      </w:pPr>
      <w:r>
        <w:rPr>
          <w:rFonts w:ascii="Amiri" w:hAnsi="Amiri" w:eastAsia="Amiri" w:cs="Amiri"/>
          <w:color w:val="111111"/>
          <w:sz w:val="28"/>
          <w:sz w:val="28"/>
          <w:szCs w:val="28"/>
          <w:rtl w:val="true"/>
          <w:lang w:bidi="ar-SA"/>
        </w:rPr>
        <w:t>إلى التفتيش عن رجال السند ، كي يضطرّوا إلى هذا التنويع ، وهذا ما لا ينكره الأخباريون ولا الأُصوليون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المتأخّرون ، فلمّا بعد زمانهم عن زمان صدور الحديث ، وخفيت عليهم تلك القرائن الدالّة على صدق الحديث ، فقد رأوا أن لا مناص لهم من تنويع الحديث بلحاظ السند وصفات الراوي ، ومن أراد مزيداً من الإيضاح فليرجع إلى ما تقدّم ذكره من المصادر وغيرها ، وفي حجّية خبر الواحد في أبحاث الأُصول ، ليتبيّن له أنّ الزاعم الكاذب غرضه التهويش والتشويش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يدلّك على ذلك ما ذكره أخيراً من خبر الفيض بن المختار نقلاً عن البحار عن الكشّي ، فهو خبر ضعيف أوّلاً ، وثانياً لم ينقله بنصّه لئلا يعرف القارئ مدى خيانته في النقل ، وإليك الحديث عن مصدره الأوّل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 عن محمّد بن سنان ،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يوماً ، ودخل عليه الفيض بن المختار ، فذكر له آية من كتاب الله عزّ وجلّ تأوّلها أبو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ما هذا الاختلاف الذي بين شيعتكم؟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الاختلاف يا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لأجلس في حلقهم بالكوفة فأكاد أشكّ في اختلافهم في حديثهم ، حتّى ارجع إلى المفضّل بن عمر فيوقفني من ذلك على ما تستريح إليه نفسي ، ويطمئن إليه قلبي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هو كما ذكرت يا فيض ، إنّ الناس قد أولعوا بالكذب علينا ، إنّ الله افترض عليهم لا يريد منهم غيره ، وإنّي أحدّث أحدهم بالحديث فلا يخرج من عندي حتّى يتأوّله على غير تأويله ، وذلك أنّهم لا يطلبون بحديثنا وبحبّنا ما عند الله ، وإنّما يطلبون به الدنيا ، وكلّ يحبّ أن يدّعي رأساً ، أنّه ليس من عبد يرفع نفسه إلاّ وضعه الله ، وما من عبد وضع نفسه إلاّ رفعه الله وشرّفه ، فإذا أردت بحديثنا فعليك بهذا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وأومأ إلى رجل من </w:t>
      </w:r>
    </w:p>
    <w:p>
      <w:pPr>
        <w:pStyle w:val="BookText"/>
        <w:rPr/>
      </w:pPr>
      <w:r>
        <w:rPr>
          <w:rFonts w:ascii="Amiri" w:hAnsi="Amiri" w:eastAsia="Amiri" w:cs="Amiri"/>
          <w:color w:val="111111"/>
          <w:sz w:val="28"/>
          <w:sz w:val="28"/>
          <w:szCs w:val="28"/>
          <w:rtl w:val="true"/>
          <w:lang w:bidi="ar-SA"/>
        </w:rPr>
        <w:t xml:space="preserve">أصحابه ، فسألت أصحابنا عنه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في سنده محمّد بن سنان ، وهو مختلف فيه توثيقاً ، ولو أغمضنا النظر عن السند ، فليس في المتن ما يستوجب التشهير بالشيعة كما يروم الزاعم ، بل على العكس ففيه مدح ، وفيه دلالة على أنّ هناك فئة تتورّع في سماع الحديث فلا تقبله من كلّ أحد لاحتياطهم ، ومنهم الفيض بن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 على أنّ أُناساً يحتسبون على الشيعة من الفرق الضالّة ، يسمعون الحديث فيأوّلونه على غير تأويله ، فلامهم أبو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أيضاً على أنّ هناك من هو مأمون على الحديث ، مثل زرارة الذي أومأ إليه أبو عبد الله عليه‌السلام ، ودلّ الفيض على الأخذ منه ، فأين ما يروم الزاعم التشهير به على الشيعة؟</w:t>
      </w:r>
    </w:p>
    <w:p>
      <w:pPr>
        <w:pStyle w:val="BookText"/>
        <w:rPr/>
      </w:pPr>
      <w:r>
        <w:rPr>
          <w:rFonts w:ascii="Amiri" w:hAnsi="Amiri" w:eastAsia="Amiri" w:cs="Amiri"/>
          <w:color w:val="111111"/>
          <w:sz w:val="28"/>
          <w:sz w:val="28"/>
          <w:szCs w:val="28"/>
          <w:rtl w:val="true"/>
          <w:lang w:bidi="ar-SA"/>
        </w:rPr>
        <w:t>ولست في المقام بصدد ذكر ما عند المذاهب الأُخرى من مفارقات ومنابذات ، ولكن هل للزاعم الذي يهيب بالشيعيّ أن يتأمّل ما ذكره وسمّاه بالحقائق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هو تأمّل في تراثه؟ ورآه خلوا من العيب ، ولا يتطرّقه الريب ، فرمى بيوت الآخرين بالأحجار ، وما درى أنّ بيته من زجاج ، ثمّ هل له أن يجيب من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الصحاح الست عندكم أصحّها صحيح البخاريّ ، وهو فيما تزعمون أصحّ كتاب بعد كتاب الله ، وفي هذا الصحيح من سفاسف الحديث المكذوب على رسول الله صلى‌الله‌عليه‌وآله ما يسقطه عن الاعتبار ، وليس صحيح مسلم من دونه في هذه الجهة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القارئ نماذج قليلة ممّا فيه مخالفة لكتاب الله تعالى ، والثابت من سنّة نبيّه صلى‌الله‌عليه‌وآله ، فنهيب بالسنّي بما أهاب به الزاعم للشيعي أن ينظر في تراثه من جديد ، فالحاجة ماسّة إلى إعادة النظر لتنكشف الحقائق أمامه ، ولا أدعوه إلى هدم السنّة ، فإنّ ذلك هدم للدين ، ولكن عليه أن يتورّع في أخذ معالم دينه </w:t>
      </w:r>
    </w:p>
    <w:p>
      <w:pPr>
        <w:pStyle w:val="BookText"/>
        <w:rPr/>
      </w:pPr>
      <w:r>
        <w:rPr>
          <w:rFonts w:ascii="Amiri" w:hAnsi="Amiri" w:eastAsia="Amiri" w:cs="Amiri"/>
          <w:color w:val="111111"/>
          <w:sz w:val="28"/>
          <w:sz w:val="28"/>
          <w:szCs w:val="28"/>
          <w:rtl w:val="true"/>
          <w:lang w:bidi="ar-SA"/>
        </w:rPr>
        <w:t>عمّن يكون حجّة بينه وبين ربّه تعالى ، وفي ذلك عودة إلى الذات الصحيحة التي تدعو إلى نبذ العقل التسليمي النقلي ، كما نبذه عمر بن الخطّاب حين نقد أبا هريرة على كثرة حديثه ، بل وحتّى ضربه بالدرّة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عمر خليفة المسلمين؟ وأبو هريرة راوية الإسلام كما يسمّونه؟ فليس في الرجوع إلى الذات الصحيحة ما يستدعي تعطيل العقل الواعي ، بل بالعكس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الذات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ينبذ العنف والتشنّج ، ويشارك في معرفة الصحيح من التراث المقبول على ضوء الكتاب الذي 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حدّث أبو يوسف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كريمة ، عن أبي جعفر ، عن رسول الله صلى‌الله‌عليه‌وآله أنّه دعا اليهود فسألهم ، فحدّثوه حتّى كذبوا على عيسى ، فصعد النبيّ المنبر ، فخطب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سيفشو عنّي ، فما أتاكم عنّي يوافق القرآن فهو عنّي ، وما أتاكم عنّي مخالفاً القرآن فليس عنّي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النصوص التي نسبت إلى النبيّ الكريم هي نصوص أحادية ، رواها شخص واحد أو شخصان ، ثمّ ولا أحد يستطيع أن يؤكّد ويجزم أنّ تلك الأحاديث هي بألفاظها نفسها كما نطقها النبيّ الكريم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ولنختم الكلام مع الزاعم الكاذب مهما كان ، ومن يكن من أهل المذاهب ، نسأله ما رأيه فيما قاله شيخ إسلامه ابن تيمية وقد ترّحم عليه ، وهو من أهل الأثر ذوي المشرب الظاهريّ ، يرى الصحّة القطعية ، وإفادة العلم لكلّ ما اتفق عليه الشيخان ، إلاّ أنّه مع ذلك يقرّر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أنّهم يستشهدون ويعتبرون بحديث الذي فيه سوء حفظ ، فإنّهم أيضاً يضعّفون من حديث الثقة الصدق الضابط أشياء تبيّن لهم أنّه غلط فيها بأمور ويستدلّون بها ، ويسمّون هذا علم علل الحديث ، وهو من أشرف علومهم ، بحيث يكون الحديث قد </w:t>
      </w:r>
    </w:p>
    <w:p>
      <w:pPr>
        <w:pStyle w:val="BookText"/>
        <w:rPr/>
      </w:pPr>
      <w:r>
        <w:rPr>
          <w:rFonts w:ascii="Amiri" w:hAnsi="Amiri" w:eastAsia="Amiri" w:cs="Amiri"/>
          <w:color w:val="111111"/>
          <w:sz w:val="28"/>
          <w:sz w:val="28"/>
          <w:szCs w:val="28"/>
          <w:rtl w:val="true"/>
          <w:lang w:bidi="ar-SA"/>
        </w:rPr>
        <w:t xml:space="preserve">رواه ثقة ضابط ، وغلط فيه ، وغلطه فيه عرف أمّا بسبب ظاهر كما عرّفوا أنّ النبيّ تزوّج ميمونة وهو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صلّى في البيت ركعتين ، وجعلوا رواية ابن عباس تزوّجها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ولكونه لم يصل ممّا وقع فيه الغلط ، وكذلك أنّه اعتمر أربع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وعلموا أنّ قول ابن عمر أنّه اعتمر في رجب ممّا وقع فيه الغلط ، وعلموا أنّه تمتّع وهو آمن من حجّة الوداع ، وإنّ قول عثمان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يومئذ خائفين ، ممّا وقع فيه الغلط ، وأنّ ما وقع في بعض طرق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النار لا تمتلئ حتّى ينشئ الله لها خلقاً آخر ، ممّا وقع فيه الغلط ، وهذا كثير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ما وقع في بعض طرق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النار لا تمتلئ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يشير إلى رواية صحيح البخاريّ ، بسنده عن أبي هريرة ، عن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اختصمت الجنّة والنار إلى ربّهما ، فقالت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ما لها لا يدخلها إلاّ ضعفاء الناس وسقطهم ، وقالت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أوثرت بالمتكبّرين ، فقال الله تعالى 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رحمتي ، وقال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عذابي أصيب بك من أشاء ، ولكلّ واحدة منكما ملؤها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الجنّة فإنّ الله لا يظلم من خلقه أحداً ، وإنّه ينشئ للنار من يشاء فيلقون فيها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مزيد؟ ثلاثاً ، حتّى يضع فيها قدمه ، فتمتلئ ويرد بعضها إلى بعض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قط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جماعة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الموضع مقلوب ، جزم ابن القيّم بأنّه غلط ، واحتجّ بأنّ الله تعالى أخبر بأنّ جهنّم تمتلئ من إبليس وأتباعه ، وكذا أنكر الرواية شيخنا البلقيني ، واحتج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يَظْلِمُ رَبُّكَ أَحَدًا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فليقرأ السنّي هذا بإمعان ، وليعرف عمّن يأخذ دينه ، من كتاب هو عيبة سفاسف لا الجامع الصحيح كما سمّوه ، ممّا وقع فيه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للزاعم المهرّالجواب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كيف حمل شيخ إسلامك على رموز أعلامك ، وكشف الغطاء عن بعض موارد الغلط والشطط عند زوامل الأسفار ، الذين يرون في صحيح البخاريّ أنّه أصحّ كتاب بعد كتاب الله؟</w:t>
      </w:r>
    </w:p>
    <w:p>
      <w:pPr>
        <w:pStyle w:val="BookText"/>
        <w:rPr/>
      </w:pPr>
      <w:r>
        <w:rPr>
          <w:rFonts w:ascii="Amiri" w:hAnsi="Amiri" w:eastAsia="Amiri" w:cs="Amiri"/>
          <w:color w:val="111111"/>
          <w:sz w:val="28"/>
          <w:sz w:val="28"/>
          <w:szCs w:val="28"/>
          <w:rtl w:val="true"/>
          <w:lang w:bidi="ar-SA"/>
        </w:rPr>
        <w:t xml:space="preserve">ولم يسلم صحيح مسلم من نقد ابن تيمية ، فقد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قد يسمّى صحيحاً ما يصحّحه علماء الحديث ، وآخرون يخالفونهم في تصحيحه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ضعف ليس بصحيح ، مثل ألفاظ رواها مسلم في صحيحه ، ونازعه في صحّتها غيره من أهل العلم ، إمّا مثله أو دونه أو فوقه ، فهذا لا يجزم بصدقه إلاّ بدليل ، مثل حديث ابن وعلة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إهاب دبغ فقد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هذا انفرد به مسلم عن البخاريّ ، وقد ضعّفه الإمام أحمد وغيره ، وقد رواه مسلم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عدّة موارد أُخرى ، ولا أُريد أن أطيل الوقوف عند هذا الباب ، فإنّه لا يخلو منه كتاب غير كتاب الله تعالى الذي 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دراسات حديثة صدرت حول كتابي البخاريّ ومسلم وغيرهما من بقية الصحاح ، فأبانت عن الأخطاء والأوهام في المتون والأسانيد في تلك الكتب التي يسمّونها أصحابها والمتعبّدون بالأخذ بما فيها بالصحاح ، وهي فيها من الشاذّة والمردودة لنكارة فيها سنداً أو متناً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وتعجبني كلمة الإمام الحافظ المحدّث العلاّمة أبي الفيض أحمد بن محمّد ابن الصدّيق الغماري الحسني ، المتوفّى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قالها في خاتمة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 على الأحاديث الموضوعة في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ذكر العمدة في </w:t>
      </w:r>
    </w:p>
    <w:p>
      <w:pPr>
        <w:pStyle w:val="BookText"/>
        <w:rPr/>
      </w:pPr>
      <w:r>
        <w:rPr>
          <w:rFonts w:ascii="Amiri" w:hAnsi="Amiri" w:eastAsia="Amiri" w:cs="Amiri"/>
          <w:color w:val="111111"/>
          <w:sz w:val="28"/>
          <w:sz w:val="28"/>
          <w:szCs w:val="28"/>
          <w:rtl w:val="true"/>
          <w:lang w:bidi="ar-SA"/>
        </w:rPr>
        <w:t xml:space="preserve">معرفة الحديث الموضوع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وجود النكارة الظاهرة في متنه بركاكة اللفظ أو مخالفة المعنى للثابت المعروف ، وإن كان سنده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أحاديث الصحيحين ، فإنّ فيها ما هو مقطوع ببطلانه فلا تغتر بذلك ، ولا تتهيّب الحكم عليه بالوضع لما يذكرونه من الإجماع على صحّة ما فيهما ، فإنّها دعوى فارغة لا تثبت عند البحث والتمحيص ، فإنّ الإجماع على صحّة جميع أحاديث الصحيحين غير معقول ولا 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نقلاً بواسطة نحو تفعيل قواعد نقد متن الحديث ، إسماعيل الكردي ، وقد أقرّه على ذلك الشيخ ناصر الدين الألبانيّ المحدّث المشهور في مقدّمة كتابه آداب الزفاف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ذكره عبارة الغماري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 إمّا لا يشكّ فيه كلّ باحث متمرّس في هذه العلم ، وقد كنت ذكرت نحوه في مقدّمة شرح الطحاويّة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الألبانيّ في إرواء الغليل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القول بأنّ من روى له البخاريّ فقد جاوز القنطرة ، فهو لا يلتفت إليه أهل التحقيق ، كأمثال ابن حجر العسقلانيّ ، ومن له اطلاع لابأس به على كتاب التقريب يعلم صدق ما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أهيب بكلّ سنّي باحث عن الحقّ ، وليس التعصّب الأعمى ، أن يتأمّل هذه الحقائق ، ويعرف الأُسس التي بنى عليها دينه ، وأنّ الأحاديث التي في الصحاح ، وخصوصاً في الصحيحين فيها أخبار ضعيفة وشاذّة ومنكرة ، بل وموضوعة ، بمعنى أنّها أحاديث مكذوبة ، وضعها الكذّابون والمفسدون لأغراض مهينة ومشينة ، فليتق الله ربّه ولا تخدعه زبرجة الألقاب ، والله هو الهادي إلى الصواب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جاء في آخر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على كتاب البرقعي ، وكتاب حيدر علي قلمداران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لو أراد الشيعة أن ينصبوا أنفسهم للردّ على كلّ كتاب يتناولهم بالسبّ والتهريج ، لأضاعوا أوقاتهم في غير فائدة ، فإنّ سماسرة </w:t>
      </w:r>
      <w:bookmarkStart w:id="615" w:name="pg17239_264100"/>
    </w:p>
    <w:p>
      <w:pPr>
        <w:pStyle w:val="BookText"/>
        <w:rPr/>
      </w:pPr>
      <w:bookmarkEnd w:id="615"/>
      <w:r>
        <w:rPr>
          <w:rFonts w:ascii="Amiri" w:hAnsi="Amiri" w:eastAsia="Amiri" w:cs="Amiri"/>
          <w:color w:val="111111"/>
          <w:sz w:val="28"/>
          <w:sz w:val="28"/>
          <w:szCs w:val="28"/>
          <w:rtl w:val="true"/>
          <w:lang w:bidi="ar-SA"/>
        </w:rPr>
        <w:t>الأقلام المشتراة في كلّ زمان ومكان ليس عندهم من جديد ما يفيد ، بل هو أجزاء طعام الآخرين من الأوّلين السابقين ، وما صدر عن أعلام الشيعة في جواب أُولئك 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هولندا </w:t>
      </w:r>
      <w:r>
        <w:rPr>
          <w:rFonts w:eastAsia="Amiri" w:cs="Amiri" w:ascii="Amiri" w:hAnsi="Amiri"/>
          <w:color w:val="111111"/>
          <w:sz w:val="28"/>
          <w:szCs w:val="28"/>
          <w:rtl w:val="true"/>
          <w:lang w:bidi="ar-SA"/>
        </w:rPr>
        <w:t>- .... )</w:t>
      </w:r>
    </w:p>
    <w:p>
      <w:pPr>
        <w:pStyle w:val="Heading3"/>
        <w:numPr>
          <w:ilvl w:val="2"/>
          <w:numId w:val="1"/>
        </w:numPr>
        <w:rPr/>
      </w:pPr>
      <w:bookmarkStart w:id="616" w:name="__RefHeading___Toc5617119_1280447820"/>
      <w:bookmarkStart w:id="617" w:name="_Toc219"/>
      <w:bookmarkEnd w:id="616"/>
      <w:r>
        <w:rPr>
          <w:rtl w:val="true"/>
        </w:rPr>
        <w:t xml:space="preserve">الفرق بين القدسيّ والنبويّ </w:t>
      </w:r>
      <w:r>
        <w:rPr>
          <w:rtl w:val="true"/>
        </w:rPr>
        <w:t>:</w:t>
      </w:r>
      <w:bookmarkEnd w:id="61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الحديث القدسيّ والحديث النبويّ الشريف؟ وجزاكم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يحكي قول النبيّ محمّد صلى‌الله‌عليه‌وآله ، أو فعله ، أو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الحديث القدسيّ ، أو الإلهيّ ، أو الربّاني ، أو أسرار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حديث يضيف فيه المعصوم عليه‌السلام قولاً إلى الله تعالى ، ولم يرد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الكلام المنزل بألفاظ بعثها الله تعالى في ترتيبها المعيّن لا لغرض الإعجاز ،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لي وأنا أجزي عليه </w:t>
      </w:r>
      <w:r>
        <w:rPr>
          <w:rFonts w:eastAsia="Amiri" w:cs="Amiri" w:ascii="Amiri" w:hAnsi="Amiri"/>
          <w:color w:val="111111"/>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527"/>
      </w:r>
      <w:r>
        <w:rPr>
          <w:rFonts w:ascii="Amiri" w:hAnsi="Amiri" w:eastAsia="Amiri" w:cs="Amiri"/>
          <w:color w:val="111111"/>
          <w:sz w:val="28"/>
          <w:sz w:val="28"/>
          <w:szCs w:val="28"/>
          <w:rtl w:val="true"/>
          <w:lang w:bidi="ar-SA"/>
        </w:rPr>
        <w:t>، وبذا افترق عن القرآن الذي هو الكلام المنزل بألفاظه المعيّنة في ترتيبها المعيّن للإعجاز ، كما أنّه بخلاف الحديث النبويّ الذي هو الوحي إليه صلى‌الله‌عليه‌وآله بمعناه لا بألفاظه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وجه إضافة الحديث القدسيّ إلى القدس ، فلأنّها الطهارة والتنزيه ، وإلى الإله والربّ لأنّه صادر منه ، وهو المتكلّم به والمنشئ له ، وإن كان جميعها صادراً بوحي إلهيّ ، لأنّ الرسول صلى‌الله‌عليه‌وآله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p>
    <w:p>
      <w:pPr>
        <w:pStyle w:val="BookText"/>
        <w:rPr/>
      </w:pP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ومن هنا كان من أسرار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وجوه التمايز بين القرآن الكريم والحديث القدسيّ ،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معجز والحديث القدسيّ لا يلزم أن يكون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لا تكون إلاّ بالقرآن بخلاف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جاحد القرآن يكفّر بخلاف جاحد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لابدّ فيه من كون جبرائيل عليه‌السلام وسيلة بين النبيّ صلى‌الله‌عليه‌وآله وبين الله تعالى ، بخلاف الحديث القدسيّ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لا يمسّ إلاّ مع الطهارة ، والحديث القدسيّ يجوز مسّه من المحدث</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7239_264103"/>
      <w:bookmarkStart w:id="619" w:name="pg17239_264103"/>
      <w:bookmarkEnd w:id="619"/>
    </w:p>
    <w:p>
      <w:pPr>
        <w:pStyle w:val="Heading2"/>
        <w:numPr>
          <w:ilvl w:val="1"/>
          <w:numId w:val="1"/>
        </w:numPr>
        <w:rPr/>
      </w:pPr>
      <w:bookmarkStart w:id="620" w:name="pg17239_264103"/>
      <w:bookmarkStart w:id="621" w:name="__RefHeading___Toc5617121_1280447820"/>
      <w:bookmarkStart w:id="622" w:name="_Toc220"/>
      <w:bookmarkEnd w:id="620"/>
      <w:bookmarkEnd w:id="621"/>
      <w:r>
        <w:rPr>
          <w:rtl w:val="true"/>
        </w:rPr>
        <w:t xml:space="preserve">حديث اثني عشر خليفة </w:t>
      </w:r>
      <w:r>
        <w:rPr>
          <w:rtl w:val="true"/>
        </w:rPr>
        <w:t>:</w:t>
      </w:r>
      <w:bookmarkEnd w:id="622"/>
    </w:p>
    <w:p>
      <w:pPr>
        <w:pStyle w:val="Heading3"/>
        <w:numPr>
          <w:ilvl w:val="2"/>
          <w:numId w:val="1"/>
        </w:numPr>
        <w:rPr/>
      </w:pPr>
      <w:bookmarkStart w:id="623" w:name="__RefHeading___Toc5617123_1280447820"/>
      <w:bookmarkStart w:id="624" w:name="_Toc221"/>
      <w:bookmarkEnd w:id="623"/>
      <w:r>
        <w:rPr>
          <w:rtl w:val="true"/>
        </w:rPr>
        <w:t>اشارة</w:t>
      </w:r>
      <w:bookmarkEnd w:id="6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625" w:name="__RefHeading___Toc5617125_1280447820"/>
      <w:bookmarkStart w:id="626" w:name="_Toc222"/>
      <w:bookmarkEnd w:id="625"/>
      <w:r>
        <w:rPr>
          <w:rtl w:val="true"/>
        </w:rPr>
        <w:t xml:space="preserve">النصوص المصرّحة بهم في كتب السنّة </w:t>
      </w:r>
      <w:r>
        <w:rPr>
          <w:rtl w:val="true"/>
        </w:rPr>
        <w:t>:</w:t>
      </w:r>
      <w:bookmarkEnd w:id="6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حديث حول الأئمّة الاثني عشر بعد النبيّ صلى‌الله‌عليه‌وآله في كتب أهل السنّة؟ وما هو إذا وجد؟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عدد الأئمّة الذين يلون الأمر من بعده اثنا عشر ، كما روى عنه ذلك أصحاب الصحاح والمسانيد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صلى‌الله‌عليه‌وآله ، فسمعته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لا ينقضي حتّى يمضي فيهم 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بكلام خفي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أمر الناس ماضياً ما وليهم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تكلّم النبيّ صلى‌الله‌عليه‌وآله بكلمة خفيت عليّ ، فسألت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رسول الله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سمّاك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سمرة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الإسلام عزيزاً إلى اثني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كلمة لم </w:t>
      </w:r>
    </w:p>
    <w:p>
      <w:pPr>
        <w:pStyle w:val="BookText"/>
        <w:rPr/>
      </w:pPr>
      <w:r>
        <w:rPr>
          <w:rFonts w:ascii="Amiri" w:hAnsi="Amiri" w:eastAsia="Amiri" w:cs="Amiri"/>
          <w:color w:val="111111"/>
          <w:sz w:val="28"/>
          <w:sz w:val="28"/>
          <w:szCs w:val="28"/>
          <w:rtl w:val="true"/>
          <w:lang w:bidi="ar-SA"/>
        </w:rPr>
        <w:t xml:space="preserve">افهمها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هذا الأمر عزيزاً إلى اثني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بشيء لم افهمه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إلى رسول الله صلى‌الله‌عليه‌وآله ومعي أبي ، فسمعته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هذا الدين عزيزاً منيعاً إلى اثني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كلمة صمنيها الناس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عامر بن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جابر بن سمرة مع غلامي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أخبرني بشيء سمعته من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يوم جمعة عشية رجم الأسلمي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الدين قائماً حتّى تقوم الساعة ، أو يكون عليكم اثنا عشر خليفة ، كلّهم من قريش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تزال هذه الأُمّة مستقيما أمرها ، ظاهرة على عدوّها ، حتّى يمضي منهم اثنا عشر خليفة ، كلّهم من قريش ، ثمّ يكون المرج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عند النبيّ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لهذه الأُمّة اثنا عشر قيّماً ، لا يضرّهم من خذلهم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وهمس رسول الله بكلمة لم أسمعها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التي همس بها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هذا الدين قائماً حتّى يكون عليكم اثنا عشر خليفة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صلى‌الله‌عليه‌وآله ، فسمعته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أمر هذه الأُمّة ظاهراً حتّى يقوم 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كلمة خفيت عليّ ، وكان أبي أدنى إليه مجلساً منّي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ليلة عند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يقرئنا القرآن ، فسأله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 هل سألتم رسول الله كم يملك هذه الأُمّة من خليفة؟</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سألني أحد منذ قدمت العراق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عدّة نقباء بني إسرائيل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بعدي من الخلفاء عدّة أصحاب موسى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نصّت الروايات الآنفة أنّ عدد الولاة اثنا عشر ، وأنّهم من قريش ، وقد بيّن الإمام علي عليه‌السلام في كلامه المقصود من قريش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الأئمّة من قريش ، غرسوا في هذا البطن من هاشم ، لا تصلح على سواهم ، ولا يصلح الولاة من غيرهم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بلى ، لا تخلو الأرض من قائم لله بحجّة ، إمّا ظاهراً </w:t>
      </w:r>
      <w:bookmarkStart w:id="627" w:name="pg17239_264106"/>
    </w:p>
    <w:p>
      <w:pPr>
        <w:pStyle w:val="BookText"/>
        <w:rPr/>
      </w:pPr>
      <w:bookmarkEnd w:id="627"/>
      <w:r>
        <w:rPr>
          <w:rFonts w:ascii="Amiri" w:hAnsi="Amiri" w:eastAsia="Amiri" w:cs="Amiri"/>
          <w:color w:val="111111"/>
          <w:sz w:val="28"/>
          <w:sz w:val="28"/>
          <w:szCs w:val="28"/>
          <w:rtl w:val="true"/>
          <w:lang w:bidi="ar-SA"/>
        </w:rPr>
        <w:t xml:space="preserve">مشهوراً ، وأمّا خائفاً مغموراً ، لئلاّ تبطل حجج الله وبيّناته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628" w:name="__RefHeading___Toc5617127_1280447820"/>
      <w:bookmarkStart w:id="629" w:name="_Toc223"/>
      <w:bookmarkEnd w:id="628"/>
      <w:r>
        <w:rPr>
          <w:rtl w:val="true"/>
        </w:rPr>
        <w:t xml:space="preserve">لا ينطبق إلاّ على أئمّة الشيعة </w:t>
      </w:r>
      <w:r>
        <w:rPr>
          <w:rtl w:val="true"/>
        </w:rPr>
        <w:t>:</w:t>
      </w:r>
      <w:bookmarkEnd w:id="6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نثبت إمامة الأئمّة الطاهرين دون ما يذهب إليه الزيديّة وغيرهم؟ ولكم منّا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عن رسول الله صلى‌الله‌عليه‌وآله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بعدي اثنا عشر أميراً أو خليفة أو قيّماً ، كلّهم من قريش ، أو كلّهم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الحديث ورد بألفاظ مختلفة ، رواه جميع المسلمين باختلاف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لا ينطبق إلاّ على الأئمّة الاثني عشر ، الذين يأتمّ بهم الشيعة ، لا على أهل السنّة ، ولا على الزيديّة ، ولا على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 ما ورد متواتراً عند الشيعة من ذكر رسول الله صلى‌الله‌عليه‌وآله أسماؤهم ، وكذلك ما روي متواتراً من طريق الشيعة من نصّ بعضهم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5617129_1280447820"/>
      <w:bookmarkStart w:id="631" w:name="_Toc224"/>
      <w:bookmarkEnd w:id="630"/>
      <w:r>
        <w:rPr>
          <w:rtl w:val="true"/>
        </w:rPr>
        <w:t xml:space="preserve">معنى يكون الدين عزيزاً بوجودهم </w:t>
      </w:r>
      <w:r>
        <w:rPr>
          <w:rtl w:val="true"/>
        </w:rPr>
        <w:t>:</w:t>
      </w:r>
      <w:bookmarkEnd w:id="63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منكم إعطائي معنى للحديث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الإسلام عزيزاً إلى اثني عشر خليفة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ماذا قصد الرسول صلى‌الله‌عليه‌وآله من هذا الحديث؟ </w:t>
      </w:r>
    </w:p>
    <w:p>
      <w:pPr>
        <w:pStyle w:val="BookText"/>
        <w:rPr/>
      </w:pPr>
      <w:r>
        <w:rPr>
          <w:rFonts w:ascii="Amiri" w:hAnsi="Amiri" w:eastAsia="Amiri" w:cs="Amiri"/>
          <w:color w:val="111111"/>
          <w:sz w:val="28"/>
          <w:sz w:val="28"/>
          <w:szCs w:val="28"/>
          <w:rtl w:val="true"/>
          <w:lang w:bidi="ar-SA"/>
        </w:rPr>
        <w:t>وما معنى أن يكون الدين عزيزاً بوجودهم؟ وهل كان الدين عزيزاً في حياتهم؟ أم لا؟ لا أُريد الإطالة ، ولكن أُريد منكم شرحاً كاملاً ووافياً وبالتفصيل ، حتّى يكون المعنى واضح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يمكنكم إرشادي لبعض المصادر أو المواقع للاستفادة منها ، في معرفة معنى الأحاديث التي تتحدّث عن الأئمّة الاثني عشر ، هذا ووفّقكم الله ، وسدّد خطاكم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تفسير هذا الحديث بعدّة تفاسير ، أبرزها تفسيران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الملتزمين بالدين يكونون قليلين ، يعني يكون الدين عزيز الوجود إلى حين ظهور الإمام الثاني عشر عليه‌السلام ، حيث يغلب الدين على البسيطة كلّها تحت رعايته ورايته ، فيكون مصداقاً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عزّة الدين بالأئمّة عليهم‌السلام ، ويبقى الدين مؤيّداً مسدّداً ، وإن كان المتمسّكون به قد يقل وجودهم ، ولكن بعد ارتحال الإمام الثاني عشر من الدنيا يرتفع الدين ، ويكون على الأرض شرار الخلق ، بعدما يستولي الفساد عليها ، وتقوم القيامة على شرار الخلق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ويمكنك لمعرفة معاني الأحاديث المعتبرة الواردة في الأئمّة ، المراجعة إلى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للمازندراني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مصابيح الأنوار في حلّ مشكلات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الله شبر</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17239_264109"/>
      <w:bookmarkStart w:id="633" w:name="pg17239_264109"/>
      <w:bookmarkEnd w:id="633"/>
    </w:p>
    <w:p>
      <w:pPr>
        <w:pStyle w:val="Heading2"/>
        <w:numPr>
          <w:ilvl w:val="1"/>
          <w:numId w:val="1"/>
        </w:numPr>
        <w:rPr/>
      </w:pPr>
      <w:bookmarkStart w:id="634" w:name="pg17239_264109"/>
      <w:bookmarkStart w:id="635" w:name="__RefHeading___Toc5617131_1280447820"/>
      <w:bookmarkStart w:id="636" w:name="_Toc225"/>
      <w:bookmarkEnd w:id="634"/>
      <w:bookmarkEnd w:id="635"/>
      <w:r>
        <w:rPr>
          <w:rtl w:val="true"/>
        </w:rPr>
        <w:t xml:space="preserve">حديث الثقلين </w:t>
      </w:r>
      <w:r>
        <w:rPr>
          <w:rtl w:val="true"/>
        </w:rPr>
        <w:t>:</w:t>
      </w:r>
      <w:bookmarkEnd w:id="636"/>
    </w:p>
    <w:p>
      <w:pPr>
        <w:pStyle w:val="Heading3"/>
        <w:numPr>
          <w:ilvl w:val="2"/>
          <w:numId w:val="1"/>
        </w:numPr>
        <w:rPr/>
      </w:pPr>
      <w:bookmarkStart w:id="637" w:name="__RefHeading___Toc5617133_1280447820"/>
      <w:bookmarkStart w:id="638" w:name="_Toc226"/>
      <w:bookmarkEnd w:id="637"/>
      <w:r>
        <w:rPr>
          <w:rtl w:val="true"/>
        </w:rPr>
        <w:t>اشارة</w:t>
      </w:r>
      <w:bookmarkEnd w:id="6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الدانمارك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5617135_1280447820"/>
      <w:bookmarkStart w:id="640" w:name="_Toc227"/>
      <w:bookmarkEnd w:id="639"/>
      <w:r>
        <w:rPr>
          <w:rtl w:val="true"/>
        </w:rPr>
        <w:t xml:space="preserve">رواه مسلم ناقصاً </w:t>
      </w:r>
      <w:r>
        <w:rPr>
          <w:rtl w:val="true"/>
        </w:rPr>
        <w:t>:</w:t>
      </w:r>
      <w:bookmarkEnd w:id="64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أنت متأكّد بأنّ مسلم روى هذه الرواية في صحيحه؟ هلا تكرّمت علينا بذكر نصّ رواية مسلم؟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مسلم في صحيحه عن زيد بن أرقم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كبرت سنّي وقدم عهدي ونسيت بعض الذي كنت أعي من رسول الله صلى‌الله‌عليه‌وآله ، فما حدثتكم فاقبلوا ، وما لا فلا تكلّفونيه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صلى‌الله‌عليه‌وآله يوماً فينا خطيباً بماء يدعى خمّاً بين مكّة والمدينة فحمد الله وأثنى عليه ووعظ وذكّر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ألا أيّها الناس فإنّما أنا بشر يوشك أن يأتي رسول ربّي فأُجيب ، وأنا تارك فيكم الثقلين ؛ أوّلهما كتاب الله ، فيه الهدى والنور ، 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أذكّركم الله في أهل بيتني أذكّركم الله في أهل بيتني أذكّركم الله في أهل بيتني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المزيد فراجع سلسلة الأحاديث الصحيحة للألباني حيث ذكر مجموعة من الصيغ المختلفة لحديث الثقلين وأقام على صحّته الأدلّة العلمية الواضحة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 الثقلين حديث صحيح مشهور لا غبار عليه ، ورواية مسلم ليست </w:t>
      </w:r>
    </w:p>
    <w:p>
      <w:pPr>
        <w:pStyle w:val="BookText"/>
        <w:rPr/>
      </w:pPr>
      <w:r>
        <w:rPr>
          <w:rFonts w:ascii="Amiri" w:hAnsi="Amiri" w:eastAsia="Amiri" w:cs="Amiri"/>
          <w:color w:val="111111"/>
          <w:sz w:val="28"/>
          <w:sz w:val="28"/>
          <w:szCs w:val="28"/>
          <w:rtl w:val="true"/>
          <w:lang w:bidi="ar-SA"/>
        </w:rPr>
        <w:t>وحدها الصحيحة ، وليس ما يرويه مسلم قرآناً حتّى يُقاس ويُعرض عليه جميع ما سواه ، بل حاله حال غيره من الأحاديث الصحيحة ، ولا يقدّم على غيره إلاّ لثبوت صحّته عندكم بمجرد رواية مسلم له ، فلا يحتاج إلى بحث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من الأحاديث فنحتاج في تصحيحها إلى مراجعة السند ، فإذا صحّ السند في أيّ رواية فهي توازي رواية مسلم ، إن لم تقدّم عليها أحياناً ، وهذا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الخبر الواحد ، وأمّا في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آحاد الأسانيد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الصحيحة والمتواترة تنصّ على التمسّك بالكتاب والعترة ، لأنّهما خليفتا رسول الله صلى‌الله‌عليه‌وآله ، وأنّهما عاصمان من الضلال ، والآخذ بهما مهتدٍ ، أمّا الآخذ بغيرهما ، أو التارك لأحدهما فهو 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مسلم ناقصة قطعاً ، لأنّها لا تحتوي على بعض المقاطع المهمّة ، التي بيّن زيد بن أرقم أنّه سوف لن يرويها خوفاً ، فقد قال في بداية حديثه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حدّثتكم فاقبلوا ومالا فلا تكلّفونيه </w:t>
      </w:r>
      <w:r>
        <w:rPr>
          <w:rStyle w:val="FootnoteAnchor"/>
          <w:rtl w:val="true"/>
        </w:rPr>
        <w:footnoteReference w:id="545"/>
      </w:r>
      <w:r>
        <w:rPr>
          <w:rFonts w:ascii="Amiri" w:hAnsi="Amiri" w:eastAsia="Amiri" w:cs="Amiri"/>
          <w:color w:val="111111"/>
          <w:sz w:val="28"/>
          <w:sz w:val="28"/>
          <w:szCs w:val="28"/>
          <w:rtl w:val="true"/>
          <w:lang w:bidi="ar-SA"/>
        </w:rPr>
        <w:t xml:space="preserve">، واعتذر بكبر سنّه ونسيانه ، فلماذا ينسى زيد مقطع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تمسّكتم بهما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وإنّهما لن يفترقا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يروي الحادثة بطولها وتفاصيلها ، خصوصاً أنّ زيداً نفسه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كبرت سنّي ونسيت بعض الذي أعي من رسول الله صلى‌الله‌عليه‌وآله ، فما حدّثتكم فاقبلوا ، ومالا فلا تكلّفونيه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الرواية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برواية أحمد لا مسلم ، وبنفس إسناد رواية مسلم أكملها بحادثة أُخرى تبيّن معنى قوله واعتذاره ، وبراءته من تلك الأوصاف ، وهو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عبيد الله بن زياد قد نهاه ، وكذّبه في رواية أحاديث الحوض ، ورماه ووصفه بأنّه قد خرف ، وإليك نصّ رواية أحمد في مسنده </w:t>
      </w:r>
      <w:r>
        <w:rPr>
          <w:rFonts w:eastAsia="Amiri" w:cs="Amiri" w:ascii="Amiri" w:hAnsi="Amiri"/>
          <w:color w:val="111111"/>
          <w:sz w:val="28"/>
          <w:szCs w:val="28"/>
          <w:rtl w:val="true"/>
          <w:lang w:bidi="ar-SA"/>
        </w:rPr>
        <w:t xml:space="preserve">: </w:t>
      </w:r>
      <w:bookmarkStart w:id="641" w:name="pg17239_264111"/>
    </w:p>
    <w:p>
      <w:pPr>
        <w:pStyle w:val="BookText"/>
        <w:rPr/>
      </w:pPr>
      <w:bookmarkEnd w:id="6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حيّان نفس الراوي بعد رواية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أرقم في مجلسه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عبيد الله بن زياد فأتيته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أحاديث تحدّثها وترويها عن رسول الله صلى‌الله‌عليه‌وآله لا نجدها في كتاب الله ، تحدّث أنّ له حوضاً في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حدّثنا رسول الله صلى‌الله‌عليه‌وآله ووعدناه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ولكنّك شيخ قد خرفت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5617137_1280447820"/>
      <w:bookmarkStart w:id="643" w:name="_Toc228"/>
      <w:bookmarkEnd w:id="642"/>
      <w:r>
        <w:rPr>
          <w:rtl w:val="true"/>
        </w:rPr>
        <w:t xml:space="preserve">مصادره في كتب أهل السنّة </w:t>
      </w:r>
      <w:r>
        <w:rPr>
          <w:rtl w:val="true"/>
        </w:rPr>
        <w:t>:</w:t>
      </w:r>
      <w:bookmarkEnd w:id="6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المسؤولين عن الموقع المحترمين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لدي سؤالاً ، أرجو مساعدتي في الإجابة عليه ، جزاكم الله خير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مصادر أهل السنّة التي أوردت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هي المصادر التي أوردت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خلّفت فيكم الثقلين كتاب الله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بانتظار إجابتكم ، 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مصادر أهل السنّة حديث الثقلين ، وفيه تارة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وأُخرى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 ومرّة ثالثة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زيد بن أرقم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صلى‌الله‌عليه‌وآله يوماً فينا خطيباً بماء يدعى خمّاً بين مكّة والمدينة ، فحمد الله وأثنى عليه ، ووعظ وذكّر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ألا أيّها الناس ، فإنّما أنا بشر يوشك أن يأتي رسولُ ربّي فأُجيب ، وأنا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الهدى والنور ، 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فحثّ على كتاب الله ورغّب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 أذكركم الله في أهل بيتي ، أذكركم الله في أهل بيتي ، أذكركم الله في أهل بيتي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زيد بن أرقم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بعدي ، أحدهما أعظم من الآخر ، كتاب الله حبل ممدود من السماء إلى الأرض ، وعترتي أهل بيتي ، ولن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 ، فقد رواه مالك في الموطّأ عن ابن عباس مرسلاً ، والحاكم في المستدرك مسنداً عن أبي هريرة ، وفي سنده ضعف ، كما صرّح بذلك المحدّث السلفيّ الألبانيّ</w:t>
      </w:r>
      <w:r>
        <w:rPr>
          <w:rFonts w:eastAsia="Amiri" w:cs="Amiri" w:ascii="Amiri" w:hAnsi="Amiri"/>
          <w:color w:val="111111"/>
          <w:sz w:val="28"/>
          <w:szCs w:val="28"/>
          <w:rtl w:val="true"/>
          <w:lang w:bidi="ar-SA"/>
        </w:rPr>
        <w:t xml:space="preserve">. </w:t>
      </w:r>
      <w:bookmarkStart w:id="644" w:name="pg17239_264113"/>
    </w:p>
    <w:p>
      <w:pPr>
        <w:pStyle w:val="BookText"/>
        <w:rPr/>
      </w:pPr>
      <w:bookmarkEnd w:id="6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5617139_1280447820"/>
      <w:bookmarkStart w:id="646" w:name="_Toc229"/>
      <w:bookmarkEnd w:id="645"/>
      <w:r>
        <w:rPr>
          <w:rtl w:val="true"/>
        </w:rPr>
        <w:t xml:space="preserve">يشمل بقية الأئمّة غير أهل الكساء </w:t>
      </w:r>
      <w:r>
        <w:rPr>
          <w:rtl w:val="true"/>
        </w:rPr>
        <w:t>:</w:t>
      </w:r>
      <w:bookmarkEnd w:id="64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أهل البيت المقصودين في حديث الثقلين؟ وقد أتيتم بجواب عن حديث الكساء ، 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صلى‌الله‌عليه‌وآله وعلي وفاطمة والحسن والحسين عليهم‌السلام ، لكن كيف نثبت أنّ الذين في حديث الثقلين يشملهم الأئمّة عليه‌السلام دون غيرهم من ذرّية النبيّ والإمام علي ، مثل زيد بن علي ، أو إسماعيل بن جعفر ، أو أيّ أحد آخر من ذرّية النبيّ صلى‌الله‌عليه‌وآله؟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اشتمال الحديث لباقي الأئمّة عليهم‌السلام يظهر من النصوص التي جاءت في التنصيص عليهم من قبل الرسول صلى‌الله‌عليه‌وآله </w:t>
      </w:r>
      <w:r>
        <w:rPr>
          <w:rStyle w:val="FootnoteAnchor"/>
          <w:rtl w:val="true"/>
        </w:rPr>
        <w:footnoteReference w:id="550"/>
      </w:r>
      <w:r>
        <w:rPr>
          <w:rFonts w:ascii="Amiri" w:hAnsi="Amiri" w:eastAsia="Amiri" w:cs="Amiri"/>
          <w:color w:val="111111"/>
          <w:sz w:val="28"/>
          <w:sz w:val="28"/>
          <w:szCs w:val="28"/>
          <w:rtl w:val="true"/>
          <w:lang w:bidi="ar-SA"/>
        </w:rPr>
        <w:t xml:space="preserve">، وتصريح كلّ إمام على ما بعده من المعصومين عليهم‌السلام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ضوء ما ذكرنا لا تشمل الإمامة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الأدلّة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زيد بن علي ، أو 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جلالة قدرهما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شخص آخر ، عدا ما صرّح بأسمائهم في الآثار والروايات الصحيحة والمعتبرة ، وكذلك ما ثبت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من بعدي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ماجستير </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5617141_1280447820"/>
      <w:bookmarkStart w:id="648" w:name="_Toc230"/>
      <w:bookmarkEnd w:id="647"/>
      <w:r>
        <w:rPr>
          <w:rtl w:val="true"/>
        </w:rPr>
        <w:t xml:space="preserve">رواته </w:t>
      </w:r>
      <w:r>
        <w:rPr>
          <w:rtl w:val="true"/>
        </w:rPr>
        <w:t>:</w:t>
      </w:r>
      <w:bookmarkEnd w:id="6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تردّوا على هذه الشبهة التي وردتني من وهابيّ ، وترسلوا لي الردّ لأعطيه إيّاه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حوار لي مع وهابيّ ذكرت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w:t>
      </w:r>
    </w:p>
    <w:p>
      <w:pPr>
        <w:pStyle w:val="BookText"/>
        <w:rPr/>
      </w:pPr>
      <w:r>
        <w:rPr>
          <w:rFonts w:ascii="Amiri" w:hAnsi="Amiri" w:eastAsia="Amiri" w:cs="Amiri"/>
          <w:color w:val="111111"/>
          <w:sz w:val="28"/>
          <w:sz w:val="28"/>
          <w:szCs w:val="28"/>
          <w:rtl w:val="true"/>
          <w:lang w:bidi="ar-SA"/>
        </w:rPr>
        <w:t xml:space="preserve">الثقلين ، كتاب الله وعترتي أهل بيتي ، ما إن تمسّكتم بهما لن تضلّوا من بعدي أبداً ، وإنّهما لن يفترقا حتّى يردا عليّ الحوض ، فانظروا كيف تخلّفوني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ليست في صحيح مسلم ، الرواية لم يصحّحها سوى الألبانيّ ، وتصحيح المتساهل الألبانيّ لا يؤخذ ؛ يكفي أنّ شيخ الإسلام ابن تيمية نسفها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 حديث الثقلين بألفاظ مختلفة ، وطرق كثيرة صحيحة ، بلغت حدّ الاستفاضة بل التواتر ، الذي يعني إفادة العلم والقطع بصدور هذا الحديث المبارك عن النبيّ الأعظم صلى‌الله‌عليه‌وآله ، وفي ذلك يقول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اعلم أنّ لحديث التمسّك بذلك طرقاً كثيرة ، وردت عن نيف وعشرين صحابياً ، ومرّ له طرق مبسوطة في حادي عشر الشبه ، وفي بعض تلك الطرق أنّه قال ذلك بحجّة الوداع بعرفة ، 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قاله بالمدينة في مرضه ، وقد امتلأت الحجرة بأصحابه ، 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ذلك بغدير خمّ ، 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قاله لمّا قام خطيباً بعد انصرافه من الطائف ، كما مر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تنافي ، إذ لا مانع من أنّه كرّر عليهم ذلك في تلك المواطن وغيرها ، اهتماماً بشأن الكتاب العزيز ، والعترة الطاهرة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الرواة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أشار إليهم ابن حجر في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عليه‌السلام ، جابر بن عبد الله الأنصاريّ ، زيد بن أرقم ، أبو سعيد الخدري ، حذيفة بن أسيّد ، خزيمة بن ثابت ، زيد بن ثابت ، سهل بن سعد ، ضميرة الأسلميّ ، عامر بن ليلى الغفاريّ ، عبد الرحمن بن عوف ، عبد الله بن عباس ، عبد الله بن عمر ، عدي بن حاتم ، عقبة بن عامر ، أبو ذر الغفاريّ ، أبو رافع الأنصاريّ ، أبو شريح الخزاعيّ ، أبو قدامة الأنصاريّ ، أبو هريرة ، أبو إلهيّثم بن التيهان ، أُمّ سلمة ، أُمّ هانئ بنت أبي طالب ، وهذا العدد هو فوق التواتر بكثير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رواته من التابعين نذكر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 عطية بن سعيد العوفي ، حنش بن المعتمر ، الحارث الهمدانيّ ، حبيب بن أبي ثابت ، علي ابن ربيعة القاسم بن حسان ، حصين به سبره ، عمر بن مسلم ، أبو الضحى مسلم بن صبيح ، يحيى بن جعدة ، الأصبغ بن نباتة ، عبد الله بن أبي رافع ، المطلّب بن عبد الله بن حنطب ، عمر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تابع العلماء من الفريقين رواة الحديث على مرّ القرون ، من القرن الثاني وحتّى القرن الرابع عشر الهجريّ ، يمكن متابعة أسماء هؤلاء الرواة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تواتره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هذا الحديث الشريف أيضاً ما لا يقل عن ثلاثمائة عالم من كبار أهل السنّة ، بألفاظ مختلفة ، وأسانيد متعدّدة ، وفيهم أرباب الصحاح والمسانيد ، وأئمّة الحديث والتفسير والتاريخ ، يمكن مراجعة نفحات الأزهار في خلاصة عبقات الأنوار ، التي ألفها السيّد حامد النقوي للوقوف على جملة من أسماء هؤلاء الأعلام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هذا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صحيح مسلم وسنن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بثلاث طرق في مسنده ، وقد صرّح ابن تيمية في الكتاب الذي ألّفه في الردّ على البكري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القائلين بالجرح والتعديل من علماء الحديث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لم يرو إلاّ عن ثقة عنده ، كمالك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ممّن رواه ابن خزيمة في صحيحة ، وقد قال الحافظ السيوطيّ عن هذا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خزيمة أعلى مرتبة من صحيح ابن حبّان ، لشدّة تحرّيه ، حتّى أنّه يتوقّف في التصحيح لأدنى كلام في الإسناد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الخبر ، وإن ثبت كذا ، ونحو ذلك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وأيضاً أخرجه الحافظ أبو عوانة الاسفرائينيّ في صحيحه ، كما أورده عنه العلاّمة الشيخ محمود القادريّ في كتابه الصراط السويّ ، وقد نصّ القوم على صحّة كتابه ، وتلّقوه بالقبول ، حتّى وصفوه بالمسند الصحيح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أخرجه الحاكم النيسابوريّ في كتابه المستدرك على الصحيحين ، بأسانيد على شرطها ، وأخرجه أبو عبد الله الحميديّ في الجمع بين الصحيحين ، وكذلك رزين العبديّ في تجريد الصحاح ، وأيضاً قد أخرجه غير واحد من الحفّاظ في كتبهم ، التي التزموا فيها بالصحّة ، كالعلاّمة سراج الدين الفرغانيّ في كتابه نصاب الأخبار ، والذي وعد بجمعه مقتصراً على إيراد ألفّ حديث صحيح ، وكالحافظ ضياء الدين المقدسيّ في كتابه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كتاباً سمّاه المختارة التزم فيه الصحّة ، وذكر فيه أحاديث لم يسبق إلى تصحيحها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أخرجه غير هؤلاء الكثير من أئمّة الحديث وأرباب السنن ، كالنسائيّ والطبرانيّ ، وابن أبي شيبة ، وابن سعد ، وابن أبي عاصم الشيبانيّ وغيرهم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نصّ على صحّة هذا الحديث ،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Style w:val="FootnoteAnchor"/>
          <w:rtl w:val="true"/>
        </w:rPr>
        <w:footnoteReference w:id="558"/>
      </w:r>
      <w:r>
        <w:rPr>
          <w:rFonts w:ascii="Amiri" w:hAnsi="Amiri" w:eastAsia="Amiri" w:cs="Amiri"/>
          <w:color w:val="111111"/>
          <w:sz w:val="28"/>
          <w:sz w:val="28"/>
          <w:szCs w:val="28"/>
          <w:rtl w:val="true"/>
          <w:lang w:bidi="ar-SA"/>
        </w:rPr>
        <w:t xml:space="preserve">، والحاكم النيسابوريّ في مستدركه </w:t>
      </w:r>
      <w:r>
        <w:rPr>
          <w:rStyle w:val="FootnoteAnchor"/>
          <w:rtl w:val="true"/>
        </w:rPr>
        <w:footnoteReference w:id="559"/>
      </w:r>
      <w:r>
        <w:rPr>
          <w:rFonts w:ascii="Amiri" w:hAnsi="Amiri" w:eastAsia="Amiri" w:cs="Amiri"/>
          <w:color w:val="111111"/>
          <w:sz w:val="28"/>
          <w:sz w:val="28"/>
          <w:szCs w:val="28"/>
          <w:rtl w:val="true"/>
          <w:lang w:bidi="ar-SA"/>
        </w:rPr>
        <w:t xml:space="preserve">، وتابعه الذهبيّ في تلخيص المستدرك ، والحافظ أبو بكر إلهيّثميّ في مجمع الزوائد </w:t>
      </w:r>
      <w:r>
        <w:rPr>
          <w:rStyle w:val="FootnoteAnchor"/>
          <w:rtl w:val="true"/>
        </w:rPr>
        <w:footnoteReference w:id="560"/>
      </w:r>
      <w:r>
        <w:rPr>
          <w:rFonts w:ascii="Amiri" w:hAnsi="Amiri" w:eastAsia="Amiri" w:cs="Amiri"/>
          <w:color w:val="111111"/>
          <w:sz w:val="28"/>
          <w:sz w:val="28"/>
          <w:szCs w:val="28"/>
          <w:rtl w:val="true"/>
          <w:lang w:bidi="ar-SA"/>
        </w:rPr>
        <w:t xml:space="preserve">، والحافظ ابن كثير في تاريخه ، ونقل أيضاً تصحيح الذهبيّ </w:t>
      </w:r>
      <w:r>
        <w:rPr>
          <w:rStyle w:val="FootnoteAnchor"/>
          <w:rtl w:val="true"/>
        </w:rPr>
        <w:footnoteReference w:id="561"/>
      </w:r>
      <w:r>
        <w:rPr>
          <w:rFonts w:ascii="Amiri" w:hAnsi="Amiri" w:eastAsia="Amiri" w:cs="Amiri"/>
          <w:color w:val="111111"/>
          <w:sz w:val="28"/>
          <w:sz w:val="28"/>
          <w:szCs w:val="28"/>
          <w:rtl w:val="true"/>
          <w:lang w:bidi="ar-SA"/>
        </w:rPr>
        <w:t xml:space="preserve">، وفي تفسيره أيضاً </w:t>
      </w:r>
      <w:r>
        <w:rPr>
          <w:rStyle w:val="FootnoteAnchor"/>
          <w:rtl w:val="true"/>
        </w:rPr>
        <w:footnoteReference w:id="5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والحافظ جلال الدين السيوطيّ في الجامع الصغير </w:t>
      </w:r>
      <w:r>
        <w:rPr>
          <w:rStyle w:val="FootnoteAnchor"/>
          <w:rtl w:val="true"/>
        </w:rPr>
        <w:footnoteReference w:id="563"/>
      </w:r>
      <w:r>
        <w:rPr>
          <w:rFonts w:ascii="Amiri" w:hAnsi="Amiri" w:eastAsia="Amiri" w:cs="Amiri"/>
          <w:color w:val="111111"/>
          <w:sz w:val="28"/>
          <w:sz w:val="28"/>
          <w:szCs w:val="28"/>
          <w:rtl w:val="true"/>
          <w:lang w:bidi="ar-SA"/>
        </w:rPr>
        <w:t xml:space="preserve">، وتبعه شارحه العلاّمة المنّاويّ في فيض القدير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أيضاً أبو يعلى بسند لابأس به ، والحافظ عبد العزيز بن الأخضر ، وزاد أنّه قال في حجّة الوداع ، ووهم من زعم وضعه كابن الجوزيّ ، قال السمهوديّ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يزيد على عشرين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متواتر لا يمكن ردّه ، أو الالتفاف عليه بأساليب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فلان ، أو قال بوضعه فلان ، أو أنّ تصحيح فلان لا يؤخذ به ، وذلك لاختلاف طرق هذا الحديث وكثرتها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أعلام أهل السنّة أنفسهم حسبما عرفته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القبول معه بدعوى التضعيف أو الوضع ، بأيّ حال من الأحوال ، لكثرة الطرق وتضافرها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دعوى أنّ الحديث لم يرد بلفظ التمسّك في صحيح مسلم ، لذا لا يكون اتباع أهل البيت عليهم‌السلام حجّة ، أو واجباً على الناس ، فهي دعوى واهية ومردودة من 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للحديث المذكور طرقاً صحيحة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النبيّ صلى‌الله‌عليه‌وآله ذكره في مواطن متعدّدة ، كما نصّ على ذلك علماء الحديث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من الدلالات الواضحات على الأخذ بهدي أهل البيت عليهم‌السلام ومتابعتهم ، بألفاظ دالّة على حجّية الأخذ والاتّباع كما سيأتي بيانه ، فلا وجه للاقتصار على صحيح مسلم فقط</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الألفاظ الدالّة على الاتّباع بطرق أُخرى صحيحة ، إذ الاقتصار على صحيح مسلم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بأنّ هذا الصحيح لم يشتمل على الأحاديث </w:t>
      </w:r>
    </w:p>
    <w:p>
      <w:pPr>
        <w:pStyle w:val="BookText"/>
        <w:rPr/>
      </w:pPr>
      <w:r>
        <w:rPr>
          <w:rFonts w:ascii="Amiri" w:hAnsi="Amiri" w:eastAsia="Amiri" w:cs="Amiri"/>
          <w:color w:val="111111"/>
          <w:sz w:val="28"/>
          <w:sz w:val="28"/>
          <w:szCs w:val="28"/>
          <w:rtl w:val="true"/>
          <w:lang w:bidi="ar-SA"/>
        </w:rPr>
        <w:t xml:space="preserve">النبويّة الصحيحة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تضييعاً للسنّة النبويّة الشريفة وردّ لها ، وهو محرّم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المتمعّن في الرواية التي ينقلها مسلم في صحيحه عن زيد بن أرقم ، يمكنه استفادة الحجّية فيها في متابعة أهل البيت عليهم‌السلام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لمورد العطف في كلام النبيّ صلى‌الله‌عليه‌وآله بعد ذكره للثقل الأوّل ، وهو الكتاب الكريم ، وقوله صلى‌الله‌عليه‌وآله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أي كما ورد الأمر والحث بالتمسّك بالكتاب ، فأهل البيت عليهم‌السلام كذلك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تنزّلنا هنا مع الخصم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لم يوص هنا سوى بالمودّة والمحبّة لأهل البيت عليهم‌السلام المستفادة من كلمة أذكّركم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يبقى مقام التمسّك بحجّية الاتّباع على قوّته حسب ألفاظ الحديث ، وذلك لأنّ الاتّباع إنّما هو جزء من المودّة والمحبّة التي أوصى بها النبيّ صلى‌الله‌عليه‌وآله في حقّ أهل بيته ، بل هو حقيقة المودّة والمحبّة حسب المفهوم القرآنيّ للمودّة والمحبّة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المصير بعد ذلك إلى دعوى المودّة والمحبّة القلبية المجرّدة عن الاتّباع ، والقرآن الكريم يعدّ مؤسّساً للمفاهيم الشرعيّة التي يجب على المسلمين الأخذ بها ، والالتفات إليها وعدم تجاوزها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لفظ الأخذ والأمر به في رواية غير واحد ، كالترمذيّ في صحيحه </w:t>
      </w:r>
      <w:r>
        <w:rPr>
          <w:rStyle w:val="FootnoteAnchor"/>
          <w:rtl w:val="true"/>
        </w:rPr>
        <w:footnoteReference w:id="567"/>
      </w:r>
      <w:r>
        <w:rPr>
          <w:rFonts w:ascii="Amiri" w:hAnsi="Amiri" w:eastAsia="Amiri" w:cs="Amiri"/>
          <w:color w:val="111111"/>
          <w:sz w:val="28"/>
          <w:sz w:val="28"/>
          <w:szCs w:val="28"/>
          <w:rtl w:val="true"/>
          <w:lang w:bidi="ar-SA"/>
        </w:rPr>
        <w:t xml:space="preserve">، وابن أبي شيبة في مصنّفه </w:t>
      </w:r>
      <w:r>
        <w:rPr>
          <w:rStyle w:val="FootnoteAnchor"/>
          <w:rtl w:val="true"/>
        </w:rPr>
        <w:footnoteReference w:id="568"/>
      </w:r>
      <w:r>
        <w:rPr>
          <w:rFonts w:ascii="Amiri" w:hAnsi="Amiri" w:eastAsia="Amiri" w:cs="Amiri"/>
          <w:color w:val="111111"/>
          <w:sz w:val="28"/>
          <w:sz w:val="28"/>
          <w:szCs w:val="28"/>
          <w:rtl w:val="true"/>
          <w:lang w:bidi="ar-SA"/>
        </w:rPr>
        <w:t xml:space="preserve">، وأحمد في مسنده </w:t>
      </w:r>
      <w:r>
        <w:rPr>
          <w:rStyle w:val="FootnoteAnchor"/>
          <w:rtl w:val="true"/>
        </w:rPr>
        <w:footnoteReference w:id="569"/>
      </w:r>
      <w:r>
        <w:rPr>
          <w:rFonts w:ascii="Amiri" w:hAnsi="Amiri" w:eastAsia="Amiri" w:cs="Amiri"/>
          <w:color w:val="111111"/>
          <w:sz w:val="28"/>
          <w:sz w:val="28"/>
          <w:szCs w:val="28"/>
          <w:rtl w:val="true"/>
          <w:lang w:bidi="ar-SA"/>
        </w:rPr>
        <w:t xml:space="preserve">، وابن سعد في </w:t>
      </w:r>
    </w:p>
    <w:p>
      <w:pPr>
        <w:pStyle w:val="BookText"/>
        <w:rPr/>
      </w:pPr>
      <w:r>
        <w:rPr>
          <w:rFonts w:ascii="IRNazanin" w:hAnsi="IRNazanin" w:eastAsia="IRNazanin"/>
          <w:color w:val="111111"/>
          <w:sz w:val="28"/>
          <w:sz w:val="28"/>
          <w:szCs w:val="28"/>
          <w:rtl w:val="true"/>
          <w:lang w:bidi="fa-IR"/>
        </w:rPr>
        <w:t xml:space="preserve">طبقاته </w:t>
      </w:r>
      <w:r>
        <w:rPr>
          <w:rStyle w:val="FootnoteAnchor"/>
          <w:rtl w:val="true"/>
        </w:rPr>
        <w:footnoteReference w:id="570"/>
      </w:r>
      <w:r>
        <w:rPr>
          <w:rFonts w:ascii="Amiri" w:hAnsi="Amiri" w:eastAsia="Amiri" w:cs="Amiri"/>
          <w:color w:val="111111"/>
          <w:sz w:val="28"/>
          <w:sz w:val="28"/>
          <w:szCs w:val="28"/>
          <w:rtl w:val="true"/>
          <w:lang w:bidi="ar-SA"/>
        </w:rPr>
        <w:t xml:space="preserve">، والطبرانيّ في معجمه الكبير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بالأخذ بهم التمسّك بمحبّتهم ، ومحافظة حرمتهم ، والعمل بروايتهم ، والاعتماد على مقالتهم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الخفاجي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 أخذتم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تمسّكتم وعملتم به واتبعتموه </w:t>
      </w:r>
      <w:r>
        <w:rPr>
          <w:rStyle w:val="FootnoteAnchor"/>
          <w:rtl w:val="true"/>
        </w:rPr>
        <w:footnoteReference w:id="573"/>
      </w:r>
      <w:r>
        <w:rPr>
          <w:rFonts w:ascii="IRNazanin" w:hAnsi="IRNazanin" w:eastAsia="IRNazanin"/>
          <w:color w:val="111111"/>
          <w:sz w:val="28"/>
          <w:sz w:val="28"/>
          <w:szCs w:val="28"/>
          <w:rtl w:val="true"/>
          <w:lang w:bidi="fa-IR"/>
        </w:rPr>
        <w:t>، فإذن الأخذ هو الاتّباع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الذي صحّحه الحاكم في المستدرك ، وتابعه الذهبيّ عليه ،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وأهل بيتي ، وأنّهما لن يتفرّقا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وفقه هذا الحديث ودلالته واضحة لمن له أدنى مسكة علم ، وتعرّف على علوم القرآن والعربية ، فعدم الافتراق عن القرآن يعني تمام طاعة أهل البيت عليهم‌السلام لله تعالى ، وهو دليل العصمة ، وعلامة الهداية ، إذ أنّ باقتراف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للحظة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الافتراق لغة ، وقد أخبر النبيّ صلى‌الله‌عليه‌وآله بعدمه ، كما في هذا الحديث الصحيح ، الأمر الذي يدلّ على كمال طاعتهم لله سبحانه ، وأنّهم أئمّة الهدى الواجب اتباعهم ، كما نصّ عليه القرآن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دليل على وجود من يكون أهلاً للتمسّك به منهم في كلّ زمان إلى يوم القيامة ، وهذا المعنى الذي فهمناه من الحديث فهمه العلماء الأعلام من أهل السنّة ، وشرّاح الأحاديث النبويّة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حجر في الصواعق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أحاديث الحثّ على التمسّك بأهل البيت إشارة إلى عدم انقطاع متأهّل منهم للتمسّك به إلى يوم القيامة ، كما أنّ الكتاب العزيز كذلك ، ولهذا كانوا أماناً لأهل الأرض كما يأتي ، ويشهد لذلك الخبر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خلف من أُمّتي عدول من أهل بيتي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السمهودي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الخبر يفهم وجود من يكون أهلاً للتمسّك به من أهل البيت والعترة الطاهرة في كلّ زمان إلى قيام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يتوجّه الحثّ المذكور إلى التمسّك به ، كما أنّ الكتاب العزيز كذلك ، فلذلك كانوا أماناً لأهل الأرض ، فإذا ذهبوا ذهب أهل الأرض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649" w:name="pg17239_264121"/>
    </w:p>
    <w:p>
      <w:pPr>
        <w:pStyle w:val="Heading2"/>
        <w:numPr>
          <w:ilvl w:val="1"/>
          <w:numId w:val="1"/>
        </w:numPr>
        <w:rPr/>
      </w:pPr>
      <w:bookmarkStart w:id="650" w:name="__RefHeading___Toc5617143_1280447820"/>
      <w:bookmarkStart w:id="651" w:name="_Toc231"/>
      <w:bookmarkEnd w:id="649"/>
      <w:bookmarkEnd w:id="650"/>
      <w:r>
        <w:rPr>
          <w:rtl w:val="true"/>
        </w:rPr>
        <w:t xml:space="preserve">حديث الدار </w:t>
      </w:r>
      <w:r>
        <w:rPr>
          <w:rtl w:val="true"/>
        </w:rPr>
        <w:t>:</w:t>
      </w:r>
      <w:bookmarkEnd w:id="651"/>
    </w:p>
    <w:p>
      <w:pPr>
        <w:pStyle w:val="Heading3"/>
        <w:numPr>
          <w:ilvl w:val="2"/>
          <w:numId w:val="1"/>
        </w:numPr>
        <w:rPr/>
      </w:pPr>
      <w:bookmarkStart w:id="652" w:name="__RefHeading___Toc5617145_1280447820"/>
      <w:bookmarkStart w:id="653" w:name="_Toc232"/>
      <w:bookmarkEnd w:id="652"/>
      <w:r>
        <w:rPr>
          <w:rtl w:val="true"/>
        </w:rPr>
        <w:t>اشارة</w:t>
      </w:r>
      <w:bookmarkEnd w:id="6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 - ..... )</w:t>
      </w:r>
    </w:p>
    <w:p>
      <w:pPr>
        <w:pStyle w:val="Heading3"/>
        <w:numPr>
          <w:ilvl w:val="2"/>
          <w:numId w:val="1"/>
        </w:numPr>
        <w:rPr/>
      </w:pPr>
      <w:bookmarkStart w:id="654" w:name="__RefHeading___Toc5617147_1280447820"/>
      <w:bookmarkStart w:id="655" w:name="_Toc233"/>
      <w:bookmarkEnd w:id="654"/>
      <w:r>
        <w:rPr>
          <w:rtl w:val="true"/>
        </w:rPr>
        <w:t xml:space="preserve">مصادره في كتب أهل السنّة </w:t>
      </w:r>
      <w:r>
        <w:rPr>
          <w:rtl w:val="true"/>
        </w:rPr>
        <w:t>:</w:t>
      </w:r>
      <w:bookmarkEnd w:id="65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عندما نحتجّ على أهل السنّة في نزول آية الإنذار ، أو حديث الدار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البخاريّ روى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صعد النبيّ صلى‌الله‌عليه‌وآله على الصفا ، فجعل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فهر ، يا بني عديّ  ، لبطون قريش حتّى اجتمعوا ، فجعل الرجل إذا لم يستطع أن يخرج أرسل رسولاً لينظر ما هو ، فجاء أبو لهب وقريش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أرأيتكم لو أخبرتكم أنّ خيلاً بالوادي تريد أن تغير عليكم أكنتم مصدقي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ما جربنا عليك إلاّ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نذير لكم بين يدي عذاب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سائر اليوم ألهذا جمعتنا؟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 يَدَا أَبِي لَهَبٍ وَتَبَّ مَا أَغْنَى عَنْهُ مَالُهُ وَمَا كَسَبَ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فما رأيكم في هذا الكلام؟ ودمتم سالمين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هذه الرواية وردت في صحيح البخاريّ عن ابن عباس ، ولكنّها رواية ساقطة عن الحجّية ، لأنّ ابن عباس إنّما أسلم بالمدينة ، وهذه القصّة كانت بمكّة ، وكان ابن عباس يومئذ إمّا لم يولد ، وإمّا طفلاً ، كما صرّح بذلك شرّاح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كالقسطلانيّ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والعسقلانيّ في </w:t>
      </w:r>
      <w:bookmarkStart w:id="656" w:name="pg17239_264122"/>
    </w:p>
    <w:p>
      <w:pPr>
        <w:pStyle w:val="BookText"/>
        <w:rPr/>
      </w:pPr>
      <w:bookmarkEnd w:id="6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فالرواية لا حجّية فيها لأنّها مرسلة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إنّما نحتجّ عليهم بما رواه أعلام السنّة لحديث الدار الوارد في شأن نزول آية الإنذار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5617149_1280447820"/>
      <w:bookmarkStart w:id="658" w:name="_Toc234"/>
      <w:bookmarkEnd w:id="657"/>
      <w:r>
        <w:rPr>
          <w:rtl w:val="true"/>
        </w:rPr>
        <w:t xml:space="preserve">رواه عدّة رواة </w:t>
      </w:r>
      <w:r>
        <w:rPr>
          <w:rtl w:val="true"/>
        </w:rPr>
        <w:t>:</w:t>
      </w:r>
      <w:bookmarkEnd w:id="6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كثير في البداية والنهاية ، أنّ راوي حديث الدار هو عبد الغفّار بن القاسم أبو مريم ، وهو كذّاب شيعي ، اتهمه علي بن المديني وغيره بوضع الحديث ، وضعّفه الباقون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كلام ابن كثير صحيحاً ، لا يمكن لنا أن نثبت بحديث الدار إمامة أمير المؤمنين عليه‌السلام ، فما هو الردّ على ذلك ، وشكراً على إجابتكم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الجواب ببيان عدّة نقاط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طعن ابن كثير لعبد الغفّار بن القاسم غير صحيح ، فقد وصفه ابن حجر العسقلانيّ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ذا اعتناء بالعلم وبالرجال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شعبة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أحفظ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ابن 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عقدة يثني على أبي مريم ويطريه ، وتجاوز الحدّ في مدحه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على أبي مريم ما اجتمع الناس إلى شعبة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مال إليه ابن عقدة هذا الميل لإفراطه في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ذاتها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ابن قيس بن فهد ليس بالقوي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صالح ، حدّثنا محمّد بن مرزوق ، حدّثنا الحسين بن الحسن الفزاري ، حدّثنا عبد الغفّار بن القاسم ، حدّثني عدي بن ثابت ، عن سعيد بن جبير ، عن ابن عباس ، قال حدّثني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مولى من كنت مولاه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هذا الحديث الذي ذكره جاء طعنهم عليه ، وتضعيفهم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ينفرد عبد الغفّار بن القاسم بحديث الدار فقط ، فقد ورد الحديث من طرق أُخرى ليس فيها عبد الغفار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البركات عمر بن إبراهيم الزيديّ العلوي بالكوفة ، أنبأنا أبو الفرج محمّد ابن أحمد علان الشاهد ، أنبأنا محمّد بن جعفر بن محمّد بن الحسين ، أنبأنا أبو عبد الله محمّد بن القاسم بن زكريا المحاربي ، أنبأنا عباد بن يعقوب ، أنبأنا عبد الله بن عبد القدّوس ، عن الأعمش ، عن المنهال بن عمرو ، عن عباد ابن عبد الله عن علي بن أبي طالب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أيّكم يقضي ديني ، ويكون خليفتي ووصيي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 أنت يا علي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زكريا بن يحيى الضرير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ابن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 عن عثمان بن المغيرة ، عن أبي صادق ، عن </w:t>
      </w:r>
    </w:p>
    <w:p>
      <w:pPr>
        <w:pStyle w:val="BookText"/>
        <w:rPr/>
      </w:pPr>
      <w:r>
        <w:rPr>
          <w:rFonts w:ascii="Amiri" w:hAnsi="Amiri" w:eastAsia="Amiri" w:cs="Amiri"/>
          <w:color w:val="111111"/>
          <w:sz w:val="28"/>
          <w:sz w:val="28"/>
          <w:szCs w:val="28"/>
          <w:rtl w:val="true"/>
          <w:lang w:bidi="ar-SA"/>
        </w:rPr>
        <w:t xml:space="preserve">ربيعة بن ناجد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بم ورثت ابن عمّك دون عمّك؟</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اشرأب الناس ، ونشروا آذانهم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يبايعني على أن يكون أخي وصاحبي ووارثي؟ فلم يقم إليه أحد ، فقمت إليه وكنت أصغر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ثلاث مرّات ، كلّ ذلك أقوم إليه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حتّى كان في الثالثة ، فضرب بيده على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فبذلك ورثت ابن عمّي دون عمّي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في رواية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ابن فنجويه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محمّد ابن علي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شبيب المعمّري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 عن صباح بن يحيى المزني ، عن زكريا بن ميسرة ، عن أبي إسحاق ، عن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 )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خفي هذا كلّه ، وغيره عن ابن كثير؟ كلاّ طبعاً ، إلاّ أنّه لم يجد منفذاً إليها ، إلاّ ما صنعه بعضهم على أبي مريم ، فتناوله وطعن فيه ، وأوهم القارئ أنّ هذه الرواية محصورة في هذا الطريق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أين تأويله الذي اتكأ عليه ،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كان أمر الله تعالى له بإنذار عشيرته أن يقضوا عنه دينه ، ويحفظوا له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يستدعي أمر كهذا كلّ ما فعله رسول الله صلى‌الله‌عليه‌وآله من دعوة أربعين رجلاً ثلاث مرّات ، وإبلاغهم ، أمّا كان يكفيه أن يستدعي من يثق به منهم ويطمئن إليه فيوصيه بعياله ، وقضاء دينه؟ </w:t>
      </w:r>
      <w:bookmarkStart w:id="659" w:name="pg17239_264125"/>
    </w:p>
    <w:p>
      <w:pPr>
        <w:pStyle w:val="BookText"/>
        <w:rPr/>
      </w:pPr>
      <w:bookmarkEnd w:id="659"/>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5617151_1280447820"/>
      <w:bookmarkStart w:id="661" w:name="_Toc235"/>
      <w:bookmarkEnd w:id="660"/>
      <w:r>
        <w:rPr>
          <w:rtl w:val="true"/>
        </w:rPr>
        <w:t xml:space="preserve">خصوصيّاته </w:t>
      </w:r>
      <w:r>
        <w:rPr>
          <w:rtl w:val="true"/>
        </w:rPr>
        <w:t>:</w:t>
      </w:r>
      <w:bookmarkEnd w:id="66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النبيّ في بداية دعوته ينصّب له خليفة من بعده ، والدين بعد لم ينتشر؟ وهل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خليفتي ، أيّ على المسلمين أم على أهل بيته فقط؟ ودمتم في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أدلّتنا على إمامة أمير المؤمنين عليه‌السلام الدالّة على إمامته وولايته بالنصّ هو حديث الدار ، لما في هذا الحديث من خصوصيّات ، قد لا تكون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الخصوصية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هذا الحديث في أوائل الدعوة النبويّة ، وفي بدء البعثة المحمّدية ، فكأنّ رسول الله صلى‌الله‌عليه‌وآله مأمور بأن يبلّغ ثلاثة أُمور في آن واحد وفي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التوحيد والدعوة إلى الله تعالى ، ومسألة رسالته ، ومسألة خلافته من بعده الثابتة لعلي عليه‌السلام ، وقد أسفر ذلك المجلس ، وتلك الدعوة عن هذه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الخصوصية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من أبي لهب وغيره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وتطيع لابنك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يؤيّد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وخليفتي من بعدي ،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خليفتي على أهلي فقط ، بل على كلّ المسلمين ، فأُولئك المشركون فهموا من هذا اللفظ ، ومن كلام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ينصّب عليّاً إماماً مطاعاً من بعده لعموم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الخصوصية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الإمام علي عليه‌السلام بحديث الدار في جواب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هذا الخبر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لم ورثت ابن عمّك دون عمّك؟ أي ، بأي دليل أصبحت أنت وارثاً لرسول الله؟ ولم يكن العباس وارثاً لرسول الله صلى‌الله‌عليه‌وآله؟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الإمام عليه‌السلام حديث الإنذار ، وجاء في هذا الحديث بهذا اللفظ ، </w:t>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وصاحبي ووارثي ووزيري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أمير المؤمنين في جواب هذا السائل هذا الخبر ، 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فبذلك ورثت ابن عمّي دون عمّي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 يصبح الإمام علي عليه‌السلام بحكم هذا الحديث خليفة لرسول الله ووزيراً له ، ووارثاً ووصياً وقائماً مقامه ، ووليه من بعده ، والناس كلّهم مأمورون لأن يطيعوه ويسمعوه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ليست الخلافة والإمامة هذه؟ وأيّ شئ يريدون منّا عند إقامتنا الأدلّة على إمامة أمير المؤمنين عليه‌السلام أوضح وأصرح من مثل هذه الأحاديث الواردة في كتبهم ، وبأسانيد معتبرة ، ينصّون هم على صحّتها؟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ورد مثل هذا في حقّ أحد غير علي عليه‌السلام مع هذه الخصوصيّات من حيث السند والدلالة ، والقرائن الموجودة في لفظه؟ </w:t>
      </w:r>
      <w:bookmarkStart w:id="662" w:name="pg17239_264127"/>
    </w:p>
    <w:p>
      <w:pPr>
        <w:pStyle w:val="Heading2"/>
        <w:numPr>
          <w:ilvl w:val="1"/>
          <w:numId w:val="1"/>
        </w:numPr>
        <w:rPr/>
      </w:pPr>
      <w:bookmarkStart w:id="663" w:name="__RefHeading___Toc5617153_1280447820"/>
      <w:bookmarkStart w:id="664" w:name="_Toc236"/>
      <w:bookmarkEnd w:id="662"/>
      <w:bookmarkEnd w:id="663"/>
      <w:r>
        <w:rPr>
          <w:rtl w:val="true"/>
        </w:rPr>
        <w:t xml:space="preserve">حديث ردّ الشمس </w:t>
      </w:r>
      <w:r>
        <w:rPr>
          <w:rtl w:val="true"/>
        </w:rPr>
        <w:t>:</w:t>
      </w:r>
      <w:bookmarkEnd w:id="664"/>
    </w:p>
    <w:p>
      <w:pPr>
        <w:pStyle w:val="Heading3"/>
        <w:numPr>
          <w:ilvl w:val="2"/>
          <w:numId w:val="1"/>
        </w:numPr>
        <w:rPr/>
      </w:pPr>
      <w:bookmarkStart w:id="665" w:name="__RefHeading___Toc5617155_1280447820"/>
      <w:bookmarkStart w:id="666" w:name="_Toc237"/>
      <w:bookmarkEnd w:id="665"/>
      <w:r>
        <w:rPr>
          <w:rtl w:val="true"/>
        </w:rPr>
        <w:t>اشارة</w:t>
      </w:r>
      <w:bookmarkEnd w:id="6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5617157_1280447820"/>
      <w:bookmarkStart w:id="668" w:name="_Toc238"/>
      <w:bookmarkEnd w:id="667"/>
      <w:r>
        <w:rPr>
          <w:rtl w:val="true"/>
        </w:rPr>
        <w:t xml:space="preserve">عدم تدوينه لا يدلّ على عدم وجوده </w:t>
      </w:r>
      <w:r>
        <w:rPr>
          <w:rtl w:val="true"/>
        </w:rPr>
        <w:t>:</w:t>
      </w:r>
      <w:bookmarkEnd w:id="66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رواية ردّ الشمس لعلي صحيحة ، وهي معجزة كونية ، فإنّ من الطبيعي أنّ الكثيرين من أهل الأرض قد شاهدها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حادثة مثل هذه لا يمكن أن تمر دون أن تدوّن في كتب أصحاب السير والمؤرّخين من الأُمم الأُخرى ، ولأصبحت مشهورة باعتبارها حدث كوني غير قابل للتفسير ، ومثلها نقيس على معجزة شقّ القمر التي وردت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ورد ما يشير إلى هاتين الحادثتين من كتب لغير المسلمين؟ بالإضافة إلى أنّ التأخير الذي حصل في حركة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 قياسه ومعرفة قدره ومقداره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سؤالكم هو أنكم تعمّمون إشكال ردّ الشمس مع شقّ القمر ، فإذاً الإشكال ليس خاصّاً بالشيعة بل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أصحاب السير والمؤرّخين من الأُمم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أيّام الرسالة لا بعدها ، أي كلّ ما قارنها ، كما أنّكم لا تقصدون بالطبع ، كتب المسلمين ومدوّناتهم ، إذ لنا فيها الكثير ممّا سنوافيك به في فرصة أُخرى بإذن الله تعالى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ولا ريب بحدوث حوادث كونية عظيمة على مدّ التاريخ ، بدءاً من طوفان نوح عليه‌السلام ، إلى فلق البحر لموسى عليه‌السلام ، إلى إبراء الأكمة والأبرص </w:t>
      </w:r>
    </w:p>
    <w:p>
      <w:pPr>
        <w:pStyle w:val="BookText"/>
        <w:rPr/>
      </w:pPr>
      <w:r>
        <w:rPr>
          <w:rFonts w:ascii="Amiri" w:hAnsi="Amiri" w:eastAsia="Amiri" w:cs="Amiri"/>
          <w:color w:val="111111"/>
          <w:sz w:val="28"/>
          <w:sz w:val="28"/>
          <w:szCs w:val="28"/>
          <w:rtl w:val="true"/>
          <w:lang w:bidi="ar-SA"/>
        </w:rPr>
        <w:t>لعيسى عليه‌السلام ، وكذا إحياء الموتى ، بل وبناء صرح هامان ، وعجل السامري ، وقصر سليمان ، وكلّ الحوادث الكونية والإعجازية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أهل الأرض قد شاهدوها بل لمسوها ، فأين محلّ هذه الحوادث من كتب السير والمؤرّخين؟</w:t>
      </w:r>
    </w:p>
    <w:p>
      <w:pPr>
        <w:pStyle w:val="BookText"/>
        <w:rPr/>
      </w:pPr>
      <w:r>
        <w:rPr>
          <w:rFonts w:ascii="Amiri" w:hAnsi="Amiri" w:eastAsia="Amiri" w:cs="Amiri"/>
          <w:color w:val="111111"/>
          <w:sz w:val="28"/>
          <w:sz w:val="28"/>
          <w:szCs w:val="28"/>
          <w:rtl w:val="true"/>
          <w:lang w:bidi="ar-SA"/>
        </w:rPr>
        <w:t>بل هناك أُمور مسلّمة جدّاً قارنت ولادة رسول الله صلى‌الله‌عليه‌وآله ، مثل أصحاب الفيل ، وكسر طاق كسرى ، وحوادث أُخرى ، كلّ هذه أين دوّنت؟ ومن أين تُعرف؟ بل لا نجد أيّ تدوين للجزئيات الكونية في تاريخ البشر آنذاك ، ولا نعرف مدوّنات في هذا الباب ، وكذا كلّ ما كان من زلازل ، أو فيضانات ، أو طوفان ، وخسف وانهدام ، وغيرها لا نعرف لها مصدراً إلى يومنا هذا ، سوى ما حدّثتنا به الكتب السماوية ، علماً بأنّ تلك الحوادث غالباً ما تقترن بأصوات مهيبة ، وصواعق وآثار مهيجة جدّاً ومخيفة ، بخلاف ردّ الشمس ، أو خسوف القمر ، وحتّى شقّه ، حيث يندر من يلتفت له أو يتوجّه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تاريخ البشرية مملوء بالمجاهيل والمبهمات ، وكثير ممّا ورد فيه من الحدسيات بل التوهّمات ، فما نعرف اليوم شيئاً عن لقمان مثلاً ، أو زردشت ، أو غيرهما ، مولداً ومسكناً ومدفناً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حادثة كونية إنّما تعلم لمن كان مترقّباً لها ، ناظراً إليها ، أو يكون ذلك بشكل عفوي وتصادف محض ، وذاك ممّن هو فطن ومتوجّه ، بل قد يحدث كسوف أو خسوف مكرّراً ولا يعلم به أحد ، إلاّ من كان راصداً للحادثة مترقّباً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الواضح أنّ غروب الشمس يكون ممكن الرؤية في نصف الكرة دون النصف الآخر ، وعليه يخرج نصف الناس من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الواضح أنّ تدوين الحوادث والوقائع التاريخيّة ونشرها لم يكن كيومنا هذا ، وذلك لانتشار الأُمّية وعدم وجود وسائل الارتباط</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حركة ردّ الشمس لم تكن إلاّ من جهة تمديد في الزمن ، </w:t>
      </w:r>
      <w:bookmarkStart w:id="669" w:name="pg17239_264129"/>
    </w:p>
    <w:p>
      <w:pPr>
        <w:pStyle w:val="BookText"/>
        <w:rPr/>
      </w:pPr>
      <w:bookmarkEnd w:id="669"/>
      <w:r>
        <w:rPr>
          <w:rFonts w:ascii="Amiri" w:hAnsi="Amiri" w:eastAsia="Amiri" w:cs="Amiri"/>
          <w:color w:val="111111"/>
          <w:sz w:val="28"/>
          <w:sz w:val="28"/>
          <w:szCs w:val="28"/>
          <w:rtl w:val="true"/>
          <w:lang w:bidi="ar-SA"/>
        </w:rPr>
        <w:t>بمعنى أنّها من نهار إلى نهار ، ومن شمس إلى شمس ، ومن النادر للإنسان يلحظ مثل هذا أو يحّس به ، بخلاف الكسوف التام الذي يستلزم ظلام مطبق مثلاً ، أو زلزال مهيب ، أو خسف ، 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ولم يكن يومذاك من يهتمّ بالأُمور الكونية ، والأجرام الفلكية ، بل لم يعرفوا عظمة الكون وعجائبه كيومك هذا ، كما ولا نعرف من مؤرّخ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للحادثة ونفيها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حركة التدوين مسألة متأخّرة جدّاً ، لا نعرفها إلاّ من أواخر القرن الثاني الهجريّ ، وما كان قبل ذلك فكان سبر واثبات لتاريخ الملوك والخلفاء ، وما جرى على أيديهم من حروب وبناء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ملاحظة ما سلف ، فلا تعجب من عدم ذكر أمثال هذه الحوادث وضبطها في كتبنا ، فضلاً عن غيرنا ، ولا يدلّ ذا ولا ذاك على عدم وقوع الحادثة بحال ، وعدم الوجدان لا يدلّ على عدم الوجود ، بل الوقوع أدلّ دليل على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هذا ، نسأل ما هي كتب غير المسلمين التي عاصرت زمن الرسالة؟ واختصّت بالتدوين وضبط مثل هذه الحوادث ، حتّى نرجع لها ونأخذ منها؟</w:t>
      </w:r>
    </w:p>
    <w:p>
      <w:pPr>
        <w:pStyle w:val="BookText"/>
        <w:rPr/>
      </w:pPr>
      <w:r>
        <w:rPr>
          <w:rFonts w:ascii="Amiri" w:hAnsi="Amiri" w:eastAsia="Amiri" w:cs="Amiri"/>
          <w:color w:val="111111"/>
          <w:sz w:val="28"/>
          <w:sz w:val="28"/>
          <w:szCs w:val="28"/>
          <w:rtl w:val="true"/>
          <w:lang w:bidi="ar-SA"/>
        </w:rPr>
        <w:t xml:space="preserve">أمّا 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تصوّري أنّه يمكن قياس ومعرفة قدره ومقداره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لنا اختصاص في ذلك ، كي نثبت به تصوّركم أو ننفيه ، ولا يعدّ موضوعاً عقائدياً يخصّنا الإجابة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 )</w:t>
      </w:r>
    </w:p>
    <w:p>
      <w:pPr>
        <w:pStyle w:val="Heading3"/>
        <w:numPr>
          <w:ilvl w:val="2"/>
          <w:numId w:val="1"/>
        </w:numPr>
        <w:rPr/>
      </w:pPr>
      <w:bookmarkStart w:id="670" w:name="__RefHeading___Toc5617159_1280447820"/>
      <w:bookmarkStart w:id="671" w:name="_Toc239"/>
      <w:bookmarkEnd w:id="670"/>
      <w:r>
        <w:rPr>
          <w:rtl w:val="true"/>
        </w:rPr>
        <w:t xml:space="preserve">رواته </w:t>
      </w:r>
      <w:r>
        <w:rPr>
          <w:rtl w:val="true"/>
        </w:rPr>
        <w:t>:</w:t>
      </w:r>
      <w:bookmarkEnd w:id="6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توضيح معجزة ردّ الشمس للإمام أمير المؤمنين عليه‌السلام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شهر آشوب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بكر بن مردويه في المناقب ، وأبو إسحاق </w:t>
      </w:r>
    </w:p>
    <w:p>
      <w:pPr>
        <w:pStyle w:val="BookText"/>
        <w:rPr/>
      </w:pPr>
      <w:r>
        <w:rPr>
          <w:rFonts w:ascii="Amiri" w:hAnsi="Amiri" w:eastAsia="Amiri" w:cs="Amiri"/>
          <w:color w:val="111111"/>
          <w:sz w:val="28"/>
          <w:sz w:val="28"/>
          <w:szCs w:val="28"/>
          <w:rtl w:val="true"/>
          <w:lang w:bidi="ar-SA"/>
        </w:rPr>
        <w:t>الثعلبي في تفسيره ، وأبو عبد الله النطنزي في كتاب الخصائص ، والخطيب في الأربعين ، وأبو أحمد الجرجاني في تاريخ جرجان ، ردّ الشمس لعلي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ولأبي بكر الورّاق كتاب طرق من روى ردّ الشمس ، ولأبي عبد الله الجعل مصنّف في جواز ردّ الشمس ، ولأبي القاسم الحسكانيّ مسألة في تصحيح ردّ الشمس وترغيم النواصب الشُمُس ، ولأبي الحسن الشاذان كتاب بيان ردّ الشمس على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بكر الشيرازي في كتابه بالإسناد عن شعبة ، عن قَتادة ، عن الحسن البصري ، عن أُمّ هانئ هذا الحديث مستوفى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عقيب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عزّ وجلّ آيتين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جَعَلَ اللَّيْلَ وَالنَّهَارَ خِلْفَةً لِّمَنْ أَرَادَ أَن يَذَّكَّرَ أَوْ أَرَادَ شُكُورًا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يعني هذا يخلف هذا لمن أراد أن يذكر فرضاً ، أو نام عليه ، أو أراد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وانزل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يُكَوِّرُ اللَّيْلَ عَلَى النَّهَارِ وَيُكَوِّرُ النَّهَارَ عَلَى اللَّيْلِ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 وذكر أنّ الشمس رُدّت عليه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المعروف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النبيّ صلى‌الله‌عليه‌وآله بكراع الغميم ، وبعد وفاته ، ببابل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في حال حياته صلى‌الله‌عليه‌وآله ما روت أُم سلمة ، وأسماء بنت عُمَيس ، وجابر بن عبد الله الأنصاريّ ، وأبو ذرّ الغفاريّ ، وابن عبّاس ، والخُدريّ ، وأبو هريرة ، والصادق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صلّى بكراع الغَميم ؛ فلمّا سلّم نزل عليه الوحي ، وجاء علي عليه‌السلام ، وهو على ذلك الحال ، فأسنده إلى ظهره ، فلم يزل على تلك الحال حتّى غابت الشمس ، والقرآن ينزل على النبيّ صلى‌الله‌عليه‌وآله ، فلمّا تمّ الوحي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وقصّ عليه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ليردّ الله عليك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 الله ، فردّت عليه بيضاء 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جعفر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عليّاً كان في طاعتك ، وطاعة رسولك ، فاردد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فردّت ، فقام علي عليه‌السلام وصلّى ، فلمّا فرغ من صلاته وقعت الشمس وبدر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بكر مَهرويه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لقد سمعنا لها عند غروبها صريراً كصرير المنشار في الخشب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الصاحب أن ينشد في ذلك ، فأنشأ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التوب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ابن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طالب</w:t>
      </w:r>
    </w:p>
    <w:p>
      <w:pPr>
        <w:pStyle w:val="BookText"/>
        <w:rPr/>
      </w:pPr>
      <w:r>
        <w:rPr>
          <w:rFonts w:ascii="Amiri" w:hAnsi="Amiri" w:eastAsia="Amiri" w:cs="Amiri"/>
          <w:color w:val="111111"/>
          <w:sz w:val="28"/>
          <w:sz w:val="28"/>
          <w:szCs w:val="28"/>
          <w:rtl w:val="true"/>
          <w:lang w:bidi="ar-SA"/>
        </w:rPr>
        <w:t xml:space="preserve">أخي رسول الله بل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لا يعدل بالصاحب</w:t>
      </w:r>
    </w:p>
    <w:p>
      <w:pPr>
        <w:pStyle w:val="BookText"/>
        <w:rPr/>
      </w:pPr>
      <w:r>
        <w:rPr>
          <w:rFonts w:ascii="Amiri" w:hAnsi="Amiri" w:eastAsia="Amiri" w:cs="Amiri"/>
          <w:color w:val="111111"/>
          <w:sz w:val="28"/>
          <w:sz w:val="28"/>
          <w:szCs w:val="28"/>
          <w:rtl w:val="true"/>
          <w:lang w:bidi="ar-SA"/>
        </w:rPr>
        <w:t>يا قوم من 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عليٍّ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عليه الشمس من غائب</w:t>
      </w:r>
    </w:p>
    <w:p>
      <w:pPr>
        <w:pStyle w:val="BookText"/>
        <w:rPr/>
      </w:pPr>
      <w:r>
        <w:rPr>
          <w:rFonts w:ascii="Amiri" w:hAnsi="Amiri" w:eastAsia="Amiri" w:cs="Amiri"/>
          <w:color w:val="111111"/>
          <w:sz w:val="28"/>
          <w:sz w:val="28"/>
          <w:szCs w:val="28"/>
          <w:rtl w:val="true"/>
          <w:lang w:bidi="ar-SA"/>
        </w:rPr>
        <w:t xml:space="preserve">وأمّا بعد وفاته صلى‌الله‌عليه‌وآله ، ما روى جويرية بن مسهّر ، وأبو رافع ، والحُسين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لمّا عبر الفرات ببابل ، صلّى بنفسه في طائفة معه العصر ، ثمّ لم يفرغ الناس من عبورهم حتّى غربت الشمس ، وفاتت صلاة العصر الجمهور ، فتكلّموا في ذلك ، فسأل الله تعالى ردّ الشمس عليه ، فردّها عليه ، فكانت في الأُفق ، فلمّا سلّم القوم ، غابت ، فسُمع لها وجيب شديد ، هال الناس ذلك ، وأكثروا التهليل والتسبيح والتكبير ، ومسجد ردّ الشمس بالصاعدية من أرض بابل شايع ذايع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بطرق كثيرة ، أنّه لم تردّ الشمس إلاّ لسليمان وصيّ داود ؛ وليوشع وصيّ موسى ؛ ولعليّ بن أبي طالب وصيّ محمّد عليه‌السلام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الشيخ الأميني في الغدير عن موضوع ردّ الشمس ، وجواب المنكرين ، </w:t>
      </w:r>
    </w:p>
    <w:p>
      <w:pPr>
        <w:pStyle w:val="BookText"/>
        <w:rPr/>
      </w:pPr>
      <w:r>
        <w:rPr>
          <w:rFonts w:ascii="Amiri" w:hAnsi="Amiri" w:eastAsia="Amiri" w:cs="Amiri"/>
          <w:color w:val="111111"/>
          <w:sz w:val="28"/>
          <w:sz w:val="28"/>
          <w:szCs w:val="28"/>
          <w:rtl w:val="true"/>
          <w:lang w:bidi="ar-SA"/>
        </w:rPr>
        <w:t xml:space="preserve">وبيان رواته ، وذكر ثلاثة وأربعين من كبار الأعلام الذين رووا هذا الحديث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ردّ الشمس لعلي عليه‌السلام ببابل ، أخرجه نصر بن مزاحم في كتاب صفّين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 بإسناده عن عبد خير ، ثمّ ينقل ما قاله عبد خير في كيفيّة صلاته مع علي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وتختلف روايته عن رواية 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ابن حمّاد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لك الشمس في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فساميت يوشع لمّا سمى</w:t>
      </w:r>
    </w:p>
    <w:p>
      <w:pPr>
        <w:pStyle w:val="BookText"/>
        <w:rPr/>
      </w:pPr>
      <w:r>
        <w:rPr>
          <w:rFonts w:ascii="Amiri" w:hAnsi="Amiri" w:eastAsia="Amiri" w:cs="Amiri"/>
          <w:color w:val="111111"/>
          <w:sz w:val="28"/>
          <w:sz w:val="28"/>
          <w:szCs w:val="28"/>
          <w:rtl w:val="true"/>
          <w:lang w:bidi="ar-SA"/>
        </w:rPr>
        <w:t xml:space="preserve">ويعقوب ما كان أسباطه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كنجليك سبطي نبي الهدى </w:t>
      </w:r>
      <w:r>
        <w:rPr>
          <w:rStyle w:val="FootnoteAnchor"/>
          <w:rtl w:val="true"/>
        </w:rPr>
        <w:footnoteReference w:id="5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سليم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 حوله من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يتردّد عنكم عن ردّ الشمس لعلي رضي‌الله‌عنه ، أُريد أن أعلم منكم ما هي مصادركم؟ والدليل على ذلك ، أرجو إفادتي بذلك ،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ردّ الشمس أخرجه جمع من الحفّاظ الأثبات بأسانيد جمّة ، صحّح جمع من مهرة الفنّ بعضها ، وحكم آخرون بحسنه ، وشدّد جمع منهم النكير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 وابن الجوزيّ ، وابن تيمية ، وابن كثير ، الذين ضعّفوا الحديث</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آخرون من الأعلام ، وقد عظم عليهم الخطب بإنكار هذه المأثرة النبويّة ، والمكرمة العلوية الثابتة ، فأفردوها بالتأليف ، وجمعوا فيه طرقها وأسانيدها ، فمنهم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الورّاق ، له كتاب في من روى ردّ الشمس ، ذكره له ابن شهر آشوب في المناقب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الموصليّ محمّد بن الحسن الأزديّ ، المتوفّى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كتاب مفرد فيه ، ذكره له الحافظ الكنجيّ في الكفاية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الجعل الحسين بن علي البصري البغداديّ ، المتوفّى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كتاب جواز ردّ الشمس ، ذكره له ابن شهر آشوب في المناقب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الحاكم ابن الحذاء النيسابوريّ الحسكانيّ الحنفيّ ،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رسالة في الحديث اسماها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في تصحيح ردّ الشمس وترغيم النواصب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شطراً منها ابن كثير في البداية والنهاية </w:t>
      </w:r>
      <w:r>
        <w:rPr>
          <w:rStyle w:val="FootnoteAnchor"/>
          <w:rtl w:val="true"/>
        </w:rPr>
        <w:footnoteReference w:id="596"/>
      </w:r>
      <w:r>
        <w:rPr>
          <w:rFonts w:ascii="Amiri" w:hAnsi="Amiri" w:eastAsia="Amiri" w:cs="Amiri"/>
          <w:color w:val="111111"/>
          <w:sz w:val="28"/>
          <w:sz w:val="28"/>
          <w:szCs w:val="28"/>
          <w:rtl w:val="true"/>
          <w:lang w:bidi="ar-SA"/>
        </w:rPr>
        <w:t xml:space="preserve">، وذكرها له الذهبيّ في التذكرة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شاذان الفضلي ، له رسالة في طرق حديث ردّ الشمس ، ذكرها له المتقيّ الهنديّ في الكنز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اخطب خوارزم ، أبو المؤيّد موفّق بن أحمد ،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كتاب ردّ الشمس لأمير المؤمنين عليه‌السلام ، ذكره له معاصره ابن شهر آشوب في المناقب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الشريف محمّد بن اسعد بن علي بن معمّر الحسني النقيب النسّابة ، 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جزء في جمع طرق حديث ردّ الشمس لعلي عليه‌السلام ، ذكره له ابن حجر في الميزان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جلال الدين السيوطيّ ،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رسالة في الحديث ، اسماها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اللبس عن حديث ردّ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ذكرها له محمّد زهري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على كتاب شرح المعاني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يوسف الصالحيّ الدمشقيّ ، المتوفّى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تلميذ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مزيل اللبس عن حديث ردّ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في سبل الهدى والرشاد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 ما صدر في هذا الباب تتبعاً وجمعاً هو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الرمس عن حديث ردّ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للشيخ محمّد باقر المحموديّ المعاصر ، المطبوع من قبل مؤسّسة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ادرجوا الحديث في تأليفهم فلا يحصون كثرة ، عدّ من العامّة منهم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 ، في كتاب كشف الرمس ، وهم أكثر من ذاك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يسعنا ذكر تلكم المتون ، وتلكم الطرق والأسانيد ، إذ يحتاج إلى تأليف ضخم يخصّ به ، غير أنّا نذكر نماذج ممّن أخرجه من الحفّاظ والأعلام ، بين من ذكره من غير غمز فيه ، وبين من تكلّم حوله وصحّحه ، وفيها مقنع وكفاية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جعفر أحمد بن محمّد الطحاويّ ، 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مشكل الآثار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الطبرانيّ ،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في المعجم الكبير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أبو عبد الله النيسابوريّ ،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في تاريخ </w:t>
      </w:r>
    </w:p>
    <w:p>
      <w:pPr>
        <w:pStyle w:val="BookText"/>
        <w:rPr/>
      </w:pPr>
      <w:r>
        <w:rPr>
          <w:rFonts w:ascii="Amiri" w:hAnsi="Amiri" w:eastAsia="Amiri" w:cs="Amiri"/>
          <w:color w:val="111111"/>
          <w:sz w:val="28"/>
          <w:sz w:val="28"/>
          <w:szCs w:val="28"/>
          <w:rtl w:val="true"/>
          <w:lang w:bidi="ar-SA"/>
        </w:rPr>
        <w:t>نيسابور ، في ترجمة عبد الله بن حامد الفقيه الواعظ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مردويه الأصفهاني ، المتوفّى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أخرجه في المناقب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البيهقيّ ،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في الدلائل ، كما في فيض القدير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القاضي عياض أبو الفضل المالكيّ الأندلسيّ إمام وقته ، 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حقوق المصطفى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أخطب الخطباء الخوارزميّ ،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في المناقب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سبط ابن الجوزيّ ، المتوفّى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في تذكرة الخواص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محمّد بن يوسف الكنجيّ الشافعيّ ،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حديث ردّ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الإسلام الجوينيّ ، المتوفّى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في فرائد السمطين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حجر العسقلانيّ ،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في فتح الباري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الطحاويّ ، والطبرانيّ في الكبير ، والحاكم ، والبيهقيّ في الدلائل ، عن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 دعا لمّا نام على ركبة علي ففاتته صلاة العصر ، فردّت الشمس حتى صلّى علي ، ثمّ غربت ، وهذا أبلغ في المعجزة ، وقد أخطأ ابن الجوزيّ بإيراده له في الموضوعات ، وهكذا ابن تيمية في كتاب الردّ على الروافض في زعم وضعه ، والله أعلم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العينيّ الحنفيّ ،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عمدة القاري شرح </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وقع ذلك أيضاً للإمام علي ، أخرجه الحاكم ، عن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الطحاويّ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أحمد بن صالح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لمن سبيله العلم أن يتخلّف عن حفظ حديث أسماء لأنّه من أجل علامات النبوّة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متّصل ، ورواته ثقات ، وإعلال ابن الجوزيّ هذا الحديث لا يلتفت إليه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العباس القسطلانيّ ،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في المواهب اللدنية من طريق الطحاويّ ، والقاضي عياض ، وابن مندة ، وابن شاهين ، والطبرانيّ ، وأبي زرعة ، من حديث أسماء بنت عميس ، ومن طريق ابن مردويه من حديث أبي هريرة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حجر الهيتميّ ، 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عدّه في الصواعق المحرقة كرامةً باهرةً لأمير المؤمنين عليه‌السلام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وحديث ردّها صحّحه الطحاويّ والقاضي في الشفاء ، وحسّنه شيخ الإسلام أبو زرعة ، وتبعه غيره ، وردّوا على جمعٍ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موضوع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الخفاجي الحنفيّ ، المتوفّى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شرح الشفا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الطبرانيّ بأسانيد مختلفة ، رجال أكثرها ثقات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الزرقانيّ المالكيّ ، 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صحّحه في شرح المواهب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ابن الجوزيّ في الموضوعات فأخطأ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وبالغ في الردّ على ابن تيمية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فالعجب العجاب إنّما هو من كلام ابن تيمية هذا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البدخشيّ قال في نزل الأبرار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صرّح بتصحيحه </w:t>
      </w:r>
      <w:bookmarkStart w:id="672" w:name="pg17239_264137"/>
    </w:p>
    <w:p>
      <w:pPr>
        <w:pStyle w:val="BookText"/>
        <w:rPr/>
      </w:pPr>
      <w:bookmarkEnd w:id="672"/>
      <w:r>
        <w:rPr>
          <w:rFonts w:ascii="Amiri" w:hAnsi="Amiri" w:eastAsia="Amiri" w:cs="Amiri"/>
          <w:color w:val="111111"/>
          <w:sz w:val="28"/>
          <w:sz w:val="28"/>
          <w:szCs w:val="28"/>
          <w:rtl w:val="true"/>
          <w:lang w:bidi="ar-SA"/>
        </w:rPr>
        <w:t xml:space="preserve">جماعة من الأئمّة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كالطحاويّ ، والقاضي عياض وغيرهما ، وقال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ثابت رواته ثقات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الصبّان ، 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عدّه في إسعاف الراغبين من معجزات النبيّ صلى‌الله‌عليه‌وآله ، ومن كرامات أمير المؤمنين عليه‌السلام ، وذكر الحديث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مؤمن الشبلنجيّ ، عدّه في نور الأبصار من معجزات رسول الله صلى‌الله‌عليه‌وآله </w:t>
      </w:r>
      <w:r>
        <w:rPr>
          <w:rStyle w:val="FootnoteAnchor"/>
          <w:rtl w:val="true"/>
        </w:rPr>
        <w:footnoteReference w:id="619"/>
      </w:r>
      <w:r>
        <w:rPr>
          <w:rFonts w:ascii="Amiri" w:hAnsi="Amiri" w:eastAsia="Amiri" w:cs="Amiri"/>
          <w:color w:val="111111"/>
          <w:sz w:val="28"/>
          <w:sz w:val="28"/>
          <w:szCs w:val="28"/>
          <w:rtl w:val="true"/>
          <w:lang w:bidi="ar-SA"/>
        </w:rPr>
        <w:t>، نكتفي بهذا المقدار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5617161_1280447820"/>
      <w:bookmarkStart w:id="674" w:name="_Toc240"/>
      <w:bookmarkEnd w:id="673"/>
      <w:r>
        <w:rPr>
          <w:rtl w:val="true"/>
        </w:rPr>
        <w:t xml:space="preserve">معجزة للرسول وفضيلة لعلي </w:t>
      </w:r>
      <w:r>
        <w:rPr>
          <w:rtl w:val="true"/>
        </w:rPr>
        <w:t>:</w:t>
      </w:r>
      <w:bookmarkEnd w:id="6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أهل الاختلاف والبدع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رجوع الشمس إلى أمير المؤمنين عليه‌السلام غير صحيحة ، نرجو التفضّل بالردّ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نبحث عن سند حديث ردّ الشمس ، فإنّه حديث صحيح أخرجه جمع من الحفّاظ والمحدّثين بأسانيد متعدّدة ، وطرقه كثيرة ، وفيها طرق صحيحة ثابتة ، نصّ على ذلك غير واحد منهم ، وهي تنتهي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والإمام الحسين عليهما‌السلام ، وابن عباس ، وجابر ، وأبي هريرة ، وأبي رافع ، وأبي سعيد الخدري ، وأسماء بنت عميس ، كما أنّ بعض كبار علماء أهل السنّة أفردوه بالتأليف</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وللتفصيل حول من روى هذا الحديث ، وصحّح أسانيده ، راجع المصادر التي ذكرت ذلك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بخصوص شبهة أهل الاختلاف والبدع ، فإنّ نظرة سريعة في متن الحديث تدفع هذا الإشكال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صلّى الظهر بالصهباء من أرض خيبر ، ثمّ أرسل عليّاً في حاجة ، فجاء وقد صلّى رسول لله العصر ، فوضع رأسه في حجر علي ، ولم يحرّكه حتّى غربت الشمس ،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عبدك عليّاً احتبس نفسه على نبيّه ، فردّ عليه شرقها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فطلعت الشمس حتّى رفعت على الجبال ، فقام علي فتوضّأ وصلّى العصر ، ثمّ غابت الشمس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أعلم لماذا يحارب النواصب هذه الفضيلة؟ التي هي معجزة لرسول الله صلى‌الله‌عليه‌وآله قبل أن تكون فضيلة لأمير المؤمنين عليه‌السلام</w:t>
      </w:r>
      <w:r>
        <w:rPr>
          <w:rFonts w:eastAsia="Amiri" w:cs="Amiri" w:ascii="Amiri" w:hAnsi="Amiri"/>
          <w:color w:val="111111"/>
          <w:sz w:val="28"/>
          <w:szCs w:val="28"/>
          <w:rtl w:val="true"/>
          <w:lang w:bidi="ar-SA"/>
        </w:rPr>
        <w:t xml:space="preserve">. </w:t>
      </w:r>
      <w:bookmarkStart w:id="675" w:name="pg17239_264139"/>
    </w:p>
    <w:p>
      <w:pPr>
        <w:pStyle w:val="Heading2"/>
        <w:numPr>
          <w:ilvl w:val="1"/>
          <w:numId w:val="1"/>
        </w:numPr>
        <w:rPr/>
      </w:pPr>
      <w:bookmarkStart w:id="676" w:name="__RefHeading___Toc5617163_1280447820"/>
      <w:bookmarkStart w:id="677" w:name="_Toc241"/>
      <w:bookmarkEnd w:id="675"/>
      <w:bookmarkEnd w:id="676"/>
      <w:r>
        <w:rPr>
          <w:rtl w:val="true"/>
        </w:rPr>
        <w:t xml:space="preserve">حديث السفينة </w:t>
      </w:r>
      <w:r>
        <w:rPr>
          <w:rtl w:val="true"/>
        </w:rPr>
        <w:t>:</w:t>
      </w:r>
      <w:bookmarkEnd w:id="677"/>
    </w:p>
    <w:p>
      <w:pPr>
        <w:pStyle w:val="Heading3"/>
        <w:numPr>
          <w:ilvl w:val="2"/>
          <w:numId w:val="1"/>
        </w:numPr>
        <w:rPr/>
      </w:pPr>
      <w:bookmarkStart w:id="678" w:name="__RefHeading___Toc5617165_1280447820"/>
      <w:bookmarkStart w:id="679" w:name="_Toc242"/>
      <w:bookmarkEnd w:id="678"/>
      <w:r>
        <w:rPr>
          <w:rtl w:val="true"/>
        </w:rPr>
        <w:t>اشارة</w:t>
      </w:r>
      <w:bookmarkEnd w:id="6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ماجستير </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5617167_1280447820"/>
      <w:bookmarkStart w:id="681" w:name="_Toc243"/>
      <w:bookmarkEnd w:id="680"/>
      <w:r>
        <w:rPr>
          <w:rtl w:val="true"/>
        </w:rPr>
        <w:t xml:space="preserve">من ذكره من أهل السنّة </w:t>
      </w:r>
      <w:r>
        <w:rPr>
          <w:rtl w:val="true"/>
        </w:rPr>
        <w:t>:</w:t>
      </w:r>
      <w:bookmarkEnd w:id="68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تردّوا على هذه الشبهة التي وردتني من وهابيّ ، وترسلوا لي الردّ لأعطيه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حوار لي مع وهابيّ ذكرت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فيكم كسفينة نوح من ركبها نجى ، ومن تخلّف عنها غرق وهوى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منكرة ، وقال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السفينة ذكره الكثير من علماء أهل السنّة في كتبهم ، فمنهم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النيسابوريّ في المستدرك وصحّحه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المعجم </w:t>
      </w:r>
      <w:r>
        <w:rPr>
          <w:rStyle w:val="FootnoteAnchor"/>
          <w:rtl w:val="true"/>
        </w:rPr>
        <w:footnoteReference w:id="623"/>
      </w:r>
      <w:r>
        <w:rPr>
          <w:rFonts w:ascii="Amiri" w:hAnsi="Amiri" w:eastAsia="Amiri" w:cs="Amiri"/>
          <w:color w:val="111111"/>
          <w:sz w:val="28"/>
          <w:sz w:val="28"/>
          <w:szCs w:val="28"/>
          <w:rtl w:val="true"/>
          <w:lang w:bidi="ar-SA"/>
        </w:rPr>
        <w:t xml:space="preserve">، وإلهيّثمي في مجمع الزوائد </w:t>
      </w:r>
      <w:r>
        <w:rPr>
          <w:rStyle w:val="FootnoteAnchor"/>
          <w:rtl w:val="true"/>
        </w:rPr>
        <w:footnoteReference w:id="624"/>
      </w:r>
      <w:r>
        <w:rPr>
          <w:rFonts w:ascii="Amiri" w:hAnsi="Amiri" w:eastAsia="Amiri" w:cs="Amiri"/>
          <w:color w:val="111111"/>
          <w:sz w:val="28"/>
          <w:sz w:val="28"/>
          <w:szCs w:val="28"/>
          <w:rtl w:val="true"/>
          <w:lang w:bidi="ar-SA"/>
        </w:rPr>
        <w:t xml:space="preserve">، وغيرهم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682" w:name="pg17239_264140"/>
    </w:p>
    <w:p>
      <w:pPr>
        <w:pStyle w:val="BookText"/>
        <w:rPr/>
      </w:pPr>
      <w:bookmarkEnd w:id="682"/>
      <w:r>
        <w:rPr>
          <w:rFonts w:ascii="Amiri" w:hAnsi="Amiri" w:eastAsia="Amiri" w:cs="Amiri"/>
          <w:color w:val="111111"/>
          <w:sz w:val="28"/>
          <w:sz w:val="28"/>
          <w:szCs w:val="28"/>
          <w:rtl w:val="true"/>
          <w:lang w:bidi="ar-SA"/>
        </w:rPr>
        <w:t xml:space="preserve">قال ابن حجر في صواعقه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طرق عديدة يقوي بعضها بعضاً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أهل بيتي فيكم كمثل سفينة نوح من ركبها نجا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العلاّمة نجم الدين العسكريّ في كتابه المعد لذكر حديث الثقلين وحديث السفينة ، قد ذكر من طرق أهل السنّة مع تعيين مواضع مصادر الحديث ما زاد عن حدّ التواتر ، بل عن مائة حديث </w:t>
      </w:r>
      <w:r>
        <w:rPr>
          <w:rStyle w:val="FootnoteAnchor"/>
          <w:rtl w:val="true"/>
        </w:rPr>
        <w:footnoteReference w:id="627"/>
      </w:r>
      <w:r>
        <w:rPr>
          <w:rFonts w:ascii="Amiri" w:hAnsi="Amiri" w:eastAsia="Amiri" w:cs="Amiri"/>
          <w:color w:val="111111"/>
          <w:sz w:val="28"/>
          <w:sz w:val="28"/>
          <w:szCs w:val="28"/>
          <w:rtl w:val="true"/>
          <w:lang w:bidi="ar-SA"/>
        </w:rPr>
        <w:t>، فراجع 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5617169_1280447820"/>
      <w:bookmarkStart w:id="684" w:name="_Toc244"/>
      <w:bookmarkEnd w:id="683"/>
      <w:r>
        <w:rPr>
          <w:rtl w:val="true"/>
        </w:rPr>
        <w:t xml:space="preserve">رواته من الصحابة والتابعين </w:t>
      </w:r>
      <w:r>
        <w:rPr>
          <w:rtl w:val="true"/>
        </w:rPr>
        <w:t>:</w:t>
      </w:r>
      <w:bookmarkEnd w:id="6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نشكركم على إجاباتكم ، وبارك الله في جهودكم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منهاج السنّة لابن تيمية حول حديث السفينة ، فهناك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مثل سفينة نوح ، فهذا لا يعرف له إسناد لا صحيح ، ولا هو في شيء من كتب الحديث التي يعتمد عليها ، فإن كان قد رواه من يروي أمثاله من حطاب الليل الذين يروون الموضوعات ، فهذا ممّا يزيده وهناً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 هل كلامه صحيح؟ وإذا لم يكن صحيحاً ، فما هو الردّ؟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بطلان هذا الكلام وهوانه على ذوي البصيرة والخبرة بالأحاديث ، إذ روى حديث السفينة جماعة كبيرة من علماء أهل السنّة وحفّاظهم ، بطرق متكاثرة عن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رواه ثمانية من أصحاب رسول الله صلى‌الله‌عليه‌وآله ،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عليه‌السلام ، أبو ذر الغفاريّ ، عبد الله بن عباس ، أبو سعيد الخدري ، أبو الطفيل عامر بن واثلة ، سلمة بن الأكوع ، أنس بن مالك ،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رواه من التابعين فكثيرون ، ومن أشهرهم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الحسين عليهما‌السلام ، سعيد بن جبير ، حنش بن المعتمر ، سعيد بن </w:t>
      </w:r>
    </w:p>
    <w:p>
      <w:pPr>
        <w:pStyle w:val="BookText"/>
        <w:rPr/>
      </w:pPr>
      <w:r>
        <w:rPr>
          <w:rFonts w:ascii="Amiri" w:hAnsi="Amiri" w:eastAsia="Amiri" w:cs="Amiri"/>
          <w:color w:val="111111"/>
          <w:sz w:val="28"/>
          <w:sz w:val="28"/>
          <w:szCs w:val="28"/>
          <w:rtl w:val="true"/>
          <w:lang w:bidi="ar-SA"/>
        </w:rPr>
        <w:t>المسيّب ، عطية بن سعيد العوفي ، عامر بن عبد الله بن الزبير ، أياس بن سلمة ابن الأكوع ، رافع مولى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على هذا ما ذكره الأخوة في موقع البرهان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www.albrhan.org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الإجابة على عبارة ابن تيميّة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تيميّة والألبانيّ وبعض الجهلة ، تلاعب مكشوف في حديث السفينة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تيمية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البدعة التيمية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 مثل أهل بيتي مثل سفينة نوح فهذا لا يعرف له إسناد لا صحيح ولا هو في شيء من كتب الحديث التي يعتمد عليها فإن كان قد رواه مثل من يروي أمثاله من حطاب الليل الذين يروون الموضوعات فهذا ما يزيده 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الألباني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سلسلته الضعيفة الحديث رقم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عنه ضعيف الإسناد لأنّ طريق ابن لهيعة لا معاضد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يعلى بن منصور ينا ابن أبي مريم ثنا ابن لهيعة عن أبي الأسود عن عامر بن عبيد الله بن الزبير عن أبيه أنّ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مثل سفينة نوح من ركبها سلم ومن تركها 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جهل أو تجاهل عمدا طريق مصنف ابن أبي شيبة الذي يرفعه لمرتبة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مصنف ابن أبي شيبة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معاوية بن هشام قال ثنا عمار عن الأعمش عن المنهال عن عبد الله بن الحارث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مثلنا في هذه الأمة كسفينة نوح وكتاب حطة في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الجهل لا بأس به؛ لأنّا تعوّدنا على جهل القوم حتى في أسانيدهم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يحز في القلب أن نفس الطرق التي ذكرها الألبانيّ في سلسلته الضعيفة يمكن أن تتعاضد بنفس موازين الألبانيّ ؛ إذ في أبحاث الألبانيّ قد عضّد نفس هذه الطرق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لم يكن الكلام عن فضائل أهل البيت عليهم‌السلام</w:t>
      </w:r>
      <w:r>
        <w:rPr>
          <w:rFonts w:eastAsia="Amiri" w:cs="Amiri" w:ascii="Amiri" w:hAnsi="Amiri"/>
          <w:color w:val="111111"/>
          <w:sz w:val="28"/>
          <w:szCs w:val="28"/>
          <w:rtl w:val="true"/>
          <w:lang w:bidi="ar-SA"/>
        </w:rPr>
        <w:t xml:space="preserve">. </w:t>
      </w:r>
      <w:bookmarkStart w:id="685" w:name="pg17239_264142"/>
    </w:p>
    <w:p>
      <w:pPr>
        <w:pStyle w:val="BookText"/>
        <w:rPr/>
      </w:pPr>
      <w:bookmarkEnd w:id="685"/>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لا نحب الإطالة ولكن لا بأس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هنا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الألبانيّ عن إسناد حديث ابن عباس الذي خدشه بأبي الصهباء الكوف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إذ لم يوثقه إلا ابن حبان ، وبالحسن بن أبي جعفر وهو متروك وقال فيه البخاريّ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الصهباء الكوف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 فقد وثقه الذهبيّ في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الكاشف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أبو الصهباء الكوف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عن سعيد بن جبير وعنه حماد بن زيد 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جهل أم تجاهل؟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نظرنا ، إلى هنا لا بأس به ، لأنّنا تعودنا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الطامة الكبرى فهنا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السبب لعدم قابلية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يتعاضد من طريق ابن لهيعة الذي ذكره الألبانيّ نفسه ، هو وجود الحسن بن أبي جعفر الذي زعم الألبانيّ أنه شديد الضعف ، فالحسن بن أبي جعفر في نظر الألبانيّ لا يستشهد بحديثه لشدة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لننظر لما قاله الألبانيّ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سلسلته الصحيحة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الدارقطنيّ وعلقه البيهقيّ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جعفر ليس بالقويّ ، وقال الذهبي في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 خيّر ، ضعفوه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مع عبادته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الالباني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فمثله يستشهد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يستشهد به هنا ، ولا يستشهد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الحقد على أهل البيت؟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5617171_1280447820"/>
      <w:bookmarkStart w:id="687" w:name="_Toc245"/>
      <w:bookmarkEnd w:id="686"/>
      <w:r>
        <w:rPr>
          <w:rtl w:val="true"/>
        </w:rPr>
        <w:t xml:space="preserve">دلالته على إمامة أهل البيت </w:t>
      </w:r>
      <w:r>
        <w:rPr>
          <w:rtl w:val="true"/>
        </w:rPr>
        <w:t>:</w:t>
      </w:r>
      <w:bookmarkEnd w:id="68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يدلّ حديث السفينة على إمامة أهل البيت عليهم‌السلام؟ أم مجرد يدلّ على </w:t>
      </w:r>
    </w:p>
    <w:p>
      <w:pPr>
        <w:pStyle w:val="BookText"/>
        <w:rPr/>
      </w:pPr>
      <w:r>
        <w:rPr>
          <w:rFonts w:ascii="Amiri" w:hAnsi="Amiri" w:eastAsia="Amiri" w:cs="Amiri"/>
          <w:color w:val="111111"/>
          <w:sz w:val="28"/>
          <w:sz w:val="28"/>
          <w:szCs w:val="28"/>
          <w:rtl w:val="true"/>
          <w:lang w:bidi="ar-SA"/>
        </w:rPr>
        <w:t>محبّتهم والتودّد لهم؟ أرجو الإجابة وشاكراً جهودكم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حديث السفينة على إمامة أهل البيت عليهم‌السلام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اتباعهم عليهم‌السلام على الإطلاق ، ولا يجب اتباع أحد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اتباعهم عليهم‌السلام يوجب النجاة والخلاص ، ومن المعلوم أنّ كونهم عليهم‌السلام كذلك دليل 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أفضليتهم عليهم‌السلام من سائر الناس مطلقاً ، إذ لو كان أحد أفضل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مرتبتهم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رسول الله صلى‌الله‌عليه‌وآله بالاقتداء به دونهم عليهم‌السلام ، وإلاّ لزم أن يكون قد غشّ أُمّته ، وحاشا لرسول الله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عصمتهم عليهم‌السلام ، إنّ هذا الحديث يدلّ على أن محبّة أهل البيت عليهم‌السلام توجب النجاة ، وهذا المعنى يستلزم عصمتهم ، إذ لو كان منهم ما يوجب سخط الباري تعالى لما جازت محبّتهم ومتابعتهم ، فضلاً عن وجوبها وكونها سبباً للنجاة ، وإذا ثبت عصمتهم عليهم‌السلام لم يبق ريب في إمامتهم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هلاك وضلال المتخلّفين عن أهل البيت عليهم‌السلام ، وتخلّف الخلفاء عنهم من الوضوح بمكان ، فبطل بهذا خلافتهم عن رسول الله صلى‌الله‌عليه‌وآله ، وثبتت خلافة الإمام أمير 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أنّ من اتبعهم عليهم‌السلام كان من المفلحين الناجين ، ومن خالفهم وتركهم كان من الكافرين الخاسرين ، فبهم وباتباعهم يعرف المؤمن من الكافر ، وهذا المعنى أيضاً يقتضي الإمامة والرئاسة العامّة ، لأنّه من شؤون العصمة المستلزمة للإمامة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لزوم وجود إمام معصوم من أهل البيت عليهم‌السلام في كلّ زمان إلى يوم القيامة ، ليتسنّى للأُمّة في جميع الأدوار ركوب تلك السفينة</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17239_264145"/>
      <w:bookmarkStart w:id="689" w:name="pg17239_264145"/>
      <w:bookmarkEnd w:id="689"/>
    </w:p>
    <w:p>
      <w:pPr>
        <w:pStyle w:val="Heading2"/>
        <w:numPr>
          <w:ilvl w:val="1"/>
          <w:numId w:val="1"/>
        </w:numPr>
        <w:rPr/>
      </w:pPr>
      <w:bookmarkStart w:id="690" w:name="pg17239_264145"/>
      <w:bookmarkStart w:id="691" w:name="__RefHeading___Toc5617173_1280447820"/>
      <w:bookmarkStart w:id="692" w:name="_Toc246"/>
      <w:bookmarkEnd w:id="690"/>
      <w:bookmarkEnd w:id="691"/>
      <w:r>
        <w:rPr>
          <w:rtl w:val="true"/>
        </w:rPr>
        <w:t xml:space="preserve">حديث العشرة المبشّرة </w:t>
      </w:r>
      <w:r>
        <w:rPr>
          <w:rtl w:val="true"/>
        </w:rPr>
        <w:t>:</w:t>
      </w:r>
      <w:bookmarkEnd w:id="692"/>
    </w:p>
    <w:p>
      <w:pPr>
        <w:pStyle w:val="Heading3"/>
        <w:numPr>
          <w:ilvl w:val="2"/>
          <w:numId w:val="1"/>
        </w:numPr>
        <w:rPr/>
      </w:pPr>
      <w:bookmarkStart w:id="693" w:name="__RefHeading___Toc5617175_1280447820"/>
      <w:bookmarkStart w:id="694" w:name="_Toc247"/>
      <w:bookmarkEnd w:id="693"/>
      <w:r>
        <w:rPr>
          <w:rtl w:val="true"/>
        </w:rPr>
        <w:t>اشارة</w:t>
      </w:r>
      <w:bookmarkEnd w:id="6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ألمانيا </w:t>
      </w:r>
      <w:r>
        <w:rPr>
          <w:rFonts w:eastAsia="Amiri" w:cs="Amiri" w:ascii="Amiri" w:hAnsi="Amiri"/>
          <w:color w:val="111111"/>
          <w:sz w:val="28"/>
          <w:szCs w:val="28"/>
          <w:rtl w:val="true"/>
          <w:lang w:bidi="ar-SA"/>
        </w:rPr>
        <w:t>- .... )</w:t>
      </w:r>
    </w:p>
    <w:p>
      <w:pPr>
        <w:pStyle w:val="Heading3"/>
        <w:numPr>
          <w:ilvl w:val="2"/>
          <w:numId w:val="1"/>
        </w:numPr>
        <w:rPr/>
      </w:pPr>
      <w:bookmarkStart w:id="695" w:name="__RefHeading___Toc5617177_1280447820"/>
      <w:bookmarkStart w:id="696" w:name="_Toc248"/>
      <w:bookmarkEnd w:id="695"/>
      <w:r>
        <w:rPr>
          <w:rtl w:val="true"/>
        </w:rPr>
        <w:t xml:space="preserve">أدلّة على بطلانه وعدم صحّته </w:t>
      </w:r>
      <w:r>
        <w:rPr>
          <w:rtl w:val="true"/>
        </w:rPr>
        <w:t>:</w:t>
      </w:r>
      <w:bookmarkEnd w:id="6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أنّ الشيعة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بكر ، وعمر ابن الخطّاب ، اغتصبا حقّ سيّدنا علي عليه‌السلام في الإمامة ، وغير ذلك من الأُمور التي تجعلهم من أهل الضلال ، فكيف نوفّق بين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عن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أنّهما مبشّران بالجنّة؟ ولكم كلّ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نعتقد أنّ حديث العشرة المبشّرة هو من الموضوعات المختلقة على عهد بني أُمية ، وضعوه على لسان 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يثبت القول ببطلان حديث تبشير العشرة بالجنّة ، ما رواه الشيخان والنسائيّ عن سعد بن أبي وقّاص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النبيّ صلى‌الله‌عليه‌وآله يقول لأحد يمشي على الأرض ، أنّه من أهل الجنّة إلاّ لعبد الله بن سلام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 أحد العشرة المذكورين في حديث التبشير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 بأنّه لم يسمع النبيّ صلى‌الله‌عليه‌وآله يبشّر أحداً بالجنّة ، سوى عبد الله بن سلام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لكنّا نعلم أنّ قوله هذا لا يصحّ على إطلاقه ، إذ قد استفاضت النقول بتبشير جماعة من خيار الصحابة بالجنّة ، إلاّ أنّ القدر المتيقّن من كلامه أنّه لم تقع البشارة من النبيّ صلى‌الله‌عليه‌وآله لجميع أُولئك العشرة ، لاسيّما على النحو المذكور في حديث العشرة ، وإن قطعنا بوقوعه لبعضهم في موطن آخر ، كتبشير النبيّ صلى‌الله‌عليه‌وآله </w:t>
      </w:r>
    </w:p>
    <w:p>
      <w:pPr>
        <w:pStyle w:val="BookText"/>
        <w:rPr/>
      </w:pPr>
      <w:r>
        <w:rPr>
          <w:rFonts w:ascii="Amiri" w:hAnsi="Amiri" w:eastAsia="Amiri" w:cs="Amiri"/>
          <w:color w:val="111111"/>
          <w:sz w:val="28"/>
          <w:sz w:val="28"/>
          <w:szCs w:val="28"/>
          <w:rtl w:val="true"/>
          <w:lang w:bidi="ar-SA"/>
        </w:rPr>
        <w:t>أمير المؤمنين عليّاً عليه‌السلام ، وأهل بيته الكرام بالجنّة ، وإخباره بأنّه ساقي الحوض وصاحبه عليه ، وأنّ الحسن والحسين سيّدا شباب أهل الجنّة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العشرة المبشّرة والشهادة لهم بالجنّة ، 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الموضوعات المختلقة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ممّا يبيّن بطلان الخبر ، أنّ أبا بكر لم يحتجّ به لنفسه ، ولا احتجّ به له في مواطن دفع فيها إلى الاحتجاج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كالسقيفة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عمر ، وعثمان أيضاً ، كيف ذهب عنه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حُوصر ، وطُولب بخلع نفسه ، وهمّوا بقتله ، وما منعه من التعلّق به لدفعهم عن نفسه؟ بل تشبّث بأشياء تجري مجرى الفضائل والمناقب ، وذكر القطع بالجنّة أولى منها وأحرى ، فلو كان الأمر على ما ظنّه القوم من صحّة هذا الحديث عن النبيّ صلى‌الله‌عليه‌وآله ، أو روايته في وقت عثمان لاحتجّ به على حاصريه في يوم الدار في استحلال دمه ، وقد ثبت في الشرع حظر دماء أهل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الذي ثبّط طلحة والزبير الناكثَين ، وسائر الأحياء من العشرة يوم ذاك عن نجدة وليّهم بحديث التبشير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ضنّ به أُولئك 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صاحبهم ، مع أنّه من أنجع ما يُدرأ به الشرّ وتحسم به مادّة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 نبذوا ابن عفّان بعد مقتله ثلاثة أيّام ملقىً على المزبلة حتّى خرج به ناس يسير من أهله إلى حائط بالمدينة ،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اليهود تدفن فيه موتاهم ، فرجم المسلمون سريره ، ومنعوا الصلاة عليه ، إلى غير ذلك ممّا هو مذكور في كتب السِيَر والتواريخ في قصّة قتل عثمان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روى ابن عبد ربّه الأندلسيّ عن العتبيّ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من بني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الزبير قادماً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ما بالك؟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مغلوب ، يغلبني ابني ويطلبني ذنبي ، قال قدمت المدينة ، فلقيت سعد بن أبي وقّاص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إسحاق ، </w:t>
      </w:r>
    </w:p>
    <w:p>
      <w:pPr>
        <w:pStyle w:val="BookText"/>
        <w:rPr/>
      </w:pPr>
      <w:r>
        <w:rPr>
          <w:rFonts w:ascii="Amiri" w:hAnsi="Amiri" w:eastAsia="Amiri" w:cs="Amiri"/>
          <w:color w:val="111111"/>
          <w:sz w:val="28"/>
          <w:sz w:val="28"/>
          <w:szCs w:val="28"/>
          <w:rtl w:val="true"/>
          <w:lang w:bidi="ar-SA"/>
        </w:rPr>
        <w:t xml:space="preserve">من الذي قتل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سيف سلّته عائشة ، وشحذه طلحة ، وسمّه علي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حال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بيده ، وصمت بلسانه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أنّ شيئاً من تبشير عثمان بالجنّة كان قد ثبت عند الصحابة ، لَما ألّبوا عليه ولا كتبوا إلى الناس يستدعونهم لجهاده ، والمنصف المتأمّل لذلك يجزم بأنّ حديث التبشير لم يكن له إذ ذاك عين ولا أثر ، وإنّما اختُلق في دولة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علم البرّ والفاجر ، والمؤمن والكافر ، ما وقع من أكثر هؤلاء المبشّرين من المخالفات للإمام علي عليه‌السلام ، وبين طلحة والزبير من المباينة في الدين ، والتخطئة من بعضهم لبعض ، والتضليل والحرب وسفك الدم على الاستحلال به دون التحريم ، وخروج الجميع من الدنيا على ظاهر التديّن بذلك دون الرجوع عنه بما يوجب العلم واليقين ، فكيف يكون كلّ من الفريقين على الحقّ والصواب؟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يحكم للجميع بالأمان من عذاب الجحيم ، والفوز بجنّات النعيم ، والحقّ مع علي يدور معه حيث دار؟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كان الحديث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الأمان من عذاب الله لأبي بكر وعمر وعثمان به حاصلاً ، ولَما جزعوا عند احتضارهم من لقاء الله تعالى ، واضطربوا من قدومهم على أعمالهم ، مع اعتقادهم أنّها مرضية لله سبحانه ، ولا شكّوا بالظفر بثواب الله عزّ وجلّ ، ولجَرَوا في الطمأنينة لعفو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لثقتهم بخبر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أمير المؤمنين عليه‌السلام في التضرّع إلى الله عزّ وجلّ في حياته أن يقبضه الله تعالى إليه ، ويعجِّل له السعادة بما وعده من الشهادة ، وعند احتضاره أظهر من سروره بقرب لقائه برسول الله صلى‌الله‌عليه‌وآله ، واستبشاره بالقدوم على الله عزّ وجلّ لمعرفته بمكانه ، ومحلّه من ثوابه ، </w:t>
      </w:r>
      <w:bookmarkStart w:id="697" w:name="pg17239_264148"/>
    </w:p>
    <w:p>
      <w:pPr>
        <w:pStyle w:val="BookText"/>
        <w:rPr/>
      </w:pPr>
      <w:bookmarkEnd w:id="697"/>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أطاع الله أحبّ لقاءه ، ومن عصاه كره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والخبر الظاهر أنّ أبا بكر جعل يدعو بالويل والثبور عند احتضاره ، وأنّ عمر تمنّى أن يكون تراباً عند وفاته ، وودَّ لو أنّ أُمّه لم تلده ، وأنّه نجا من أعماله كفافاً ، لا له ولا عليه ، وما ظهر من جزع عثمان بن عفّان عند حصر القوم له ، وتيقّنه بهلاكه ، دليل على أنّ القوم لم يعرفوا من رسول الله صلى‌الله‌عليه‌وآله ما تضمّنه الخبر من استحقاقهم الجنّة على كلّ حال ، ولا أمِنوا من عذاب الله سبحانه لقبيح ما وقع منهم من الأعمال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ثبت عند المحقّقين عدم صحّة أسانيد كافّة الطرق المنقولة لهذا الحديث ، إمّا من جهة الإرسال ، وإمّا من جهة اشتمالها على كذّابين ومدلّسين ، أو مهملين ومجهولين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عدم نقل البخاريّ ومسلم لهذا الحديث ، مع نقلهما لما هو دون هذا الحديث في إثبات فضائل بعض هذه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قرّرنا ينكشف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تبشير العشرة بالجنّة زخرف من القول ، ليس له أصل ، فلا تغرّنك كثرة طرقه ، ولا تهولنّك وفرة أسانيده وشهرته ، فلرُبّ مشهور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وعمر وعثمان ليسا من المبشّرين بالجنّة ، وعليه لا يرد على معتقدات الشيعة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ألمانيا </w:t>
      </w:r>
      <w:r>
        <w:rPr>
          <w:rFonts w:eastAsia="Amiri" w:cs="Amiri" w:ascii="Amiri" w:hAnsi="Amiri"/>
          <w:color w:val="111111"/>
          <w:sz w:val="28"/>
          <w:szCs w:val="28"/>
          <w:rtl w:val="true"/>
          <w:lang w:bidi="ar-SA"/>
        </w:rPr>
        <w:t>- .... )</w:t>
      </w:r>
    </w:p>
    <w:p>
      <w:pPr>
        <w:pStyle w:val="Heading3"/>
        <w:numPr>
          <w:ilvl w:val="2"/>
          <w:numId w:val="1"/>
        </w:numPr>
        <w:rPr/>
      </w:pPr>
      <w:bookmarkStart w:id="698" w:name="__RefHeading___Toc5617179_1280447820"/>
      <w:bookmarkStart w:id="699" w:name="_Toc249"/>
      <w:bookmarkEnd w:id="698"/>
      <w:r>
        <w:rPr>
          <w:rtl w:val="true"/>
        </w:rPr>
        <w:t xml:space="preserve">تعقيب على الجواب السابق </w:t>
      </w:r>
      <w:r>
        <w:rPr>
          <w:rtl w:val="true"/>
        </w:rPr>
        <w:t>:</w:t>
      </w:r>
      <w:bookmarkEnd w:id="699"/>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أعرف كيف أشكركم على هذا الجهد البنّاء ، والردّ المقنع الذي </w:t>
      </w:r>
      <w:bookmarkStart w:id="700" w:name="pg17239_264149"/>
    </w:p>
    <w:p>
      <w:pPr>
        <w:pStyle w:val="BookText"/>
        <w:rPr/>
      </w:pPr>
      <w:bookmarkEnd w:id="700"/>
      <w:r>
        <w:rPr>
          <w:rFonts w:ascii="Amiri" w:hAnsi="Amiri" w:eastAsia="Amiri" w:cs="Amiri"/>
          <w:color w:val="111111"/>
          <w:sz w:val="28"/>
          <w:sz w:val="28"/>
          <w:szCs w:val="28"/>
          <w:rtl w:val="true"/>
          <w:lang w:bidi="ar-SA"/>
        </w:rPr>
        <w:t>ارفقتموه لي ، والذي سوف يساعدني كثيراً عند محاورتي لبعض معاندي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5617181_1280447820"/>
      <w:bookmarkStart w:id="702" w:name="_Toc250"/>
      <w:bookmarkEnd w:id="701"/>
      <w:r>
        <w:rPr>
          <w:rtl w:val="true"/>
        </w:rPr>
        <w:t xml:space="preserve">تعقيب على الجواب السابق </w:t>
      </w:r>
      <w:r>
        <w:rPr>
          <w:rtl w:val="true"/>
        </w:rPr>
        <w:t>:</w:t>
      </w:r>
      <w:bookmarkEnd w:id="702"/>
    </w:p>
    <w:p>
      <w:pPr>
        <w:pStyle w:val="BookText"/>
        <w:rPr/>
      </w:pPr>
      <w:r>
        <w:rPr>
          <w:rFonts w:ascii="Amiri" w:hAnsi="Amiri" w:eastAsia="Amiri" w:cs="Amiri"/>
          <w:color w:val="111111"/>
          <w:sz w:val="28"/>
          <w:sz w:val="28"/>
          <w:szCs w:val="28"/>
          <w:rtl w:val="true"/>
          <w:lang w:bidi="ar-SA"/>
        </w:rPr>
        <w:t>أشكر مركز الأبحاث العقائديّة على الردّ المقنع على حديث العشرة المبشّرة بالجنّة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دليل عقلي ونقلي على بطلانه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الجنّة وهو صاحب بدع ورذائل؟ وأشهرها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ابتدع صلاة التراويح وجعلها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ابتدع التكتّف بالصلاة تقليداً للمجوس عبدة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يعترض على النبيّ صلى‌الله‌عليه‌وآله ، وأكبر اعتراض هو عند كتابة الوصية ، واتهامه النبيّ بالهجر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هجومه على بيت الزهراء وعلي عليهما‌السلام ، وحرق الباب ، وإسقاط الجنين ، ورفس غلامه قنفذ لبطن فاطمة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غليظاً خاصّة على النساء ، وهو أوّل حاكم يضرب الناس من غير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يعتقد بتحريف القرآن ، ويعتقد بسورتين مزعومتين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مبايعته هو وأبو بكر وعثمان وبقية العشرة المزعومين للإمام علي عليه‌السلام في غدير خم ، ومن ثمّ نكثوا وغدروا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كلّ هذه الرذائل ، هل يدخل الجنّة من غير حساب ولا عقاب؟</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الرذائل الذي ذكرتها موجودة في كتب أهل السنّة ، والمصادر مذكورة عند مركز الأبحاث لمن يريد أن يتأكّد</w:t>
      </w:r>
      <w:r>
        <w:rPr>
          <w:rFonts w:eastAsia="Amiri" w:cs="Amiri" w:ascii="Amiri" w:hAnsi="Amiri"/>
          <w:color w:val="111111"/>
          <w:sz w:val="28"/>
          <w:szCs w:val="28"/>
          <w:rtl w:val="true"/>
          <w:lang w:bidi="ar-SA"/>
        </w:rPr>
        <w:t xml:space="preserve">. </w:t>
      </w:r>
      <w:bookmarkStart w:id="703" w:name="pg17239_264150"/>
    </w:p>
    <w:p>
      <w:pPr>
        <w:pStyle w:val="BookText"/>
        <w:rPr/>
      </w:pPr>
      <w:bookmarkEnd w:id="7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5617183_1280447820"/>
      <w:bookmarkStart w:id="705" w:name="_Toc251"/>
      <w:bookmarkEnd w:id="704"/>
      <w:r>
        <w:rPr>
          <w:rtl w:val="true"/>
        </w:rPr>
        <w:t xml:space="preserve">تعقيب على الجواب السابق </w:t>
      </w:r>
      <w:r>
        <w:rPr>
          <w:rtl w:val="true"/>
        </w:rPr>
        <w:t>:</w:t>
      </w:r>
      <w:bookmarkEnd w:id="705"/>
    </w:p>
    <w:p>
      <w:pPr>
        <w:pStyle w:val="BookText"/>
        <w:rPr/>
      </w:pPr>
      <w:r>
        <w:rPr>
          <w:rFonts w:ascii="Amiri" w:hAnsi="Amiri" w:eastAsia="Amiri" w:cs="Amiri"/>
          <w:color w:val="111111"/>
          <w:sz w:val="28"/>
          <w:sz w:val="28"/>
          <w:szCs w:val="28"/>
          <w:rtl w:val="true"/>
          <w:lang w:bidi="ar-SA"/>
        </w:rPr>
        <w:t xml:space="preserve">أحببت أن أساهم بالجواب حول مسألة العشرة المبشّرين بالجنّة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مالك الحديث التالي في الموطّأ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رسول الله صلى‌الله‌عليه‌وآله مع أبي بكر على شهداء أُحد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أشهد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يا رسول الله بإخوانهم؟ أسلمنا كما أسلموا ، وجاهدنا كما جاهدوا؟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 ولكن لا أدري ما تحدثون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أبو بكر ، ثمّ 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لكائنون بعدك؟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هذا الحديث يدلّ على أنّ أبا بكر من المبشّرين؟ وهذا هو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المتقيّ الهنديّ عن الضحّاك بن مزاحم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إلى عصفور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لك يا عصفور ، تأكل من الثمار ، وتطير في الأشجار ، لا حساب عليك ولا عذاب ،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كبش يسمّنني أهلي ، فإذا كنت أعظم ما كنت وأسمنه يذبحوني ، فيجعلوني بعضي شواء ، وبعضي قديداً ، ثمّ أكلوني ، ثمّ ألقوني عذرة في الحش ، وأنّي لم أكن خلقت بشراً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فبالله عليكم ، هل هذا كلام شخص بشّره الله ورسوله بالجنّة؟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الحافظ أبو نعيم عن الضحّاك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كبش أهلي ، يسمّنوني ما بدا لهم ، حتّى إذا كنت أسمن ما أكون ، زارهم بعض من يحبّون ، فجعلوا بعضي شواء ، وبعضي قديداً ، ثمّ أكلوني ، فأخرجوني عذرة ، ولم أك بشراً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بينما قال الإمام علي عليه‌السلام لحظة استشهاده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 xml:space="preserve">). </w:t>
      </w:r>
      <w:bookmarkStart w:id="706" w:name="pg17239_264151"/>
    </w:p>
    <w:p>
      <w:pPr>
        <w:pStyle w:val="BookText"/>
        <w:rPr/>
      </w:pPr>
      <w:bookmarkEnd w:id="706"/>
      <w:r>
        <w:rPr>
          <w:rFonts w:ascii="Amiri" w:hAnsi="Amiri" w:eastAsia="Amiri" w:cs="Amiri"/>
          <w:color w:val="111111"/>
          <w:sz w:val="28"/>
          <w:sz w:val="28"/>
          <w:szCs w:val="28"/>
          <w:rtl w:val="true"/>
          <w:lang w:bidi="ar-SA"/>
        </w:rPr>
        <w:t xml:space="preserve">والبخاريّ يروي لنا كلام عمر بن الخطّاب ساعة احتضاره ، قال عمر أثناء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أنّ لي طلاع الأرض ذهباً لافتديتُ بهِ من عذاب الله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بالله عليكم ، هل يقول هذا الكلام من تقولون له بحديث البشارة بالجنّة؟ وهذا يدلّ بطلان أنّه من المبشّرين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الإمام أحمد في مسنده ،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أصحابي من لا يراني بعد أن أفارقه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وكان عمر يسأل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منهم أنا؟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يسألها عمر من دون سائر الصحابة؟ لماذا عمر يسأل أُمّ سلمة إذا كان من المبشّرين بالجنّة؟ كاد المريب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خذوني فأين هم من حديث البشارة بالجنّة؟ والحرّ تكفيه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 </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5617185_1280447820"/>
      <w:bookmarkStart w:id="708" w:name="_Toc252"/>
      <w:bookmarkEnd w:id="707"/>
      <w:r>
        <w:rPr>
          <w:rtl w:val="true"/>
        </w:rPr>
        <w:t xml:space="preserve">ما ورد في تأييده مردود </w:t>
      </w:r>
      <w:r>
        <w:rPr>
          <w:rtl w:val="true"/>
        </w:rPr>
        <w:t>:</w:t>
      </w:r>
      <w:bookmarkEnd w:id="70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تعقيب على بطلان كون الخلفاء من بعد الرسول غير مبشّرين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حديث للرسول صلى‌الله‌عليه‌وآله يقول ما مضمونه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اطلع على أهل بدر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أعملوا ما شئتم ، فإنّي قد غفرت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الخلفاء من الذين شهدوا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كانوا من الذين جاهدوا مع الرسول الكريم في بدايات الدعوة ، فهل يحقّ لنا الآن أن لا نذكرهم بخير؟ بسبب خلافهم مع الإمام علي ، ولماذا عاش الإمام معهم دون مشاكل كبيرة؟ الرجاء أعطونا إجابة 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اعتبرته دليلاً على مدّعاك لا يصمد أمام النقد لوجوه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من أحاديث الآحاد ، وهي مضطربة الطرق والإسناد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معارضة هذا الحديث لمجموعة كبيرة من الآيات القرآنيّة ، والروايات التي رواها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اختلفت دلالة الأحاديث ، لكن أغلبها يشير إلى احتمال حصول الغفران على سبيل الظنّ ، لا كما نقلته على سبيل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صحّة سند الأحاديث ، فكلّه مشروط بسلامة العاقبة ، ولا يجوز أن يخبر الحكيم مكلّفاً غير معصوم ، بأن لا عقاب عليه ، فليفعل ما يشاء ، كما وأنّه أمّا أن يكون قصد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من أعمال الشرّ ، أو يكون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من أعمال الخير والبر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أعمال الخير والبر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مستنكر أن يكون الله قد غفر لهم ما كان منهم من كراهية الجهاد في هذه المواطن ، كما أخبر عنهم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إلى آخر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أحوال كلّها مذمومة من أهل بدر ، فجائز أن يكون الله قد غفر لهم من بعد بأفعال جميلة ظهرت منهم ، ثمّ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استأنفوا عمل الخير بالطاعة ، وحسن العمل والتسليم ، وإن كان هذا فيهم كذلك ، فليس هذا حالاً يوجب لأهل بدر كلّهم النجاة ، بل يوجب لمن استأنف منهم أعمال الخير بالمسارعة إلى الطاعة والانقياد بالرضا ، والتسليم إلى ما قد وعدهم الله من المغفرة والعفو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وصفهم فيه بالأعمال المذمومة ، ومن قصّر في ذلك ، وجرى إلى خلاف ما يرتضيه الله منه ، حمله من بعض معانيه ممّا يلزم غيره من المسلمين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من الأعمال السيّئة ، كان هذا القائل جاهلاً متخرّصاً ، لأنّ هذا يوجب إباحة المحارم لأهل بدر ، والتحليل لهم </w:t>
      </w:r>
    </w:p>
    <w:p>
      <w:pPr>
        <w:pStyle w:val="BookText"/>
        <w:rPr/>
      </w:pPr>
      <w:r>
        <w:rPr>
          <w:rFonts w:ascii="Amiri" w:hAnsi="Amiri" w:eastAsia="Amiri" w:cs="Amiri"/>
          <w:color w:val="111111"/>
          <w:sz w:val="28"/>
          <w:sz w:val="28"/>
          <w:szCs w:val="28"/>
          <w:rtl w:val="true"/>
          <w:lang w:bidi="ar-SA"/>
        </w:rPr>
        <w:t xml:space="preserve">ما حرّمه على غيرهم في الشريعة ، من الزنا والربا ، وشرب الخمر ، وقتل النفس التي حرّم الله قتلها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علم أنّهم لا يأتون بشيء من ذلك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كما وصفتم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وهم لا يعملون ، لا معنى له ولا فائدة فيه ، وليس هذا من قول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بذلك إظهار جلالة منزلتهم للناس ، وتبيين فضيلتهم بتحليل المحارم ، والإباحة للمحظورات ، فيجعل للجاهل سبيلاً إلى الدخول في ذلك ، أو في شيء منه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يستقيم عند ذوي عقل ولا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يقال لهما كيف يصحّ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صلى‌الله‌عليه‌وآله قال للزبير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تقاتل عليّاً ، وأنت ظالم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أباح لهم ما زعمتم ، لكان قوله صلى‌الله‌عليه‌وآله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عليّاً وأنت ظالم له ، ظلماً من الرسول صلى‌الله‌عليه‌وآله ، واعتداء على الزبير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لو غضضنا النظر عن دلالة الحديث ، فإنّ إقرارك بوجود الخلاف بينهم وبين الإمام علي عليه‌السلام وحده يكفي لعدم استحقاقهم للجنّة ، لأنّ الخلاف الذي تذكره ليس هو خلافاً شخصيّاً ، بل خلاف يفصح عن عصيانهم لأوامر النبيّ صلى‌الله‌عليه‌وآله ، وعدم امتثال أوامره ، وإذا كنت شيعيّاً كما تقول ، فأنت تعترف قطعاً باغتصاب الخلفاء الثلاثة للخلافة ، وهذا من أعظم الكبائر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عن الرسول الأعظم صلى‌الله‌عليه‌وآله يكفي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فرطكم على الحوض ، ولأنازعن أقواماً ثمّ لأغلبن عليهم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إنّك لا تدري ما أحدثوا بعدك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w:t>
      </w:r>
    </w:p>
    <w:p>
      <w:pPr>
        <w:pStyle w:val="BookText"/>
        <w:rPr/>
      </w:pPr>
      <w:r>
        <w:rPr>
          <w:rFonts w:ascii="Amiri" w:hAnsi="Amiri" w:eastAsia="Amiri" w:cs="Amiri"/>
          <w:color w:val="111111"/>
          <w:sz w:val="28"/>
          <w:sz w:val="28"/>
          <w:szCs w:val="28"/>
          <w:rtl w:val="true"/>
          <w:lang w:bidi="ar-SA"/>
        </w:rPr>
        <w:t xml:space="preserve">لأذودن عن حوضي رجالاً كما تذاد الغريبة من الإبل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إيصال الخلاف إلى حدّ الاقتتال ، فذلك لعهد عهده له رسول الله صلى‌الله‌عليه‌وآله أن لا يفرّق بين المسلمين ، والإسلام ما يزال بعد في أوّله</w:t>
      </w:r>
      <w:r>
        <w:rPr>
          <w:rFonts w:eastAsia="Amiri" w:cs="Amiri" w:ascii="Amiri" w:hAnsi="Amiri"/>
          <w:color w:val="111111"/>
          <w:sz w:val="28"/>
          <w:szCs w:val="28"/>
          <w:rtl w:val="true"/>
          <w:lang w:bidi="ar-SA"/>
        </w:rPr>
        <w:t xml:space="preserve">. </w:t>
      </w:r>
      <w:bookmarkStart w:id="709" w:name="pg17239_264155"/>
    </w:p>
    <w:p>
      <w:pPr>
        <w:pStyle w:val="Heading2"/>
        <w:numPr>
          <w:ilvl w:val="1"/>
          <w:numId w:val="1"/>
        </w:numPr>
        <w:rPr/>
      </w:pPr>
      <w:bookmarkStart w:id="710" w:name="__RefHeading___Toc5617187_1280447820"/>
      <w:bookmarkStart w:id="711" w:name="_Toc253"/>
      <w:bookmarkEnd w:id="709"/>
      <w:bookmarkEnd w:id="710"/>
      <w:r>
        <w:rPr>
          <w:rtl w:val="true"/>
        </w:rPr>
        <w:t xml:space="preserve">حديث المؤاخاة </w:t>
      </w:r>
      <w:r>
        <w:rPr>
          <w:rtl w:val="true"/>
        </w:rPr>
        <w:t>:</w:t>
      </w:r>
      <w:bookmarkEnd w:id="711"/>
    </w:p>
    <w:p>
      <w:pPr>
        <w:pStyle w:val="Heading3"/>
        <w:numPr>
          <w:ilvl w:val="2"/>
          <w:numId w:val="1"/>
        </w:numPr>
        <w:rPr/>
      </w:pPr>
      <w:bookmarkStart w:id="712" w:name="__RefHeading___Toc5617189_1280447820"/>
      <w:bookmarkStart w:id="713" w:name="_Toc254"/>
      <w:bookmarkEnd w:id="712"/>
      <w:r>
        <w:rPr>
          <w:rtl w:val="true"/>
        </w:rPr>
        <w:t>اشارة</w:t>
      </w:r>
      <w:bookmarkEnd w:id="7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5617191_1280447820"/>
      <w:bookmarkStart w:id="715" w:name="_Toc255"/>
      <w:bookmarkEnd w:id="714"/>
      <w:r>
        <w:rPr>
          <w:rtl w:val="true"/>
        </w:rPr>
        <w:t xml:space="preserve">العسقلانيّ يرد ابن تيمية لتضعيفه الحديث </w:t>
      </w:r>
      <w:r>
        <w:rPr>
          <w:rtl w:val="true"/>
        </w:rPr>
        <w:t>:</w:t>
      </w:r>
      <w:bookmarkEnd w:id="71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بعض المتعصّبين من أهل السنّة بطلان حديث المؤاخاة بين رسول الله صلى‌الله‌عليه‌وآله وأمير المؤمنين عليه‌السلام ، وعدم وجود سند صحيح لهذه الحادثة ، فماذا تردّون عليهم؟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بضعف حديث المؤاخاة هو ابن تيمية في كتابه منهاج السنّة </w:t>
      </w:r>
      <w:r>
        <w:rPr>
          <w:rStyle w:val="FootnoteAnchor"/>
          <w:rtl w:val="true"/>
        </w:rPr>
        <w:footnoteReference w:id="643"/>
      </w:r>
      <w:r>
        <w:rPr>
          <w:rFonts w:ascii="Amiri" w:hAnsi="Amiri" w:eastAsia="Amiri" w:cs="Amiri"/>
          <w:color w:val="111111"/>
          <w:sz w:val="28"/>
          <w:sz w:val="28"/>
          <w:szCs w:val="28"/>
          <w:rtl w:val="true"/>
          <w:lang w:bidi="ar-SA"/>
        </w:rPr>
        <w:t xml:space="preserve">، ولكنّه كلام باطل جدّاً ، فللمؤاخاة أحاديث صحيحة كثيرة ، حتّى اعترف بذلك كبار العلماء الحفّاظ من أهل السنّة ، كابن حجر العسقلانيّ في فتح الباري </w:t>
      </w:r>
      <w:r>
        <w:rPr>
          <w:rStyle w:val="FootnoteAnchor"/>
          <w:rtl w:val="true"/>
        </w:rPr>
        <w:footnoteReference w:id="644"/>
      </w:r>
      <w:r>
        <w:rPr>
          <w:rFonts w:ascii="Amiri" w:hAnsi="Amiri" w:eastAsia="Amiri" w:cs="Amiri"/>
          <w:color w:val="111111"/>
          <w:sz w:val="28"/>
          <w:sz w:val="28"/>
          <w:szCs w:val="28"/>
          <w:rtl w:val="true"/>
          <w:lang w:bidi="ar-SA"/>
        </w:rPr>
        <w:t>، وصرّح ببطلان كلام ابن تيمية ، 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716" w:name="__RefHeading___Toc5617193_1280447820"/>
      <w:bookmarkStart w:id="717" w:name="_Toc256"/>
      <w:bookmarkEnd w:id="716"/>
      <w:r>
        <w:rPr>
          <w:rtl w:val="true"/>
        </w:rPr>
        <w:t xml:space="preserve">يثبت إمامة علي عليه‌السلام </w:t>
      </w:r>
      <w:r>
        <w:rPr>
          <w:rtl w:val="true"/>
        </w:rPr>
        <w:t>:</w:t>
      </w:r>
      <w:bookmarkEnd w:id="71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حديث المؤاخاة يثبت أنّ عليّاً أخ رسول الله صلى‌الله‌عليه‌وآله ، ولكنّه لا يدلّ على إمامة علي عليه‌السلام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طُرح ، فالرجاء ردّه ، وجزاكم الله خيراً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من النبيّ صلى‌الله‌عليه‌وآله على نوعين ، منه ما يدلّ بلفظه وصريحه على </w:t>
      </w:r>
      <w:bookmarkStart w:id="718" w:name="pg17239_264156"/>
    </w:p>
    <w:p>
      <w:pPr>
        <w:pStyle w:val="BookText"/>
        <w:rPr/>
      </w:pPr>
      <w:bookmarkEnd w:id="718"/>
      <w:r>
        <w:rPr>
          <w:rFonts w:ascii="Amiri" w:hAnsi="Amiri" w:eastAsia="Amiri" w:cs="Amiri"/>
          <w:color w:val="111111"/>
          <w:sz w:val="28"/>
          <w:sz w:val="28"/>
          <w:szCs w:val="28"/>
          <w:rtl w:val="true"/>
          <w:lang w:bidi="ar-SA"/>
        </w:rPr>
        <w:t xml:space="preserve">الإمامة ، ومنه 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كان أو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 من التنزيل عليها ، وحديث المؤاخاة من النوع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الغرض من مؤاخاة النبيّ صلى‌الله‌عليه‌وآله للإمام علي عليه‌السلام هو تعريف بمنزلة الإمام عليه‌السلام ، وبيان فضله على غيره ، لأنّ النبيّ صلى‌الله‌عليه‌وآله كان يؤاخي بين الرجل 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أمير المؤمنين عليه‌السلام هو النظير لرسول الله صلى‌الله‌عليه‌وآله ، كما جعلته آية المباهلة نفسه ، وذلك رمز لإمامته عليه‌السلام ، ولذا احتج الإمام علي عليه‌السلام بهذا الحديث يوم الشورى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أشار رسول الله صلى‌الله‌عليه‌وآله أيضاً إلى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ووارثي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أرثك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ورثت الأنبياء قبلي كتاب الله وسنّتي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عليّاً عليه‌السلام إذا ورث مواريث الأنبياء كان من خلفائهم ، وإمام الأُمّة ، إذ ليس الإمام إلاّ من 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5617195_1280447820"/>
      <w:bookmarkStart w:id="720" w:name="_Toc257"/>
      <w:bookmarkEnd w:id="719"/>
      <w:r>
        <w:rPr>
          <w:rtl w:val="true"/>
        </w:rPr>
        <w:t xml:space="preserve">متواتر ورواه الكثير من أهل السنّة </w:t>
      </w:r>
      <w:r>
        <w:rPr>
          <w:rtl w:val="true"/>
        </w:rPr>
        <w:t>:</w:t>
      </w:r>
      <w:bookmarkEnd w:id="72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حديث المؤاخاة؟ وهل هو صحيح سنداً؟ شاكرين جهودكم في خدمة الإسلام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هجرة النبيّ صلى‌الله‌عليه‌وآله إلى المدينة المنوّرة بعدّة أشهر ، آخى رسول الله صلى‌الله‌عليه‌وآله بين أصحابه 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هاجروا من مكّة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الأنصار ، وهم أهل المدينة ، على الحقّ والمواساة ، فكان يؤاخي بين الرجل ونظيره ، حتّى بقي هو وعلي عليهما‌السلام فآخاه ، أي جعله أخاً له ، ومن جملة ما قاله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أخي ووارثي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نعبّر عنه بحديث المؤاخاة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عليك ، إنّنا من خلال هذا الحديث نثبت أحقّية الإمام علي عليه‌السلام لمنصب الإمامة والخلافة بعد رسول الله صلى‌الله‌عليه‌وآله ، حيث يثبت هذا الحديث فضيلة كبيرة ، ومنزلة عظيمة لأمير المؤمنين عليه‌السلام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 له ووارثه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لاشكّ أنّ هذا الحديث تواتر نقله ، ولا يمكن إنكاره ، ولا التشكيك فيه ، فقد رواه أصحاب السنن والسير والتواريخ من أعلام أهل السنّة في كتبهم ، فضلاً عن علماء الشيعة ، وعليه فهو حديث صحيح ، ولا يعبأ بقول ابن كثير وابن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المعروفين بالنصب والتعصّب ضدّ فضائل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حديث غير صحيح ، خصوصاً وأنّ بعض علماء أهل السنّة قد صححه وقوّاه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نذكر بعض نصوص هذا الحديث ، وبعض مصادره من أهل السنّة ، ومن قال بتصحيحه ، حتّى يتبيّن الحقّ لم ينكره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زيد بن أبي أوفى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النبيّ صلى‌الله‌عليه‌وآله بين أصحابه ، وآخى بين عمر وأبي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ذهب روحي ، وانقطع ظهري حين رأيتك فعلت بأصحابك ما فعلت غيري ، فإن كان من سخطة عليّ؟ فلك العتبى والكرامة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بعثني بالحقّ ، ما أخّرتك إلاّ لنفسي ، فأنت عندي بمنزلة هارون من موسى ووارثي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ما أرث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أورثت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أورثت الأنبياء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وسنّة نبيّهم ، وأنت معي في قصري في الجنّة مع فاطمة ابنتي ، وأنت أخي ورفيقي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آخى بين أصحابه ، فبقي رسول الله وأبو بكر وعمر وعلي ، فآخى بين أبي بكر وعمر ، وقال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تركتك لنفسي ، أنت أخي وأنا أخوك ، فإنّ ذكرك أحد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 الله ، لا يدّعيها بعدك إلاّ كذّاب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721" w:name="pg17239_264159"/>
    </w:p>
    <w:p>
      <w:pPr>
        <w:pStyle w:val="Heading2"/>
        <w:numPr>
          <w:ilvl w:val="1"/>
          <w:numId w:val="1"/>
        </w:numPr>
        <w:rPr/>
      </w:pPr>
      <w:bookmarkStart w:id="722" w:name="__RefHeading___Toc5617197_1280447820"/>
      <w:bookmarkStart w:id="723" w:name="_Toc258"/>
      <w:bookmarkEnd w:id="721"/>
      <w:bookmarkEnd w:id="722"/>
      <w:r>
        <w:rPr>
          <w:rtl w:val="true"/>
        </w:rPr>
        <w:t xml:space="preserve">حديث مدينة العلم </w:t>
      </w:r>
      <w:r>
        <w:rPr>
          <w:rtl w:val="true"/>
        </w:rPr>
        <w:t>:</w:t>
      </w:r>
      <w:bookmarkEnd w:id="723"/>
    </w:p>
    <w:p>
      <w:pPr>
        <w:pStyle w:val="Heading3"/>
        <w:numPr>
          <w:ilvl w:val="2"/>
          <w:numId w:val="1"/>
        </w:numPr>
        <w:rPr/>
      </w:pPr>
      <w:bookmarkStart w:id="724" w:name="__RefHeading___Toc5617199_1280447820"/>
      <w:bookmarkStart w:id="725" w:name="_Toc259"/>
      <w:bookmarkEnd w:id="724"/>
      <w:r>
        <w:rPr>
          <w:rtl w:val="true"/>
        </w:rPr>
        <w:t>اشارة</w:t>
      </w:r>
      <w:bookmarkEnd w:id="7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726" w:name="__RefHeading___Toc5617201_1280447820"/>
      <w:bookmarkStart w:id="727" w:name="_Toc260"/>
      <w:bookmarkEnd w:id="726"/>
      <w:r>
        <w:rPr>
          <w:rtl w:val="true"/>
        </w:rPr>
        <w:t xml:space="preserve">تصريح علماء السنّة بصحّته وحسنه </w:t>
      </w:r>
      <w:r>
        <w:rPr>
          <w:rtl w:val="true"/>
        </w:rPr>
        <w:t>:</w:t>
      </w:r>
      <w:bookmarkEnd w:id="7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أحد الإخوة عن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في أمريكا لا يوجد لديّ كثير من المصادر ، فهل لكم أن ترشدونا إليه من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أقوى الأدلّة على أعلميّة أمير المؤمنين عليه‌السلام من جميع الصحابة ،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الحديث الوارد عن رسول الله صلى‌الله‌عليه‌وآله بالأسانيد والطرق المعتبرة في كتب الفريقين ، وله ألفاظ مختلفة وشواهد متكثّرة ، حتّى نصّ جماعة من علماء أهل السنّة على كونه من الأحاديث المشتهرة ، وتفرّغ آخرون لإبطال الطاعنين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السبب الأصلي لطعن القوم في سنده قوّة دلالته على أفضلية الإمام عليه‌السلام ، والأفضلية مستلزمة للإمامة والخلافة ، ولهذا عمد بعضهم إلى التلاعب في متنه بالتأويل والتحريف</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فممّن صرّح بصحّته وحسنه من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في تذكرة الخواص </w:t>
      </w:r>
      <w:r>
        <w:rPr>
          <w:rStyle w:val="FootnoteAnchor"/>
          <w:rtl w:val="true"/>
        </w:rPr>
        <w:footnoteReference w:id="649"/>
      </w:r>
      <w:r>
        <w:rPr>
          <w:rFonts w:ascii="Amiri" w:hAnsi="Amiri" w:eastAsia="Amiri" w:cs="Amiri"/>
          <w:color w:val="111111"/>
          <w:sz w:val="28"/>
          <w:sz w:val="28"/>
          <w:szCs w:val="28"/>
          <w:rtl w:val="true"/>
          <w:lang w:bidi="ar-SA"/>
        </w:rPr>
        <w:t xml:space="preserve">، الحاكم النيسابوريّ في المستدرك </w:t>
      </w:r>
      <w:r>
        <w:rPr>
          <w:rStyle w:val="FootnoteAnchor"/>
          <w:rtl w:val="true"/>
        </w:rPr>
        <w:footnoteReference w:id="650"/>
      </w:r>
      <w:r>
        <w:rPr>
          <w:rFonts w:ascii="Amiri" w:hAnsi="Amiri" w:eastAsia="Amiri" w:cs="Amiri"/>
          <w:color w:val="111111"/>
          <w:sz w:val="28"/>
          <w:sz w:val="28"/>
          <w:szCs w:val="28"/>
          <w:rtl w:val="true"/>
          <w:lang w:bidi="ar-SA"/>
        </w:rPr>
        <w:t xml:space="preserve">، يحيى بن معين </w:t>
      </w:r>
      <w:r>
        <w:rPr>
          <w:rStyle w:val="FootnoteAnchor"/>
          <w:rtl w:val="true"/>
        </w:rPr>
        <w:footnoteReference w:id="651"/>
      </w:r>
      <w:r>
        <w:rPr>
          <w:rFonts w:ascii="IRNazanin" w:hAnsi="IRNazanin" w:eastAsia="IRNazanin"/>
          <w:color w:val="111111"/>
          <w:sz w:val="28"/>
          <w:sz w:val="28"/>
          <w:szCs w:val="28"/>
          <w:rtl w:val="true"/>
          <w:lang w:bidi="fa-IR"/>
        </w:rPr>
        <w:t xml:space="preserve">، </w:t>
      </w:r>
      <w:bookmarkStart w:id="728" w:name="pg17239_264160"/>
    </w:p>
    <w:p>
      <w:pPr>
        <w:pStyle w:val="BookText"/>
        <w:rPr/>
      </w:pPr>
      <w:bookmarkEnd w:id="728"/>
      <w:r>
        <w:rPr>
          <w:rFonts w:ascii="Amiri" w:hAnsi="Amiri" w:eastAsia="Amiri" w:cs="Amiri"/>
          <w:color w:val="111111"/>
          <w:sz w:val="28"/>
          <w:sz w:val="28"/>
          <w:szCs w:val="28"/>
          <w:rtl w:val="true"/>
          <w:lang w:bidi="ar-SA"/>
        </w:rPr>
        <w:t xml:space="preserve">البدخشانيّ في نزل الأبرار ، الذي التزم فيه بالصحّة </w:t>
      </w:r>
      <w:r>
        <w:rPr>
          <w:rStyle w:val="FootnoteAnchor"/>
          <w:rtl w:val="true"/>
        </w:rPr>
        <w:footnoteReference w:id="652"/>
      </w:r>
      <w:r>
        <w:rPr>
          <w:rFonts w:ascii="Amiri" w:hAnsi="Amiri" w:eastAsia="Amiri" w:cs="Amiri"/>
          <w:color w:val="111111"/>
          <w:sz w:val="28"/>
          <w:sz w:val="28"/>
          <w:szCs w:val="28"/>
          <w:rtl w:val="true"/>
          <w:lang w:bidi="ar-SA"/>
        </w:rPr>
        <w:t xml:space="preserve">، محمّد بن يوسف الكنجيّ في كفاية الطالب </w:t>
      </w:r>
      <w:r>
        <w:rPr>
          <w:rStyle w:val="FootnoteAnchor"/>
          <w:rtl w:val="true"/>
        </w:rPr>
        <w:footnoteReference w:id="653"/>
      </w:r>
      <w:r>
        <w:rPr>
          <w:rFonts w:ascii="Amiri" w:hAnsi="Amiri" w:eastAsia="Amiri" w:cs="Amiri"/>
          <w:color w:val="111111"/>
          <w:sz w:val="28"/>
          <w:sz w:val="28"/>
          <w:szCs w:val="28"/>
          <w:rtl w:val="true"/>
          <w:lang w:bidi="ar-SA"/>
        </w:rPr>
        <w:t xml:space="preserve">، ابن الجزريّ في أسنى المطالب </w:t>
      </w:r>
      <w:r>
        <w:rPr>
          <w:rStyle w:val="FootnoteAnchor"/>
          <w:rtl w:val="true"/>
        </w:rPr>
        <w:footnoteReference w:id="654"/>
      </w:r>
      <w:r>
        <w:rPr>
          <w:rFonts w:ascii="Amiri" w:hAnsi="Amiri" w:eastAsia="Amiri" w:cs="Amiri"/>
          <w:color w:val="111111"/>
          <w:sz w:val="28"/>
          <w:sz w:val="28"/>
          <w:szCs w:val="28"/>
          <w:rtl w:val="true"/>
          <w:lang w:bidi="ar-SA"/>
        </w:rPr>
        <w:t xml:space="preserve">، السخاويّ في المقاصد الحسنة </w:t>
      </w:r>
      <w:r>
        <w:rPr>
          <w:rStyle w:val="FootnoteAnchor"/>
          <w:rtl w:val="true"/>
        </w:rPr>
        <w:footnoteReference w:id="655"/>
      </w:r>
      <w:r>
        <w:rPr>
          <w:rFonts w:ascii="Amiri" w:hAnsi="Amiri" w:eastAsia="Amiri" w:cs="Amiri"/>
          <w:color w:val="111111"/>
          <w:sz w:val="28"/>
          <w:sz w:val="28"/>
          <w:szCs w:val="28"/>
          <w:rtl w:val="true"/>
          <w:lang w:bidi="ar-SA"/>
        </w:rPr>
        <w:t xml:space="preserve">، ابن حجر العسقلانيّ </w:t>
      </w:r>
      <w:r>
        <w:rPr>
          <w:rStyle w:val="FootnoteAnchor"/>
          <w:rtl w:val="true"/>
        </w:rPr>
        <w:footnoteReference w:id="656"/>
      </w:r>
      <w:r>
        <w:rPr>
          <w:rFonts w:ascii="Amiri" w:hAnsi="Amiri" w:eastAsia="Amiri" w:cs="Amiri"/>
          <w:color w:val="111111"/>
          <w:sz w:val="28"/>
          <w:sz w:val="28"/>
          <w:szCs w:val="28"/>
          <w:rtl w:val="true"/>
          <w:lang w:bidi="ar-SA"/>
        </w:rPr>
        <w:t xml:space="preserve">، صلاح الدين العلائيّ </w:t>
      </w:r>
      <w:r>
        <w:rPr>
          <w:rStyle w:val="FootnoteAnchor"/>
          <w:rtl w:val="true"/>
        </w:rPr>
        <w:footnoteReference w:id="657"/>
      </w:r>
      <w:r>
        <w:rPr>
          <w:rFonts w:ascii="Amiri" w:hAnsi="Amiri" w:eastAsia="Amiri" w:cs="Amiri"/>
          <w:color w:val="111111"/>
          <w:sz w:val="28"/>
          <w:sz w:val="28"/>
          <w:szCs w:val="28"/>
          <w:rtl w:val="true"/>
          <w:lang w:bidi="ar-SA"/>
        </w:rPr>
        <w:t xml:space="preserve">، الصالحيّ الشاميّ </w:t>
      </w:r>
      <w:r>
        <w:rPr>
          <w:rStyle w:val="FootnoteAnchor"/>
          <w:rtl w:val="true"/>
        </w:rPr>
        <w:footnoteReference w:id="658"/>
      </w:r>
      <w:r>
        <w:rPr>
          <w:rFonts w:ascii="Amiri" w:hAnsi="Amiri" w:eastAsia="Amiri" w:cs="Amiri"/>
          <w:color w:val="111111"/>
          <w:sz w:val="28"/>
          <w:sz w:val="28"/>
          <w:szCs w:val="28"/>
          <w:rtl w:val="true"/>
          <w:lang w:bidi="ar-SA"/>
        </w:rPr>
        <w:t xml:space="preserve">، المنّاويّ في فيض القدير </w:t>
      </w:r>
      <w:r>
        <w:rPr>
          <w:rStyle w:val="FootnoteAnchor"/>
          <w:rtl w:val="true"/>
        </w:rPr>
        <w:footnoteReference w:id="659"/>
      </w:r>
      <w:r>
        <w:rPr>
          <w:rFonts w:ascii="Amiri" w:hAnsi="Amiri" w:eastAsia="Amiri" w:cs="Amiri"/>
          <w:color w:val="111111"/>
          <w:sz w:val="28"/>
          <w:sz w:val="28"/>
          <w:szCs w:val="28"/>
          <w:rtl w:val="true"/>
          <w:lang w:bidi="ar-SA"/>
        </w:rPr>
        <w:t xml:space="preserve">، الصبّان في إسعاف الراغبين </w:t>
      </w:r>
      <w:r>
        <w:rPr>
          <w:rStyle w:val="FootnoteAnchor"/>
          <w:rtl w:val="true"/>
        </w:rPr>
        <w:footnoteReference w:id="660"/>
      </w:r>
      <w:r>
        <w:rPr>
          <w:rFonts w:ascii="Amiri" w:hAnsi="Amiri" w:eastAsia="Amiri" w:cs="Amiri"/>
          <w:color w:val="111111"/>
          <w:sz w:val="28"/>
          <w:sz w:val="28"/>
          <w:szCs w:val="28"/>
          <w:rtl w:val="true"/>
          <w:lang w:bidi="ar-SA"/>
        </w:rPr>
        <w:t xml:space="preserve">، الشوكانيّ في الفوائد المجموعة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729" w:name="__RefHeading___Toc5617203_1280447820"/>
      <w:bookmarkStart w:id="730" w:name="_Toc261"/>
      <w:bookmarkEnd w:id="729"/>
      <w:r>
        <w:rPr>
          <w:rtl w:val="true"/>
        </w:rPr>
        <w:t xml:space="preserve">صحّحه الحاكم </w:t>
      </w:r>
      <w:r>
        <w:rPr>
          <w:rtl w:val="true"/>
        </w:rPr>
        <w:t>:</w:t>
      </w:r>
      <w:bookmarkEnd w:id="73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إفادتنا بسند صحيح أنّ الرسول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أسانيد صحيحة في كتب أهل السنّة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بن سعيد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عثمان بن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معين والعجلي والنسائيّ وابن سعد ، وذكره ابن حبّان في الثقات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بأس صالح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بهمان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الثقات ، ووثّقه </w:t>
      </w:r>
      <w:bookmarkStart w:id="731" w:name="pg17239_264161"/>
    </w:p>
    <w:p>
      <w:pPr>
        <w:pStyle w:val="BookText"/>
        <w:rPr/>
      </w:pPr>
      <w:bookmarkEnd w:id="731"/>
      <w:r>
        <w:rPr>
          <w:rFonts w:ascii="Amiri" w:hAnsi="Amiri" w:eastAsia="Amiri" w:cs="Amiri"/>
          <w:color w:val="111111"/>
          <w:sz w:val="28"/>
          <w:sz w:val="28"/>
          <w:szCs w:val="28"/>
          <w:rtl w:val="true"/>
          <w:lang w:bidi="ar-SA"/>
        </w:rPr>
        <w:t xml:space="preserve">ابن حجر في التهذيب وتقريب التهذيب ، وكذا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 فمن أراد العلم فليأت من الباب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5617205_1280447820"/>
      <w:bookmarkStart w:id="733" w:name="_Toc262"/>
      <w:bookmarkEnd w:id="732"/>
      <w:r>
        <w:rPr>
          <w:rtl w:val="true"/>
        </w:rPr>
        <w:t xml:space="preserve">جاء بسند معتبر في كتبنا </w:t>
      </w:r>
      <w:r>
        <w:rPr>
          <w:rtl w:val="true"/>
        </w:rPr>
        <w:t>:</w:t>
      </w:r>
      <w:bookmarkEnd w:id="73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أن تقوموا بإعطائنا السند الصحيح الموثّق من كتب الشيعة الكرام حول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رغبة لي بما في كتب السنّة ، وبارك الله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كتبنا بأسانيد معتبرة ، وهو حقيقة مسلّمة ، بحيث جاء ذكره حتّى في زيارات الإمام أمير المؤمنين عليه‌السلام ، وحتّى في الأدعية المأثورة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أسانيده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الصدوق قدس‌سره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 عن القاسم بن يحيى ، عن جدّه الحسن بن راشد ، عن أبي عبد الله الصادق عليه‌السلام ، عن آبائه ، عن أمير المؤمنين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رسول الله صلى‌الله‌عليه‌وآله على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أنا مدينة العلم وأنت بابها ، وهل تؤتى المدينة إلاّ من بابها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4" w:name="pg17239_264163"/>
      <w:bookmarkStart w:id="735" w:name="pg17239_264163"/>
      <w:bookmarkEnd w:id="735"/>
    </w:p>
    <w:p>
      <w:pPr>
        <w:pStyle w:val="Heading2"/>
        <w:numPr>
          <w:ilvl w:val="1"/>
          <w:numId w:val="1"/>
        </w:numPr>
        <w:rPr/>
      </w:pPr>
      <w:bookmarkStart w:id="736" w:name="pg17239_264163"/>
      <w:bookmarkStart w:id="737" w:name="__RefHeading___Toc5617207_1280447820"/>
      <w:bookmarkStart w:id="738" w:name="_Toc263"/>
      <w:bookmarkEnd w:id="736"/>
      <w:bookmarkEnd w:id="737"/>
      <w:r>
        <w:rPr>
          <w:rtl w:val="true"/>
        </w:rPr>
        <w:t xml:space="preserve">حديث من مات ولم يعرف إمام زمانه </w:t>
      </w:r>
      <w:r>
        <w:rPr>
          <w:rtl w:val="true"/>
        </w:rPr>
        <w:t>:</w:t>
      </w:r>
      <w:bookmarkEnd w:id="738"/>
    </w:p>
    <w:p>
      <w:pPr>
        <w:pStyle w:val="Heading3"/>
        <w:numPr>
          <w:ilvl w:val="2"/>
          <w:numId w:val="1"/>
        </w:numPr>
        <w:rPr/>
      </w:pPr>
      <w:bookmarkStart w:id="739" w:name="__RefHeading___Toc5617209_1280447820"/>
      <w:bookmarkStart w:id="740" w:name="_Toc264"/>
      <w:bookmarkEnd w:id="739"/>
      <w:r>
        <w:rPr>
          <w:rtl w:val="true"/>
        </w:rPr>
        <w:t>اشارة</w:t>
      </w:r>
      <w:bookmarkEnd w:id="7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صيدلة </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5617211_1280447820"/>
      <w:bookmarkStart w:id="742" w:name="_Toc265"/>
      <w:bookmarkEnd w:id="741"/>
      <w:r>
        <w:rPr>
          <w:rtl w:val="true"/>
        </w:rPr>
        <w:t xml:space="preserve">في مصادر الفريقين </w:t>
      </w:r>
      <w:r>
        <w:rPr>
          <w:rtl w:val="true"/>
        </w:rPr>
        <w:t>:</w:t>
      </w:r>
      <w:bookmarkEnd w:id="7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التفضّل في معرفة سند هذا الحديث وصحّته ، والحديث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وشكراً لكم ،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قد ورد بعبارات متقاربة ومضمون واحد ، بطرق متعدّدة في مصادر كثيرة من الفريقين ، نذكر فيما يلي طرفاً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هذه الرواية في كتب الحديث عند الشيعة في حدّ التواتر والاستفاضة ، وهو كما نعلم آية صحّة الحديث من حيث الصدور ، مضافاً إلى أنّ جلّ الأسناد في هذا المجال صحيحة ومعتبرة وقابلة للاعتماد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قد جاء في موارد كثيرة عند أهل السنّة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743" w:name="pg17239_264164"/>
    </w:p>
    <w:p>
      <w:pPr>
        <w:pStyle w:val="BookText"/>
        <w:rPr/>
      </w:pPr>
      <w:bookmarkEnd w:id="7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744" w:name="__RefHeading___Toc5617213_1280447820"/>
      <w:bookmarkStart w:id="745" w:name="_Toc266"/>
      <w:bookmarkEnd w:id="744"/>
      <w:r>
        <w:rPr>
          <w:rtl w:val="true"/>
        </w:rPr>
        <w:t xml:space="preserve">دليل على وجوب معرفة الإمام وطاعته </w:t>
      </w:r>
      <w:r>
        <w:rPr>
          <w:rtl w:val="true"/>
        </w:rPr>
        <w:t>:</w:t>
      </w:r>
      <w:bookmarkEnd w:id="7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الشكر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هذا الحديث الصحيح المتّفق عليه في عدّة مصادر ، بألفاظ قريبة المعنى ، وهو دليل صريح على وجوب معرفة الإمام ، والاعتقاد بولايته الإلهيّة ، ووجوب طاعته والانقياد له ، وأنّ الجاهل أو الجاحد له يموت على الكفر ، كما هو الحال بالنسبة إلى الاعتقاد بالنبوّة لنبيّنا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والالتزام بمعرفة الإمام ركن أساسي في الدين لا مجال للتهرّب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746" w:name="__RefHeading___Toc5617215_1280447820"/>
      <w:bookmarkStart w:id="747" w:name="_Toc267"/>
      <w:bookmarkEnd w:id="746"/>
      <w:r>
        <w:rPr>
          <w:rtl w:val="true"/>
        </w:rPr>
        <w:t xml:space="preserve">سنده وألفاظه </w:t>
      </w:r>
      <w:r>
        <w:rPr>
          <w:rtl w:val="true"/>
        </w:rPr>
        <w:t>:</w:t>
      </w:r>
      <w:bookmarkEnd w:id="74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الأكارم في موقع العقائد الإسلاميّة المحترمين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سؤال مهمّ وضروريّ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أُريد سند ومتن هذا الحديث من كتب السنّة تحديداً ، وماذا يعني هذا الحديث؟</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الحديث بعبارات مختلفة ، وإليك نصّها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بغير إمام مات ميتة جاهلية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وليس عليه إمام مات ميتة جاهلية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وليس في عنقه بيعة مات ميتة جاهلية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زمان إماماً حقّاً ، يجب معرفته وطاعته ، والإذعان بولايته ، ومعاداة أعدائه ، والبراءة من كلّ ولاية غير ولايته ، التي هي ولاية الله ورسوله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تحديد مصداق الإمام ، فلابدّ من الاستفادة من سائر النصوص الشريفة ، أمثال ما ورد عند الشيعة وأهل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الأئمّة بعد النبيّ صلى‌الله‌عليه‌وآله اثنا عشر إماماً ، كلّهم من قريش ، وفي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8" w:name="pg17239_264167"/>
      <w:bookmarkStart w:id="749" w:name="pg17239_264167"/>
      <w:bookmarkEnd w:id="749"/>
    </w:p>
    <w:p>
      <w:pPr>
        <w:pStyle w:val="Heading2"/>
        <w:numPr>
          <w:ilvl w:val="1"/>
          <w:numId w:val="1"/>
        </w:numPr>
        <w:rPr/>
      </w:pPr>
      <w:bookmarkStart w:id="750" w:name="pg17239_264167"/>
      <w:bookmarkStart w:id="751" w:name="__RefHeading___Toc5617217_1280447820"/>
      <w:bookmarkStart w:id="752" w:name="_Toc268"/>
      <w:bookmarkEnd w:id="750"/>
      <w:bookmarkEnd w:id="751"/>
      <w:r>
        <w:rPr>
          <w:rtl w:val="true"/>
        </w:rPr>
        <w:t xml:space="preserve">حديث المنزلة </w:t>
      </w:r>
      <w:r>
        <w:rPr>
          <w:rtl w:val="true"/>
        </w:rPr>
        <w:t>:</w:t>
      </w:r>
      <w:bookmarkEnd w:id="752"/>
    </w:p>
    <w:p>
      <w:pPr>
        <w:pStyle w:val="Heading3"/>
        <w:numPr>
          <w:ilvl w:val="2"/>
          <w:numId w:val="1"/>
        </w:numPr>
        <w:rPr/>
      </w:pPr>
      <w:bookmarkStart w:id="753" w:name="__RefHeading___Toc5617219_1280447820"/>
      <w:bookmarkStart w:id="754" w:name="_Toc269"/>
      <w:bookmarkEnd w:id="753"/>
      <w:r>
        <w:rPr>
          <w:rtl w:val="true"/>
        </w:rPr>
        <w:t>اشارة</w:t>
      </w:r>
      <w:bookmarkEnd w:id="7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 )</w:t>
      </w:r>
    </w:p>
    <w:p>
      <w:pPr>
        <w:pStyle w:val="Heading3"/>
        <w:numPr>
          <w:ilvl w:val="2"/>
          <w:numId w:val="1"/>
        </w:numPr>
        <w:rPr/>
      </w:pPr>
      <w:bookmarkStart w:id="755" w:name="__RefHeading___Toc5617221_1280447820"/>
      <w:bookmarkStart w:id="756" w:name="_Toc270"/>
      <w:bookmarkEnd w:id="755"/>
      <w:r>
        <w:rPr>
          <w:rtl w:val="true"/>
        </w:rPr>
        <w:t xml:space="preserve">دلالته على إمامة علي ومصادره </w:t>
      </w:r>
      <w:r>
        <w:rPr>
          <w:rtl w:val="true"/>
        </w:rPr>
        <w:t>:</w:t>
      </w:r>
      <w:bookmarkEnd w:id="7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حديث المنزلة؟ وهل يدلّ على إمامة أمير المؤمنين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رسول الله صلى‌الله‌عليه‌وآله للإمام علي عليه‌السلام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الأحاديث المتواترة ، فقد رواه جمهرة كبيرة من الصحابة ، ومصادره كثيرة ، نذكر منها من كتب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Style w:val="FootnoteAnchor"/>
          <w:rtl w:val="true"/>
        </w:rPr>
        <w:footnoteReference w:id="670"/>
      </w:r>
      <w:r>
        <w:rPr>
          <w:rFonts w:ascii="Amiri" w:hAnsi="Amiri" w:eastAsia="Amiri" w:cs="Amiri"/>
          <w:color w:val="111111"/>
          <w:sz w:val="28"/>
          <w:sz w:val="28"/>
          <w:szCs w:val="28"/>
          <w:rtl w:val="true"/>
          <w:lang w:bidi="ar-SA"/>
        </w:rPr>
        <w:t xml:space="preserve">، صحيح مسلم </w:t>
      </w:r>
      <w:r>
        <w:rPr>
          <w:rStyle w:val="FootnoteAnchor"/>
          <w:rtl w:val="true"/>
        </w:rPr>
        <w:footnoteReference w:id="671"/>
      </w:r>
      <w:r>
        <w:rPr>
          <w:rFonts w:ascii="Amiri" w:hAnsi="Amiri" w:eastAsia="Amiri" w:cs="Amiri"/>
          <w:color w:val="111111"/>
          <w:sz w:val="28"/>
          <w:sz w:val="28"/>
          <w:szCs w:val="28"/>
          <w:rtl w:val="true"/>
          <w:lang w:bidi="ar-SA"/>
        </w:rPr>
        <w:t xml:space="preserve">، وغيرهما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ودلالته على ولاية علي عليه‌السلام وإمامته بعد رسول الله صلى‌الله‌عليه‌وآله واضحة ، إذ أنّ هارون كان خليفة لموسى عليه‌السلام ونبيّاً ، وقد أثبت رسول الله صلى‌الله‌عليه‌وآله نفس المنزلة لعلي عليه‌السلام باستثناء النبوّة ، فدلّ ذلك على ثبوت الخلافة له عليه‌السلام</w:t>
      </w:r>
      <w:r>
        <w:rPr>
          <w:rFonts w:eastAsia="Amiri" w:cs="Amiri" w:ascii="Amiri" w:hAnsi="Amiri"/>
          <w:color w:val="111111"/>
          <w:sz w:val="28"/>
          <w:szCs w:val="28"/>
          <w:rtl w:val="true"/>
          <w:lang w:bidi="ar-SA"/>
        </w:rPr>
        <w:t xml:space="preserve">. </w:t>
      </w:r>
      <w:bookmarkStart w:id="757" w:name="pg17239_264169"/>
    </w:p>
    <w:p>
      <w:pPr>
        <w:pStyle w:val="BookText"/>
        <w:rPr/>
      </w:pPr>
      <w:bookmarkEnd w:id="7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758" w:name="__RefHeading___Toc5617223_1280447820"/>
      <w:bookmarkStart w:id="759" w:name="_Toc271"/>
      <w:bookmarkEnd w:id="758"/>
      <w:r>
        <w:rPr>
          <w:rtl w:val="true"/>
        </w:rPr>
        <w:t xml:space="preserve">هو أحد أدلّة الإمامة </w:t>
      </w:r>
      <w:r>
        <w:rPr>
          <w:rtl w:val="true"/>
        </w:rPr>
        <w:t>:</w:t>
      </w:r>
      <w:bookmarkEnd w:id="7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لحديث المنزلة ، يقول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صلى‌الله‌عليه‌وآله قاله فقط عندما خلّف عليّاً بالمدينة في غزوة تبوك ، وهذا لا يدلّ على خلافته ، فما هو ردّكم؟</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لم يصبح خليفة لموسى ؛ لأنّه توفّي في زمنه ، بل أصبح يوشع بن نون ، فما هو ردّكم؟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نعلمكم أنّ النبيّ صلى‌الله‌عليه‌وآله لم يقل حديث المنزلة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الإشكال ، بل قاله عدّة مرّات ، وكرّره في عدّة مواطن ، ومن تلك المواطن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مؤاخاته لأمير المؤمنين عليه‌السلام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غدير خم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قضية فاطمة ابنة حمزة سيّد الشهداء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عن جابر في مسجد رسول الله صلى‌الله‌عليه‌وآله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تسمية الإمام الحسن عليه‌السلام ، عن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صلى‌الله‌عليه‌وآله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سمّيت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لاسبقك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أنا </w:t>
      </w:r>
    </w:p>
    <w:p>
      <w:pPr>
        <w:pStyle w:val="BookText"/>
        <w:rPr/>
      </w:pPr>
      <w:r>
        <w:rPr>
          <w:rFonts w:ascii="Amiri" w:hAnsi="Amiri" w:eastAsia="Amiri" w:cs="Amiri"/>
          <w:color w:val="111111"/>
          <w:sz w:val="28"/>
          <w:sz w:val="28"/>
          <w:szCs w:val="28"/>
          <w:rtl w:val="true"/>
          <w:lang w:bidi="ar-SA"/>
        </w:rPr>
        <w:t xml:space="preserve">أسابق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فهبط جبرائيل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إنّ 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منك بمنزلة هارون من موسى ، لكن لا نبيّ بعدك </w:t>
      </w:r>
      <w:r>
        <w:rPr>
          <w:rFonts w:eastAsia="Amiri" w:cs="Amiri" w:ascii="Amiri" w:hAnsi="Amiri"/>
          <w:color w:val="111111"/>
          <w:sz w:val="28"/>
          <w:szCs w:val="28"/>
          <w:rtl w:val="true"/>
          <w:lang w:bidi="ar-SA"/>
        </w:rPr>
        <w:t xml:space="preserve">... )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عن أُمّ سلمة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موارد أُخرى ، وعليه فالحديث يدلّ على خلافة وإمامة أمير المؤمنين عليه‌السلام بعد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سؤالكم الثاني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كون هارون خليفة لموسى عليه‌السلام هو ما جاء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لأَخِيهِ هَارُونَ اخْلُفْنِي فِي قَوْمِي وَأَصْلِح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مقام لهارون بأمر من الله تعالى ، وقد نزّل نبيّنا عليّاً بهذه المنزلة من نفسه ، ومن المقطوع به أنّ هذا المعنى لم يرد في حقّ غير علي عليه‌السلام من صحابة رسول الله صلى‌الله‌عليه‌وآله ، ولذا ورد عن غير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يتمنّى لو ورد هذا الحديث في حقّه عن النبيّ ، وثبتت له هذه المنزلة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الاستخلاف بمعنى القيام مقام النبيّ بعد الموت ، فهذا ممّا لم يثبت لهارون لموته قبل موسى ، ولكنّه ثبت لعلي لوجوده بعد الرسول الأعظم بحديث المنزلة ، وغيره من الأحاديث القطعية ، المتّفق عليها بين المسلمين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رتبة الوصاية كانت موجودة عند هارون ، ولكن لم يصل إليها لطروّ المانع وهو الموت ، وأمّا في الإمام علي عليه‌السلام فلعدم وجود المانع كانت الوصاية قد وصلت إلى مرحلة الفعلية بعد النبيّ صلى‌الله‌عليه‌وآله</w:t>
      </w:r>
      <w:r>
        <w:rPr>
          <w:rFonts w:eastAsia="Amiri" w:cs="Amiri" w:ascii="Amiri" w:hAnsi="Amiri"/>
          <w:color w:val="111111"/>
          <w:sz w:val="28"/>
          <w:szCs w:val="28"/>
          <w:rtl w:val="true"/>
          <w:lang w:bidi="ar-SA"/>
        </w:rPr>
        <w:t xml:space="preserve">. </w:t>
      </w:r>
      <w:bookmarkStart w:id="760" w:name="pg17239_264171"/>
    </w:p>
    <w:p>
      <w:pPr>
        <w:pStyle w:val="BookText"/>
        <w:rPr/>
      </w:pPr>
      <w:bookmarkEnd w:id="760"/>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يدلّ بدلالة قطعية على إمامة ووصاية أمير 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5617225_1280447820"/>
      <w:bookmarkStart w:id="762" w:name="_Toc272"/>
      <w:bookmarkEnd w:id="761"/>
      <w:r>
        <w:rPr>
          <w:rtl w:val="true"/>
        </w:rPr>
        <w:t xml:space="preserve">كلّ ما ثبت لهارون يثبت لعلي إلاّ النبوّة </w:t>
      </w:r>
      <w:r>
        <w:rPr>
          <w:rtl w:val="true"/>
        </w:rPr>
        <w:t>:</w:t>
      </w:r>
      <w:bookmarkEnd w:id="76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نذكر دلالات حديث المنزلة ، وأنّ الاستثناء من أدوات العموم ، ممّا يعني ثبوت جميع المنازل للإمام علي عليه‌السلام التي كانت لهارون عليه‌السلام ما عدا النبوّة ،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يردّون بشبهة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لو كان هذا هو المعنى الذي نذهب إليه في الحديث ، فيجب أن يكون علي عليه‌السلام نبيّاً في حياة النبيّ صلى‌الله‌عليه‌وآله ، كما كان هارون نبيّاً في حياة موسى عليه‌السلام ، وذلك بدليل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يستلزم كون علي عليه‌السلام نبيّاً في حياة النبيّ صلى‌الله‌عليه‌وآله ، فما هو ردّكم؟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أن لا نبيّ في زمن نبيّنا محمّد صلى‌الله‌عليه‌وآله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حديث المنزلة ، وإن كان يثبت للإمام علي عليه‌السلام كلّ ما كان ثابتاً لهارون عليه‌السلام ، ومنها نبوّته في حياة موسى عليه‌السلام ، إلاّ أنّ هناك قيود وتخصيصات في غير هذا الحديث ، أخرجت كون علي عليه‌السلام نبيّاً في حياة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أن يردّ الأشكال بجواب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يمكن أن تكون عامّة ، فتشمل البعدية الرتبية ، بالإضافة إلى البعدية الزمانية ، فمعنى لا نبيّ بعدي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 من جهة الرتبة ، كما أنّه لا نبيّ بعدي من جهة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 زماني ، فأنا خاتم الأنبياء ، وفي زماني لا نبيّ بعدي له رتبة النبوّة حتّى تصل له ، إن لم أكن موجوداً وحاضراً معكم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الاستعمال ، أي استعمال البعدية بمعنى الرتبية ، ما ورد في قضية بريدة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صلى‌الله‌عليه‌وآله بعثين إلى اليمن ، على أحدهما علي بن أبي طالب ، وعلى الآخر خالد بن الوليد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التقيتم فعلي على الناس ، </w:t>
      </w:r>
    </w:p>
    <w:p>
      <w:pPr>
        <w:pStyle w:val="BookText"/>
        <w:rPr/>
      </w:pPr>
      <w:r>
        <w:rPr>
          <w:rFonts w:ascii="Amiri" w:hAnsi="Amiri" w:eastAsia="Amiri" w:cs="Amiri"/>
          <w:color w:val="111111"/>
          <w:sz w:val="28"/>
          <w:sz w:val="28"/>
          <w:szCs w:val="28"/>
          <w:rtl w:val="true"/>
          <w:lang w:bidi="ar-SA"/>
        </w:rPr>
        <w:t xml:space="preserve">وإن افترقتما فكلّ واحد منكما على جنده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فلقينا بني زيد من أهل اليمن فاقتتلنا ، فظهر المسلمون على المشركين ، فقتلنا المقاتلة وسبينا الذرّية ، فاصطفى علي امرأة من السبي لنفسه ، 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معي خالد بن الوليد إلى رسول الله صلى‌الله‌عليه‌وآله يخبره بذلك ، فلمّا أتيت النبيّ صلى‌الله‌عليه‌وآله دفعت الكتاب فقرأ عليه ، فرأيت الغضب في وجه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مكان العائذ ، بعثتني مع رجل ، وأمرتني أن أطيعه ، ففعلت ما أرسلت به ،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تقع في علي ، فإنّه منّي وأنا منه ، وهو وليّكم بعدي ، وأنّه منّي وأنا منه ، وهو وليّكم بعدي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هو وليّكم بعدي في الرتبة ، بمعنى أن لم أكن حاضراً وموجوداً معكم فالولاية من بعدي تكون له ، فعلي وليّ عليكم في حياتي أن لم أكن موجوداً بينكم ، وإلاّ فالولاية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الاستثناء في الحديث متّصل ، وأنّه لابدّ من أن يكون متّصلاً ، وأنّه لا يصحّ حمله على الانقطاع ، لوجوب حمل الاستثناء دائماً على الاتصال ما أمكن ، ولعدم وجود شرط الاستثناء المنقطع في هذا الحديث ، وهو وجود مخالفة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فمعنى الحديث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النبوّة ، لأنّه لا نبيّ بعدي ، فحذف لفظ النبوّة الذي هو المستثنى في الحقيقيّة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وردت فيها لفظ النبوّة ، ففي كتاب البداية والنهاية لابن كثير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بنت سعد ، عن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خرج مع رسول الله صلى‌الله‌عليه‌وآله ، حتّى جاء ثنية الوداع ، وعلي يبكي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تخلّفني مع الخوالف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ترضى أن تكون منّي بمنزلة هارون من موسى إلاّ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إسناده صحيح ولم يخرّجوه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لعلي عليه‌السلام ما لهارون إلاّ النبوّة ، فليست له لا في حياة النبيّ ولا بعد حياته صلى‌الله‌عليه‌وآله</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3" w:name="pg17239_264175"/>
      <w:bookmarkStart w:id="764" w:name="pg17239_264175"/>
      <w:bookmarkEnd w:id="764"/>
    </w:p>
    <w:p>
      <w:pPr>
        <w:pStyle w:val="Heading2"/>
        <w:numPr>
          <w:ilvl w:val="1"/>
          <w:numId w:val="1"/>
        </w:numPr>
        <w:rPr/>
      </w:pPr>
      <w:bookmarkStart w:id="765" w:name="pg17239_264175"/>
      <w:bookmarkStart w:id="766" w:name="__RefHeading___Toc5617227_1280447820"/>
      <w:bookmarkStart w:id="767" w:name="_Toc273"/>
      <w:bookmarkEnd w:id="765"/>
      <w:bookmarkEnd w:id="766"/>
      <w:r>
        <w:rPr>
          <w:rtl w:val="true"/>
        </w:rPr>
        <w:t xml:space="preserve">الخلفاء </w:t>
      </w:r>
      <w:r>
        <w:rPr>
          <w:rtl w:val="true"/>
        </w:rPr>
        <w:t>:</w:t>
      </w:r>
      <w:bookmarkEnd w:id="767"/>
    </w:p>
    <w:p>
      <w:pPr>
        <w:pStyle w:val="Heading3"/>
        <w:numPr>
          <w:ilvl w:val="2"/>
          <w:numId w:val="1"/>
        </w:numPr>
        <w:rPr/>
      </w:pPr>
      <w:bookmarkStart w:id="768" w:name="__RefHeading___Toc5617229_1280447820"/>
      <w:bookmarkStart w:id="769" w:name="_Toc274"/>
      <w:bookmarkEnd w:id="768"/>
      <w:r>
        <w:rPr>
          <w:rtl w:val="true"/>
        </w:rPr>
        <w:t>اشارة</w:t>
      </w:r>
      <w:bookmarkEnd w:id="7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5617231_1280447820"/>
      <w:bookmarkStart w:id="771" w:name="_Toc275"/>
      <w:bookmarkEnd w:id="770"/>
      <w:r>
        <w:rPr>
          <w:rtl w:val="true"/>
        </w:rPr>
        <w:t xml:space="preserve">كيفية تقييمهم </w:t>
      </w:r>
      <w:r>
        <w:rPr>
          <w:rtl w:val="true"/>
        </w:rPr>
        <w:t>:</w:t>
      </w:r>
      <w:bookmarkEnd w:id="7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الصدّيق أبي بكر؟ وفي الفاروق عمر بن الخطّاب؟ وفي الشهيد عثمان بن عفّان؟ وماذا تقصدون بالبراءة من الخلفاء الراشدين؟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نلخّص الجواب في نقطتين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تقييم الفرد في المنطق الإسلاميّ يرجع إلى سلوكه وسيرته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وعملاً وتقريراً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نقيّم الأشخاص بما هم أشخاص ، بل نقيّمهم بعد عرض أعمالهم على الكتاب والسنّة ؛ لنرى مدى قرب هذا أو ذاك ، أو بعده عن المسار الصحيح ، لأنّ الحقّ لا يعرف بالرجال ، ولكن الرجال يُعرفون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فقضيّتنا مع الصحابة لم تكن قضية قبلية ، أو عصبية ، أو عشائرية ، بل هي قضية دين وشريعة ، واتّباع نصّ أو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ثبت أنّ الخلفاء الثلاثة كانوا يجتهدون أمام النصوص ، ويتّبعون المصلحة التي يتصوّرونها مع وجود النصّ القرآنيّ والسنّة النبويّة ، وجب علينا الابتعاد عنهم ، والتمسّك بالمتعبّدين الذين لا يفتونا برأي واجتهاد ، بل كلّ ما قالوه كان عن آثار ورثوها كابر عن كابر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 إنّ اجتهادات هؤلاء الخلفاء ، وتأصيلهم لأُصول بعيدة عن واقع التشريع الإسلاميّ ، هو الذي أوقعهم في كثير من الأخطاء العقائديّة والفقهيّة والاجتماعيّة ، وهو الآخر قد دعا حماة الدين أن يرشدوا الناس إلى الابتعاد عن </w:t>
      </w:r>
      <w:bookmarkStart w:id="772" w:name="pg17239_264176"/>
    </w:p>
    <w:p>
      <w:pPr>
        <w:pStyle w:val="BookText"/>
        <w:rPr/>
      </w:pPr>
      <w:bookmarkEnd w:id="772"/>
      <w:r>
        <w:rPr>
          <w:rFonts w:ascii="Amiri" w:hAnsi="Amiri" w:eastAsia="Amiri" w:cs="Amiri"/>
          <w:color w:val="111111"/>
          <w:sz w:val="28"/>
          <w:sz w:val="28"/>
          <w:szCs w:val="28"/>
          <w:rtl w:val="true"/>
          <w:lang w:bidi="ar-SA"/>
        </w:rPr>
        <w:t>أُولئك ، لكي لا يتأثّر الآخرون بأخطائهم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فنحن حين نرشد الآخرين إلى أخطاء أُولئك الخلفاء ، لا نبغي من ورائه إلاّ الوقوف على الحقيقة ، وللحدّ من الانحراف عن جادّة النصوص ، وذلك اتباعاً لقول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أخذتم بهما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الاجتهاد مقابل النصّ يؤدّي بالفرد إلى الابتعاد عن سنّة رسول الله صلى‌الله‌عليه‌وآله ، وما نزل به الوحي ، وقد أطلق عن الشريعة بالإسلام لما يعنيه من التسليم والانقياد ، والأخذ بالنصوص ، والابتعاد عن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يمكن للمسلم المتعبّد الركون إلى أهل الاجتهاد والرأي والمصلحة المتوهّمة ، لأنّه سيؤدّي بالفرد إلى الابتعاد عن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فشيئاً ، ثمّ أخذه بما شرع رأياً على أنّه شريعة 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وبناء على ما تقدّم من اعتبار مقاييس الأعمال ، فعلينا كمسلمين أن نتبرّأ من كلّ من خالف كتاب الله وسنّة الرسول صلى‌الله‌عليه‌وآله ، واجتهد مقابل النصّ ، وشرّع أُموراً غير شرعيّة في شريعة المسلمين ، مهما كان نوع المخالفة ، ومهما كانت منزلة الشخص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5617233_1280447820"/>
      <w:bookmarkStart w:id="774" w:name="_Toc276"/>
      <w:bookmarkEnd w:id="773"/>
      <w:r>
        <w:rPr>
          <w:rtl w:val="true"/>
        </w:rPr>
        <w:t xml:space="preserve">عدم قرب الشيخين من رسول الله </w:t>
      </w:r>
      <w:r>
        <w:rPr>
          <w:rtl w:val="true"/>
        </w:rPr>
        <w:t>:</w:t>
      </w:r>
      <w:bookmarkEnd w:id="7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الخليفتين نكثوا العهد بعد الرسول ، فلماذا كانوا أقرب الناس إلى الرسول؟ وكانوا معاونيه في الدعوة الإسلاميّة ، ألم يكن الرسول يعلم بذلك؟ وهو الذي يخبر عن كلّ صغيرة وكبيرة ، فلماذا لم يتكلّم الرسول ويخبر بذلك؟</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 الشيخان أقرب الناس إلى الرسول ، فلا ندري ما مقصودك من القرب إلى رسول الله صلى‌الله‌عليه‌وآله؟ هل بمعنى القرابة؟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 أم أنّك تقصدين أنّ رسول الله صلى‌الله‌عليه‌وآله كان يعتمد عليهما في </w:t>
      </w:r>
    </w:p>
    <w:p>
      <w:pPr>
        <w:pStyle w:val="BookText"/>
        <w:rPr/>
      </w:pPr>
      <w:r>
        <w:rPr>
          <w:rFonts w:ascii="Amiri" w:hAnsi="Amiri" w:eastAsia="Amiri" w:cs="Amiri"/>
          <w:color w:val="111111"/>
          <w:sz w:val="28"/>
          <w:sz w:val="28"/>
          <w:szCs w:val="28"/>
          <w:rtl w:val="true"/>
          <w:lang w:bidi="ar-SA"/>
        </w:rPr>
        <w:t xml:space="preserve">كلّ صغيرة وكبيرة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 وذلك لأنّ النبيّ صلى‌الله‌عليه‌وآله لم يخصّهما في شيء كما خصّ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ما نلاحظه أنّ النبيّ صلى‌الله‌عليه‌وآله لم يؤاخ بينه وبين أحدٍ منهما ، بل لم تذكر جميع كتب السير أنّه صلى‌الله‌عليه‌وآله خصّهما في المشورة دون أصحابه ، أو أودعهما سرّه دون غيرهما من المسلمين ، أو ولاّهما على شيء قد اختصّا به ، بل بالعكس من ذلك ، فإنّ الحقيقة هي خلاف ما تذكرينه تماماً ، وذلك لشواهد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سدّ الأبواب المشرفة على المسجد ، ومنها باب أبي بكر وعمر ، ولم يميّزهما عن غيرهما ، وأبقى باب علي بن أبي طالب عليه‌السلام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فإنّي أُمرت بسدّ هذه الأبواب إلاّ باب علي ، فقال فيه قائلكم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سددت شيئاً ولا فتحته ، ولكن أمرت بشيء فاتّبعته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الإمام علي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رسول الله صلى‌الله‌عليه‌وآله بيدي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سأل ربّه أن يطهّر مسجده بهارون ، وإنّي سألت ربّي أن يطهّر مسجدي بك وبذرّيتك ، ثمّ أرسل إلى أبي بكر أن سدّ بابك ، فاسترجع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 فسدّ بابه ، ثمّ أرسل إلى عمر ، ثمّ أرسل إلى العباس بمثل ذلك ، ثمّ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أبوابكم وفتحت باب علي ، ولكن الله فتح باب علي وسدّ أبوابكم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 أمّر أُسامة بن زيد على الشيخين ، وعلى جمعٍ من الصحابة ، وكان فتىً صغيراً ، ولم يقدّم الشيخين في هذا الجيش؟ </w:t>
      </w:r>
    </w:p>
    <w:p>
      <w:pPr>
        <w:pStyle w:val="BookText"/>
        <w:rPr/>
      </w:pPr>
      <w:r>
        <w:rPr>
          <w:rFonts w:ascii="Amiri" w:hAnsi="Amiri" w:eastAsia="Amiri" w:cs="Amiri"/>
          <w:color w:val="111111"/>
          <w:sz w:val="28"/>
          <w:sz w:val="28"/>
          <w:szCs w:val="28"/>
          <w:rtl w:val="true"/>
          <w:lang w:bidi="ar-SA"/>
        </w:rPr>
        <w:t xml:space="preserve">فعن عبد الله بن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صلى‌الله‌عليه‌وآله في مرض موته ، أمّر أُسامة بن زيد بن حارثة على جيش فيه جلّة المهاجرين والأنصار ، منهم أبو بكر وعمر ، وأبو عبيدة بن الجرّاح ، وعبد الرحمن بن عوف ، وطلحة والزبير ، وأمره أن يغير على مؤتة ، حيث قتل أبوه زيد </w:t>
      </w:r>
      <w:r>
        <w:rPr>
          <w:rFonts w:eastAsia="Amiri" w:cs="Amiri" w:ascii="Amiri" w:hAnsi="Amiri"/>
          <w:color w:val="111111"/>
          <w:sz w:val="28"/>
          <w:szCs w:val="28"/>
          <w:rtl w:val="true"/>
          <w:lang w:bidi="ar-SA"/>
        </w:rPr>
        <w:t xml:space="preserve">... )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قد آخى بينه وبين علي عليه‌السلام ، في حين لم يؤاخ بينه وبين أحدٍ من الشيخين ، بل آخى بين أبي بكر وبين خارجة بن زيد </w:t>
      </w:r>
      <w:r>
        <w:rPr>
          <w:rStyle w:val="FootnoteAnchor"/>
          <w:rtl w:val="true"/>
        </w:rPr>
        <w:footnoteReference w:id="685"/>
      </w:r>
      <w:r>
        <w:rPr>
          <w:rFonts w:ascii="Amiri" w:hAnsi="Amiri" w:eastAsia="Amiri" w:cs="Amiri"/>
          <w:color w:val="111111"/>
          <w:sz w:val="28"/>
          <w:sz w:val="28"/>
          <w:szCs w:val="28"/>
          <w:rtl w:val="true"/>
          <w:lang w:bidi="ar-SA"/>
        </w:rPr>
        <w:t xml:space="preserve">، وآخى بين عمر بن الخطّاب وبين عتبان بن مالك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الشيخان أقرب الناس من رسول الله صلى‌الله‌عليه‌وآله لآخى بينه وبين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الشيخين لو كانا قريبين من رسول الله صلى‌الله‌عليه‌وآله لبلّغ أحدهما عنه ، في حين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منه ، ولا يؤدّي عنّي إلاّ علي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الشيخان أقرب الناس لبلّغا عن النبيّ صلى‌الله‌عليه‌وآله وخصصهما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الصفات والمنازل التي لم يختصّ بهما الشيخان ، فكيف يكونان من أقرب الناس إلى رسول الله صلى‌الله‌عليه‌وآله؟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إخبار الرسول عن خفايا سرائرهم فإنّه كان يخضع لمصالح ومفاسد كان رسول الله صلى‌الله‌عليه‌وآله يعلم بها ، ويمكن استنتاجها لمن نظر نظرة تأمّل لتاريخ تلك الحقبة وكما أنّ الرسول صلى‌الله‌عليه‌وآله لم يخبر عن المنافقين اللذين كانوا يحيطون به</w:t>
      </w:r>
      <w:r>
        <w:rPr>
          <w:rFonts w:eastAsia="Amiri" w:cs="Amiri" w:ascii="Amiri" w:hAnsi="Amiri"/>
          <w:color w:val="111111"/>
          <w:sz w:val="28"/>
          <w:szCs w:val="28"/>
          <w:rtl w:val="true"/>
          <w:lang w:bidi="ar-SA"/>
        </w:rPr>
        <w:t xml:space="preserve">. </w:t>
      </w:r>
      <w:bookmarkStart w:id="775" w:name="pg17239_264179"/>
    </w:p>
    <w:p>
      <w:pPr>
        <w:pStyle w:val="BookText"/>
        <w:rPr/>
      </w:pPr>
      <w:bookmarkEnd w:id="7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5617235_1280447820"/>
      <w:bookmarkStart w:id="777" w:name="_Toc277"/>
      <w:bookmarkEnd w:id="776"/>
      <w:r>
        <w:rPr>
          <w:rtl w:val="true"/>
        </w:rPr>
        <w:t xml:space="preserve">عدم صلاحية الأوّل والثاني للخلافة </w:t>
      </w:r>
      <w:r>
        <w:rPr>
          <w:rtl w:val="true"/>
        </w:rPr>
        <w:t>:</w:t>
      </w:r>
      <w:bookmarkEnd w:id="77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أميري المؤمنين أبو بكر وعمر؟ الموصوفان بأنّهما أعدل رجلين في العالم بعد الرسول صلى‌الله‌عليه‌وآله؟</w:t>
      </w:r>
    </w:p>
    <w:p>
      <w:pPr>
        <w:pStyle w:val="BookText"/>
        <w:rPr/>
      </w:pPr>
      <w:r>
        <w:rPr>
          <w:rFonts w:ascii="Amiri" w:hAnsi="Amiri" w:eastAsia="Amiri" w:cs="Amiri"/>
          <w:color w:val="111111"/>
          <w:sz w:val="28"/>
          <w:sz w:val="28"/>
          <w:szCs w:val="28"/>
          <w:rtl w:val="true"/>
          <w:lang w:bidi="ar-SA"/>
        </w:rPr>
        <w:t xml:space="preserve">ولماذا تكثرون من تقديس علي رضي‌الله‌عنه وأبنائه بطريقة غريبة؟ نحن نحترم عليّاً ، ونكن له كلّ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صحابي جليل من صحابة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نزيد آية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علي صهرك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لا يمكن قبوله أبداً ، لأنّ القرآن قد وصلنا متواتراً ، وكوننا نزيد هذه الآية ، فهذا انتقاص في حقّ الله ، وكأنّنا نصف الله بالنسيان أو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ترى أنّ الأفضلية في كافّة الجهات الإيجابية كانت لأمير المؤمنين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كتب العقائد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فإنّ مؤهّلاته الشخصية كانت هي الوحيدة لاستيعاب أمر الخلافة والوصاية والإمامة بعد الرسول صلى‌الله‌عليه‌وآله ، خصوصاً بعد صدور النصوص المتواترة والمستفيضة التي تصرّح 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صلى‌الله‌عليه‌وآله استخلفه في أمر الإمامة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العدول عن هذا الأمر واضح البطلان ، فنستنج أنّ خلافة الأوّل والثاني كانت خلافاً للعقل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تسمّى مخالفة العقل عدلاً؟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عدم صلاحيتهما للخلافة ، ما صدر منهما تجاه بضعة الرسول صلى‌الله‌عليه‌وآله فاطمة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قال في شأنها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 فمن أغضبها أغضبني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778" w:name="pg17239_264180"/>
    </w:p>
    <w:p>
      <w:pPr>
        <w:pStyle w:val="BookText"/>
        <w:rPr/>
      </w:pPr>
      <w:bookmarkEnd w:id="778"/>
      <w:r>
        <w:rPr>
          <w:rFonts w:ascii="Amiri" w:hAnsi="Amiri" w:eastAsia="Amiri" w:cs="Amiri"/>
          <w:color w:val="111111"/>
          <w:sz w:val="28"/>
          <w:sz w:val="28"/>
          <w:szCs w:val="28"/>
          <w:rtl w:val="true"/>
          <w:lang w:bidi="ar-SA"/>
        </w:rPr>
        <w:t>وإمّا كلامك عن تقديس الشيعة لعلي عليه‌السلام ، فهل ترى فيه إشكال بعد ما ورد من نصوص وآثار في هذا المجال لا تعدّ ولا تحصى ، ويكفيك أن تطالع الكتب المختصّة بهذا الموضوع ، وتنظر بعين الأنصاف حتّى ترى ما كان له عليه‌السلام من مناقب وفضائل ملأت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ذكرته من آية مجعولة ، فلم نر لها أثراً في الأوساط الشيعيّة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هَذَا بُهْتَانٌ عَظِيمٌ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779" w:name="__RefHeading___Toc5617237_1280447820"/>
      <w:bookmarkStart w:id="780" w:name="_Toc278"/>
      <w:bookmarkEnd w:id="779"/>
      <w:r>
        <w:rPr>
          <w:rtl w:val="true"/>
        </w:rPr>
        <w:t xml:space="preserve">في نظر الشيعة </w:t>
      </w:r>
      <w:r>
        <w:rPr>
          <w:rtl w:val="true"/>
        </w:rPr>
        <w:t>:</w:t>
      </w:r>
      <w:bookmarkEnd w:id="78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رأيكم الصريح في أبي بكر وعمر وعثمان؟ جرحكم وتعديلكم لهم ، ولكم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السؤال يرجع إلى مسألة عدالة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السنّة قالوا بعدالة جميع الصحابة ، وبأيّهم اقتديتم اهتديتم ، مع اعترافهم بعدم عصمة الصحابة ، وفيهم القاتل والمقتول ، والظالم والمظلوم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 فلا تقول بعدالة جميع الصحابة ، بل تجري عليهم قواعد الجرح والتعديل ، فمن كان على الطريقة المستقيمة ، ولم يغيّر ولم يبدّل ، فالشيعة تحترمه وتقدّسه ، ومن نافق أو غيّر وبدّل وانحرف ، فالشيعة وكلّ عاقل لا يقيمون أيّ احترام وتقدير لهكذا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الشيعة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الإمامة بعد رسول الله صلى‌الله‌عليه‌وآله بالنصّ ، ورسول الله نصّ على من يلي الأمر من بعده ، وهو أمير المؤمنين علي عليه‌السلام ، وتستدلّ الشيعة على هذا بآيات وأحاديث من مصادر الفريقين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يمكنك مراجعة ما ورد في صحاح ومسانيد أهل السنّة في روايتهم عن </w:t>
      </w:r>
      <w:bookmarkStart w:id="781" w:name="pg17239_264181"/>
    </w:p>
    <w:p>
      <w:pPr>
        <w:pStyle w:val="BookText"/>
        <w:rPr/>
      </w:pPr>
      <w:bookmarkEnd w:id="781"/>
      <w:r>
        <w:rPr>
          <w:rFonts w:ascii="Amiri" w:hAnsi="Amiri" w:eastAsia="Amiri" w:cs="Amiri"/>
          <w:color w:val="111111"/>
          <w:sz w:val="28"/>
          <w:sz w:val="28"/>
          <w:szCs w:val="28"/>
          <w:rtl w:val="true"/>
          <w:lang w:bidi="ar-SA"/>
        </w:rPr>
        <w:t xml:space="preserve">النبيّ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 فمن أغضبها أغضبني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مراجعة الصحاح والمسانيد ، وكتب السير والتاريخ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فاطمة ماتت ، وهي واجدة على أبي بكر وعمر ، أو هجرتهما ولم تكلّمهما </w:t>
      </w:r>
      <w:r>
        <w:rPr>
          <w:rStyle w:val="FootnoteAnchor"/>
          <w:rtl w:val="true"/>
        </w:rPr>
        <w:footnoteReference w:id="691"/>
      </w:r>
      <w:r>
        <w:rPr>
          <w:rFonts w:ascii="Amiri" w:hAnsi="Amiri" w:eastAsia="Amiri" w:cs="Amiri"/>
          <w:color w:val="111111"/>
          <w:sz w:val="28"/>
          <w:sz w:val="28"/>
          <w:szCs w:val="28"/>
          <w:rtl w:val="true"/>
          <w:lang w:bidi="ar-SA"/>
        </w:rPr>
        <w:t xml:space="preserve">، وبالمقارنة بين هذين الحديثين 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يتّضح لك موقفنا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ليسانس فلسفة </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5617239_1280447820"/>
      <w:bookmarkStart w:id="783" w:name="_Toc279"/>
      <w:bookmarkEnd w:id="782"/>
      <w:r>
        <w:rPr>
          <w:rtl w:val="true"/>
        </w:rPr>
        <w:t xml:space="preserve">لم يثبت لهم موقف في الغزوات </w:t>
      </w:r>
      <w:r>
        <w:rPr>
          <w:rtl w:val="true"/>
        </w:rPr>
        <w:t>:</w:t>
      </w:r>
      <w:bookmarkEnd w:id="7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نجد أيّ مكان لأبي بكر في الغزوات التي خاضها النبيّ؟ وهل فعلاً كان من الذين قالوا بوفاة الرسول في غزوة أُحد؟ وهل كان من الذين تفاوضوا من أجل أن يرجعوا إلى قريش؟</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لم يثبت للخلفاء الثلاثة موقف مشرّف في جميع الغزوات ، وإنّما كان دورهم جليّاً في الهزيمة والتثبيط من عزيمة المسلمين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غزوة أُحد ، فكانوا من الفارّين </w:t>
      </w:r>
      <w:r>
        <w:rPr>
          <w:rStyle w:val="FootnoteAnchor"/>
          <w:rtl w:val="true"/>
        </w:rPr>
        <w:footnoteReference w:id="693"/>
      </w:r>
      <w:r>
        <w:rPr>
          <w:rFonts w:ascii="Amiri" w:hAnsi="Amiri" w:eastAsia="Amiri" w:cs="Amiri"/>
          <w:color w:val="111111"/>
          <w:sz w:val="28"/>
          <w:sz w:val="28"/>
          <w:szCs w:val="28"/>
          <w:rtl w:val="true"/>
          <w:lang w:bidi="ar-SA"/>
        </w:rPr>
        <w:t xml:space="preserve">، حتّى أنّ أبا بكر بنفسه كان </w:t>
      </w:r>
      <w:bookmarkStart w:id="784" w:name="pg17239_264182"/>
    </w:p>
    <w:p>
      <w:pPr>
        <w:pStyle w:val="BookText"/>
        <w:rPr/>
      </w:pPr>
      <w:bookmarkEnd w:id="784"/>
      <w:r>
        <w:rPr>
          <w:rFonts w:ascii="Amiri" w:hAnsi="Amiri" w:eastAsia="Amiri" w:cs="Amiri"/>
          <w:color w:val="111111"/>
          <w:sz w:val="28"/>
          <w:sz w:val="28"/>
          <w:szCs w:val="28"/>
          <w:rtl w:val="true"/>
          <w:lang w:bidi="ar-SA"/>
        </w:rPr>
        <w:t xml:space="preserve">يذعن بفراره ، بأنّه أوّل من فاء يوم أُحد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وتصرّح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وغيره من المهاجرين والأنصار أخبروا أنس بن النضر بقتل النبيّ صلى‌الله‌عليه‌وآله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بالنسبة للتفاوض مع قريش ، فتؤكّد كتب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هزيمتهم في أُحد ، قد أبدوا استعدادهم لأخذ الأمان من أبي سفيان ، والالتحاق بقريش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أصحاب الصخرة كانوا من المهاجرين لا الأنصار ، لأنّهم صرّحوا في كلامهم ، بأنّ قريش قومهم ، وبنو عمومتهم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5617241_1280447820"/>
      <w:bookmarkStart w:id="786" w:name="_Toc280"/>
      <w:bookmarkEnd w:id="785"/>
      <w:r>
        <w:rPr>
          <w:rtl w:val="true"/>
        </w:rPr>
        <w:t xml:space="preserve">علاقتهم بالإمام علي </w:t>
      </w:r>
      <w:r>
        <w:rPr>
          <w:rtl w:val="true"/>
        </w:rPr>
        <w:t>:</w:t>
      </w:r>
      <w:bookmarkEnd w:id="78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أعرف العلاقة بين الإمام علي وأبو بكر وعمر وعثمان؟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الأدلّة النقلية الموجودة ، فإنّ أُولئك الثلاثة ، قد غصبوا الخلافة من الإمام علي عليه‌السلام ، مع علمهم بتقدّمه عليهم ومعرفتهم بنصّ النبيّ صلى‌الله‌عليه‌وآله عليه ، </w:t>
      </w:r>
      <w:bookmarkStart w:id="787" w:name="pg17239_264183"/>
    </w:p>
    <w:p>
      <w:pPr>
        <w:pStyle w:val="BookText"/>
        <w:rPr/>
      </w:pPr>
      <w:bookmarkEnd w:id="787"/>
      <w:r>
        <w:rPr>
          <w:rFonts w:ascii="Amiri" w:hAnsi="Amiri" w:eastAsia="Amiri" w:cs="Amiri"/>
          <w:color w:val="111111"/>
          <w:sz w:val="28"/>
          <w:sz w:val="28"/>
          <w:szCs w:val="28"/>
          <w:rtl w:val="true"/>
          <w:lang w:bidi="ar-SA"/>
        </w:rPr>
        <w:t xml:space="preserve">وقد صرّح واحتجّ الإمام علي عليه‌السلام في مواقف متعددّة بهذا الموضوع ، ولعلّ من أبرز وأوضح مصاديق شكاويه ، ما أدلى به في خطبته المعروفة بالشقشقية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يؤكّد فيه اغتصاب حقّه في عهد الخلفاء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الإمام عليه‌السلام ومن منطلق أخذ المصالح العليا بعين الاعتبار ، لم يقم بأيّ عمل ظاهري في سبيل إرجاع حقّه ، بعد أن رأى أنّ الوسط العام في المجتمع آنذاك قد خدع بخطط الغاصبين ، فخشي عليه‌السلام قيام الفتن الداخلية ، وحدوث الردّة عند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قريبو العهد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وهجوم الأجانب على الدولة الإسلاميّة الفتيّة ، فصبر عن حقّه الواضح ، بعد ما أشار إليه بلسانه أحياناً ، وبسلوكه تارةً ، وإليه يشير في نفس الخطبة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فصبرت وفي العين قذى ، وفي الحلق شجا ، أرى تراثي نهبا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وملاحظة ما ورد في النصوص من احتجاجات أمير المؤمنين عليه‌السلام على الخلفاء في مواطن متعدّدة ، لإثبات أحقّيته بمنصب الخلافة ، خير شاهد على إيضاح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زاير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5617243_1280447820"/>
      <w:bookmarkStart w:id="789" w:name="_Toc281"/>
      <w:bookmarkEnd w:id="788"/>
      <w:r>
        <w:rPr>
          <w:rtl w:val="true"/>
        </w:rPr>
        <w:t xml:space="preserve">فتوحاتهم وإذعانهم بفضائل علي </w:t>
      </w:r>
      <w:r>
        <w:rPr>
          <w:rtl w:val="true"/>
        </w:rPr>
        <w:t>:</w:t>
      </w:r>
      <w:bookmarkEnd w:id="7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سؤالان ، أرجو مساعدتي في الإجابة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الخليفة الأوّل والخليفة الثاني زادت الفتوحات ، وقد قويت شوكة الإسلام في خلافتهما ، ومن المشهود لهما بإخلاصهما ، فكيف يحقّ لنا اتهامهما بغصب الخلافة؟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لنا اتهامهما بغصب الخلافة؟ بالرغم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كانا يعترفان بفضل الإمام علي عليه‌السلام ، وهو ما شاع في كتب التاريخ ، فلو كان الأمر كذلك لقاما بعكس ذلك</w:t>
      </w:r>
      <w:r>
        <w:rPr>
          <w:rFonts w:eastAsia="Amiri" w:cs="Amiri" w:ascii="Amiri" w:hAnsi="Amiri"/>
          <w:color w:val="111111"/>
          <w:sz w:val="28"/>
          <w:szCs w:val="28"/>
          <w:rtl w:val="true"/>
          <w:lang w:bidi="ar-SA"/>
        </w:rPr>
        <w:t xml:space="preserve">. </w:t>
      </w:r>
      <w:bookmarkStart w:id="790" w:name="pg17239_264184"/>
    </w:p>
    <w:p>
      <w:pPr>
        <w:pStyle w:val="BookText"/>
        <w:rPr/>
      </w:pPr>
      <w:bookmarkEnd w:id="790"/>
      <w:r>
        <w:rPr>
          <w:rFonts w:ascii="Amiri" w:hAnsi="Amiri" w:eastAsia="Amiri" w:cs="Amiri"/>
          <w:color w:val="111111"/>
          <w:sz w:val="28"/>
          <w:sz w:val="28"/>
          <w:szCs w:val="28"/>
          <w:rtl w:val="true"/>
          <w:lang w:bidi="ar-SA"/>
        </w:rPr>
        <w:t>أرجو أن توضّحوا المسألة بالتفصيل قدر الإمكان ، لكون السائل من إخواننا السنّة ، ودمتم ذخراً ، وسدّد الله خطاكم ، وزادكم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التفسير والتحليل هو فرع وجود الواقع في الخارج ، فعلينا إذاً أن نبحث عن الواقع ، وثمّ نرى القضايا على ضوئه ، لا أن نعتمد على تفسير خاطئ ، وننفي الواقع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نحن فيه ، فإنّ الغصب المذكور واقع تاريخيّ ، شهدت له أئمّة السير والحديث في كتبهم ، وذكروا المناقشات والحوادث المتعلّقة به ، فكيف ننكره رأساً ، اعتماداً على احتمالات ، وتأويلات مزيّفة؟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زيادة الفتوحات العسكريّة هل تدلّ بملازمة عقلية على حقّانية الفاتح؟ أم أنّها أُمور تدور قيمتها مدار النيّة والصدق في العمل؟ وكم ترى في طول التاريخ من قادة فاتحين ومنتصرين ، ليس لهم منها إلاّ أمر الدنيا؟</w:t>
      </w:r>
    </w:p>
    <w:p>
      <w:pPr>
        <w:pStyle w:val="BookText"/>
        <w:rPr/>
      </w:pPr>
      <w:r>
        <w:rPr>
          <w:rFonts w:ascii="Amiri" w:hAnsi="Amiri" w:eastAsia="Amiri" w:cs="Amiri"/>
          <w:color w:val="111111"/>
          <w:sz w:val="28"/>
          <w:sz w:val="28"/>
          <w:szCs w:val="28"/>
          <w:rtl w:val="true"/>
          <w:lang w:bidi="ar-SA"/>
        </w:rPr>
        <w:t xml:space="preserve">وأمّا إذعانهما بفضل الإمام علي عليه‌السلام ، فهو إن دلّ على شيء ، فإنّما يدلّ على كثرة فضائله عليه‌السلام التي ملأت الخافقين ، ممّا أجبرت الخصوم على الاعتراف ببعضها ، وقد صرّح البعض حينما سئل عن فضائل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أقول في شخص أخفى أعداؤه فضائله حسداً ، وأخفى أولياؤه فضائله خوفاً وحذراً ، فظهر ما بين هذين فضائل طبقت الشرق والغرب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5617245_1280447820"/>
      <w:bookmarkStart w:id="792" w:name="_Toc282"/>
      <w:bookmarkEnd w:id="791"/>
      <w:r>
        <w:rPr>
          <w:rtl w:val="true"/>
        </w:rPr>
        <w:t xml:space="preserve">اعتراض الإمام علي عليهم </w:t>
      </w:r>
      <w:r>
        <w:rPr>
          <w:rtl w:val="true"/>
        </w:rPr>
        <w:t>:</w:t>
      </w:r>
      <w:bookmarkEnd w:id="79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الثابت تاريخيّاً أنّ الإمام علي رضي‌الله‌عنه لم يعترض على تولّي الخلفاء الراشدين ، فلماذا اعترضت الشيعة على ذلك بعد وفاته؟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ذلك نقول </w:t>
      </w:r>
      <w:r>
        <w:rPr>
          <w:rFonts w:eastAsia="Amiri" w:cs="Amiri" w:ascii="Amiri" w:hAnsi="Amiri"/>
          <w:color w:val="111111"/>
          <w:sz w:val="28"/>
          <w:szCs w:val="28"/>
          <w:rtl w:val="true"/>
          <w:lang w:bidi="ar-SA"/>
        </w:rPr>
        <w:t xml:space="preserve">: </w:t>
      </w:r>
      <w:bookmarkStart w:id="793" w:name="pg17239_264185"/>
    </w:p>
    <w:p>
      <w:pPr>
        <w:pStyle w:val="BookText"/>
        <w:rPr/>
      </w:pPr>
      <w:bookmarkEnd w:id="79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عليه‌السلام قد اعترض غير مرّة ، كيف وقد تأخّر أو 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مع أبي بكر ، وهذا بحدّ نفسه دليل قاطع في المقام ، إذ لو كانت البيعة فرضاً مسلّماً ، أفهل يعقل تهاونه وعدم مبالاته وقعوده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الوظيفة الشرعيّة؟ أما يدلّ هذا على الاستنكار للوضع الموجود؟ أما يدلّ على مطالبته للحقّ ، وإعلانه عن عدم أحقّية خلافة أبي بكر؟</w:t>
      </w:r>
    </w:p>
    <w:p>
      <w:pPr>
        <w:pStyle w:val="BookText"/>
        <w:rPr/>
      </w:pPr>
      <w:r>
        <w:rPr>
          <w:rFonts w:ascii="Amiri" w:hAnsi="Amiri" w:eastAsia="Amiri" w:cs="Amiri"/>
          <w:color w:val="111111"/>
          <w:sz w:val="28"/>
          <w:sz w:val="28"/>
          <w:szCs w:val="28"/>
          <w:rtl w:val="true"/>
          <w:lang w:bidi="ar-SA"/>
        </w:rPr>
        <w:t xml:space="preserve">مضافاً إلى أنّه عليه‌السلام قد احتجّ بحديث الغدير في موارد ، منها يوم الشورى </w:t>
      </w:r>
      <w:r>
        <w:rPr>
          <w:rStyle w:val="FootnoteAnchor"/>
          <w:rtl w:val="true"/>
        </w:rPr>
        <w:footnoteReference w:id="699"/>
      </w:r>
      <w:r>
        <w:rPr>
          <w:rFonts w:ascii="Amiri" w:hAnsi="Amiri" w:eastAsia="Amiri" w:cs="Amiri"/>
          <w:color w:val="111111"/>
          <w:sz w:val="28"/>
          <w:sz w:val="28"/>
          <w:szCs w:val="28"/>
          <w:rtl w:val="true"/>
          <w:lang w:bidi="ar-SA"/>
        </w:rPr>
        <w:t xml:space="preserve">، وأيضاً أنّه عليه‌السلام خرج يحمل فاطمة عليها‌السلام على دابّة ليلاً في مجالس الأنصار ، تسألهم النصرة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عليه‌السلام قد بيّن موارد اعتراضه بعد بسط يده في أيّام خلافته ، ويدلّ عليه ما ورد في الخطبة الشقشقية المعروفة </w:t>
      </w:r>
      <w:r>
        <w:rPr>
          <w:rStyle w:val="FootnoteAnchor"/>
          <w:rtl w:val="true"/>
        </w:rPr>
        <w:footnoteReference w:id="701"/>
      </w:r>
      <w:r>
        <w:rPr>
          <w:rFonts w:ascii="Amiri" w:hAnsi="Amiri" w:eastAsia="Amiri" w:cs="Amiri"/>
          <w:color w:val="111111"/>
          <w:sz w:val="28"/>
          <w:sz w:val="28"/>
          <w:szCs w:val="28"/>
          <w:rtl w:val="true"/>
          <w:lang w:bidi="ar-SA"/>
        </w:rPr>
        <w:t>، من أنّ سكوته آنذاك لم يكن عن رضىً ، بل لمصلحة حفظ بيضة الإسلام عن التلف ، فهو في الواقع اعتراض صامت ، وقد فهمت الشيعة هذا منه عليه‌السلام بدلالة تلك الخطبة وغيرها ، والقرائن الحافّة بحياته عليه‌السلام ، والروايات التي وردت من طريق أهل البيت عليهم‌السلام ، فلم تزل تصرّح باعتراضها لهذا الأمر منذ ذلك العهد حتّى الآن ، وهذا ليس بدافع الحبّ والولاء لأئمّتهم عليهم‌السلام فحسب ، بل هو أيضاً لبيان وإظهار انحراف المسيرة التاريخيّة للخلافة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5617247_1280447820"/>
      <w:bookmarkStart w:id="795" w:name="_Toc283"/>
      <w:bookmarkEnd w:id="794"/>
      <w:r>
        <w:rPr>
          <w:rtl w:val="true"/>
        </w:rPr>
        <w:t xml:space="preserve">ادعاء التواتر في فضلهم يحتاج إلى إثبات </w:t>
      </w:r>
      <w:r>
        <w:rPr>
          <w:rtl w:val="true"/>
        </w:rPr>
        <w:t>:</w:t>
      </w:r>
      <w:bookmarkEnd w:id="79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في أحد الكتب السنية رواية ، مفادها بأنّ النبيّ كان يحبّ أبا بكر وعمر ، ويقول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متواترة ، فماذا تقولون؟ </w:t>
      </w:r>
      <w:bookmarkStart w:id="796" w:name="pg17239_264186"/>
    </w:p>
    <w:p>
      <w:pPr>
        <w:pStyle w:val="BookText"/>
        <w:rPr/>
      </w:pPr>
      <w:bookmarkEnd w:id="796"/>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التواتر شيء ، وإثباته شيء آخر ، ومعنى التواتر كما هو واضح لدى جميع المسلمين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جماعة على خبر لا يحتمل تواطؤهم على الكذب ، وهذا يشترط في جميع طبقات الأسانيد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طبقة في السند لابدّ أن تكون متواترة ، حتّى يصدق على الخبر أنّه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فإثبات أنّ الخبر الفلاني متواتر عن النبيّ صلى‌الله‌عليه‌وآله ، ليس بهذه السهولة ، أضف إلى ذلك ، فإنّ علماء الرجال ألّفوا الكتب الكثيرة في الموضوعات ، وذكروا الكثير ممّا روي في فضائل أبي بكر وعمر وعثمان من الموضوعات ، فلا يمكن إثبات صحّتها ، فضلاً عن إثبات تواترها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5617249_1280447820"/>
      <w:bookmarkStart w:id="798" w:name="_Toc284"/>
      <w:bookmarkEnd w:id="797"/>
      <w:r>
        <w:rPr>
          <w:rtl w:val="true"/>
        </w:rPr>
        <w:t xml:space="preserve">تقدّموا على علي بلا استحقاق </w:t>
      </w:r>
      <w:r>
        <w:rPr>
          <w:rtl w:val="true"/>
        </w:rPr>
        <w:t>:</w:t>
      </w:r>
      <w:bookmarkEnd w:id="79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قولكم في الصحابة أبو بكر الصدّيق وعمر بن الخطّاب؟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نتّبع العقل وما يؤدّي إليه العقل ، بالاعتماد على الأدلّة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الاختلاف بعد وفاة الرسول المصطفى صلى‌الله‌عليه‌وآله في الإمامة والخلافة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بالنصّ ، حيث وردت نصوص قرآنية وأحاديث نبوية على إمامة علي عليه‌السلام كما في آية الولاية ، وآية التطهير ، وآية المباهلة ، وفي حديث الغدير ، وحديث الدار ، وحديث الولاية ، وحديث الثقلين ، وحديث الطير ، وحديث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أصل الاختلاف ، فالشيعة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الإمامة والخلافة بعد رسول الله بالنصّ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رسول الله صلى‌الله‌عليه‌وآله على أنّ الخليفة بعده ، هو علي ابن أبي طالب عليه‌السلام ، فبالله عليك ماذا يكون حكم المتقدّم على أمير المؤمنين علي؟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 أن تبحث لتصل إلى حقيقة الأمر ، ولا ندعوك إلى اعتناق التشيّع ، وإنّما ندعوك للبحث والتحقيق في الأُمور ، ومن ثمّ الاعتقاد بما تتوصّل إليه ، بشرط أن تترك التعصّب ، وتنظر في الموروث بعين الإنصاف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وأختم كلامي بذكر حديث عن رسول الله صلى‌الله‌عليه‌وآله ، حيث قال لفاطمة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 فمن أغضبها أغضبني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السهيلي بهذا الحديث على أنّ من سبّ فاطمة كفر ، لأنّه يغضبه صلى‌الله‌عليه‌وآله ، وأنّها أفضل من الشيخين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فاطمة غضبت على أبي بكر فهجرته ، فلم تزل مهاجرته حتّى توفّيت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فاطمة وجدت على أبي بكر فهجرته ، فلم تكلّمه حتّى توفّيت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فاطمة قالت لأبي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أكلّمكما أبداً ، فماتت ولا تكلّمهما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فاطمة ، فإنّا قد أغضبناها ، فانطلقا جميعاً ، فاستأذنا على فاطمة ، فلم تأذن لهما ، فأتيا عليّاً فكلّماه ، فأدخلهما عليها ، فلمّا قعدا عندها ، حوّلت وجهها إلى الحائط ، فسلّما عليها ، فلم ترد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أرأيتكما إن حدّثتكما حديثاً عن رسول الله صلى‌الله‌عليه‌وآله تعرفانه وتفعلان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نشدتكما الله ، ألم تسمعا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 وسخط فاطمة من سخطي ، فمن أحبّ فاطمة ابنتي فقد أحبّني ، ومن </w:t>
      </w:r>
      <w:bookmarkStart w:id="799" w:name="pg17239_264188"/>
    </w:p>
    <w:p>
      <w:pPr>
        <w:pStyle w:val="BookText"/>
        <w:rPr/>
      </w:pPr>
      <w:bookmarkEnd w:id="799"/>
      <w:r>
        <w:rPr>
          <w:rFonts w:ascii="Amiri" w:hAnsi="Amiri" w:eastAsia="Amiri" w:cs="Amiri"/>
          <w:color w:val="111111"/>
          <w:sz w:val="28"/>
          <w:sz w:val="28"/>
          <w:szCs w:val="28"/>
          <w:rtl w:val="true"/>
          <w:lang w:bidi="ar-SA"/>
        </w:rPr>
        <w:t xml:space="preserve">أرضى فاطمة فقد أرضاني ، ومن أسخط فاطمة فقد أسخطني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سمعناه من رسول الله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أشهد الله وملائكته أنّكما أسخطتماني ، وما أرضيتماني ، ولئن لقيت النبيّ لاشكونّكما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عائذ بالله تعالى من سخطه وسخطك يا فاطمة ، ثمّ انتحب أبو بكر يبكي حتّى كادت نفسه أن تزهق ، وهي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لأدعون الله عليك في كلّ صلاة أصليها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خرج باكياً ، فاجتمع إليه الناس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كلّ رجل منكم معانقاً حليلته ، مسروراً بأهله ، وتركتموني وما أنا فيه ، لا حاجة لي في بيعتكم ، أقيلوني بيعتي </w:t>
      </w:r>
      <w:r>
        <w:rPr>
          <w:rFonts w:eastAsia="Amiri" w:cs="Amiri" w:ascii="Amiri" w:hAnsi="Amiri"/>
          <w:color w:val="111111"/>
          <w:sz w:val="28"/>
          <w:szCs w:val="28"/>
          <w:rtl w:val="true"/>
          <w:lang w:bidi="ar-SA"/>
        </w:rPr>
        <w:t xml:space="preserve">... )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00" w:name="__RefHeading___Toc5617251_1280447820"/>
      <w:bookmarkStart w:id="801" w:name="_Toc285"/>
      <w:bookmarkEnd w:id="800"/>
      <w:r>
        <w:rPr>
          <w:rtl w:val="true"/>
        </w:rPr>
        <w:t xml:space="preserve">حول أُمّهاتهم </w:t>
      </w:r>
      <w:r>
        <w:rPr>
          <w:rtl w:val="true"/>
        </w:rPr>
        <w:t>:</w:t>
      </w:r>
      <w:bookmarkEnd w:id="80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بوركت جهودكم في دحض افتراءات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ووفّقكم الله دوماً وأبداً ، لنصرة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أرجو من سماحتكم إدراج معلومات حول أُمّهات كلّ من الخلفاء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وأنسابهم من الكتب المعتمدة لدى أهل السنّة ، حتّى نكون على بيّنة من أشخاصهم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بكر ، فأسرته لم تكن من الأُسر الشريفة في قريش ،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بكر والنسّابة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زمعات قريش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الزمعة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لست من أشرافهم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رذال الناس وسفلتهم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بويع أبو بكر ، جاء أبو سفيان إلى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أغلبكم على هذا الأمر أذلّ بيت من قريش وأقلّها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نهج البلاغة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بكر قال في الجاهلية لقيس بن عاصم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وأدت؟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يخلف عليهن مثلك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إلزام النواصب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قحافة كان أجيراً لليهود يعلّم أولادهم ، وقد تعجّب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بويع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ارتضت الناس بابني مع حضور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أكبر الصحابة سنّاً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أنا أكبر منه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وأمّا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الخطّاب والد عمر بن الخطّاب ، عمّه وأخاه لأُمّه ، وذلك لأنّ عمرو بن نفيل كان قد خلف على امرأة أبيه بعد أبيه ، وكان لها من نفيل أخوه الخطّاب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أنس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صلى‌الله‌عليه‌وآله وهو غضبان ، فخطب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عن شيء اليوم إلاّ أخبرتكم به ، ونحن نرى أنّ جبرائيل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كنّا حديثي عهد بجاهلية ، فلا تبد علينا سوآتنا ، فاعف عنّا عفا الله عنك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في الجاهلية مبرطشاً ، وهو السعي بين البائع والمشتري ، شبه الدلاّل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الإصابة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عمر من المسجد ومعه الجارود العبدي ، فإذا بامرأة برزت على ظهر الطريق ، فسلّم عليها عمر ، فردّت عليه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 يا عمر ، عهدتُك وأنت تسمّى عميراً في سوق عكّاظ ، تروّع الصبيان بعصاك ، فلم تذهب الأيّام حتّى سمّيت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تذهب الأيّام حتّى سمّيت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في الرعية </w:t>
      </w:r>
      <w:r>
        <w:rPr>
          <w:rFonts w:eastAsia="Amiri" w:cs="Amiri" w:ascii="Amiri" w:hAnsi="Amiri"/>
          <w:color w:val="111111"/>
          <w:sz w:val="28"/>
          <w:szCs w:val="28"/>
          <w:rtl w:val="true"/>
          <w:lang w:bidi="ar-SA"/>
        </w:rPr>
        <w:t xml:space="preserve">... )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هاشم بن محمّد بن السائب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المثالب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صهاك أمة حبشية لهاشم بن عبد مناف ، ثمّ وقع عليها عبد العزّى بن رياح ، فجاءت بنفيل جدّ عمر بن الخطّاب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الحافظ أبو نعيم عن الضحّاك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كبش أهلي ، يسمّنوني ما بدا لهم ، حتّى إذا كنت أسمن ما أكون ، زارهم بعض من يحبّون ، فجعلوا بعضي شواء ، وبعضي قديداً ، ثمّ أكلوني ، فأخرجوني عذرة ، ولم أك بشراً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فروى مؤلّف كتاب إلزام النواصب ، عن هشام بن محمّد السائب الكلبي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كان يلعب به ويُفتحل ، عفّان أبو عثمان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الشهرستاني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ووقعت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اختلافات كثيرة ، وأخذوا عليه أحداثاً كلّها محالة على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الحكم بن أُمية إلى المدينة ، بعد أن طرده رسول الله صلى‌الله‌عليه‌وآله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أبا ذر إلى الربذة ، وتزويجه مروان بن الحكم بنته ، وتسليمه خمس غنائم أفريقية له ، وقد بلغت مائتي ألف دينار</w:t>
      </w:r>
      <w:r>
        <w:rPr>
          <w:rFonts w:eastAsia="Amiri" w:cs="Amiri" w:ascii="Amiri" w:hAnsi="Amiri"/>
          <w:color w:val="111111"/>
          <w:sz w:val="28"/>
          <w:szCs w:val="28"/>
          <w:rtl w:val="true"/>
          <w:lang w:bidi="ar-SA"/>
        </w:rPr>
        <w:t xml:space="preserve">. </w:t>
      </w:r>
      <w:bookmarkStart w:id="802" w:name="pg17239_264191"/>
    </w:p>
    <w:p>
      <w:pPr>
        <w:pStyle w:val="BookText"/>
        <w:rPr/>
      </w:pPr>
      <w:bookmarkEnd w:id="802"/>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إيواؤه عبد الله بن سعد بن أبي سرح ، وكان رضيعه ، بعد أن أهدر النبيّ دمّه ، وتوليته إيّاه مصر بأعماله </w:t>
      </w:r>
      <w:r>
        <w:rPr>
          <w:rFonts w:eastAsia="Amiri" w:cs="Amiri" w:ascii="Amiri" w:hAnsi="Amiri"/>
          <w:color w:val="111111"/>
          <w:sz w:val="28"/>
          <w:szCs w:val="28"/>
          <w:rtl w:val="true"/>
          <w:lang w:bidi="ar-SA"/>
        </w:rPr>
        <w:t xml:space="preserve">... )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803" w:name="__RefHeading___Toc5617253_1280447820"/>
      <w:bookmarkStart w:id="804" w:name="_Toc286"/>
      <w:bookmarkEnd w:id="803"/>
      <w:r>
        <w:rPr>
          <w:rtl w:val="true"/>
        </w:rPr>
        <w:t xml:space="preserve">إنفاقهم الأموال في ميزان النقد العلميّ </w:t>
      </w:r>
      <w:r>
        <w:rPr>
          <w:rtl w:val="true"/>
        </w:rPr>
        <w:t>:</w:t>
      </w:r>
      <w:bookmarkEnd w:id="80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أبناء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بكر وعمر وعثمان أفضل من الإمام علي عليه‌السلام ، لأنّ أبا بكر قد تصدّق بكلّ ماله في سبيل الله ، ويروون أنّ الرسول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نفعني مال مثل مال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عمر أنفق نصف ماله ، وعثمان أنفذ جيش العسرة ، فكيف نردّ على هذا الكلام؟</w:t>
      </w:r>
    </w:p>
    <w:p>
      <w:pPr>
        <w:pStyle w:val="BookText"/>
        <w:rPr/>
      </w:pPr>
      <w:r>
        <w:rPr>
          <w:rFonts w:ascii="Amiri" w:hAnsi="Amiri" w:eastAsia="Amiri" w:cs="Amiri"/>
          <w:color w:val="111111"/>
          <w:sz w:val="28"/>
          <w:sz w:val="28"/>
          <w:szCs w:val="28"/>
          <w:rtl w:val="true"/>
          <w:lang w:bidi="ar-SA"/>
        </w:rPr>
        <w:t>أرجو أن تكون الإجابة موثّقة حتّى يمكنني الرجوع للمصادر ،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الموارد التي ذكروها كمنقبة لأُولئك الثلاثة ، كلّها مردودة عقلاً ونقلاً ودلالةً ، فنقول توضيحاً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صلى‌الله‌عليه‌وآله لم يكن محتاجاً إلى أموال أبي بكر ، إذ كان يكفله عمّه أبو طالب عليه‌السلام قبل زواجه صلى‌الله‌عليه‌وآله ، وبعد تزويجه بخديجة عليها‌السلام كانت أموالها تحت يده تغنيه ، هذا كلّه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الهجرة ، فغاية ما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جاء بستة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جميع ما كانت عنده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 ، وما عساها أن تجدي نفعاً لو أنفقها كلّها؟ وما هي قيمتها تجاه مصارف الدولة والحكومة الإسلاميّة آنذاك؟</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لأبي بكر هذه الأموال الطائلة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الأجدر به أن يصرف قسطاً منها لإغناء أو رفع فاقة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p>
    <w:p>
      <w:pPr>
        <w:pStyle w:val="BookText"/>
        <w:rPr/>
      </w:pPr>
      <w:r>
        <w:rPr>
          <w:rFonts w:ascii="Amiri" w:hAnsi="Amiri" w:eastAsia="Amiri" w:cs="Amiri"/>
          <w:color w:val="111111"/>
          <w:sz w:val="28"/>
          <w:sz w:val="28"/>
          <w:szCs w:val="28"/>
          <w:rtl w:val="true"/>
          <w:lang w:bidi="ar-SA"/>
        </w:rPr>
        <w:t>كان أجيراً لعبد الله بن جدعان للنداء على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له ما حسبوه من الثروة ، لما ردّ الرسول صلى‌الله‌عليه‌وآله إليه ثمن الراحلة التي قدّمها له ، ولم يكن ردّ النبيّ صلى‌الله‌عليه‌وآله إيّاها إلاّ لضعف حال أبي بكر من ناحية المال ، أو أنّه صلى‌الله‌عليه‌وآله لم يرقه أن يكون لأحد عليه 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كان إنفاق أبي بكر لثروته الطائلة على النبيّ 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أنفق ولم يره أحد ، ولا رواه راوٍ ، ولم يذكر التاريخ مورداً من موارد نفقاته؟ وقد حفظ له تقديم راحلة واحدة مع أخذ ثمنها من الرسول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عليه‌السلام تصدّق بأربعة دراهم ليلاً ونهاراً ، وسرّاً وجهراً ، فنزلت آية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يُنفِقُونَ أَمْوَالَهُم بِاللَّيْلِ وَالنَّهَارِ </w:t>
      </w:r>
      <w:r>
        <w:rPr>
          <w:rFonts w:eastAsia="Amiri" w:cs="Amiri" w:ascii="Amiri" w:hAnsi="Amiri"/>
          <w:color w:val="111111"/>
          <w:sz w:val="28"/>
          <w:szCs w:val="28"/>
          <w:rtl w:val="true"/>
          <w:lang w:bidi="ar-SA"/>
        </w:rPr>
        <w:t xml:space="preserve">... ) </w:t>
      </w:r>
      <w:r>
        <w:rPr>
          <w:rStyle w:val="FootnoteAnchor"/>
          <w:rtl w:val="true"/>
        </w:rPr>
        <w:footnoteReference w:id="722"/>
      </w:r>
      <w:r>
        <w:rPr>
          <w:rFonts w:ascii="Amiri" w:hAnsi="Amiri" w:eastAsia="Amiri" w:cs="Amiri"/>
          <w:color w:val="111111"/>
          <w:sz w:val="28"/>
          <w:sz w:val="28"/>
          <w:szCs w:val="28"/>
          <w:rtl w:val="true"/>
          <w:lang w:bidi="ar-SA"/>
        </w:rPr>
        <w:t xml:space="preserve">، وتصدّق بخاتمه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 </w:t>
      </w:r>
      <w:r>
        <w:rPr>
          <w:rStyle w:val="FootnoteAnchor"/>
          <w:rtl w:val="true"/>
        </w:rPr>
        <w:footnoteReference w:id="723"/>
      </w:r>
      <w:r>
        <w:rPr>
          <w:rFonts w:ascii="Amiri" w:hAnsi="Amiri" w:eastAsia="Amiri" w:cs="Amiri"/>
          <w:color w:val="111111"/>
          <w:sz w:val="28"/>
          <w:sz w:val="28"/>
          <w:szCs w:val="28"/>
          <w:rtl w:val="true"/>
          <w:lang w:bidi="ar-SA"/>
        </w:rPr>
        <w:t xml:space="preserve">، وأطعم هو وأهله مسكيناً ويتيماً وأسيراً ، فنزل في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w:t>
      </w:r>
      <w:r>
        <w:rPr>
          <w:rFonts w:eastAsia="Amiri" w:cs="Amiri" w:ascii="Amiri" w:hAnsi="Amiri"/>
          <w:color w:val="111111"/>
          <w:sz w:val="28"/>
          <w:szCs w:val="28"/>
          <w:rtl w:val="true"/>
          <w:lang w:bidi="ar-SA"/>
        </w:rPr>
        <w:t xml:space="preserve">... )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هل من المعقول أن ينفق أبو بكر بجميع ماله ، ولم يوجد له مع ذلك كلّه ذكر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الروايات المنقولة في ثراء أبي بكر كلّها مفتعلة وموضوعة سنداً ، فمثلاً ترى أنّهم يروون عن عائشة أنّها كانت تفتخر بأموال أبيها في الجاهلية </w:t>
      </w:r>
      <w:r>
        <w:rPr>
          <w:rStyle w:val="FootnoteAnchor"/>
          <w:rtl w:val="true"/>
        </w:rPr>
        <w:footnoteReference w:id="726"/>
      </w:r>
      <w:r>
        <w:rPr>
          <w:rFonts w:ascii="Amiri" w:hAnsi="Amiri" w:eastAsia="Amiri" w:cs="Amiri"/>
          <w:color w:val="111111"/>
          <w:sz w:val="28"/>
          <w:sz w:val="28"/>
          <w:szCs w:val="28"/>
          <w:rtl w:val="true"/>
          <w:lang w:bidi="ar-SA"/>
        </w:rPr>
        <w:t xml:space="preserve">، والحال أنّ عائشة لم تدرك العهد الجاهلي ، كيف وقد ولدت بعد المبعث بأربع أو خمس سنين </w:t>
      </w:r>
      <w:r>
        <w:rPr>
          <w:rStyle w:val="FootnoteAnchor"/>
          <w:rtl w:val="true"/>
        </w:rPr>
        <w:footnoteReference w:id="727"/>
      </w:r>
      <w:r>
        <w:rPr>
          <w:rFonts w:ascii="Amiri" w:hAnsi="Amiri" w:eastAsia="Amiri" w:cs="Amiri"/>
          <w:color w:val="111111"/>
          <w:sz w:val="28"/>
          <w:sz w:val="28"/>
          <w:szCs w:val="28"/>
          <w:rtl w:val="true"/>
          <w:lang w:bidi="ar-SA"/>
        </w:rPr>
        <w:t>، وهكذا حال الأحاديث الأُخرى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يعقل أنّ أبا بكر وعمر كانا صاحبي ثروة ، وقد أخرجهما الجوع ذات ليلة في المدينة طلباً للطعام؟</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جاء عمر بأموال تزيد على حاجته حتّى ينفق نصفها ، وهو كان في الجاهلية إمّا راعياً </w:t>
      </w:r>
      <w:r>
        <w:rPr>
          <w:rStyle w:val="FootnoteAnchor"/>
          <w:rtl w:val="true"/>
        </w:rPr>
        <w:footnoteReference w:id="729"/>
      </w:r>
      <w:r>
        <w:rPr>
          <w:rFonts w:ascii="Amiri" w:hAnsi="Amiri" w:eastAsia="Amiri" w:cs="Amiri"/>
          <w:color w:val="111111"/>
          <w:sz w:val="28"/>
          <w:sz w:val="28"/>
          <w:szCs w:val="28"/>
          <w:rtl w:val="true"/>
          <w:lang w:bidi="ar-SA"/>
        </w:rPr>
        <w:t xml:space="preserve">، أو نخّاساً للحمير </w:t>
      </w:r>
      <w:r>
        <w:rPr>
          <w:rStyle w:val="FootnoteAnchor"/>
          <w:rtl w:val="true"/>
        </w:rPr>
        <w:footnoteReference w:id="730"/>
      </w:r>
      <w:r>
        <w:rPr>
          <w:rFonts w:ascii="Amiri" w:hAnsi="Amiri" w:eastAsia="Amiri" w:cs="Amiri"/>
          <w:color w:val="111111"/>
          <w:sz w:val="28"/>
          <w:sz w:val="28"/>
          <w:szCs w:val="28"/>
          <w:rtl w:val="true"/>
          <w:lang w:bidi="ar-SA"/>
        </w:rPr>
        <w:t>، أو حمّالاً للحطب مع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إنفاق عثمان على جيش العسرة ، أيضاً هو من المواضيع المختلقة عندهم ، إذ ذكره الرازيّ في تفسيره 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ثُمَّ لاَ يُتْبِعُون </w:t>
      </w:r>
      <w:r>
        <w:rPr>
          <w:rFonts w:eastAsia="Amiri" w:cs="Amiri" w:ascii="Amiri" w:hAnsi="Amiri"/>
          <w:color w:val="111111"/>
          <w:sz w:val="28"/>
          <w:szCs w:val="28"/>
          <w:rtl w:val="true"/>
          <w:lang w:bidi="ar-SA"/>
        </w:rPr>
        <w:t xml:space="preserve">... ) </w:t>
      </w:r>
      <w:r>
        <w:rPr>
          <w:rStyle w:val="FootnoteAnchor"/>
          <w:rtl w:val="true"/>
        </w:rPr>
        <w:footnoteReference w:id="731"/>
      </w:r>
      <w:r>
        <w:rPr>
          <w:rFonts w:ascii="Amiri" w:hAnsi="Amiri" w:eastAsia="Amiri" w:cs="Amiri"/>
          <w:color w:val="111111"/>
          <w:sz w:val="28"/>
          <w:sz w:val="28"/>
          <w:szCs w:val="28"/>
          <w:rtl w:val="true"/>
          <w:lang w:bidi="ar-SA"/>
        </w:rPr>
        <w:t xml:space="preserve">، وذكره آخرون في تفسيرهم 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w:t>
      </w:r>
      <w:r>
        <w:rPr>
          <w:rFonts w:eastAsia="Amiri" w:cs="Amiri" w:ascii="Amiri" w:hAnsi="Amiri"/>
          <w:color w:val="111111"/>
          <w:sz w:val="28"/>
          <w:szCs w:val="28"/>
          <w:rtl w:val="true"/>
          <w:lang w:bidi="ar-SA"/>
        </w:rPr>
        <w:t xml:space="preserve">... ) </w:t>
      </w:r>
      <w:r>
        <w:rPr>
          <w:rStyle w:val="FootnoteAnchor"/>
          <w:rtl w:val="true"/>
        </w:rPr>
        <w:footnoteReference w:id="732"/>
      </w:r>
      <w:r>
        <w:rPr>
          <w:rFonts w:ascii="Amiri" w:hAnsi="Amiri" w:eastAsia="Amiri" w:cs="Amiri"/>
          <w:color w:val="111111"/>
          <w:sz w:val="28"/>
          <w:sz w:val="28"/>
          <w:szCs w:val="28"/>
          <w:rtl w:val="true"/>
          <w:lang w:bidi="ar-SA"/>
        </w:rPr>
        <w:t xml:space="preserve">، والحال أنّ هاتين الآيتين هما من سورة البقرة ، وهي أوّل سورة مدنية ، وقد نزلت قبل غزوة تبوك وجيشها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العسرة الواقعة في شهر رجب سنة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البيضاوي في تفسيره ، والزمخشري في كشّافه ، يؤكّدان نزول الآية الأخيرة في أبي بكر </w:t>
      </w:r>
      <w:r>
        <w:rPr>
          <w:rStyle w:val="FootnoteAnchor"/>
          <w:rtl w:val="true"/>
        </w:rPr>
        <w:footnoteReference w:id="733"/>
      </w:r>
      <w:r>
        <w:rPr>
          <w:rFonts w:ascii="Amiri" w:hAnsi="Amiri" w:eastAsia="Amiri" w:cs="Amiri"/>
          <w:color w:val="111111"/>
          <w:sz w:val="28"/>
          <w:sz w:val="28"/>
          <w:szCs w:val="28"/>
          <w:rtl w:val="true"/>
          <w:lang w:bidi="ar-SA"/>
        </w:rPr>
        <w:t>، فكيف ينحلّ هذا التناقض؟</w:t>
      </w:r>
    </w:p>
    <w:p>
      <w:pPr>
        <w:pStyle w:val="BookText"/>
        <w:rPr/>
      </w:pPr>
      <w:r>
        <w:rPr>
          <w:rFonts w:ascii="Amiri" w:hAnsi="Amiri" w:eastAsia="Amiri" w:cs="Amiri"/>
          <w:color w:val="111111"/>
          <w:sz w:val="28"/>
          <w:sz w:val="28"/>
          <w:szCs w:val="28"/>
          <w:rtl w:val="true"/>
          <w:lang w:bidi="ar-SA"/>
        </w:rPr>
        <w:t xml:space="preserve">وهكذا الكلام في مكذوبة أبي يعلى الدالّة على إنفاق عثمان بعشرة آلاف دينار في غزوة ، إذ إنّ إسناده ضعيف جدّاً ، كما جاء في فتح الباري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تجهيز عثمان مائتي راحلة في غزوة تبوك ، وكان جيش رسول الله صلى‌الله‌عليه‌وآله الذي خرج به يومئذٍ خمسة وعشرين </w:t>
      </w:r>
      <w:bookmarkStart w:id="805" w:name="pg17239_264194"/>
    </w:p>
    <w:p>
      <w:pPr>
        <w:pStyle w:val="BookText"/>
        <w:rPr/>
      </w:pPr>
      <w:bookmarkEnd w:id="805"/>
      <w:r>
        <w:rPr>
          <w:rFonts w:ascii="Amiri" w:hAnsi="Amiri" w:eastAsia="Amiri" w:cs="Amiri"/>
          <w:color w:val="111111"/>
          <w:sz w:val="28"/>
          <w:sz w:val="28"/>
          <w:szCs w:val="28"/>
          <w:rtl w:val="true"/>
          <w:lang w:bidi="ar-SA"/>
        </w:rPr>
        <w:t xml:space="preserve">ألفاً غير الأتباع ، فما هي النسبة بين أُولئك المجاهدين وبين مائتي راحلة؟ ولماذا هذه المبالغة الكاذبة 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وأنفذ جيش العسرة؟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الإنفاق عمل قصدي ، فيشترط في صحّته نية القربة ، وليس مجرد صرف المال ، وفي المقام لا يوجد دليل نقلي معتدٌّ به على تأييد إعطائهم الأموال من آية محكمة أو حديث معتبر ، وكلّ ما في الأمر بعض الروايات الموضوعة والضعيفة والمتعارضة فيما بينها ، لا تغني ولا تسمن من 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يقوى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الأكاذيب كلّها قد وضعت في قبال فضائل أهل البيت عليهم‌السلام المسلّمة عند الكلّ ، ريثما يتوفّر لأُولئك الثلاثة وأشياعهم بعض الصلاحيات في تصدّيهم لأمر الأُمّة والإمامة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 - ..... )</w:t>
      </w:r>
    </w:p>
    <w:p>
      <w:pPr>
        <w:pStyle w:val="Heading3"/>
        <w:numPr>
          <w:ilvl w:val="2"/>
          <w:numId w:val="1"/>
        </w:numPr>
        <w:rPr/>
      </w:pPr>
      <w:bookmarkStart w:id="806" w:name="__RefHeading___Toc5617255_1280447820"/>
      <w:bookmarkStart w:id="807" w:name="_Toc287"/>
      <w:bookmarkEnd w:id="806"/>
      <w:r>
        <w:rPr>
          <w:rtl w:val="true"/>
        </w:rPr>
        <w:t xml:space="preserve">نفي ما يوهم تأييد الأئمّة لهم </w:t>
      </w:r>
      <w:r>
        <w:rPr>
          <w:rtl w:val="true"/>
        </w:rPr>
        <w:t>:</w:t>
      </w:r>
      <w:bookmarkEnd w:id="8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عليه‌السلام لامرأة سألته عن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أتولاّهما؟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لربّي إذا لقيته إنّك أمرتني بولايتهما؟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وتعجّب رجل من أصحاب الإمام الباقر حين وصف الباقر أبا بكر بالصدّيق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أتصفه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الباقر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الصدّيق ، فمن لم يقل له الصدّيق ، فلا صدّق الله له قولاً في الآخرة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ما رأيكم في هذا الكلام؟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للحديث الأوّل فيلاحظ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الحديث قد روي في نفس الكافي في موضعين </w:t>
      </w:r>
      <w:r>
        <w:rPr>
          <w:rStyle w:val="FootnoteAnchor"/>
          <w:rtl w:val="true"/>
        </w:rPr>
        <w:footnoteReference w:id="737"/>
      </w:r>
      <w:r>
        <w:rPr>
          <w:rFonts w:ascii="Amiri" w:hAnsi="Amiri" w:eastAsia="Amiri" w:cs="Amiri"/>
          <w:color w:val="111111"/>
          <w:sz w:val="28"/>
          <w:sz w:val="28"/>
          <w:szCs w:val="28"/>
          <w:rtl w:val="true"/>
          <w:lang w:bidi="ar-SA"/>
        </w:rPr>
        <w:t xml:space="preserve">، ولكن بسند ضعيف ، </w:t>
      </w:r>
    </w:p>
    <w:p>
      <w:pPr>
        <w:pStyle w:val="BookText"/>
        <w:rPr/>
      </w:pPr>
      <w:r>
        <w:rPr>
          <w:rFonts w:ascii="Amiri" w:hAnsi="Amiri" w:eastAsia="Amiri" w:cs="Amiri"/>
          <w:color w:val="111111"/>
          <w:sz w:val="28"/>
          <w:sz w:val="28"/>
          <w:szCs w:val="28"/>
          <w:rtl w:val="true"/>
          <w:lang w:bidi="ar-SA"/>
        </w:rPr>
        <w:t xml:space="preserve">لورود معلّى بن محمّد فيه ، الذي ضعّفه النجاشيّ ، وابن الغضائريّ ، كما أشار إليه العلاّمة المجلسيّ قدس‌سره في شرحه على الكافي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مع فرض صحّة الحديث سنداً ، فلابأس في دلالته ، فهذه الرواية ونظائرها قد صدرت تقيّة ، كما يشير إليه فرض الرواية في صدرها ، فإنّ يوسف بن عمر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طغاة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واقفاً على أخبار أُمّ خالد ، فأراد الإمام عليه‌السلام أن لا يثير حفيظة الظلمة ، الذين لا يرقبون في المؤمنين إلاً ولا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أيضاً ، ورود اسم كثير النوا فيها ، الذي كان من وعّاظ السلاطين ، والمنحرفين القريبين من السلطة ، وله أفكار وأنصار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الإمام عليه‌السلام ، وفي نفس الوقت يعطي الرأي الصحيح في الموضوع ، من خلال ترجيحه لأبي بصير وردّه كثير النوا وأصحابه ، وحتّى أنّ العبارة المستشهد بها من كلامه عليه‌السلام في الرواية ، ليس فيها ما هو صريح على تأييد أبي بكر وعمر ، فإنّ هذه الفقرة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فسألته عنهما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لربّي إذا لقيته إنّك أمرتني بولايتهما؟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فيه وجه آخر ، وهو الترك ،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نُوَلِّهِ مَا تَوَلَّى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نتركه وندعه مع ما أحبّه والتزم به ، أي أنّ الإمام عليه‌السلام قد استعمل التورية في استخدام هذه الكلمة ، فأراد معنىً صحيحاً ، وإن كانت توهم معنى آخر أيضاً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توهم بموافقة الإمام عليه‌السلام لكلام السائلة ، ولكن في نفس الوقت يمكن أن يردّ بأنّ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لتأييد النفي كما للإثبات ، فإن كان مقصوده عليه‌السلام التأييد الحتمي ، كان ينبغي له عليه‌السلام أن يستعمل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تدلّ إلاّ على الإقرار الإيجابي</w:t>
      </w:r>
      <w:r>
        <w:rPr>
          <w:rFonts w:eastAsia="Amiri" w:cs="Amiri" w:ascii="Amiri" w:hAnsi="Amiri"/>
          <w:color w:val="111111"/>
          <w:sz w:val="28"/>
          <w:szCs w:val="28"/>
          <w:rtl w:val="true"/>
          <w:lang w:bidi="ar-SA"/>
        </w:rPr>
        <w:t xml:space="preserve">. </w:t>
      </w:r>
      <w:bookmarkStart w:id="808" w:name="pg17239_264196"/>
    </w:p>
    <w:p>
      <w:pPr>
        <w:pStyle w:val="BookText"/>
        <w:rPr/>
      </w:pPr>
      <w:bookmarkEnd w:id="808"/>
      <w:r>
        <w:rPr>
          <w:rFonts w:ascii="Amiri" w:hAnsi="Amiri" w:eastAsia="Amiri" w:cs="Amiri"/>
          <w:color w:val="111111"/>
          <w:sz w:val="28"/>
          <w:sz w:val="28"/>
          <w:szCs w:val="28"/>
          <w:rtl w:val="true"/>
          <w:lang w:bidi="ar-SA"/>
        </w:rPr>
        <w:t xml:space="preserve">وكيف ما كان ، وحتّى لو كانت المعاني المستعملة قد توهم شيئاً ، فإنّ الإمام عليه‌السلام وفي تتمّة الحديث نبّه بمراده في المقام بشكل دقيق ، بتأييده رأي أبي بصير ، علماً بأنّنا حتّى في فرض عدم ورود ذيل الرواية ، كنّا نحكم بصدورها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من ظروف صدور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مدّعى أهل السنّة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الثاني ، فيغنينا البحث عنه عدم إسناده في كشف الغمّة ، فلا يعلم سلسلة السند بعد عروة ، الذي هو راوي الحديث ، فالحديث مقطوع السند ، ولا يكون حجّة ، فنستغني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الأربلي ، وإن كان من علماء الشيعة ، ولكن جاء بأحاديث كثيرة من تراث العامّة في هذا الكتاب ، لا توجد لها أثر في مجامعنا الحديثية ، فيجب على الباحث أن يكون فطناً في تمييز الخطأ عن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الشوحة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5617257_1280447820"/>
      <w:bookmarkStart w:id="810" w:name="_Toc288"/>
      <w:bookmarkEnd w:id="809"/>
      <w:r>
        <w:rPr>
          <w:rtl w:val="true"/>
        </w:rPr>
        <w:t xml:space="preserve">لا توجد لهم فضائل في كتبنا </w:t>
      </w:r>
      <w:r>
        <w:rPr>
          <w:rtl w:val="true"/>
        </w:rPr>
        <w:t>:</w:t>
      </w:r>
      <w:bookmarkEnd w:id="8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 إنّ في كتب أهل السنّة التاريخيّة والعقائديّة ، وكتب الصحاح ، الكثير من الأحاديث الدالّة على فضل ومكانة الإمام علي وعلو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كتب الشيعة التاريخيّة أو الدينية ، مثل أُصول الكافي والتهذيب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ولو بشكل بسيط ، أو أيّ إشارة إلى مكانة أبي بكر ، وعمر بن الخطّاب ، علماً بأنّهما كانا من السبّاقين لرفع راية الإسلام ، وكانا من الملازمين للرسول الأعظم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وبتسليم أنّ الأئمّة الاثني عشر كانوا يعلمون بالأُمور المستقبلية ، فالأولى أنّ النبيّ كان على علم بالأُمور المستقبلية ، فكيف يضع ثقته وصحبته بأُناس </w:t>
      </w:r>
    </w:p>
    <w:p>
      <w:pPr>
        <w:pStyle w:val="BookText"/>
        <w:rPr/>
      </w:pPr>
      <w:r>
        <w:rPr>
          <w:rFonts w:ascii="Amiri" w:hAnsi="Amiri" w:eastAsia="Amiri" w:cs="Amiri"/>
          <w:color w:val="111111"/>
          <w:sz w:val="28"/>
          <w:sz w:val="28"/>
          <w:szCs w:val="28"/>
          <w:rtl w:val="true"/>
          <w:lang w:bidi="ar-SA"/>
        </w:rPr>
        <w:t>سوف يطعن بهم الناس بعده؟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روايات في مصادرنا الحديثية تشير إلى مكانة أبي بكر وعمر ، وذلك لعدم وجود فضائل لهما واقعاً ، وما هو موجود في كتب أهل السنّة ، فنحن نعتقد بأنّه غير صحيح ، بل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موجود فيها من فضائل إمامنا علي عليه‌السلام فهو أدلّ دليل على واقعية وحقيقة فضائله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صلى‌الله‌عليه‌وآله كان يضع ثقته في هؤلاء النفر لهو أوّل الكلام ، نعم هذا ما حاول أن يصوّره الخطّ الأُموي بالروايات الكثيرة التي وضعت لهذا الغرض ، عبر ما رواه رواة هذا الخطّ ، وكان من رؤوس الرواة في هذا الخطّ المنحرف عن أهل البيت عليهم‌السلام عائشة ، إذ حاولت بمختلف الروايات دعم موقف أبيها وموقف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 هذا الاتجاه مع الرواة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المدعومين من السلطة الأُموية ، فكان هؤلاء الرواة أحد أعمدة الحرب الموجّه ضدّ علي عليه‌السلام وأهل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لماذا لم يطردهم رسول الله صلى‌الله‌عليه‌وآله من حوله؟ فذلك لأنّ الرسول صلى‌الله‌عليه‌وآله هاد ومنذر ، ولا ينبغي له صلى‌الله‌عليه‌وآله أن يدفع من يؤمن به ولو ظاهراً ، بحجّة أنّه منحرف أو سينحرف ، إذ كيف سيؤمن به الآخرون ويلتحقون به ، وهذا واضح من 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يتحدّث الناس أنّ محمّداً يقتل أصحابه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عندما أشير عليه بذلك في قصّة معروفة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اعترض معترض بأنّه لماذا لا نجد روايات في بيان حقيقتهم؟ وما سيؤول إليه أمرهم ، فإنّا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ولكنّها لم تنقل في كتب أهل السنّة ، لأنّها </w:t>
      </w:r>
      <w:bookmarkStart w:id="811" w:name="pg17239_264198"/>
    </w:p>
    <w:p>
      <w:pPr>
        <w:pStyle w:val="BookText"/>
        <w:rPr/>
      </w:pPr>
      <w:bookmarkEnd w:id="811"/>
      <w:r>
        <w:rPr>
          <w:rFonts w:ascii="Amiri" w:hAnsi="Amiri" w:eastAsia="Amiri" w:cs="Amiri"/>
          <w:color w:val="111111"/>
          <w:sz w:val="28"/>
          <w:sz w:val="28"/>
          <w:szCs w:val="28"/>
          <w:rtl w:val="true"/>
          <w:lang w:bidi="ar-SA"/>
        </w:rPr>
        <w:t>خلاف عقيدتهم ، وبقيت في كتب الشيعة إلى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812" w:name="__RefHeading___Toc5617259_1280447820"/>
      <w:bookmarkStart w:id="813" w:name="_Toc289"/>
      <w:bookmarkEnd w:id="812"/>
      <w:r>
        <w:rPr>
          <w:rtl w:val="true"/>
        </w:rPr>
        <w:t xml:space="preserve">ما ورد عن ابن الحنفيّة في أبي بكر وعمر ضعيف </w:t>
      </w:r>
      <w:r>
        <w:rPr>
          <w:rtl w:val="true"/>
        </w:rPr>
        <w:t>:</w:t>
      </w:r>
      <w:bookmarkEnd w:id="81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فادني موقعكم في أمر ديننا ودنيانا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حديث يردّده دائماً السلفيّون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الحنفيّة سأل أمير المؤمنين عن من هو أفضل بعد النبيّ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واحد من المسلمين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وأنّه عليه‌السلام كان يجلد 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أفضل من ابن الخطّاب وابن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العقل السليم يرفض هذا الحديث ،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يمكن لأبي بكر وعمر مغتصبي الخلافة ، ومغتصبي حقّ الزهراء عليها‌السلام ، أن يكونا أفضل من علي عليه‌السلام ، وأن يدخلا الجنّة كأنّهما لم يفعلا شيئاً ، وإنّي سمعت أنّ هذا الحديث افتراه ابن تيمية ، فما تقولون في هذا الحديث وصحّته؟ الرجاء إفادتي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نلخّص الإجابة بنقاط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كتب أهل السنّة ليس بحجّة علينا ، وإلاّ كانت رواياتنا حجّة عليهم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السلفيّين يدعون تواتر مضمون هذا الحديث ، وقد يكون تبعاً لمجمل كلام ابن تيمية ، فإنّ له عدّة عبارات في كتبه غير منضبطة المعنى ، ولكن إدعاء تواتره دعوى بلا دليل ، ويعجزون عن إثباتها قطعاً ، وإنّما هي حجّة لإحراج الشيعيّ ، لا تصمد أمام النقد والاستقصاء</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الرواية عن ابن الحنفيّة وردت في البخاريّ </w:t>
      </w:r>
      <w:r>
        <w:rPr>
          <w:rStyle w:val="FootnoteAnchor"/>
          <w:rtl w:val="true"/>
        </w:rPr>
        <w:footnoteReference w:id="741"/>
      </w:r>
      <w:r>
        <w:rPr>
          <w:rFonts w:ascii="Amiri" w:hAnsi="Amiri" w:eastAsia="Amiri" w:cs="Amiri"/>
          <w:color w:val="111111"/>
          <w:sz w:val="28"/>
          <w:sz w:val="28"/>
          <w:szCs w:val="28"/>
          <w:rtl w:val="true"/>
          <w:lang w:bidi="ar-SA"/>
        </w:rPr>
        <w:t xml:space="preserve">وهي ضعيفة السند ، إذ </w:t>
      </w:r>
      <w:bookmarkStart w:id="814" w:name="pg17239_264199"/>
    </w:p>
    <w:p>
      <w:pPr>
        <w:pStyle w:val="BookText"/>
        <w:rPr/>
      </w:pPr>
      <w:bookmarkEnd w:id="814"/>
      <w:r>
        <w:rPr>
          <w:rFonts w:ascii="Amiri" w:hAnsi="Amiri" w:eastAsia="Amiri" w:cs="Amiri"/>
          <w:color w:val="111111"/>
          <w:sz w:val="28"/>
          <w:sz w:val="28"/>
          <w:szCs w:val="28"/>
          <w:rtl w:val="true"/>
          <w:lang w:bidi="ar-SA"/>
        </w:rPr>
        <w:t xml:space="preserve">فيه محمّد بن كثير العبدي ، قال فيه ابن 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بثقة </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 وفيه سفيان الثوري ، وكان يدلّس عن الضعفاء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كرّار أحمد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ومبلّغ دين </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5617261_1280447820"/>
      <w:bookmarkStart w:id="816" w:name="_Toc290"/>
      <w:bookmarkEnd w:id="815"/>
      <w:r>
        <w:rPr>
          <w:rtl w:val="true"/>
        </w:rPr>
        <w:t xml:space="preserve">عدم مشاركة الأئمّة في فتوحاتهم </w:t>
      </w:r>
      <w:r>
        <w:rPr>
          <w:rtl w:val="true"/>
        </w:rPr>
        <w:t>:</w:t>
      </w:r>
      <w:bookmarkEnd w:id="81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أئمّة أهل البيت عليهم‌السلام يقومون بفتح الدول تحت لواء مغتصبي الخلافة؟ فمثلاً هل قام الإمام الحسن عليه‌السلام بحركات فتح لدول غير إسلامية تحت إمرة أحد ولاة عمر أو أبي بكر؟</w:t>
      </w:r>
    </w:p>
    <w:p>
      <w:pPr>
        <w:pStyle w:val="BookText"/>
        <w:rPr/>
      </w:pPr>
      <w:r>
        <w:rPr>
          <w:rFonts w:ascii="Amiri" w:hAnsi="Amiri" w:eastAsia="Amiri" w:cs="Amiri"/>
          <w:color w:val="111111"/>
          <w:sz w:val="28"/>
          <w:sz w:val="28"/>
          <w:szCs w:val="28"/>
          <w:rtl w:val="true"/>
          <w:lang w:bidi="ar-SA"/>
        </w:rPr>
        <w:t>وإذا كان ذلك صحيحاً ألا يعتبر ذلك إضفاء نوع من الشرعيّة على خلافة هؤلاء؟ وماذا عن نشر الدين الإسلاميّ بصورة مبتورة؟ فهم بذلك يفتحون الدول تحت اسم إسلام ناقص من مفهوم الإمامة؟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كتب السير والتاريخ ما يشير إلى هذا الموضوع ، ولكن بطرق غير سليمة ، إمّا لعدم وجود السند ، وإمّا لضعفه ، فلا يثبت منه حتّى مورد واحد لكي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نجد عدم ذكر الإمام أمير المؤمنين عليه‌السلام في هذه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الأحرى أن يكون قائداً لها ، أو مشاركاً فيها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أئمّة الحقّ عليهم‌السلام كانوا لا يرون في الاشتراك في هذه الحروب مصلحة ، بل لا يرون نفس تلك الحروب خيراً ، فقد روي أنّ الإمام الصادق عليه‌السلام قال لعبد الملك بن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الملك مالي لا أراك تخرج إلى هذه المواضع التي يخرج إليها أهل بلادك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جدّة ، وعبّادان ، والمصيصة ، وقزوين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انتظاراً لأمركم ، </w:t>
      </w:r>
      <w:bookmarkStart w:id="817" w:name="pg17239_264200"/>
    </w:p>
    <w:p>
      <w:pPr>
        <w:pStyle w:val="BookText"/>
        <w:rPr/>
      </w:pPr>
      <w:bookmarkEnd w:id="817"/>
      <w:r>
        <w:rPr>
          <w:rFonts w:ascii="Amiri" w:hAnsi="Amiri" w:eastAsia="Amiri" w:cs="Amiri"/>
          <w:color w:val="111111"/>
          <w:sz w:val="28"/>
          <w:sz w:val="28"/>
          <w:szCs w:val="28"/>
          <w:rtl w:val="true"/>
          <w:lang w:bidi="ar-SA"/>
        </w:rPr>
        <w:t xml:space="preserve">والاقتداء بكم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 والله ، لو كان خيراً ما سبقونا إليه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عدّة روايات أُخرى تدلّ على أنّهم عليهم‌السلام كانوا لا يشّجعون شيعتهم ، بل ويمنعونهم من الاشتراك في تلك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كلّه ينسجم مع ما ذكرته تلك الكتب من مشاركتهم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بعض الكتب أنّ الإمام الحسن عليه‌السلام قد اشترك في فتح جرجان ، وهذا إن ثبت فإنّه يحمل على كونه أيّام خلافة أمير المؤمنين عليه‌السلام ، كما صرّح به بعضهم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ثبت هذا يدلّ على أنّه كان في أيّام أمير المؤمنين علي بن أبي طالب رضي‌الله‌عنه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فرحان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5617263_1280447820"/>
      <w:bookmarkStart w:id="819" w:name="_Toc291"/>
      <w:bookmarkEnd w:id="818"/>
      <w:r>
        <w:rPr>
          <w:rtl w:val="true"/>
        </w:rPr>
        <w:t xml:space="preserve">تعامل أبي بكر وعمر مع الأحداث </w:t>
      </w:r>
      <w:r>
        <w:rPr>
          <w:rtl w:val="true"/>
        </w:rPr>
        <w:t>:</w:t>
      </w:r>
      <w:bookmarkEnd w:id="8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يحتجّ البعض حول مسألة الفتوحات الإسلاميّة في عهد أبي بكر وعمر ، بأنّها انتصار ودليل على حسن القيادة في ذلك الوقت ووحدة المسلمين ، ولو أخذنا الموضوع بشكل سطحي ، قد يتبادر إلينا أنّ هذا الاعتقاد صحيح؟</w:t>
      </w:r>
    </w:p>
    <w:p>
      <w:pPr>
        <w:pStyle w:val="BookText"/>
        <w:rPr/>
      </w:pPr>
      <w:r>
        <w:rPr>
          <w:rFonts w:ascii="Amiri" w:hAnsi="Amiri" w:eastAsia="Amiri" w:cs="Amiri"/>
          <w:color w:val="111111"/>
          <w:sz w:val="28"/>
          <w:sz w:val="28"/>
          <w:szCs w:val="28"/>
          <w:rtl w:val="true"/>
          <w:lang w:bidi="ar-SA"/>
        </w:rPr>
        <w:t>لكن بالمقابل وعند قراءة التاريخ الإسلاميّ والتمعّن فيه ، لا يذكر لهذه الوحدة بشيء ، ولم يتطرّق إلاّ للمشاكل والفتن في عهد الخلفاء الثلاثة ، فكيف يمكن أن نوفّق بين الفتوحات والمشاكل والفتن في ذلك الزمن؟ مع الشكر الجزيل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المراحل الأُولى من الخلافة كانت مرحلة استقرار سياسي بالنسبة للخلفاء ، فلم يكن أحد يعارض أبا بكر وعمر على الخلافة ، بعدما أظهرا من القسوة والغلظة الشديدة مع الخصوم ، وهذا ما يعبّر عنه بالوحدة التي حصلت </w:t>
      </w:r>
      <w:bookmarkStart w:id="820" w:name="pg17239_264201"/>
    </w:p>
    <w:p>
      <w:pPr>
        <w:pStyle w:val="BookText"/>
        <w:rPr/>
      </w:pPr>
      <w:bookmarkEnd w:id="820"/>
      <w:r>
        <w:rPr>
          <w:rFonts w:ascii="Amiri" w:hAnsi="Amiri" w:eastAsia="Amiri" w:cs="Amiri"/>
          <w:color w:val="111111"/>
          <w:sz w:val="28"/>
          <w:sz w:val="28"/>
          <w:szCs w:val="28"/>
          <w:rtl w:val="true"/>
          <w:lang w:bidi="ar-SA"/>
        </w:rPr>
        <w:t>تحت سطوة سيف الخليفة ودرّة عمر ، فصار لهما المجال لتوسيع النفوذ على المناطق المجاورة للدولة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الكاتب المصري سعيد 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غلظة عمر في التعامل مع بعض رؤوس القوم ، لوجد أعداء الدولة لهم ثغرات يعملون فيها على انقراض الإسلام بصورة من الصور ، ولكن عمر وهو المشهور بالتصدّي لهم ، وعلى سبيل المثال فعمر هو القائل في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رئيس الأنصار وسيّدها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اقتلوا سعداً قتل الله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هو الذي شتم أبا هريرة ، وعمر هو الذي خوّن عمرو بن العاص ، ونسب إليه سرقة مال الفيء ، وعمر شتم خالد بن الوليد وطعن في دينه ، وحكم بفسقه وبوجوب قتله ، فسرعة عمر إلى محاسبة البعض جعلت البعض الآخر يعيش يومه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كانت في بداية خلافة أبي بكر وقائع ، استخدم معهم أبو بكر السيف ، حتّى استتب له أمر الخلافة ، فجهّز الجيوش للفتوحات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ماجستير </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5617265_1280447820"/>
      <w:bookmarkStart w:id="822" w:name="_Toc292"/>
      <w:bookmarkEnd w:id="821"/>
      <w:r>
        <w:rPr>
          <w:rtl w:val="true"/>
        </w:rPr>
        <w:t xml:space="preserve">نقدهم علماؤنا </w:t>
      </w:r>
      <w:r>
        <w:rPr>
          <w:rtl w:val="true"/>
        </w:rPr>
        <w:t>:</w:t>
      </w:r>
      <w:bookmarkEnd w:id="82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أنّ الإمام الخميني قد سبّ الشيخين في كتابه كشف الأسرار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شغل لنا الآن مع الشيخين ، ومع مخالفتهما للقرآن ، وتلاعبهما بأحكام الله ، والتحليل والتحريم من أنفسهم ، والظلامات التي ألحقوها بفاطمة بنت النبيّ صلى‌الله‌عليه‌وآله ، وجهلهما بأحكام الله ، … وأمثال هؤلاء الأشخاص من الجهّال الظالمين لا يليقون بالإمامة ، وليسوا بأولي الأمر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كيف يمكن الردّ على مثل هذه الأقاويل ، جزاكم الله خير الجزاء عن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سبّ السيّد الخميني قدس‌سره للشيخين ، فإنّ قوله فيهم ليس من السبّ والشتم ، وإنّما هو في مقام نقد رجال يتصدّون لمواقع الإمامة والقيادة ، وهنا ليس هو جائزاً فحسب ، وإنّما الواجب على العالم بعدم استحقاق من يتصدّى لذلك أن يبيّن للناس الواقع والحقّ ، ولا حرج منه أبداً كما يفعل علماء الجرح والتعديل ، مثلاً وكما قال ابن سيرين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دين فانظروا عمّن تأخذون دينكم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لا ينفرد به السيّد الخميني ، بل نقل مسلم في صحيحه عن الإمام علي عليه‌السلام بأنّه نسب ذلك وأكثر لأبي بكر وعمر ، فقال على لسان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 يا علي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كاذباً آثماً غادراً خائناً ، والله يعلم إنّه لصادق بار راشد تابع للحقّ ، ثمّ توفّي أبو بكر ، وأنا ولي رسول الله صلى‌الله‌عليه‌وآله ، وولي أبي بكر ، فرأيتماني كاذباً آثماً غادراً خائناً ، والله يعلم أنّي لصادق بار راشد تابع للحقّ </w:t>
      </w:r>
      <w:r>
        <w:rPr>
          <w:rFonts w:eastAsia="Amiri" w:cs="Amiri" w:ascii="Amiri" w:hAnsi="Amiri"/>
          <w:color w:val="111111"/>
          <w:sz w:val="28"/>
          <w:szCs w:val="28"/>
          <w:rtl w:val="true"/>
          <w:lang w:bidi="ar-SA"/>
        </w:rPr>
        <w:t xml:space="preserve">... )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823" w:name="pg17239_264203"/>
    </w:p>
    <w:p>
      <w:pPr>
        <w:pStyle w:val="Heading2"/>
        <w:numPr>
          <w:ilvl w:val="1"/>
          <w:numId w:val="1"/>
        </w:numPr>
        <w:rPr/>
      </w:pPr>
      <w:bookmarkStart w:id="824" w:name="__RefHeading___Toc5617267_1280447820"/>
      <w:bookmarkStart w:id="825" w:name="_Toc293"/>
      <w:bookmarkEnd w:id="823"/>
      <w:bookmarkEnd w:id="824"/>
      <w:r>
        <w:rPr>
          <w:rtl w:val="true"/>
        </w:rPr>
        <w:t xml:space="preserve">الخلق والخليقة </w:t>
      </w:r>
      <w:r>
        <w:rPr>
          <w:rtl w:val="true"/>
        </w:rPr>
        <w:t>:</w:t>
      </w:r>
      <w:bookmarkEnd w:id="825"/>
    </w:p>
    <w:p>
      <w:pPr>
        <w:pStyle w:val="Heading3"/>
        <w:numPr>
          <w:ilvl w:val="2"/>
          <w:numId w:val="1"/>
        </w:numPr>
        <w:rPr/>
      </w:pPr>
      <w:bookmarkStart w:id="826" w:name="__RefHeading___Toc5617269_1280447820"/>
      <w:bookmarkStart w:id="827" w:name="_Toc294"/>
      <w:bookmarkEnd w:id="826"/>
      <w:r>
        <w:rPr>
          <w:rtl w:val="true"/>
        </w:rPr>
        <w:t>اشارة</w:t>
      </w:r>
      <w:bookmarkEnd w:id="8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5617271_1280447820"/>
      <w:bookmarkStart w:id="829" w:name="_Toc295"/>
      <w:bookmarkEnd w:id="828"/>
      <w:r>
        <w:rPr>
          <w:rtl w:val="true"/>
        </w:rPr>
        <w:t xml:space="preserve">لا منافاة بين علمه تعالى وبين خلقه </w:t>
      </w:r>
      <w:r>
        <w:rPr>
          <w:rtl w:val="true"/>
        </w:rPr>
        <w:t>:</w:t>
      </w:r>
      <w:bookmarkEnd w:id="8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تعالى يعلم من سيدخل النار فلماذا خلقه؟ هل ينسجم هذا مع الرحمة الإلهيّة؟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يعلم من سيدخل النار ، ومن سيدخل الجنّة بلا شك في ذلك ، إلاّ أنّه لا منافاة ولا تعارض بين علمه تعالى وبين خلقه ، فعلمه لا يعني إجبار الإنسان أن يدخل النار ، فهو خلقه وترك له الاختيار للصلاح 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تعالى قد خلق خلقه ، وأوضح لهم سبل الهداية ، وترك لهم الاختيار ، فإمّا الطاعة وإمّا المعصية ، وهذا لا ينافي علمه تعالى في خلقه ، وعلمه تعالى لا يؤثّر في طاعة المطيع ، ولا في معصية العاصي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5617273_1280447820"/>
      <w:bookmarkStart w:id="831" w:name="_Toc296"/>
      <w:bookmarkEnd w:id="830"/>
      <w:r>
        <w:rPr>
          <w:rtl w:val="true"/>
        </w:rPr>
        <w:t xml:space="preserve">العلم الإلهيّ لا يولّد وظيفة قط </w:t>
      </w:r>
      <w:r>
        <w:rPr>
          <w:rtl w:val="true"/>
        </w:rPr>
        <w:t>:</w:t>
      </w:r>
      <w:bookmarkEnd w:id="83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يراودني 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تعالى يعلم بأنّ فلان في النار ، فلماذا أوجده؟ وما هي العلّة من خلق المعذّبين في النار؟ </w:t>
      </w:r>
      <w:bookmarkStart w:id="832" w:name="pg17239_264204"/>
    </w:p>
    <w:p>
      <w:pPr>
        <w:pStyle w:val="BookText"/>
        <w:rPr/>
      </w:pPr>
      <w:bookmarkEnd w:id="832"/>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فملّخص القول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الإلهيّ لا يتولّد منه وظيفة عملية ، أي أنّه لا يكون علّة تشريعيّة لأفعال العباد ، وعليه فلا جبر من جانبه تعالى ، بل إنّ الناس في سعةٍ واختيار ، بالنسبة لتكاليفهم وقراراتهم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الله تعالى ومن منطلق علمه الذاتيّ ، يعلم بما يؤول إليه أفعال الإنسان ، وهذا أمر آخر لا يفرض تلك الأفعال على الإنسان ، فالأفعال التي تصدر منه تكون اختيارية ، وإن كان معلوماً مسبقاً في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علّة خلق المعذّبين بالنار ، فهو في الحقيقة التساؤل عن حكمة مطلق الخلق والوجود ، والجواب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بالتفضّل الإلهيّ ، إذ إنّ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وميزة بلا كلام ونقاش ، وأمّا الخصوصيّات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معصية الإنسان التي توجب النار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حكمة أصل الوجود ، بل إنّها من صفات عمل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الإبراهيم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33" w:name="__RefHeading___Toc5617275_1280447820"/>
      <w:bookmarkStart w:id="834" w:name="_Toc297"/>
      <w:bookmarkEnd w:id="833"/>
      <w:r>
        <w:rPr>
          <w:rtl w:val="true"/>
        </w:rPr>
        <w:t xml:space="preserve">مسألة كون الأرض على قرن ثور </w:t>
      </w:r>
      <w:r>
        <w:rPr>
          <w:rtl w:val="true"/>
        </w:rPr>
        <w:t>:</w:t>
      </w:r>
      <w:bookmarkEnd w:id="8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سادتي الكرام ، لقد قرأت في الروايات والأحاديث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على قرن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ذلك؟ ونسألكم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عدّة روايات عن أئمّة أهل البيت عليهم‌السلام ، تنصّ على ردّ الروايات الغامضة إليهم عليهم‌السلام لتوضيحها وبيانها ، ولا يصحّ طرحها أو تفسيرها حسب المذاق والمزاج ، ومن تلك الروايات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داود بن فرقد الفارسي كتابه إلى الإمام أبي الحسن الثالث عليه‌السلام وجوابه بخطّه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نسألك عن العلم المنقول إلينا عن آبائك وأجدادك عليهم‌السلام ، قد اختلفوا علينا فيه ، كيف العمل على اختلافه؟ إذ نرد إليك فقد أختلف فيه؟ </w:t>
      </w:r>
    </w:p>
    <w:p>
      <w:pPr>
        <w:pStyle w:val="BookText"/>
        <w:rPr/>
      </w:pP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وقرأته ما علمتم أنّه قولنا فألزموه ، وما لم تعلموا فردّوه إلينا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وانظروا أمرنا وما جاءكم عنّا ، فإن وجدتموه للقرآن موافقاً فخذوا به ، وإن لم تجدوه موافقاً فردّوه ، وإن اشتبه الأمر عليكم فيه فقفوا عنده ، وردّوه إلينا حتّى نشرح لكم من ذلك ما شرح لنا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آل محمّد صعب مستصعب ، لا يؤمن به إلاّ ملك مقرّب ، أو نبيّ مرسل ، أو عبد امتحن الله قلبه للإيمان ، فما ورد عليكم من حديث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فلانت له قلوبكم وعرفتموه فاقبلوه ، وما اشمأزت قلوبكم وأنكرتموه فردّوه إلى الله وإلى الرسول ، وإلى العالم من آل محمّد ، وإنّما الهالك أن يحدّث أحدكم بشيء منه لا يحتمله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هذا ، والإنكار هو الكفر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التي ذكرتموها من الروايات الغامضة التي لا نعرف بيانها وتفسيرها ، فنردّ علمها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وجّه السيّد هبة الدين الشهرستاني في كتابه هذه الرواية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إنّما يستشكل المعترض فيما ورد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الأرض خلقت على الحوت ، أو على قرن الثور ، ونحو ذلك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لم يؤمن بهذه الأخبار كثير من الفضلاء ، وأوّلها جماعة إلى المعاني الباطنية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منّ الله تعالى عليّ بفتح مقفلها ، وحلّ مشكلها بتقدير المضاف ، وهو أمر شائع عند البلغاء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خلقت على شكل قرن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القول المختار في هذه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التناسب بين هيئة الأرض وهيئة قرني الثور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القرون في الثيران على الاستدارة من طرفي اليمين والشمال ، وكذلك الأرض مستديرة من طرفيها المشرق والمغرب ، فيناسب ذلك ما في بعض الأخبار من أنّ قرناً من قرني ذلك الثور في المشرق ، والقرن الآخر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استدارة القرن بهذه الكيفية مخصوص بنوع الثيران ، ليس لباقي الأنعام وذوات القرون مثله على ما استقريناه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شكل القرنين في الثور مسطّح من طرفيه الأعلى والأسفل ، ومحدّب مستدير من جانبيه اليمين واليسار ، وقد عرفت استكشاف نيوتون وإصرار من تأخّر عنه على أنّ الأرض مستديرة الجانبين مسطّحة القطبين ، وذكرنا أنّ هذا المعنى المستخرج بالآلات الدقيقة والأفكار الحادّة مستفاد من أخبار وافرة عن النبيّ وعترته الطاهرة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جرم الأرض على الدوام واقع في طرف مدار بيضوي ، وكذلك قرنا الثور واقعان في موضع من رأسه ، لو فرض خطّ وهميّ من موضعهما إلى ذقنه ، بحيث يحيط بتمام رأسه ذلك الخطّ ظهر شكل المدار البيضوي ، ولو اعتبرت المدار بدن الثور أيضاً كان قرناه واقعين في موضع من البدن ، لو فرض خطّ وهميّ من موضعهما إلى موضع الذنب بحيث يحيط بجثّته ذلك الخطّ ظهر أيضاً شكل المدار البيضوي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فالحدس يطمئن بأنّ الحجج عليهم‌السلام لم يجدوا مساغاً لتوضيح هذه العلوم والأسرار لجهّال عصرهم ، فأدرجوها في طيّ كلماتهم ورمزوها في ضمن إشاراتهم لأجل ذلك ، وضربوا للإشارة إلى مطلوبهم تمثالاً جامعاً لأكثر الجهات بأخصر العبارات ، حتّى إذا تلى بعدهم على أهل العلم والتحقيق استخرجوا من طيّه السرّ الدقيق</w:t>
      </w:r>
      <w:r>
        <w:rPr>
          <w:rFonts w:eastAsia="Amiri" w:cs="Amiri" w:ascii="Amiri" w:hAnsi="Amiri"/>
          <w:color w:val="111111"/>
          <w:sz w:val="28"/>
          <w:szCs w:val="28"/>
          <w:rtl w:val="true"/>
          <w:lang w:bidi="ar-SA"/>
        </w:rPr>
        <w:t xml:space="preserve">. </w:t>
      </w:r>
      <w:bookmarkStart w:id="835" w:name="pg17239_264207"/>
    </w:p>
    <w:p>
      <w:pPr>
        <w:pStyle w:val="BookText"/>
        <w:rPr/>
      </w:pPr>
      <w:bookmarkEnd w:id="8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أحمد كلوت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 )</w:t>
      </w:r>
    </w:p>
    <w:p>
      <w:pPr>
        <w:pStyle w:val="Heading3"/>
        <w:numPr>
          <w:ilvl w:val="2"/>
          <w:numId w:val="1"/>
        </w:numPr>
        <w:rPr/>
      </w:pPr>
      <w:bookmarkStart w:id="836" w:name="__RefHeading___Toc5617277_1280447820"/>
      <w:bookmarkStart w:id="837" w:name="_Toc298"/>
      <w:bookmarkEnd w:id="836"/>
      <w:r>
        <w:rPr>
          <w:rtl w:val="true"/>
        </w:rPr>
        <w:t xml:space="preserve">فلسفة الخلقة </w:t>
      </w:r>
      <w:r>
        <w:rPr>
          <w:rtl w:val="true"/>
        </w:rPr>
        <w:t>:</w:t>
      </w:r>
      <w:bookmarkEnd w:id="83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خلق الله الخلق؟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الله تعالى الخلق عبثاً وباطلاً ، وإنّما خلقهم لعلّةٍ وحكمةٍ ، وهو غير محتاج إليهم ، ولا مضطرّ إلى خلقهم ، وأشارت إلى هذا المعنى الآيات الكريمة والأحاديث الشريفة ، ننقل لك بعضها ، وللمزيد 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الآيات ، فمنها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السَّمَاوَاتِ وَالأَرْضَ وَمَا بَيْنَهُمَا إِلاَّ بِالْحَقِّ وَإِنَّ السَّاعَةَ لآتِيَةٌ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السَّمَاء وَالأَرْضَ وَمَا بَيْنَهُمَا بَاطِلاً ذَلِكَ ظَنُّ الَّذِينَ كَفَرُوا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الأحاديث ، فمنها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محمّد بن عمارة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عليهما‌السلام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 الله الخلق؟ </w:t>
      </w:r>
      <w:bookmarkStart w:id="838" w:name="pg17239_264208"/>
    </w:p>
    <w:p>
      <w:pPr>
        <w:pStyle w:val="BookText"/>
        <w:rPr/>
      </w:pPr>
      <w:bookmarkEnd w:id="83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لم يخلق خلقه عبثاً ، ولم يتركهم سدىً ، بل خلقهم لإظهار قدرته ، وليكلّفهم طاعته ، فيستوجبوا بذلك رضوانه ، وما خلقهم ليجلب منهم منفعةً ، ولا ليدفع بهم مضرّةً ، بل خلقهم لينفعهم ويوصلهم إلى نعيم الأبد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سلام مولى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صحف موسى بن عمران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إنّي لم أخلق الخلق لأستكثر بهم من قلّة ، ولا لآنس بهم من وحشةٍ ، ولا لأستعين بهم على شيء عجزت عنه ، ولا لجرّ منفعة ، ولا لدفع مضرّة ، ولو أنّ جميع خلقي من أهل السماوات والأرض اجتمعوا على طاعتي وعبادتي ، لا يفترون عن ذلك ليلاً ولا نهاراً ، ما زاد ذلك في ملكي شيئاً ، سبحاني وتعاليت عن ذلك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هشام بن الحكم ، أنّه سأل الزنديق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علّة خلق الخلق؟ وهو غير محتاج إليهم؟ ولا مضطرّ إلى خلقهم؟ ولا يليق به العبث بنا؟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خلقهم لإظهار حكمته ، وإنفاذ علمه ، وإمضاء تدبيره </w:t>
      </w:r>
      <w:r>
        <w:rPr>
          <w:rFonts w:eastAsia="Amiri" w:cs="Amiri" w:ascii="Amiri" w:hAnsi="Amiri"/>
          <w:color w:val="111111"/>
          <w:sz w:val="28"/>
          <w:szCs w:val="28"/>
          <w:rtl w:val="true"/>
          <w:lang w:bidi="ar-SA"/>
        </w:rPr>
        <w:t xml:space="preserve">... )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هولندا </w:t>
      </w:r>
      <w:r>
        <w:rPr>
          <w:rFonts w:eastAsia="IRNazanin" w:cs="IRNazanin"/>
          <w:color w:val="111111"/>
          <w:sz w:val="28"/>
          <w:szCs w:val="28"/>
          <w:rtl w:val="true"/>
          <w:lang w:bidi="fa-IR"/>
        </w:rPr>
        <w:t>- .... )</w:t>
      </w:r>
    </w:p>
    <w:p>
      <w:pPr>
        <w:pStyle w:val="Heading3"/>
        <w:numPr>
          <w:ilvl w:val="2"/>
          <w:numId w:val="1"/>
        </w:numPr>
        <w:rPr/>
      </w:pPr>
      <w:bookmarkStart w:id="839" w:name="__RefHeading___Toc5617279_1280447820"/>
      <w:bookmarkStart w:id="840" w:name="_Toc299"/>
      <w:bookmarkEnd w:id="839"/>
      <w:r>
        <w:rPr>
          <w:rtl w:val="true"/>
        </w:rPr>
        <w:t>هل خلقت الأرواح قبل الأجساد؟</w:t>
      </w:r>
      <w:bookmarkEnd w:id="840"/>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طائفة كبيرة من الروايات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الأرواح خلقت قبل الأجساد ، فهل هذه الروايات معتمدة بين العلماء؟ وهل ينسجم القول بأنّ النفس جسمانية الحدوث روحانية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أصل في 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الروايات؟ وما هو وجه الجمع إن أمكن؟ </w:t>
      </w:r>
    </w:p>
    <w:p>
      <w:pPr>
        <w:pStyle w:val="BookText"/>
        <w:rPr/>
      </w:pPr>
      <w:r>
        <w:rPr>
          <w:rFonts w:ascii="Amiri" w:hAnsi="Amiri" w:eastAsia="Amiri" w:cs="Amiri"/>
          <w:color w:val="111111"/>
          <w:sz w:val="28"/>
          <w:sz w:val="28"/>
          <w:szCs w:val="28"/>
          <w:rtl w:val="true"/>
          <w:lang w:bidi="ar-SA"/>
        </w:rPr>
        <w:t>هذا ، ولكم منّا خالص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الخبر بأنّ الله تعالى خلق الأرواح قبل الأجساد بألفي عام ، فهو من أخبار الآحاد ، وقد روته العامّة كما روته الخاصّة </w:t>
      </w:r>
      <w:r>
        <w:rPr>
          <w:rStyle w:val="FootnoteAnchor"/>
          <w:rtl w:val="true"/>
        </w:rPr>
        <w:footnoteReference w:id="764"/>
      </w:r>
      <w:r>
        <w:rPr>
          <w:rFonts w:ascii="Amiri" w:hAnsi="Amiri" w:eastAsia="Amiri" w:cs="Amiri"/>
          <w:color w:val="111111"/>
          <w:sz w:val="28"/>
          <w:sz w:val="28"/>
          <w:szCs w:val="28"/>
          <w:rtl w:val="true"/>
          <w:lang w:bidi="ar-SA"/>
        </w:rPr>
        <w:t>، وليس هو مع ذلك بما يقطع على الله سبحانه بصحّته ، وإنّما نقله رواته لحسن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ثبت القول فالمعنى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قدّر الأرواح في علمه قبل اختراع الأجساد ، واخترع الأجساد ، ثمّ اخترع لها الأرواح ، فالخلق للأرواح قبل الأجساد خلق تقدير في العلم كما قدمّناه ، وليس بخلق لذواتها كما وصفناه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ما تقدّم من الأخبار المعتبرة في هذا الباب ، وما أسلفناه في أبواب بدء خلق الرسول صلى‌الله‌عليه‌وآله والأئمّة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قريبة من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تقدّم خلق الأرواح على الأجساد ، وما ذكروه من الأدلّة على حدوث الأرواح عند خلق الأبدان مدخولة ، لا يمكن ردّ تلك الروايات لأجلها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الهامش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حول روايات خلق الأرواح قبل الأبدان ، يقع في جهات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مقطوعة الصدور أو لا؟ وعلى فرض عدم القطع بصدورها ، هل يوجد دليل على وجوب التعبّد بها أو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دلالة صريحة على تقدّم وجود الأرواح على أبدانها ، خارجاً بالتقدّم الزماني أو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توافقها مع الأدلّة العقلية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الجهة الأُولى ، فهي غير بالغة حدّ التواتر ، فلا يحصل القطع بصدورها عادة ، وأدلّة حجّية الخبر الواحد قاصرة عن غير ما يتعلّق بالأحكام </w:t>
      </w:r>
    </w:p>
    <w:p>
      <w:pPr>
        <w:pStyle w:val="BookText"/>
        <w:rPr/>
      </w:pPr>
      <w:r>
        <w:rPr>
          <w:rFonts w:ascii="Amiri" w:hAnsi="Amiri" w:eastAsia="Amiri" w:cs="Amiri"/>
          <w:color w:val="111111"/>
          <w:sz w:val="28"/>
          <w:sz w:val="28"/>
          <w:szCs w:val="28"/>
          <w:rtl w:val="true"/>
          <w:lang w:bidi="ar-SA"/>
        </w:rPr>
        <w:t>الفرعية العملية ، فلا يوجد دليل على وجوب التعبّد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الجهة الثانية ، فلا ريب في ظهورها في ذلك في حدّ نفسها ، وإن لم يبلغ إلى مرتبة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أوّل الشيخ المفيد الخلق بالتقدير ، كما أنّه يمكن حملها على نوع من التمثيل والاستعارة ، إذا وجد دليل قطعي معارض لمدلولها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الجهة الثالثة ، فقد دار البحث بين الفلاسفة حول حدوث النفس وقدمها ، وذهب أصحاب مدرسة صدر المتإلهيّن ، إلى أنّها تحدث بحدوث البدن ، غير بالغة حدّ التجرّد العقلي متحركة نحوه ، ولا مجال لذكر أدلّتهم ونقدها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أمر يتعلّق بمعرفة شؤون النفس ، يستعصي على الأذهان المتوغّلة في المادّيات ، ولعلّ إجادة التأمّل فيه يعين على حلّ العويصة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وإن كانت أمراً متعلّقاً بالمادّة ، بل ناشئاً عنها ومتحداً بها ، وبهذا الاعتبار صحّ مقايستها بالحوادث ، واتصافها بالمقارنة والتقدّم والتأخر زماناً ، إلاّ أنّها حين ما تدخل في حظيرة التجرّد ، تجد نفسها محيطة بالبدن ، من ناحية البدء والنهاية ، وأنّ شعاعها يمتد إلى ما قبل حدوث البدن ، كما أنّه يمتد إلى ما بعد انحلاله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ينظر إلى جوهرها المجرّد ، من فوق عالم الطبيعة ، يجدها خارجة عن وعاء الزمان محيطة به ، وإذا قايسها إلى ظاهرة مادّية ، واقعة في ظرف الزمان كالبدن ، يجدها موجودة معها وقبلها وبعدها ، فيصحّ له أن يحكم بتقدّم وجودها على وجود البدن ، مع أنّ من ينظر إليها من نافذة عالم المادّة ، ويعتبرها أمراً متعلّقاً بالبدن ، بل مرتبة كاملة له ، انتهى إليها بالحركة الجوهرية ، وبهذا الاعتبار يسمّيها نفساً ، يحكم بحدوثها عند حدوث البدن ، وحصول التجرّد لها بعد ذلك ، ولا منافاة بين النظرين ، وبهذا يمكن الجمع بين القولين</w:t>
      </w:r>
      <w:r>
        <w:rPr>
          <w:rFonts w:eastAsia="Amiri" w:cs="Amiri" w:ascii="Amiri" w:hAnsi="Amiri"/>
          <w:color w:val="111111"/>
          <w:sz w:val="28"/>
          <w:szCs w:val="28"/>
          <w:rtl w:val="true"/>
          <w:lang w:bidi="ar-SA"/>
        </w:rPr>
        <w:t xml:space="preserve">. </w:t>
      </w:r>
      <w:bookmarkStart w:id="841" w:name="pg17239_264211"/>
    </w:p>
    <w:p>
      <w:pPr>
        <w:pStyle w:val="BookText"/>
        <w:rPr/>
      </w:pPr>
      <w:bookmarkEnd w:id="841"/>
      <w:r>
        <w:rPr>
          <w:rFonts w:ascii="Amiri" w:hAnsi="Amiri" w:eastAsia="Amiri" w:cs="Amiri"/>
          <w:color w:val="111111"/>
          <w:sz w:val="28"/>
          <w:sz w:val="28"/>
          <w:szCs w:val="28"/>
          <w:rtl w:val="true"/>
          <w:lang w:bidi="ar-SA"/>
        </w:rPr>
        <w:t xml:space="preserve">وممّا ينبغي الالتفات إليه ، أنّ في تقدّم خلق الأرواح على الأبدان بألفي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التعبير الوارد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يعتبر كلّ روح إلى بدنه ، بحيث يكون خلق كلّ روح قبل خلق بدنه ، بألفي عام كامل لا أزيد ولا أنقص ، وإلاّ لزم عدم وجود جميع الأرواح في زمن علي عليه‌السلام ، فضلاً عمّا قبله ، ضرورة حدوث كثير من الأبدان بعد زمنه بآلاف السنين ، ولا يبعد أن يكون ذكر الألفين لأجل التكثير ، وتثنية الألف للإشارة إلى التقدّم العقلي والمثالي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أساسي </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5617281_1280447820"/>
      <w:bookmarkStart w:id="843" w:name="_Toc300"/>
      <w:bookmarkEnd w:id="842"/>
      <w:r>
        <w:rPr>
          <w:rtl w:val="true"/>
        </w:rPr>
        <w:t xml:space="preserve">أوّل شيء خلقه الله </w:t>
      </w:r>
      <w:r>
        <w:rPr>
          <w:rtl w:val="true"/>
        </w:rPr>
        <w:t>:</w:t>
      </w:r>
      <w:bookmarkEnd w:id="8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أوّل شيء خلقه الله تعالى؟ هل هو القلم؟ كما تقول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تعدّدت الأقوال في أوّل مخلوق خلقه الله تعالى ، وذلك لاختلاف الروايات الواردة في هذا المجال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نوري ، ففتق منه نور علي ، ثمّ خلق العرش واللوح ، والشمس وضوء النهار ، ونور الأبصار والعقل والمعرفة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روحي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العرش فاستوى عليه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القلم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 فكتب ما كان وما هو كائن إلى يوم القيامة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وذهب بعض الأعلام إلى أنّ العقل الوارد في الأخبار بأنّه أوّل المخلوقات ، هو نوره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علماء أهل الشام إلى أبي جعفر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أسألك عن مسألة لم أجد أحداً يفسّرها لي ، وقد سألت ثلاثة أصناف من الناس ، فقال كلّ صنف غير ما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 ما أوّل ما خلق الله عزّ وجلّ من خلقه؟ فإن بعض من سألته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قالوا شيئاً ، أخبرك أنّ الله علا ذكره كان ولا شيء غيره ، وكان عزيزاً ولا عز ، لأنّه كان قبل عزّه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 وكان خالقاً ولا مخلوق ، فأوّل شيء خلقه من خلقه الشيء الذي جميع الأشياء منه ، وهو الماء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 قال الشيخ القمّيّ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في مبدأ الخلق ، أنّ الربّ تبارك وتعالى خلق الهواء ، ثمّ خلق القلم ، فأمره أن يجري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بم أجري؟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كائن ، ثمّ خلق الظلمة من الهواء ، وخلق النور من الهواء ، وخلق الماء من الهواء ، وخلق العرش من الهواء ، وخلق العقيم من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الريح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النار من الهواء ، وخلق الخلق كلّهم من هذه الستّة التي خلقت من الهواء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العقل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844" w:name="pg17239_264213"/>
    </w:p>
    <w:p>
      <w:pPr>
        <w:pStyle w:val="BookText"/>
        <w:rPr/>
      </w:pPr>
      <w:bookmarkEnd w:id="844"/>
      <w:r>
        <w:rPr>
          <w:rFonts w:ascii="Amiri" w:hAnsi="Amiri" w:eastAsia="Amiri" w:cs="Amiri"/>
          <w:color w:val="111111"/>
          <w:sz w:val="28"/>
          <w:sz w:val="28"/>
          <w:szCs w:val="28"/>
          <w:rtl w:val="true"/>
          <w:lang w:bidi="ar-SA"/>
        </w:rPr>
        <w:t xml:space="preserve">ووجه التوفيق بين هذه الأخبار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محمول على الأوّلية الإضافية ، وبعضها على الحقيقة ، فأوّلية نور النبيّ صلى‌الله‌عليه‌وآله حقيقية ، وغيره إضافية نسبية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845" w:name="__RefHeading___Toc5617283_1280447820"/>
      <w:bookmarkStart w:id="846" w:name="_Toc301"/>
      <w:bookmarkEnd w:id="845"/>
      <w:r>
        <w:rPr>
          <w:rtl w:val="true"/>
        </w:rPr>
        <w:t xml:space="preserve">كيفية خلق الإنسان </w:t>
      </w:r>
      <w:r>
        <w:rPr>
          <w:rtl w:val="true"/>
        </w:rPr>
        <w:t>:</w:t>
      </w:r>
      <w:bookmarkEnd w:id="84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لابن القيّم الجوزيّة في كتابه إغاثة اللهفان ، قال متحدّثاً عن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موكلّون بتخليقه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من طور إلى طور ، وتصويره وحفظه في أطباق الظلمات الثلاث ، وكتابة رزقه وعمله وأجله ، وشقاوته وسعادته ، وملازمته في جميع أحواله ، وإحصاء أقواله وأفعاله ، وحفظه في حياته ، وقبض روحه عند وفاته ، وعرضها على خالقه وفاطره ، وهم الموكلّون بعذابه ونعيمه في البرزخ ، وبعد البعث ، وهم الموكلّون بعمل آلات النعيم والعذاب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نؤمن بهذا الحديث؟ وما المقصود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ابن القيّم في خلق الإنسان هو قريب إلى رواياتٍ وردت عن آل البيت عليهم‌السلام في هذا الشأن ، حيث ذكرت هذه الروايات كيفية الخلقة ، والملكان الموكّلان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إذا أراد أن يخلق النطفة التي هي ممّا أخذ عليها الميثاق في صلب آدم ، أو ما يبدو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فتردد فيه أربعين صباحاً ، ثمّ تصير علقة أربعين يوماً ، ثمّ تصير مضغة أربعين يوماً ، ثمّ تصير لحماً تجري فيه عروق مشتبكة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يبعث الله ملكين خلاقين يخلقان في الأرحام ما يشاء الله ، يقتحمان في بطن المرأة من فم المرأة فيصلان إلى الرحم ، وفيها الروح القديمة المنقولة في أصلاب الرجال وأرحام النساء ، فينفخان فيهما روح الحياة والبقاء ، ويشقّان له </w:t>
      </w:r>
      <w:bookmarkStart w:id="847" w:name="pg17239_264214"/>
    </w:p>
    <w:p>
      <w:pPr>
        <w:pStyle w:val="BookText"/>
        <w:rPr/>
      </w:pPr>
      <w:bookmarkEnd w:id="847"/>
      <w:r>
        <w:rPr>
          <w:rFonts w:ascii="Amiri" w:hAnsi="Amiri" w:eastAsia="Amiri" w:cs="Amiri"/>
          <w:color w:val="111111"/>
          <w:sz w:val="28"/>
          <w:sz w:val="28"/>
          <w:szCs w:val="28"/>
          <w:rtl w:val="true"/>
          <w:lang w:bidi="ar-SA"/>
        </w:rPr>
        <w:t>السمع والبصر ، وجميع الجوارح ، وجميع ما في البطن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يوحي الله إلى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اكتبا عليه قضائي وقدري ونافذ أمري ، واشترطا لي البداء فيما تكتبان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ما نكتب؟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فيوحي الله عزّ وجلّ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ارفعا رؤوسكما إلى رأس أُمّه ، فيرفعان رؤوسهما ، فإذا اللوح يقرع جبهة أُمّه ، فينظران فيه فيجدان في اللوح صورته ورؤيته ، وأجله وميثاقه ، شقياً أو سعيداً ، وجميع شأنه </w:t>
      </w:r>
      <w:r>
        <w:rPr>
          <w:rFonts w:eastAsia="Amiri" w:cs="Amiri" w:ascii="Amiri" w:hAnsi="Amiri"/>
          <w:color w:val="111111"/>
          <w:sz w:val="28"/>
          <w:szCs w:val="28"/>
          <w:rtl w:val="true"/>
          <w:lang w:bidi="ar-SA"/>
        </w:rPr>
        <w:t xml:space="preserve">... )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ما حكته الصحيحة من أطوار خلقته خارج عن إدراك عقولنا ، والوصول إلى ذلك بأذهاننا القاصرة ، فما علينا إلاّ التسليم ، فسبحان الله وبحمده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الظاهر من الظلمات الثلاث ، المراحل الثلاث المبهمة التي يمرّ بها الطفل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النطفة ، ومرحلة العلقة ، ومرحلة المضغة ، وكلّ واحدة منها أبهم من سابقتها ، ولمجهوليتها فكأنّها ظلمة في ظلمة ، هذا ما يمكن تفسيره بالظلمات الثلاث ،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48" w:name="__RefHeading___Toc5617285_1280447820"/>
      <w:bookmarkStart w:id="849" w:name="_Toc302"/>
      <w:bookmarkEnd w:id="848"/>
      <w:r>
        <w:rPr>
          <w:rtl w:val="true"/>
        </w:rPr>
        <w:t xml:space="preserve">من أيّ شيء خلقت الملائكة والنباتات والبهائم </w:t>
      </w:r>
      <w:r>
        <w:rPr>
          <w:rtl w:val="true"/>
        </w:rPr>
        <w:t>:</w:t>
      </w:r>
      <w:bookmarkEnd w:id="84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الإنسان من طين ، والجنّ من النار ، ممّا خلق الملائكة والبهائم والنباتات؟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خلقت من النور ، والنباتات خلقت من التراب ، وأمّا البهائم فالظاهر من بعض الروايات أنّها خلقت من التراب ، غايته كيفية التربة تختلف بين الإنسان والبهائم ، فالتربة التي اختيرت لأبي البشر عليه‌السلام مغايرة في الجودة والنوعية والدرجة لتربة خلق البهائم ، ولكن توجد كلمات في بعض كتب </w:t>
      </w:r>
      <w:bookmarkStart w:id="850" w:name="pg17239_264215"/>
    </w:p>
    <w:p>
      <w:pPr>
        <w:pStyle w:val="BookText"/>
        <w:rPr/>
      </w:pPr>
      <w:bookmarkEnd w:id="850"/>
      <w:r>
        <w:rPr>
          <w:rFonts w:ascii="Amiri" w:hAnsi="Amiri" w:eastAsia="Amiri" w:cs="Amiri"/>
          <w:color w:val="111111"/>
          <w:sz w:val="28"/>
          <w:sz w:val="28"/>
          <w:szCs w:val="28"/>
          <w:rtl w:val="true"/>
          <w:lang w:bidi="ar-SA"/>
        </w:rPr>
        <w:t>الحديث بخلاف ذلك ، أي أنّ الحيوان الفلاني مثلاً ، خُلق من المادّة الفلانية ، والحيوان الفلاني خُلق من الريح ، وما شاكل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 )</w:t>
      </w:r>
    </w:p>
    <w:p>
      <w:pPr>
        <w:pStyle w:val="Heading3"/>
        <w:numPr>
          <w:ilvl w:val="2"/>
          <w:numId w:val="1"/>
        </w:numPr>
        <w:rPr/>
      </w:pPr>
      <w:bookmarkStart w:id="851" w:name="__RefHeading___Toc5617287_1280447820"/>
      <w:bookmarkStart w:id="852" w:name="_Toc303"/>
      <w:bookmarkEnd w:id="851"/>
      <w:r>
        <w:rPr>
          <w:rtl w:val="true"/>
        </w:rPr>
        <w:t xml:space="preserve">كيفية زواج أولاد آدم </w:t>
      </w:r>
      <w:r>
        <w:rPr>
          <w:rtl w:val="true"/>
        </w:rPr>
        <w:t>:</w:t>
      </w:r>
      <w:bookmarkEnd w:id="85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أبناء آدم عليه‌السلام كانوا يتزوّجون في بداية الخلق من أخواتهم؟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أختلف العلماء والمفسّرون في كيفية بدء النسل بعد آدم عليه‌السلام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قبل آدم بشر مخلوق ، كما في بعض الروايات ، وإن كانت ضعيفة ، فربما بقي من ذلك النسل ما تزوّجه هابيل وقابيل ، ومن ثمّ بدء النسل الجديد لآخر المرحلة البشرية المتكاملة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نكاح الأخ من الأُخت في النسل الأوّل فقط ، أي بين هابيل وقابيل وأختيهما ، إذ حوّاء كانت تلد توأماً من ذكر وأنثى ، ويكون هذا من التشريع الخاصّ لبدء النسل البشري ، وهذا ما يتمسّك به المجوس من جواز نكاح المحارم ، إلاّ أنّه ورد في الروايات أنّ التحليل كان في النسل الأوّل ، ومن بعده كان التحريم ، والمجوس قالوا بما بعد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ما ورد عن أئمّة أهل البيت عليهم‌السلام ، وإنكار مقولة المجوس واتباعهم غاية الإنكار ، فقد ورد في خبر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بدأ النسل من ذرّية آدم عليه‌السلام؟ فإنّ أُناساً عندنا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أوحى إلى 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يزوّج بناته بنيه ، وإنّ هذا الخلق كلّه أصله من الأخوة والأخوات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الله عن ذلك علوّاً كبيراً ، يقول من 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عزّ وجلّ خلق صفوة خلقه ، وأحبّائه وأنبيائه ورسله ، والمؤمنين والمؤمنات ، والمسلمين والمسلمات من حرام؟ ولم يكن له من القدرة ما يخلقهم من الحلال؟ وقد أخذ ميثاقهم على الحلال الطهر الطاهر 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 الله لقد تبيّنت أنّ بعض البهائم تنكّرت له أُخته ، فلمّا نزا عليها ونزل كشف له عنها ، فلمّا علم أنّها أخته أخرج عزموله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عليه بأسنانه حتّى قطعه فخرّ ميتاً ، وآخر تنكّرت له أُمّه ، ففعل هذا بعينه ، فكيف الإنسان في أُنسيته وفضله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جيلاً من هذا الخلق الذي ترون ، رغبوا عن علم أهل بيوتات أنبيائهم ، وأخذوا من حيث لم يؤمروا بأخذه ، فصاروا إلى ما قد ترون من الضلال والجهل بالعلم ، كيف كانت الأشياء الماضية من بدء أن خلق ما خلق وما هو كائن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نحن قد نرى منها هذه الكتب الأربعة المشهورة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والزبور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تحليل شيء من ذلك ، 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من يقول هذا وشبهه ، إلاّ تقوية حجج المجوس ، فمالهم قتلهم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يحدّثنا كيف كان بدء النسل من آدم ، وكيف كان بدء النسل من ذرّيته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آدم عليه‌السلام ولد له سبعون بطناً ، في كلّ بطن غلام وجارية ، إلى أن قتل هابيل ، فلمّا قتل قابيل هابيل ، جزع آدم على هابيل جزعاً قطعه عن إتيان النساء ، فبقي لا يستطيع أن يغشى حوّاء خمس مائة عاماً ، ثمّ تخلّى ما به من الجزع عليه ، فغشي حوّاء فوهب الله له شيثاً وحده ليس معه ثاني ، واسم شيث هبة الله ، وهو أوّل من أوصى إليه من الآدميين في الأرض</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ولد له من بعد شيث يافث ليس معه ثاني ، فلمّا أدركا وأراد الله عزّ وجلّ أن يبلغ بالنسل ما ترون ، وأن يكون ما قد جرى به القلم ، من تحريم ما حرّم الله عزّ وجلّ من الأخوات على الأخوة ، أنزل بعد العصر في يوم الخميس حوراء من الجنّة اسمها نزلة ، فأمر الله عزّ وجلّ آدم أن يزوّجها من شيث فزوّجها منه ، ثمّ أنزل بعد العصر حوراء من الجنّة اسمها منزلة ، فأمر الله تعالى آدم أن يزوّجها من يافث فزوّجها منه ، فولد لشيث غلام ، وولد ليافث جارية ، فأمر الله عزّ وجلّ آدم حين أدركا أن يزوّج بنت يافث من ابن شيث ، ففعل ذلك فولد </w:t>
      </w:r>
    </w:p>
    <w:p>
      <w:pPr>
        <w:pStyle w:val="BookText"/>
        <w:rPr/>
      </w:pPr>
      <w:r>
        <w:rPr>
          <w:rFonts w:ascii="Amiri" w:hAnsi="Amiri" w:eastAsia="Amiri" w:cs="Amiri"/>
          <w:color w:val="111111"/>
          <w:sz w:val="28"/>
          <w:sz w:val="28"/>
          <w:szCs w:val="28"/>
          <w:rtl w:val="true"/>
          <w:lang w:bidi="ar-SA"/>
        </w:rPr>
        <w:t xml:space="preserve">الصفوة من النبيّين والمرسلين من نسلهما ، ومعاذ الله أن ذلك على ما قالوا من الأخوة والأخوات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روايات أُخرى بهذا المضمون أيضاً ، ومنها ما يدلّ على أنّ الله تعالى بعث إلى هابيل حوراء وإلى قابيل امرأة من طائفة الجنّ ، والجنّ أيضاً يتشكّل بشكل الإنسان كما كان ذلك للملائكة ، وأنّ الحور في الجنان أشكالهن كشكل النساء في الدنيا ، والملائكة وإن كانوا من المجرّدات ، ولكن يتشكّلوا بشكل الإنسان أيضاً ، بأمر الله سبحانه لحكمة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آدم أبي البشر أكان زوّج ابنته من ابنه؟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الله ، والله لو فعل ذلك آدم عليه‌السلام لما رغب عنه رسول الله صلى‌الله‌عليه‌وآله ، وما كان آدم إلاّ على دين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الخلق من ولد من هم؟ ولم يكن إلاّ آدم وحوّاء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أدرك قابيل ما يدرك الرجل ، أظهر الله عزّ وجلّ جنّية من ولد الجانّ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جهانة في صورة أنسية ، فلمّا رآها قابيل ومقها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 جهانة من قابيل ، فزوّجها من قابيل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ولد لآدم هابيل ، فلمّا أدرك هابيل ما يدرك الرجل ، أهبط الله إلى آدم حوراء 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الحوراء ، فلمّا رآها هابيل ومقها ، فأوحى الله إلى آدم أن زوّج تركاً من هابيل ففعل ذلك ، فكانت ترك الحوراء زوجة هابيل بن آدم </w:t>
      </w:r>
      <w:r>
        <w:rPr>
          <w:rFonts w:eastAsia="Amiri" w:cs="Amiri" w:ascii="Amiri" w:hAnsi="Amiri"/>
          <w:color w:val="111111"/>
          <w:sz w:val="28"/>
          <w:szCs w:val="28"/>
          <w:rtl w:val="true"/>
          <w:lang w:bidi="ar-SA"/>
        </w:rPr>
        <w:t xml:space="preserve">... )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أنزل حوراء من الجنّة إلى آدم ، فزوّجها أحد ابنيه ، وتزوّج الآخر إلى الجنّ فولدتا جميعاً ، فما كان من الناس من جمال وحُسن خلق فهو من الحوراء ، وما كان فيهم من سوء الخلق فمن بنت 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وأنكر أن يكون زوّج بنيه من بناته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853" w:name="pg17239_264218"/>
    </w:p>
    <w:p>
      <w:pPr>
        <w:pStyle w:val="BookText"/>
        <w:rPr/>
      </w:pPr>
      <w:bookmarkEnd w:id="8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5617289_1280447820"/>
      <w:bookmarkStart w:id="855" w:name="_Toc304"/>
      <w:bookmarkEnd w:id="854"/>
      <w:r>
        <w:rPr>
          <w:rtl w:val="true"/>
        </w:rPr>
        <w:t xml:space="preserve">ظاهر القرآن لا يساعد بالتزاوج من جنس آخر </w:t>
      </w:r>
      <w:r>
        <w:rPr>
          <w:rtl w:val="true"/>
        </w:rPr>
        <w:t>:</w:t>
      </w:r>
      <w:bookmarkEnd w:id="85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التي يطرحها العلاّمة الطباطبائي تجاه هذه الروايات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فلسفياً أن يقع التزاوج بين جنسين مختلفين ، كالبشر والحور ، أو كالبشر والجنّ ، فلذلك مال إلى تقوية القول بتزاوج الأخوة والأخوات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الطباطبائي لم يجعل السبب في قوله بتزاوج الأخوة والأخوات في شريعة آدم ، هو عدم إمكان زواج البشر بالحور أو الجنّ ، بل جعل ذلك لأنّه لا يتناسب مع ظاهر القرآن ، فإنّ ظاهر إطلاق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وَبَثَّ مِنْهُمَا رِجَالاً كَثِيرًا وَنِسَاء </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 أنّ النسل موجود من الإنسان ، إنّما ينتهي إلى آدم وزوجته ، من غير أن يشاركهما في ذلك غيرهما من ذكر أو أُنثى ، ولم يذكر القرآن للبث إلاّ إيّاهما ، ولو كان لغيرهما شركه في ذلك ،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منهما ومن غيرهما أو ذكر ذلك بما يناسبه من لفظ ، ومن المعلوم أنّ انحصار مبدأ النسل في آدم وزوجته يقضي بازدواج بنيهما من بناتهما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جبر القره غولي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5617291_1280447820"/>
      <w:bookmarkStart w:id="857" w:name="_Toc305"/>
      <w:bookmarkEnd w:id="856"/>
      <w:r>
        <w:rPr>
          <w:rtl w:val="true"/>
        </w:rPr>
        <w:t xml:space="preserve">الزواج من جنس آخر ممكن إذا تحوّل </w:t>
      </w:r>
      <w:r>
        <w:rPr>
          <w:rtl w:val="true"/>
        </w:rPr>
        <w:t>:</w:t>
      </w:r>
      <w:bookmarkEnd w:id="8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أن يتّصل مخلوق الجنّ بمخلوق البشر جنسياً؟ أو أيّ وسيلة اتصال أُخرى؟</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حقيقة أو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وَشَارِكْهُمْ فِي الأَمْوَالِ وَالأَوْلاد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وكيف يمكن للجنّ أن يمسّ البشر بحيث يعبّر عنه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ممسوس أو مجنون والعياذ بالله</w:t>
      </w:r>
      <w:r>
        <w:rPr>
          <w:rFonts w:eastAsia="Amiri" w:cs="Amiri" w:ascii="Amiri" w:hAnsi="Amiri"/>
          <w:color w:val="111111"/>
          <w:sz w:val="28"/>
          <w:szCs w:val="28"/>
          <w:rtl w:val="true"/>
          <w:lang w:bidi="ar-SA"/>
        </w:rPr>
        <w:t xml:space="preserve">. </w:t>
      </w:r>
      <w:bookmarkStart w:id="858" w:name="pg17239_264219"/>
    </w:p>
    <w:p>
      <w:pPr>
        <w:pStyle w:val="BookText"/>
        <w:rPr/>
      </w:pPr>
      <w:bookmarkEnd w:id="858"/>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مخلوقون من نار ، والإنس مخلوقون من تراب ، ولا يتصوّر على هذا أنّه يمكن أن يحصل تزاوج بينهما ، لاختلاف في مادّة الخلق ، فضلاً عن النوع الواحد ، فهل يتصوّر زواج إنسان من كلب ، وحصان ببقرة ، فكيف بالجنّ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مر عليك أنّ جنّياً تزوّج من إنسان ، فهذا لا يعني بقاءه على صورته ، بل حوّله الله تعالى إلى مخلوق أنسي حتّى يصحّ التزاوج ، هذا كلّه على فرض صحّة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يتعلّق بالآية القرآنيّة ، فيقول العلاّمة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فمشاركة الشيطان للإنسان في ماله أو ولده ، مساهمته له في الاختصاص والانتفاع ، كأن يحصل المال الذي جعله الله رافعاً لحاجة الإنسان الطبيعية من غير حلّه ، فينتفع به الشيطان لغرضه ، والإنسان لغرضه الطبيعي ، أو يحصّله من طريق الحلّ ، لكن يستعمله في غير طاعة الله فينتفعان به معاً ، وهو صفر الكفّ من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يولد الإنسان من غير طريق حلّه أو يولد من طريق حلّه ، ثمّ يربّيه تربية غير صالحة ، ويؤدّبه بغير أدب الله ، فيجعل للشيطان سهماً ولنفسه سهماً ، وعلى هذا القياس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واستناد الجنون إلى الشيطان أو الجنّ ليس على نحو الاستقامة ، ومن غير واسطة ، بل لأسباب طبيعية ، كاختلال الأعصاب والآفة الدماغية أسباب قريبة وراءها الشيطان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w:t>
      </w:r>
    </w:p>
    <w:p>
      <w:pPr>
        <w:pStyle w:val="Heading3"/>
        <w:numPr>
          <w:ilvl w:val="2"/>
          <w:numId w:val="1"/>
        </w:numPr>
        <w:rPr/>
      </w:pPr>
      <w:bookmarkStart w:id="859" w:name="__RefHeading___Toc5617293_1280447820"/>
      <w:bookmarkStart w:id="860" w:name="_Toc306"/>
      <w:bookmarkEnd w:id="859"/>
      <w:r>
        <w:rPr>
          <w:rtl w:val="true"/>
        </w:rPr>
        <w:t xml:space="preserve">خلق الأئمّة لهداية الخلق </w:t>
      </w:r>
      <w:r>
        <w:rPr>
          <w:rtl w:val="true"/>
        </w:rPr>
        <w:t>:</w:t>
      </w:r>
      <w:bookmarkEnd w:id="86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أهل البيت عليهم‌السلام خلقوا لهداية الخلق؟ والأخذ بيدهم ، وفّقكم الله</w:t>
      </w:r>
      <w:r>
        <w:rPr>
          <w:rFonts w:eastAsia="Amiri" w:cs="Amiri" w:ascii="Amiri" w:hAnsi="Amiri"/>
          <w:color w:val="111111"/>
          <w:sz w:val="28"/>
          <w:szCs w:val="28"/>
          <w:rtl w:val="true"/>
          <w:lang w:bidi="ar-SA"/>
        </w:rPr>
        <w:t xml:space="preserve">. </w:t>
      </w:r>
      <w:bookmarkStart w:id="861" w:name="pg17239_264220"/>
    </w:p>
    <w:p>
      <w:pPr>
        <w:pStyle w:val="BookText"/>
        <w:rPr/>
      </w:pPr>
      <w:bookmarkEnd w:id="861"/>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الله تعالى لم يخلق هذا الخلق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 وإنّما خلق الله الأشياء من أجل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مَّا فِي السَّمَاوَاتِ وَمَا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 وخلق الإنسان من أجل تكامله ، والتكامل يحتاج إلى هداة إليه ، والهداة هم أئمّة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نقرأ في زيارة الجامعة الكبيرة المروية عن الإمام الهادي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السلام على أئمّة الهدى ومصابيح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نور الأخيار وهداة الأبرار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الأئمّة عليهم‌السلام خُلقوا لهداية الخلق ، والخلق وباقي المخلوقات خُلقت لأجل اتباع الخمسة من أهل الكساء عليهم‌السلام ، كما ورد هذا المعنى في حديث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جابر بن عبد الله الأنصاريّ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ملائكتي ويا سكّان سماواتي ، إنّي ما خلقت سماء مبنية ، ولا أرضاً مدحية ، ولا قمراً منيراً ، ولا شمساً مضيئة ، ولا فلكاً يدور ، ولا بحراً يجري ، ولا فلكاً يسري ، إلاّ في محبّة هؤلاء الخمسة ، الذين هم تحت الكساء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وإيّاكم من المتمسّكين بولاية أهل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5617295_1280447820"/>
      <w:bookmarkStart w:id="863" w:name="_Toc307"/>
      <w:bookmarkEnd w:id="862"/>
      <w:r>
        <w:rPr>
          <w:rtl w:val="true"/>
        </w:rPr>
        <w:t xml:space="preserve">الاستنساخ البشري ليس خلقاً جديداً </w:t>
      </w:r>
      <w:r>
        <w:rPr>
          <w:rtl w:val="true"/>
        </w:rPr>
        <w:t>:</w:t>
      </w:r>
      <w:bookmarkEnd w:id="8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يثبت الاستنساخ في القرآن؟ لأنّنا نقرأ في الآيات القرآنيّة أنّ الخلق إمّا أن يكون من الطين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كخلق 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ببث الروح والنفخ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كخلق عيسى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كالخلق العادي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نستشف الاستنساخ من القرآن الكريم؟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أهل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خلقاً جديداً بمعنى الإيجاد من العدم ، بل هو نقل الصفات والمميّزات من مخلوق إلى آخر ، بغية </w:t>
      </w:r>
      <w:bookmarkStart w:id="864" w:name="pg17239_264221"/>
    </w:p>
    <w:p>
      <w:pPr>
        <w:pStyle w:val="BookText"/>
        <w:rPr/>
      </w:pPr>
      <w:bookmarkEnd w:id="864"/>
      <w:r>
        <w:rPr>
          <w:rFonts w:ascii="Amiri" w:hAnsi="Amiri" w:eastAsia="Amiri" w:cs="Amiri"/>
          <w:color w:val="111111"/>
          <w:sz w:val="28"/>
          <w:sz w:val="28"/>
          <w:szCs w:val="28"/>
          <w:rtl w:val="true"/>
          <w:lang w:bidi="ar-SA"/>
        </w:rPr>
        <w:t>تطوير وتحسين المواصفات في المخلوق الثاني ، وإن كان الأمر حاليّاً في عالم الفرضيات والنظريات بالنسبة للخلقة الإنسانية ، ويبدو أنّه قد يرى بعض المشاكل والموانع في طريقه نحو التطبيق والفعلية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الوجود فلا يكون متناقضاً مع الخلق الأوّل الذي ابتدعه الله تعالى في صورة آدم عليه‌السلام وحوّاء ، فإنّ النسل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كافّة أنحاء تقلّباته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بالمآل إليهما ، وعليه فتبقى اطلاقات الآيات القرآنيّة والأحاديث كلّها بحالها في هذا المجال ، فإنّ النصوص الدينية تصرّح بأنّ الإيجاد الأوّل كان بيد الله تعالى ، ثمّ إنّ التطوّرات حصلت أو قد تحصل في دائرة شمولية هذا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الشرعيّ في هذا المجال يجب أن ينظر فيه من زاوية النظرة الفقهيّة ، فيراجع فيه إلى المراجع والمجتهدين وذوي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جبّاري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5617297_1280447820"/>
      <w:bookmarkStart w:id="866" w:name="_Toc308"/>
      <w:bookmarkEnd w:id="865"/>
      <w:r>
        <w:rPr>
          <w:rtl w:val="true"/>
        </w:rPr>
        <w:t xml:space="preserve">أوّل مخلوق جسماني خلق هو الماء </w:t>
      </w:r>
      <w:r>
        <w:rPr>
          <w:rtl w:val="true"/>
        </w:rPr>
        <w:t>:</w:t>
      </w:r>
      <w:bookmarkEnd w:id="8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أوّل خلق الله؟ وخصوصاً أنّ السنّة يختلفون في هذا الأمر ، فهناك من يقول أنّه الماء ، ومن يقول أنّه نور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هو قول الشيعة في هذا الأمر؟ وما هو الدليل على ذلك من القرآن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عندنا روايات تبيّن من هو أوّل خلق لله تعالى ، منها ما ورد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روحي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 وعنه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العقل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 وعن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خلقتك وعليّاً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بدن ، قبل أن أخلق سماواتي وأرضي ، وعرشي وبحري ، فلم تزل تهلّلني وتمجّدني </w:t>
      </w:r>
      <w:r>
        <w:rPr>
          <w:rFonts w:eastAsia="Amiri" w:cs="Amiri" w:ascii="Amiri" w:hAnsi="Amiri"/>
          <w:color w:val="111111"/>
          <w:sz w:val="28"/>
          <w:szCs w:val="28"/>
          <w:rtl w:val="true"/>
          <w:lang w:bidi="ar-SA"/>
        </w:rPr>
        <w:t xml:space="preserve">... ) </w:t>
      </w:r>
      <w:r>
        <w:rPr>
          <w:rStyle w:val="FootnoteAnchor"/>
          <w:rtl w:val="true"/>
        </w:rPr>
        <w:footnoteReference w:id="789"/>
      </w:r>
      <w:r>
        <w:rPr>
          <w:rFonts w:ascii="Amiri" w:hAnsi="Amiri" w:eastAsia="Amiri" w:cs="Amiri"/>
          <w:color w:val="111111"/>
          <w:sz w:val="28"/>
          <w:sz w:val="28"/>
          <w:szCs w:val="28"/>
          <w:rtl w:val="true"/>
          <w:lang w:bidi="ar-SA"/>
        </w:rPr>
        <w:t xml:space="preserve">، وهناك روايات أُخرى تشير </w:t>
      </w:r>
      <w:bookmarkStart w:id="867" w:name="pg17239_264222"/>
    </w:p>
    <w:p>
      <w:pPr>
        <w:pStyle w:val="BookText"/>
        <w:rPr/>
      </w:pPr>
      <w:bookmarkEnd w:id="867"/>
      <w:r>
        <w:rPr>
          <w:rFonts w:ascii="Amiri" w:hAnsi="Amiri" w:eastAsia="Amiri" w:cs="Amiri"/>
          <w:color w:val="111111"/>
          <w:sz w:val="28"/>
          <w:sz w:val="28"/>
          <w:szCs w:val="28"/>
          <w:rtl w:val="true"/>
          <w:lang w:bidi="ar-SA"/>
        </w:rPr>
        <w:t xml:space="preserve">إلى أنّ الماء أوّل صنع في عالم الخلق ، وقد شرح المازندرانيّ في شرح أُصول الكافي هذا الاختلاف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هذه الروايات ، لأنّ هذه الثلاثة متحدة بالذات مختلفة بالحيثيات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هذا المخلوق الأوّل من حيث أنّه ظاهر بذاته ومظهر لظهوره وجودات غيره ، وفيضان الكمالات من المبدأ عليها سمّي نوراً ، ومن حيث إنّه حيّ وبسببه حياة كلّ موجود سمّي روحاً ، ومن حيث أنّه عاقل لذاته وصفاته وذوات سائر الموجودات وصفاتها سمّي عقلاً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صادر من الواجب تعالى في السلسلة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العلل والمعلولات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المخلوقات مطلقاً ، لكونه أقرب إلى الواجب تعالى ، وليس إلاّ روح خاتم الأنبياء صلى‌الله‌عليه‌وآله ، وهو نور لتحقّق معناه فيه ، وكونه ظاهراً بذاته ومظهراً لغيره ، وهو عقل لتقدّم العقل على الجسم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الماء أوّل المخلوقات فالمراد منه أوّل موجود جسماني ، لا أوّل الموجودات مطلقاً كما علم ممّا مر ، وأعلم أنّ الإمام عليه‌السلام جرى ها هنا على اصطلاح الناس في ذلك العصر ، فإنّ العناصر عندهم كانت منحصرة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والهواء أي الريح ، والنار والأرض ، وبيّن عليه‌السلام أنّ الأصل هو الماء ، والثلاثة الأُخرى مولدة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5617299_1280447820"/>
      <w:bookmarkStart w:id="869" w:name="_Toc309"/>
      <w:bookmarkEnd w:id="868"/>
      <w:r>
        <w:rPr>
          <w:rtl w:val="true"/>
        </w:rPr>
        <w:t xml:space="preserve">الهدف من الخلقة </w:t>
      </w:r>
      <w:r>
        <w:rPr>
          <w:rtl w:val="true"/>
        </w:rPr>
        <w:t>:</w:t>
      </w:r>
      <w:bookmarkEnd w:id="8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منكم الإجابة على هذه الأسئلة التي تكاد تفجّر رأسي حول الغاية من خلق الإنسان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أين أنا؟ ولماذا؟ وإلى أين؟ الرجاء كلّ الرجاء السرعة في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حقّك أن تسأل مثل هذا ، فلابدّ للإنسان أن يعرف من أين مبدأه ، وإلى أين منتهاه ، وما هي العلّة من وجوده؟ فأنت في الواقع تسأل عن أصلين من أُصول الدين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والمعاد ، بالإضافة إلى الهدف من خلق الإنسان؟</w:t>
      </w:r>
    </w:p>
    <w:p>
      <w:pPr>
        <w:pStyle w:val="BookText"/>
        <w:rPr/>
      </w:pPr>
      <w:r>
        <w:rPr>
          <w:rFonts w:ascii="Amiri" w:hAnsi="Amiri" w:eastAsia="Amiri" w:cs="Amiri"/>
          <w:color w:val="111111"/>
          <w:sz w:val="28"/>
          <w:sz w:val="28"/>
          <w:szCs w:val="28"/>
          <w:rtl w:val="true"/>
          <w:lang w:bidi="ar-SA"/>
        </w:rPr>
        <w:t xml:space="preserve">وللإجابة على ذلك على نحو الإجمال ؛ هو أن تفهم أنّ البداية من الله ، وأنّ النهاية إلى الله ، وقد أوجز سبحانه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هي الغاية أو الحكمة من خلق الإنسان؟ فهي التخلّق بالقيم والمثل الروحية والأخلاقية ، والاتصاف بالأسماء والصفات الإلهيّة ، وذلك يتحقّق بالعبودية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أنّك مسلم فلابدّ أن تعترف بالقرآن ، ولابدّ أن ترجع إليه لأنّه خير معين ، وهو يجيبك على ما في خلجات نفسك ، فالله تعالى يقول في كتابه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فالعبودية هي الغرض الإلهيّ من خلق الإنسان ، وكمال عائد إليه هي وما يتبعها من الآثار ، كالرحمة والمغفرة وغير ذلك ، ولو كان للعبادة غرض كالمعرفة الحاصلة بها والخلوص لله ، كان هو الغرض الأقصى ، والعبادة غرضاً متوسّطاً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اللهُ رَبُّكُمْ لا إِلَهَ إِلاَّ هُوَ خَالِقُ كُلِّ شَيْءٍ فَاعْبُدُوهُ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 أي إنّما انحصرت الألوهية فيه لأنّه خالق كلّ شيء من غير استثناء ، فلا خالق غيره لشيء من الأشياء حتّى يشاركه في الألوهية ، وكلّ شيء مخلوق له خاضع له بالعبودية فيها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كنتيجة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w:t>
      </w:r>
    </w:p>
    <w:p>
      <w:pPr>
        <w:pStyle w:val="BookText"/>
        <w:rPr/>
      </w:pPr>
      <w:r>
        <w:rPr>
          <w:rFonts w:ascii="Amiri" w:hAnsi="Amiri" w:eastAsia="Amiri" w:cs="Amiri"/>
          <w:color w:val="111111"/>
          <w:sz w:val="28"/>
          <w:sz w:val="28"/>
          <w:szCs w:val="28"/>
          <w:rtl w:val="true"/>
          <w:lang w:bidi="ar-SA"/>
        </w:rPr>
        <w:t xml:space="preserve">اللهُ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الله سبحانه هو ربّكم لا غير فاعبدوه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تعالى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وهذه وغيرها من الآيات الكثيرة تثبت المعاد ، والرجوع إلى عالم أخر ، فلابدّ إذاً من الاستعداد إلى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تجد في نفسك شيء من الإسلام ؛ فلابدّ إذاً من البحث في القرآن وإعجازه حتّى يتسنّى لك الاستفادة منه ، فالقرآن تحدّى جميع البشر أن يأتوا بمثله ، وقد عجزوا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من قوّة عليا فوق قدرة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الإيمان بالمبدأ والتوجّه إلى ما وراء الطبيعة من الأُمور الفطرية ، التي عجنت خلقة الإنسان بها كما عجنت بكثير من الميول والغرائز ، وإنّ الشعور الديني الذي يتأجّج لدى الشباب في سنّ البلوغ ، يدعو الإنسان إلى الاعتقاد بأنّ وراء هذا العالم عالماً آخر ، يستمد هذا العالم وجوده منه ، وإنّ الإنسان بكلّ خصوصيّاته متعلّق بذلك العالم ويستمد منه ، وقد ذكر الله تعالى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 وَجْهَكَ لِلدِّينِ حَنِيفًا فِطْرَةَ اللهِ الَّتِي فَطَرَ النَّاسَ عَلَيْهَا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عبارة فطرة الله تفسير للفظة الدين الواردة قبلها ، وهي تدلّ بوضوح على أنّ الدين شيء خُلِق الإنسان عليه وفُطِر به ، كما خُلِق وفُطِر على كثير من الميول والغرائز ، والدين هنا يعني الاعتقاد بخالق العالم والإنسان ، وأنّ مصير الإنسان بيده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الدين عامل قويّ يرجّح كفّة الأخلاق ، ويوصي الإنسان بالعمل بالقيم وكبح جماح الغرائز ، لأنّ المتدّين يعتقد بأنّ كلّ ما يعمل من خير وشر في هذه الدنيا يحاسبه الله سبحانه عليه بأشدّ الحساب</w:t>
      </w:r>
      <w:r>
        <w:rPr>
          <w:rFonts w:eastAsia="Amiri" w:cs="Amiri" w:ascii="Amiri" w:hAnsi="Amiri"/>
          <w:color w:val="111111"/>
          <w:sz w:val="28"/>
          <w:szCs w:val="28"/>
          <w:rtl w:val="true"/>
          <w:lang w:bidi="ar-SA"/>
        </w:rPr>
        <w:t xml:space="preserve">. </w:t>
      </w:r>
      <w:bookmarkStart w:id="870" w:name="pg17239_264225"/>
    </w:p>
    <w:p>
      <w:pPr>
        <w:pStyle w:val="Heading2"/>
        <w:numPr>
          <w:ilvl w:val="1"/>
          <w:numId w:val="1"/>
        </w:numPr>
        <w:rPr/>
      </w:pPr>
      <w:bookmarkStart w:id="871" w:name="__RefHeading___Toc5617301_1280447820"/>
      <w:bookmarkStart w:id="872" w:name="_Toc310"/>
      <w:bookmarkEnd w:id="870"/>
      <w:bookmarkEnd w:id="871"/>
      <w:r>
        <w:rPr>
          <w:rtl w:val="true"/>
        </w:rPr>
        <w:t xml:space="preserve">الخمس </w:t>
      </w:r>
      <w:r>
        <w:rPr>
          <w:rtl w:val="true"/>
        </w:rPr>
        <w:t>:</w:t>
      </w:r>
      <w:bookmarkEnd w:id="872"/>
    </w:p>
    <w:p>
      <w:pPr>
        <w:pStyle w:val="Heading3"/>
        <w:numPr>
          <w:ilvl w:val="2"/>
          <w:numId w:val="1"/>
        </w:numPr>
        <w:rPr/>
      </w:pPr>
      <w:bookmarkStart w:id="873" w:name="__RefHeading___Toc5617303_1280447820"/>
      <w:bookmarkStart w:id="874" w:name="_Toc311"/>
      <w:bookmarkEnd w:id="873"/>
      <w:r>
        <w:rPr>
          <w:rtl w:val="true"/>
        </w:rPr>
        <w:t>اشارة</w:t>
      </w:r>
      <w:bookmarkEnd w:id="8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75" w:name="__RefHeading___Toc5617305_1280447820"/>
      <w:bookmarkStart w:id="876" w:name="_Toc312"/>
      <w:bookmarkEnd w:id="875"/>
      <w:r>
        <w:rPr>
          <w:rtl w:val="true"/>
        </w:rPr>
        <w:t xml:space="preserve">جزاء تاركه عمداً </w:t>
      </w:r>
      <w:r>
        <w:rPr>
          <w:rtl w:val="true"/>
        </w:rPr>
        <w:t>:</w:t>
      </w:r>
      <w:bookmarkEnd w:id="87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تارك الخمس عمداً؟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واجب على الجميع ، وتاركه عمداً إذا لم يكن مستحلاً له فهو من مرتكبي الكبائر ، ويعاقب يوم القيامة عقاباً شديداً ، ويجب عليه إخراج جميع ما تعلّق بذمّته من الخمس منذ سنّ التكليف ، وإذا لم يعلم مقداره ، فعليه بمراجعة مرجع التقليد أو وكيله لإجراء المصالحة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5617307_1280447820"/>
      <w:bookmarkStart w:id="878" w:name="_Toc313"/>
      <w:bookmarkEnd w:id="877"/>
      <w:r>
        <w:rPr>
          <w:rtl w:val="true"/>
        </w:rPr>
        <w:t xml:space="preserve">يشمل غير غنائم الحرب </w:t>
      </w:r>
      <w:r>
        <w:rPr>
          <w:rtl w:val="true"/>
        </w:rPr>
        <w:t>:</w:t>
      </w:r>
      <w:bookmarkEnd w:id="8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الخمس واجب في غنائم الحرب فقط ، كما يقول أهل السنّة؟ ولماذا؟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وجوب الخمس في القرآن كما تعلم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والغنيمة هنا مطلق ما يغنمه المرء وما يكسبه من تجارةٍ أو هبةٍ أو بسبب الحرب ، الذي من خلاله يغنم على ممتلكات العدو</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معنى الغنيمة ، فالغنيمة بمعنى الغنم والظفر والحصول على شيء ، </w:t>
      </w:r>
    </w:p>
    <w:p>
      <w:pPr>
        <w:pStyle w:val="BookText"/>
        <w:rPr/>
      </w:pPr>
      <w:r>
        <w:rPr>
          <w:rFonts w:ascii="Amiri" w:hAnsi="Amiri" w:eastAsia="Amiri" w:cs="Amiri"/>
          <w:color w:val="111111"/>
          <w:sz w:val="28"/>
          <w:sz w:val="28"/>
          <w:szCs w:val="28"/>
          <w:rtl w:val="true"/>
          <w:lang w:bidi="ar-SA"/>
        </w:rPr>
        <w:t xml:space="preserve">وقد أكّد هذا المعنى 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ما يحصل عليه من كسبٍ ومن غيره في حربٍ أو غير حرب فهو غنم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إصابته والظفر به ، ثمّ استعمل في كلّ مظفورٍ به من جهة العدى وغيرهم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غَنِمْتُمْ حَلاَلاً طَيِّبًا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والمغنم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يغنم وجمعه مغانم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فَعِندَ اللهِ مَغَانِمُ كَثِيرَةٌ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فالغنيمة ، هو مطلق حصول الإنسان على شيء من حربٍ أو غير حرب ، هذا ما يوافق القرآن ، وأهل اللسان ، وما خالفه لا يلتفت إليه ولا يسمع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حصروا الخمس في غنيمة الحرب خالفوا ما عليه إطلاق المعنى ، وحصروه في غنائم الحرب من دون دليل ، بل خلاف القرآن واجتهاد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الدليل مع من قال بإطلاق اللفظ على معنى الغنائم جميعاً ، في الحرب أو التجارة أو غيرها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ضيّق دائرة نطاق اللفظ ليحصرها على مورد واحد من موارد الغنيمة ، كانت دوافعه سياسية معروفة ، فأهل البيت عليهم‌السلام ومن تبعهم كانوا يشكّلون قوّة خطرٍ دائم على النظام ، ولغرض إضعاف القوّة الهاشميّة الناشطة آنذاك ، ولغرض فرض حصارٍ اقتصادي يوجب شل حركة الهاشميّين ، أوّلوا الغنيمة إلى كلّ ما يكسبه المقاتل في الحرب ، وألغوا جميع معانيها الأُخرى ، وعلماء البلاط لا يفتون إلاّ بما يضمن مصالح النظام ، ودفع أي احتمال خطر </w:t>
      </w:r>
      <w:bookmarkStart w:id="879" w:name="pg17239_264227"/>
    </w:p>
    <w:p>
      <w:pPr>
        <w:pStyle w:val="BookText"/>
        <w:rPr/>
      </w:pPr>
      <w:bookmarkEnd w:id="879"/>
      <w:r>
        <w:rPr>
          <w:rFonts w:ascii="Amiri" w:hAnsi="Amiri" w:eastAsia="Amiri" w:cs="Amiri"/>
          <w:color w:val="111111"/>
          <w:sz w:val="28"/>
          <w:sz w:val="28"/>
          <w:szCs w:val="28"/>
          <w:rtl w:val="true"/>
          <w:lang w:bidi="ar-SA"/>
        </w:rPr>
        <w:t>يحيط بهم الآن أو مستقبلاً ، وبذلك عطّلوا عاملاً قوياً ومهمّاً في تنشيط الهاشميّين وتفعيل تحرّكاتهم ، هذا هو سبب حصر اللفظ على معنى واحد ، وهو كما ترى لا يستقيم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80" w:name="__RefHeading___Toc5617309_1280447820"/>
      <w:bookmarkStart w:id="881" w:name="_Toc314"/>
      <w:bookmarkEnd w:id="880"/>
      <w:r>
        <w:rPr>
          <w:rtl w:val="true"/>
        </w:rPr>
        <w:t xml:space="preserve">أدلّة وجوبه في أرباح المكاسب </w:t>
      </w:r>
      <w:r>
        <w:rPr>
          <w:rtl w:val="true"/>
        </w:rPr>
        <w:t>:</w:t>
      </w:r>
      <w:bookmarkEnd w:id="88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الدلائل الشرعيّة على وجوب الخمس من القرآن الكريم ، وكتب السنّة والشيعة؟ حيث أنّه لا يوجد عند السنّة إلاّ الزكاة ، لأنّها ذكرت في القرآن الكريم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المواضيع المختلف فيها بين الشيعة والسنّة هو إخراج الخمس من أرباح المكاسب ، وكلّ ما حصلوا عليه من أموال طيلة سنتهم بشروط خاصّة ، بعد الاتفاق بينهم على وجوب الخمس في غنائم الحرب ، لصريح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w:t>
      </w:r>
      <w:r>
        <w:rPr>
          <w:rFonts w:eastAsia="Amiri" w:cs="Amiri" w:ascii="Amiri" w:hAnsi="Amiri"/>
          <w:color w:val="111111"/>
          <w:sz w:val="28"/>
          <w:szCs w:val="28"/>
          <w:rtl w:val="true"/>
          <w:lang w:bidi="ar-SA"/>
        </w:rPr>
        <w:t xml:space="preserve">... ) </w:t>
      </w:r>
      <w:r>
        <w:rPr>
          <w:rStyle w:val="FootnoteAnchor"/>
          <w:rtl w:val="true"/>
        </w:rPr>
        <w:footnoteReference w:id="801"/>
      </w:r>
      <w:r>
        <w:rPr>
          <w:rFonts w:ascii="Amiri" w:hAnsi="Amiri" w:eastAsia="Amiri" w:cs="Amiri"/>
          <w:color w:val="111111"/>
          <w:sz w:val="28"/>
          <w:sz w:val="28"/>
          <w:szCs w:val="28"/>
          <w:rtl w:val="true"/>
          <w:lang w:bidi="ar-SA"/>
        </w:rPr>
        <w:t xml:space="preserve">، ولصريح قول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آمركم بأربع وأنهاكم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وأقام الصلاة ، وإيتاء الزكاة ، وأن تؤدّوا خمس ما غنمتم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امتثالاً لأمر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خمس أرباح مكاسبهم ، وما حصلوا عليه من أموال طيلة 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تتوفر فيها شرائط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ويفسّرون معنى الغنيمة بكلّ ما يكسبه الإنسان من أرباح بصفة عامّة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أهل السنّة ، فقد أجمعوا على تخصيص الخمس بغنائم الحرب فقط ، وفسّروا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ما حصّلتم عليه في الحرب</w:t>
      </w:r>
      <w:r>
        <w:rPr>
          <w:rFonts w:eastAsia="Amiri" w:cs="Amiri" w:ascii="Amiri" w:hAnsi="Amiri"/>
          <w:color w:val="111111"/>
          <w:sz w:val="28"/>
          <w:szCs w:val="28"/>
          <w:rtl w:val="true"/>
          <w:lang w:bidi="ar-SA"/>
        </w:rPr>
        <w:t xml:space="preserve">. </w:t>
      </w:r>
      <w:bookmarkStart w:id="882" w:name="pg17239_264228"/>
    </w:p>
    <w:p>
      <w:pPr>
        <w:pStyle w:val="BookText"/>
        <w:rPr/>
      </w:pPr>
      <w:bookmarkEnd w:id="882"/>
      <w:r>
        <w:rPr>
          <w:rFonts w:ascii="Amiri" w:hAnsi="Amiri" w:eastAsia="Amiri" w:cs="Amiri"/>
          <w:color w:val="111111"/>
          <w:sz w:val="28"/>
          <w:sz w:val="28"/>
          <w:szCs w:val="28"/>
          <w:rtl w:val="true"/>
          <w:lang w:bidi="ar-SA"/>
        </w:rPr>
        <w:t xml:space="preserve">وما ذهب إليه أهل السنّة من تخصيص الخمس بغنائم الحرب غير صحيح ، وذلك 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أخرجوا في صحاحهم فرض الخمس في غير غنائم الحرب ، ونقضوا بذلك تأويلهم ومذهبهم ، فقد جاء في صحيح البخاريّ أن في الركاز الخمس ،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المعدن جُبار ، وفي الركاز الخمس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والركاز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الذي يستخرج من باطن الأرض ، وهو ملك لمن استخرجه ، ويجب فيه الخمس لأنّه غنيمة ، كما أنّ الذي يستخرج العنبر واللؤلؤ من البحر ، يجب عليه إخراج الخمس لأنّه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أخرجه البخاريّ في صحيحه يتبيّن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لا يختص بغنائم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 المعنى اللغويّ للغنيمة ، فقد جاء في المنجد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الغنيمة ما يؤخذ من المحاربين عنوة ، المكسب عموماً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وعلى هذا فكلّ مكسب فهو غنيمة ، وعليه فالغنيمة تشمل 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الشيعة اعتمدت في وجوب الخمس على الآية والروايات الواردة عن أهل البيت عليهم‌السلام ، الذين أذهب الله عنهم الرجس وطهّرهم تطهيرا ، والذين هم عدل الكتاب ، لا يضلّ من تمسّك بهم ، ويأمن من يلجأ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83" w:name="__RefHeading___Toc5617311_1280447820"/>
      <w:bookmarkStart w:id="884" w:name="_Toc315"/>
      <w:bookmarkEnd w:id="883"/>
      <w:r>
        <w:rPr>
          <w:rtl w:val="true"/>
        </w:rPr>
        <w:t xml:space="preserve">أهمّيته وكيفية إخراجه </w:t>
      </w:r>
      <w:r>
        <w:rPr>
          <w:rtl w:val="true"/>
        </w:rPr>
        <w:t>:</w:t>
      </w:r>
      <w:bookmarkEnd w:id="8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توضيحاً عن الخمس ، وكيفية إخراجه؟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w:t>
      </w:r>
    </w:p>
    <w:p>
      <w:pPr>
        <w:pStyle w:val="BookText"/>
        <w:rPr/>
      </w:pPr>
      <w:r>
        <w:rPr>
          <w:rFonts w:ascii="Amiri" w:hAnsi="Amiri" w:eastAsia="Amiri" w:cs="Amiri"/>
          <w:color w:val="111111"/>
          <w:sz w:val="28"/>
          <w:sz w:val="28"/>
          <w:szCs w:val="28"/>
          <w:rtl w:val="true"/>
          <w:lang w:bidi="ar-SA"/>
        </w:rPr>
        <w:t xml:space="preserve">وَلِلرَّسُولِ وَلِذِي الْقُرْبَى وَالْيَتَامَى وَالْمَسَاكِينِ وَابْنِ السَّبِيلِ إِن كُنتُمْ آمَنتُمْ بِالله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من الفرائض الإسلاميّة والواجبات الدينية على كلّ مسلم ومؤمن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الباقر عليه‌السلام قال عندما قرأت عليه آية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لله فهو لرسوله ، وما كان لرسوله فهو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يسّر الله على المؤمنين أنّه رزقهم خمسة دراهم ، وجعلوا لربّهم واحداً ، وأكلوا أربعة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حديثنا صعب مستصعب ، لا يعمل به ولا يصبر عليه إلاّ ممتحن قلبه للإيمان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إعطاء الخمس من مظاهر هذا الامتحان الإلهيّ ، فمن أعطى الخمس بطيب نفسه وابتهاج وسرور ، فإنّ ذلك من علامات الإيمان ، ولا يصبر عليه إلاّ ممتحن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الكاظم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إنّ الخمس لكم؟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لكثير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أعطاناه علم أنّه لنا غير كثير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أمثال هارون الرشيد الطاغية يصعب عليه الخمس ويراه كثيراً ، فكيف بمن ينكر ويمنع أصل ذلك؟</w:t>
      </w:r>
    </w:p>
    <w:p>
      <w:pPr>
        <w:pStyle w:val="BookText"/>
        <w:rPr/>
      </w:pPr>
      <w:r>
        <w:rPr>
          <w:rFonts w:ascii="Amiri" w:hAnsi="Amiri" w:eastAsia="Amiri" w:cs="Amiri"/>
          <w:color w:val="111111"/>
          <w:sz w:val="28"/>
          <w:sz w:val="28"/>
          <w:szCs w:val="28"/>
          <w:rtl w:val="true"/>
          <w:lang w:bidi="ar-SA"/>
        </w:rPr>
        <w:t xml:space="preserve">والخمس كما في الآية الشريفة للأصناف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وللرسول ولذوي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لله فهو لرسوله ، وما كان للرسول فهو للإمام المعصوم عليه‌السلام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تعارف بين المتشرّعة وجود سهم في زمن الغيبة الكبرى ، باسم سهم الإمام ، يصرف في ترويج الدين الإسلاميّ والمصالح العامّة بإذن من مرجع </w:t>
      </w:r>
    </w:p>
    <w:p>
      <w:pPr>
        <w:pStyle w:val="BookText"/>
        <w:rPr/>
      </w:pPr>
      <w:r>
        <w:rPr>
          <w:rFonts w:ascii="Amiri" w:hAnsi="Amiri" w:eastAsia="Amiri" w:cs="Amiri"/>
          <w:color w:val="111111"/>
          <w:sz w:val="28"/>
          <w:sz w:val="28"/>
          <w:szCs w:val="28"/>
          <w:rtl w:val="true"/>
          <w:lang w:bidi="ar-SA"/>
        </w:rPr>
        <w:t xml:space="preserve">التقليد الجامع للشرائط أو وكيله ، والنصف الثاني من الخمس يعطى للأصناف الثلاثة الأُخرى المذكورين في الآية الشريفة من الهاشميّين بدلاً من الزكاة ، لأنّها من غيرهم تحرم عليهم ، ويسمّى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فالخمس من الفرائض المؤكّدة المنصوص عليها في القرآن الكريم ، وقد ورد الاهتمام الكبير بشأنه في كثير من الروايات المأثورة عن أهل البيت عليهم‌السلام ، وفي بعضها اللعن والويل والثبور على من يمتنع من أدائه ، وعلى من يأكله بغير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كتاب لإمامنا المهديّ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أكل من أموالنا شيئاً ، فإنّما يأكل في بطنه ناراً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أيضاً في كتاب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والملائكة والناس أجمعين على كلّ من أكل من مالنا درهماً حراماً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المتلبّسون بأموالنا فمن استحلّ منها شيئاً فأكله ، فإنّما يأكل النيران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ترى ، فهل يعيش برغد وسعادة من يمنع الخمس؟ وأنّى يكون ذلك وصاحب العصر والزمان عليه‌السلام يدعو عليه؟ وطوبى لمن أدّى خمسه ، وشمله دعاء مولاه ، فكيف لا يسعد ولا يوفّق في حياته ، ولا يعيش بهناء في الدنيا ، وجنّات عرضها السماوات والأرض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المال ممّن؟ أليس من الله سبحانه؟ فلماذا يبخل الإنسان؟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بكدّي وعرق جبيني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الحول والقوّة؟ وممّن الصحّة والعافية؟ وممّن التوفيق؟ فلماذا لا نطيع ربّ العالمين؟ ولماذا البخل؟ وما قيمة المال بلغ ما بلغ؟ فكيف لو كان ذلك موجباً لدعاء صاحب الأمر عليه‌السلام </w:t>
      </w:r>
      <w:bookmarkStart w:id="885" w:name="pg17239_264231"/>
    </w:p>
    <w:p>
      <w:pPr>
        <w:pStyle w:val="BookText"/>
        <w:rPr/>
      </w:pPr>
      <w:bookmarkEnd w:id="885"/>
      <w:r>
        <w:rPr>
          <w:rFonts w:ascii="Amiri" w:hAnsi="Amiri" w:eastAsia="Amiri" w:cs="Amiri"/>
          <w:color w:val="111111"/>
          <w:sz w:val="28"/>
          <w:sz w:val="28"/>
          <w:szCs w:val="28"/>
          <w:rtl w:val="true"/>
          <w:lang w:bidi="ar-SA"/>
        </w:rPr>
        <w:t>عليه ، فيما لم يودّ حقوقه الشرعيّة؟ وفي المال حقّ للسائل والمحروم ، وما ثمن المال لو كان عاقبته النيران والويل ، ولعنة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تفسير القمّيّ عندما يسأل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 فمن أجوبتهم ،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آل محمّد صلى‌الله‌عليه‌وآله من الخمس لذوي القربى ، واليتامى والمساكين ، وابن السبيل ، وهم آل محمّد عليهم‌السلام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أيضاً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تَحَاضُّونَ عَلَى طَعَامِ الْمِسْكِينِ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أي لا تدعوهم ، وهم الذين غصبوا آل محمّد حقّهم ، وأكلوا أموال اليتامى وفقراءهم ، وأبناء سبيلهم </w:t>
      </w:r>
      <w:r>
        <w:rPr>
          <w:rStyle w:val="FootnoteAnchor"/>
          <w:rtl w:val="true"/>
        </w:rPr>
        <w:footnoteReference w:id="815"/>
      </w:r>
      <w:r>
        <w:rPr>
          <w:rFonts w:ascii="Amiri" w:hAnsi="Amiri" w:eastAsia="Amiri" w:cs="Amiri"/>
          <w:color w:val="111111"/>
          <w:sz w:val="28"/>
          <w:sz w:val="28"/>
          <w:szCs w:val="28"/>
          <w:rtl w:val="true"/>
          <w:lang w:bidi="ar-SA"/>
        </w:rPr>
        <w:t>، وهذا من التأويل أن لم يكن من التفسير ، فتدبّر وأمعن النظر ، فلا يقل الخمس عن الزكاة في القدر ، ولا في الحكمة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استخراج الخمس ، فإنّه مذكور بالتفصيل في الرسائل العملية لمراجعنا الكرام ، فر 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 - ..... )</w:t>
      </w:r>
    </w:p>
    <w:p>
      <w:pPr>
        <w:pStyle w:val="Heading3"/>
        <w:numPr>
          <w:ilvl w:val="2"/>
          <w:numId w:val="1"/>
        </w:numPr>
        <w:rPr/>
      </w:pPr>
      <w:bookmarkStart w:id="886" w:name="__RefHeading___Toc5617313_1280447820"/>
      <w:bookmarkStart w:id="887" w:name="_Toc316"/>
      <w:bookmarkEnd w:id="886"/>
      <w:r>
        <w:rPr>
          <w:rtl w:val="true"/>
        </w:rPr>
        <w:t xml:space="preserve">آية </w:t>
      </w:r>
      <w:r>
        <w:rPr>
          <w:rtl w:val="true"/>
        </w:rPr>
        <w:t xml:space="preserve">( </w:t>
      </w:r>
      <w:r>
        <w:rPr>
          <w:rtl w:val="true"/>
        </w:rPr>
        <w:t xml:space="preserve">وَآتِ ذَا الْقُرْبَى حَقَّهُ </w:t>
      </w:r>
      <w:r>
        <w:rPr>
          <w:rtl w:val="true"/>
        </w:rPr>
        <w:t xml:space="preserve">) </w:t>
      </w:r>
      <w:r>
        <w:rPr>
          <w:rtl w:val="true"/>
        </w:rPr>
        <w:t xml:space="preserve">لا تدلّ عليه </w:t>
      </w:r>
      <w:r>
        <w:rPr>
          <w:rtl w:val="true"/>
        </w:rPr>
        <w:t>:</w:t>
      </w:r>
      <w:bookmarkEnd w:id="88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تفسير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أنّ علي بن الحسين عليهما‌السلام قال لرجل من أهل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ذو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معناها الخمس</w:t>
      </w:r>
      <w:r>
        <w:rPr>
          <w:rFonts w:eastAsia="Amiri" w:cs="Amiri" w:ascii="Amiri" w:hAnsi="Amiri"/>
          <w:color w:val="111111"/>
          <w:sz w:val="28"/>
          <w:szCs w:val="28"/>
          <w:rtl w:val="true"/>
          <w:lang w:bidi="ar-SA"/>
        </w:rPr>
        <w:t xml:space="preserve">. </w:t>
      </w:r>
      <w:bookmarkStart w:id="888" w:name="pg17239_264232"/>
    </w:p>
    <w:p>
      <w:pPr>
        <w:pStyle w:val="BookText"/>
        <w:rPr/>
      </w:pPr>
      <w:bookmarkEnd w:id="888"/>
      <w:r>
        <w:rPr>
          <w:rFonts w:ascii="Amiri" w:hAnsi="Amiri" w:eastAsia="Amiri" w:cs="Amiri"/>
          <w:color w:val="111111"/>
          <w:sz w:val="28"/>
          <w:sz w:val="28"/>
          <w:szCs w:val="28"/>
          <w:rtl w:val="true"/>
          <w:lang w:bidi="ar-SA"/>
        </w:rPr>
        <w:t>ووجدت روايات في بعض الكتب ، أنّه حينما نزلت الآية ، أعطى النبيّ صلى‌الله‌عليه‌وآله فدكاً لفاطمة عليها‌السلام ، فلذا أيّها الأساتذة الأفاضل ، إذا كانت الآية هي الخمس ، فما هو التفسير في إعطاء النبيّ صلى‌الله‌عليه‌وآله فدكاً لفاطمة عليها‌السلام عند نزولها ، فهل فدك كانت من الخمس؟</w:t>
      </w:r>
    </w:p>
    <w:p>
      <w:pPr>
        <w:pStyle w:val="BookText"/>
        <w:rPr/>
      </w:pPr>
      <w:r>
        <w:rPr>
          <w:rFonts w:ascii="Amiri" w:hAnsi="Amiri" w:eastAsia="Amiri" w:cs="Amiri"/>
          <w:color w:val="111111"/>
          <w:sz w:val="28"/>
          <w:sz w:val="28"/>
          <w:szCs w:val="28"/>
          <w:rtl w:val="true"/>
          <w:lang w:bidi="ar-SA"/>
        </w:rPr>
        <w:t>أرجو منكم الإجابة التي تشفي الغليل ، وتطمئن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وردت روايات كثيرة إلى حدّ الاستفاضة في إعطاء النبيّ صلى‌الله‌عليه‌وآله فدكاً لفاطمة عليها‌السلام بعد نزول هذه الآية ، والتي وردت في سورتين </w:t>
      </w:r>
      <w:r>
        <w:rPr>
          <w:rStyle w:val="FootnoteAnchor"/>
          <w:rtl w:val="true"/>
        </w:rPr>
        <w:footnoteReference w:id="816"/>
      </w:r>
      <w:r>
        <w:rPr>
          <w:rFonts w:ascii="Amiri" w:hAnsi="Amiri" w:eastAsia="Amiri" w:cs="Amiri"/>
          <w:color w:val="111111"/>
          <w:sz w:val="28"/>
          <w:sz w:val="28"/>
          <w:szCs w:val="28"/>
          <w:rtl w:val="true"/>
          <w:lang w:bidi="ar-SA"/>
        </w:rPr>
        <w:t xml:space="preserve">، وأيضاً ورد في رواية الاحتجاج عن الإمام السجّاد عليه‌السلام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البيت عليهم‌السلام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يرد في أثر أنّ مقصود الآية هو الخمس ، فالمجامع الروائية خالية من هذا المعنى ، ولا نعلم له وجهاً وجيهاً ، وللمزيد من الإيضاح راجع تفاسير الميزان ، الصافي ، العيّاشيّ ، البرهان ، وكافّة المجموعات الحديثية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إبداء احتمال لدى بعض المفسّرين ، فبما أنّه لا يعتمد على دليل قوي فلا حجّية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5617315_1280447820"/>
      <w:bookmarkStart w:id="890" w:name="_Toc317"/>
      <w:bookmarkEnd w:id="889"/>
      <w:r>
        <w:rPr>
          <w:rtl w:val="true"/>
        </w:rPr>
        <w:t xml:space="preserve">أين حديث الرسول في وجوب الخمس </w:t>
      </w:r>
      <w:r>
        <w:rPr>
          <w:rtl w:val="true"/>
        </w:rPr>
        <w:t>:</w:t>
      </w:r>
      <w:bookmarkEnd w:id="8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حديث الرسول صلى‌الله‌عليه‌وآله في وجوب الخمس في ما زاد عن المؤنة؟ مع العلم لقد اطلعت على أحاديث الأئمّة ، ووجدت حديث الرسول عن الخمس في غنائم الحرب والركاز فقط ، ولم أجد روايات عن الإمام علي رضي‌الله‌عنه عن خمس في ما زاد عن المؤنة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وجوب الخمس فيما يفضل عن مؤنة السنة له ولعياله من أرباح التجارات والصناعات والزراعات ،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w:t>
      </w:r>
      <w:bookmarkStart w:id="891" w:name="pg17239_264233"/>
    </w:p>
    <w:p>
      <w:pPr>
        <w:pStyle w:val="BookText"/>
        <w:rPr/>
      </w:pPr>
      <w:bookmarkEnd w:id="891"/>
      <w:r>
        <w:rPr>
          <w:rFonts w:ascii="Amiri" w:hAnsi="Amiri" w:eastAsia="Amiri" w:cs="Amiri"/>
          <w:color w:val="111111"/>
          <w:sz w:val="28"/>
          <w:sz w:val="28"/>
          <w:szCs w:val="28"/>
          <w:rtl w:val="true"/>
          <w:lang w:bidi="ar-SA"/>
        </w:rPr>
        <w:t xml:space="preserve">شَيْءٍ فَأَنَّ للهِ خُمُسَهُ </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والغنيمة اسم للفائدة ، فكما يتناول هذا اللفظ غنيمة دار الحرب بإطلاقه ، يتناول غيرها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الدليل على الوجوب الأخبار المستفيضة عن أهل البيت عليهم‌السلام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الحكم مقطوع به في كلام فقهاء الشيعة ، بل ادّعى عليه العلاّمة في التذكرة والمنتهى الإجماع ، وتواتر الأخبار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تعلمون ، فإنّ الأحكام الشرعيّة تعبّدية ، فإذا ثبت الحكم برواية صحيحة يجب الاتباع ، فكيف بثبوته بالأخبار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892" w:name="__RefHeading___Toc5617317_1280447820"/>
      <w:bookmarkStart w:id="893" w:name="_Toc318"/>
      <w:bookmarkEnd w:id="892"/>
      <w:r>
        <w:rPr>
          <w:rtl w:val="true"/>
        </w:rPr>
        <w:t xml:space="preserve">آية الخمس تشمل غير غنائم الحرب </w:t>
      </w:r>
      <w:r>
        <w:rPr>
          <w:rtl w:val="true"/>
        </w:rPr>
        <w:t>:</w:t>
      </w:r>
      <w:bookmarkEnd w:id="8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على أنّ الخمس واجب شرعيّ عامّ؟ وليس واجباً فقط في الحرب؟ كما نعلم في نزول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w:t>
      </w:r>
      <w:r>
        <w:rPr>
          <w:rFonts w:eastAsia="Amiri" w:cs="Amiri" w:ascii="Amiri" w:hAnsi="Amiri"/>
          <w:color w:val="111111"/>
          <w:sz w:val="28"/>
          <w:szCs w:val="28"/>
          <w:rtl w:val="true"/>
          <w:lang w:bidi="ar-SA"/>
        </w:rPr>
        <w:t xml:space="preserve">... ) </w:t>
      </w:r>
      <w:r>
        <w:rPr>
          <w:rStyle w:val="FootnoteAnchor"/>
          <w:rtl w:val="true"/>
        </w:rPr>
        <w:footnoteReference w:id="821"/>
      </w:r>
      <w:r>
        <w:rPr>
          <w:rFonts w:ascii="Amiri" w:hAnsi="Amiri" w:eastAsia="Amiri" w:cs="Amiri"/>
          <w:color w:val="111111"/>
          <w:sz w:val="28"/>
          <w:sz w:val="28"/>
          <w:szCs w:val="28"/>
          <w:rtl w:val="true"/>
          <w:lang w:bidi="ar-SA"/>
        </w:rPr>
        <w:t>، وهل يؤيّد ذلك في مصادر إخواننا أبناء السنّة؟ 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تلتزم بتعميم الحكم المستفاد من الآية المذكورة ، بمعونة الروايات والأحاديث المتواترة الواردة من طريق أهل البيت عليهم‌السلام ، وهذا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يدّعي أهل السنّة باختصاص الآية بغنائم الحرب ، ويلاحظ عليهم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مخالف لإجماع أهل اللغة في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يصرّحون باشتمالها على كلّ ما ظفر به من الفوائد والأرباح والمكاسب ، وغنائم الحرب</w:t>
      </w:r>
      <w:r>
        <w:rPr>
          <w:rFonts w:eastAsia="Amiri" w:cs="Amiri" w:ascii="Amiri" w:hAnsi="Amiri"/>
          <w:color w:val="111111"/>
          <w:sz w:val="28"/>
          <w:szCs w:val="28"/>
          <w:rtl w:val="true"/>
          <w:lang w:bidi="ar-SA"/>
        </w:rPr>
        <w:t xml:space="preserve">. </w:t>
      </w:r>
      <w:bookmarkStart w:id="894" w:name="pg17239_264234"/>
    </w:p>
    <w:p>
      <w:pPr>
        <w:pStyle w:val="BookText"/>
        <w:rPr/>
      </w:pPr>
      <w:bookmarkEnd w:id="894"/>
      <w:r>
        <w:rPr>
          <w:rFonts w:ascii="Amiri" w:hAnsi="Amiri" w:eastAsia="Amiri" w:cs="Amiri"/>
          <w:color w:val="111111"/>
          <w:sz w:val="28"/>
          <w:sz w:val="28"/>
          <w:szCs w:val="28"/>
          <w:rtl w:val="true"/>
          <w:lang w:bidi="ar-SA"/>
        </w:rPr>
        <w:t>وعليه ، فصرف معنى الكلمة عن ظهورها ، وحصره في غنيمة الحرب ، يحتاج إلى دليل عقليّ أو نقليّ ، وكلاهما مفقودان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الأحاديث في المصادر السنّية في تخميس موارد ليست من غنائم الحرب ، فجاء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الركاز الخمس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ممّا يؤيّد عدم انحصار قانون الخمس في غنائم الحرب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يرى من أعلام السنّة وجوب الخمس في غير غنائم الحرب من الكنز وغيره ، فمثلاً ينسب البخاريّ إلى الحسن وجوب الخمس في العنبر واللؤلؤ </w:t>
      </w:r>
      <w:r>
        <w:rPr>
          <w:rStyle w:val="FootnoteAnchor"/>
          <w:rtl w:val="true"/>
        </w:rPr>
        <w:footnoteReference w:id="823"/>
      </w:r>
      <w:r>
        <w:rPr>
          <w:rFonts w:ascii="Amiri" w:hAnsi="Amiri" w:eastAsia="Amiri" w:cs="Amiri"/>
          <w:color w:val="111111"/>
          <w:sz w:val="28"/>
          <w:sz w:val="28"/>
          <w:szCs w:val="28"/>
          <w:rtl w:val="true"/>
          <w:lang w:bidi="ar-SA"/>
        </w:rPr>
        <w:t xml:space="preserve">، ونقل بعضهم وجوب الخمس في المعدن عن عدّة ، منهم أبي حنيفة والزهري ، وأصحاب الرأي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بعض أعلام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على نفس الآية المذكورة في استدلاله لوجوب الخمس في الكنز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إنّما يدلّ على التزامه بإطلاق الآية ، أي أنّه يعتقد بأنّ آية الغنيمة لا تختصّ بغنائم الحرب ، بل وتعمّ كافّة المكاسب والفوائد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5617319_1280447820"/>
      <w:bookmarkStart w:id="896" w:name="_Toc319"/>
      <w:bookmarkEnd w:id="895"/>
      <w:r>
        <w:rPr>
          <w:rtl w:val="true"/>
        </w:rPr>
        <w:t xml:space="preserve">يجب في المال الحلال المخلوط بالحرام </w:t>
      </w:r>
      <w:r>
        <w:rPr>
          <w:rtl w:val="true"/>
        </w:rPr>
        <w:t>:</w:t>
      </w:r>
      <w:bookmarkEnd w:id="89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يصدق لفظ الغنيمة في الخمس على المال المخلوط بالحرام؟ وما يفضل عن مؤونة سنته؟ وشكراً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اللغة نجد أنّ كلمة الغنيمة هي الفائدة المكتسبة ، والفائدة تنطبق على كلّ ما أوجب فيه الخمس ، بما فيه المال المخلوط بالحرام ، وما يفضل عن مؤنة سنته ، وعلى هذا الأساس اعتبر بعض المفسّرين الآية القرآنيّة تشمل كلّ أقسام الخمس ، ففي تفسير الميزان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الغنم والغنيمة إصابة الفائدة من جهة تجارة أو عمل أو حرب ، وينطبق بحسب مورد نزول الآية على غنيمة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إصابته والظفر به ، ثمّ استعمل في كلّ مظفور به من جهة العدى وغيرهم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الحكم متعلّق بما يسمّى غنماً وغنيمة ، سواء كانت غنيمة حربية مأخوذة من الكفّار أو غيرها ، ممّا يطلق عليه الغنيمة لغة ، كأرباح المكاسب والغوص والملاحة ، والمستخرج من الكنوز والمعادن ، وإن كان مورد نزول الآية هو غنيمة الحرب ، فليس للمورد أن يخصّص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يدعم هذا التفسير لمعنى الغنيمة الروايات التي توضّح أنّ الخمس يشمل جميع تلك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يخصّص مفاد الآية ليشمل ما يفضل عن مؤنة سنته دون غيره من الفوائد المصروفة في المؤنة روايات عنهم عليهم‌السلام ، فعن محمّد بن حسن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الخمس أعلى جميع ما يستفيده الرجل ، من قليل وكثير ، من جميع الضروب؟ وعلى الضياع فكيف ذلك؟ فكتب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بعد المؤنة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الحلال المخلوط بالحرام ، فقد اختلف فيه هل يجب فيه الخمس بعنوان خمس؟ أو يجب فيه إخراج الخمس بعنوان ردّ للمظالم؟ فالذي أوجب فيه الخمس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الغنيمة يشمله ، لأنّه فائدة ، وكلّ فائدة غنيمة ، وإن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يرى بعضهم أنّ الحلال المخلوط بالحرام إنّما وجب فيه الخمس استناداً إلى السنّة ، واستدلّ بروايات فيها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أتى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أصبت مالاً لا أعرف حلاله من حرامه؟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الخمس من ذلك المال ، فإنّ الله قد رضي من المال بالخمس ، واجتنب ما كان صاحبه يعلم </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 واستشكلّ بعضهم أن يجب في الحلال المخلوط بالحرام الخمس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يدفع الخمس عن ذلك بعنوان أعم من الخمس وردّ المظالم ، ويرجع في ذلك لمراجع التقليد والرسائل العمليّة</w:t>
      </w:r>
      <w:r>
        <w:rPr>
          <w:rFonts w:eastAsia="Amiri" w:cs="Amiri" w:ascii="Amiri" w:hAnsi="Amiri"/>
          <w:color w:val="111111"/>
          <w:sz w:val="28"/>
          <w:szCs w:val="28"/>
          <w:rtl w:val="true"/>
          <w:lang w:bidi="ar-SA"/>
        </w:rPr>
        <w:t xml:space="preserve">. </w:t>
      </w:r>
      <w:bookmarkStart w:id="897" w:name="pg17239_264237"/>
    </w:p>
    <w:p>
      <w:pPr>
        <w:pStyle w:val="Heading2"/>
        <w:numPr>
          <w:ilvl w:val="1"/>
          <w:numId w:val="1"/>
        </w:numPr>
        <w:rPr/>
      </w:pPr>
      <w:bookmarkStart w:id="898" w:name="__RefHeading___Toc5617321_1280447820"/>
      <w:bookmarkStart w:id="899" w:name="_Toc320"/>
      <w:bookmarkEnd w:id="897"/>
      <w:bookmarkEnd w:id="898"/>
      <w:r>
        <w:rPr>
          <w:rtl w:val="true"/>
        </w:rPr>
        <w:t xml:space="preserve">الخوارج والأباضية </w:t>
      </w:r>
      <w:r>
        <w:rPr>
          <w:rtl w:val="true"/>
        </w:rPr>
        <w:t>:</w:t>
      </w:r>
      <w:bookmarkEnd w:id="899"/>
    </w:p>
    <w:p>
      <w:pPr>
        <w:pStyle w:val="Heading3"/>
        <w:numPr>
          <w:ilvl w:val="2"/>
          <w:numId w:val="1"/>
        </w:numPr>
        <w:rPr/>
      </w:pPr>
      <w:bookmarkStart w:id="900" w:name="__RefHeading___Toc5617323_1280447820"/>
      <w:bookmarkStart w:id="901" w:name="_Toc321"/>
      <w:bookmarkEnd w:id="900"/>
      <w:r>
        <w:rPr>
          <w:rtl w:val="true"/>
        </w:rPr>
        <w:t>اشارة</w:t>
      </w:r>
      <w:bookmarkEnd w:id="9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لسفينة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 .... )</w:t>
      </w:r>
    </w:p>
    <w:p>
      <w:pPr>
        <w:pStyle w:val="Heading3"/>
        <w:numPr>
          <w:ilvl w:val="2"/>
          <w:numId w:val="1"/>
        </w:numPr>
        <w:rPr/>
      </w:pPr>
      <w:bookmarkStart w:id="902" w:name="__RefHeading___Toc5617325_1280447820"/>
      <w:bookmarkStart w:id="903" w:name="_Toc322"/>
      <w:bookmarkEnd w:id="902"/>
      <w:r>
        <w:rPr>
          <w:rtl w:val="true"/>
        </w:rPr>
        <w:t xml:space="preserve">تاريخ الأباضية </w:t>
      </w:r>
      <w:r>
        <w:rPr>
          <w:rtl w:val="true"/>
        </w:rPr>
        <w:t>:</w:t>
      </w:r>
      <w:bookmarkEnd w:id="90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أبدأ بحوار مع صديق لي ، وهو من معتنقي مذهب الأباضية ، أُريد معرفة عن هذا المذهب؟ وكيف نشأ وتأسّس؟ وبطرق علميّة منطقية يقبلها العقل ، لكي أبدأ حواري مع أخي من هذا المذهب ، وأرجو أن يوفّقني الله لإنارة الطريق له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أمكن أدلّة متسلسلة ورائعة من القرآن والسنّة النبويّة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الأباضية مذهب تشعّب تاريخيّاً وعقائديّاً من مذهب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معروف لدى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الأباضية في زماننا تنكر نسبتها إلى الخوارج منشأً ومعتقداً ، ولكن نظرة يسيرة في المصادر الموجودة ، تعطينا اليقين بأنّ هذه الطريقة قد انبثقت من بطون الخوارج في التاريخ ، طبعاً مع اختلاف طفيف في الأفكار والعقائد ، أغلب الظنّ أنّه من ثمرة الضغوط الواردة عليها ، وللفرار من العزلة السياسيّة والاجتماعيّة التي سادت أوساطها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وتختلف المصادر الموجودة في تعيين القائد الأوّل لهذه الحركة ، فبينما تؤكّد بعضها بأنّه هو عبد الله بن أباض التميميّ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توفّي في أواخر أيّام عبد الملك ابن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الأُخرى هذا الادعاء ، وتنسبه إلى أقوال الأُمويّين آنذاك ، وتدّعي أنّ رئيس هذا المذهب أبو الشعثاء جابر بن يزيد الأزديّ ، المتوفّى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904" w:name="pg17239_264238"/>
    </w:p>
    <w:p>
      <w:pPr>
        <w:pStyle w:val="BookText"/>
        <w:rPr/>
      </w:pPr>
      <w:bookmarkEnd w:id="904"/>
      <w:r>
        <w:rPr>
          <w:rFonts w:ascii="Amiri" w:hAnsi="Amiri" w:eastAsia="Amiri" w:cs="Amiri"/>
          <w:color w:val="111111"/>
          <w:sz w:val="28"/>
          <w:sz w:val="28"/>
          <w:szCs w:val="28"/>
          <w:rtl w:val="true"/>
          <w:lang w:bidi="ar-SA"/>
        </w:rPr>
        <w:t xml:space="preserve">فعلى كلا القولين فإنّ إمام هذه الحركة لم يشهد الرسول صلى‌الله‌عليه‌وآله ، ولم يأخذ منه شيئاً ، وعليه لابدّ من إثبات مذهبه بأدلّة كافية وشافية تحقّق مدّعاه ؛ والموجود فعلاً من تراثهم العقائديّ هو فكرة الخوارج في مضمونه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حكمهم على المذاهب الأُخرى بالتكفير ، وشهرهم السلاح في وجه من خالفهم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شيءٍ يسير من عقائد المعتزلة ، وأحكام فقهيّة من مذاهب إسلامية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يرون مخالفة عثمان بعد مضي ستّ سنوات من خلافته ، والإمام علي عليه‌السلام بعد معركة صفّين ، كانت على حقّ ، ويخالفون التحكيم ، شأنهم في ذلك شأن الخوارج ، إلى غير ذلك من موارد الشبه بين حركة الأصل الخوارج ، والفرع الأباضية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المتأمّل في سيرتهم ، أنّهم تخلّوا عن سلبيّات الخوارج في العهود القريبة ، تحفّظاً على كيانهم الاجتماعيّ ، وهذا أمر جيّد وفي محلّه ، لو كان التزاماً عملياً بالابتعاد عن منهج الخوارج وأساليبهم ، خصوصاً إذا كان فيه إشارة واضحة لاتباع سبيل الحقّ أينما دلّ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حاجي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905" w:name="__RefHeading___Toc5617327_1280447820"/>
      <w:bookmarkStart w:id="906" w:name="_Toc323"/>
      <w:bookmarkEnd w:id="905"/>
      <w:r>
        <w:rPr>
          <w:rtl w:val="true"/>
        </w:rPr>
        <w:t xml:space="preserve">أُصول الأباضية </w:t>
      </w:r>
      <w:r>
        <w:rPr>
          <w:rtl w:val="true"/>
        </w:rPr>
        <w:t>:</w:t>
      </w:r>
      <w:bookmarkEnd w:id="90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الأباضية؟ سمعت عنهم الكثير ، وأُريد أعرف من يكونون؟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الفرقة الأباضية هي إحدى فرق الخوارج ، وهم اتباع عبد الله بن أباض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عاصر معاوية ، وعاش إلى أواخر أيّام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 الأباضية مكّة والمدينة فترة وجيزة ، وتوجد طوائف منهم يسكنون في الصحراء الغربية بين مصر وليبيا ، وجماعة في الجزائر ومسقط ، وفي عمان لهم سلطة حتّى الآن ، ويعتبر مذهبهم المذهب الرسمي فيها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الأباضية تشترك مع سائر فرق الخوارج في أمرين بلا شكّ ولا شبهة ، </w:t>
      </w:r>
      <w:bookmarkStart w:id="907" w:name="pg17239_264239"/>
    </w:p>
    <w:p>
      <w:pPr>
        <w:pStyle w:val="BookText"/>
        <w:rPr/>
      </w:pPr>
      <w:bookmarkEnd w:id="907"/>
      <w:r>
        <w:rPr>
          <w:rFonts w:ascii="Amiri" w:hAnsi="Amiri" w:eastAsia="Amiri" w:cs="Amiri"/>
          <w:color w:val="111111"/>
          <w:sz w:val="28"/>
          <w:sz w:val="28"/>
          <w:szCs w:val="28"/>
          <w:rtl w:val="true"/>
          <w:lang w:bidi="ar-SA"/>
        </w:rPr>
        <w:t>ولا يمكن لأحد منهم إنكاره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تخطئة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اشتراط القرشية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لهم أُصولاً يتميّزون في بعضها عن أهل السنّة ، وإن كانوا يلتقون فيها مع غيرهم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الله ليست زائدة على ذاته بل هي عين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امتناع رؤية الله سبحانه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حادث غير قديم ، ومخلوق 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الشفاعة لا تنال أهل الكبائر ، وإنّما هي تسرّع المؤمنين بدخول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مرتكب الكبيرة كافر نعمة لا كافر 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الخروج على الإمام الجائر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التولّي لأولياء الله والحبّ لهم ، والبغض لأعداء الله والبراءة منهم ، والتوقّف فيمن لم يعلم فيه موجب الولاية ولا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عبد الله الرواحي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5617329_1280447820"/>
      <w:bookmarkStart w:id="909" w:name="_Toc324"/>
      <w:bookmarkEnd w:id="908"/>
      <w:r>
        <w:rPr>
          <w:rtl w:val="true"/>
        </w:rPr>
        <w:t xml:space="preserve">تعليق على الجواب السابق وجوابه </w:t>
      </w:r>
      <w:r>
        <w:rPr>
          <w:rtl w:val="true"/>
        </w:rPr>
        <w:t>:</w:t>
      </w:r>
      <w:bookmarkEnd w:id="90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أعلّق على هذا الكلام المكتوب عن الأباضية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لا يقولون بوجوب الخروج على الإمام الجائر ، وإنّما يقولون بالجواز ، وهناك فرق كبير بين الوجوب والجواز ، كما هو معروف لدى الجهّال ، فضلاً عن طلبة العلم ، وأنّهم لم يتفرّدوا بهذا القول لوحدهم ، وإنّما وافقهم على ذلك الحنفيّة ، فليتفكّر من كان له عينان يقرأ بهما كتابات الأباضية أنفسهم لا ما كتبه عنهم غيرهم من غير الرجوع إلى كتب الأباضية ، وهذا من الظلم والإجحاف بمكان ، فتفكّروا يا أُولي الألباب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بحوث في الملل والنحل للشيخ السبحانيّ ، ما نصّه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والأباضية لا ترى اعتراض الناس بالسيف ، </w:t>
      </w:r>
    </w:p>
    <w:p>
      <w:pPr>
        <w:pStyle w:val="BookText"/>
        <w:rPr/>
      </w:pPr>
      <w:r>
        <w:rPr>
          <w:rFonts w:ascii="Amiri" w:hAnsi="Amiri" w:eastAsia="Amiri" w:cs="Amiri"/>
          <w:color w:val="111111"/>
          <w:sz w:val="28"/>
          <w:sz w:val="28"/>
          <w:szCs w:val="28"/>
          <w:rtl w:val="true"/>
          <w:lang w:bidi="ar-SA"/>
        </w:rPr>
        <w:t>لكنّهم يرون إزالة أئمّة الجور ، ومنعهم من أن يكونوا أئمّة ، بأيّ شيء قدروا عليه بالسيف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ينسب إليهم أمر غير صحيح ، وهو أنّ الأباضية لا يرون وجوب إقامة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وجوب الخروج على الإمام الجائر أصل يدعمه الكتاب والسنّة النبويّة ، وسيرة أئمّة أهل البيت إذا كانت هناك قدرة ومنعة ، وهذا الأصل الذي ذهبت إليه الأباضية بل الخوارج عامّة ، هو الأصل العام في منهجهم ، ولكن نرى أنّ بعض الكتّاب الجدد من الأباضية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يريدون إيجاد اللقاء بينهم وبين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يطرحون هذا الأصل بصورة ضئيلة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علي يحيى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الأباضية يرون أنّه لابدّ للأُمّة المسلمة من إقامة دولة ، ونصب حاكم يتولّى تصريف شؤونها ، فإذا ابتليت الأُمّة بأن كان حاكمها ظالماً ، فإنّ الأباضية لا يرون وجوب الخروج عليه ، لاسيّما إذا خيف أن يؤدّي ذلك إلى فتنة وفساد ، أو أن يترتّب على الخروج ضرر أكبر ممّا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الدولة القائمة جائرة ، وكان في إمكان الأُمّة المسلمة تغييرها بدولة عادلة دون إحداث فتن أكبر تضر بالمسلمين ، فإنّهم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لتوخّي المماشاة مع أهل السنّة يعبّر عن مذهبه بلفظ لا يوافقه ، بل عليه أن يقول مكان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ذلك لا يتسنّى إلاّ بفتن وإضرار ، فإنّ البقاء مع الدولة الجائرة ومناصرتها في حفظ الثغور ، ومحاربة أعداء الإسلام ، وحفظ الحقوق والقيام بما هو من مصالح المسلمين ، وإعزاز كلمتهم ، أوكد وأوجب</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ذكره لا تدعمه سيرة الأباضية في القرون الأُولى ، ويكفي في ذلك ما ذكره المؤرّخون في حقّ أبي يحيى عبد الله بن يحيى طالب الحقّ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كتب إلى عبيدة بن مسلم بن أبي كريمة ، وإلى غيره من الأباضية بالبصرة يشاورهم بالخروج ، فكتبوا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ألاّ تقيم إلاّ يوماً واحداً فافعل ، </w:t>
      </w:r>
    </w:p>
    <w:p>
      <w:pPr>
        <w:pStyle w:val="BookText"/>
        <w:rPr/>
      </w:pPr>
      <w:r>
        <w:rPr>
          <w:rFonts w:ascii="Amiri" w:hAnsi="Amiri" w:eastAsia="Amiri" w:cs="Amiri"/>
          <w:color w:val="111111"/>
          <w:sz w:val="28"/>
          <w:sz w:val="28"/>
          <w:szCs w:val="28"/>
          <w:rtl w:val="true"/>
          <w:lang w:bidi="ar-SA"/>
        </w:rPr>
        <w:t xml:space="preserve">فأشخص إليه عبيدة بن مسلم أبا حمزة المختار بن عوف الأزديّ في رجال من الأباضية فقدموا عليه حضرموت ، فحثّوه على الخروج ، وأتوه بكتب أصحابه ، فدعا أصحابه فبايعوه ، فقصدوا دار الإمارة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أنّ ما يكتبه علي يحيى معمّر في هذا الكتاب ، 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الأباضية في موكب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دعايات وشعارات لصالح التقارب بين الأباضية وسائر الفرق ، خصوصاً أهل السنّة ، ولأجل ذلك يريد أن يطرح أُصول الأباضية بصورة خفيفة ، حتّى يتجاوب مع شعور أهل السنّة ، تلك الأكثرية الساحقة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دليل على أنّهم يرون الخروج واجباً مع القدرة والمنعة بلا اكتراث ، أنّهم يوالون المحكّمة الأُولى ويرون أنفسهم أخلافهم ، والسائرين على دربهم ، وهم قد خرجوا على علي بزعم أنّه خرج بالتحكيم عن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هذا الأصل أصل لامع في عقيدة الخوارج والأباضية بشرطها وشروطها ، وأنّ التخفيض عن قوّة هذا الأصل دعاية بحتة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أنّه يعترف بهذا الأصل في موضع آخر من كتابه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الثورة على الظلم والفساد والرشوة ، وما يتبع ذلك من البلايا والمحن ، إنّما هو المنهج الذي جاء به الإسلام ودعا إليه المسلمين ، ودعا المسلمون إليه ، وقاموا به في مختلف أدوار التاريخ ، ولم تسكت الألسنة الآمرة بالمعروف ، الناهية عن المنكر ، ولم تكفّ الأيدي الثائرة في أيّ فترة من فترات الحكم المنحرف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 في هذا السبيل عدد من أفذاذ الرجال ، ويكفي أن أذكر الأمثلة لأُولئك الثائرين على الانحراف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كربلاء الإمام الحسين سبط رسول الله صلى‌الله‌عليه‌وآله ، وعبد الله بن الزبير نجل ذات النطاقين ، وسعيد بن جبير ، وزيد بن علي بن الحسين ، وكلّ واحد من هؤلاء يمثّل ثورة عارمة من الأُمّة المسلمة على الحكم الظالم ، والخروج عليه ومدافعته حتى الاستشهاد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910" w:name="pg17239_264242"/>
    </w:p>
    <w:p>
      <w:pPr>
        <w:pStyle w:val="BookText"/>
        <w:rPr/>
      </w:pPr>
      <w:bookmarkEnd w:id="9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5617331_1280447820"/>
      <w:bookmarkStart w:id="912" w:name="_Toc325"/>
      <w:bookmarkEnd w:id="911"/>
      <w:r>
        <w:rPr>
          <w:rtl w:val="true"/>
        </w:rPr>
        <w:t xml:space="preserve">كانت عبادتهم بلا علم وثقافة </w:t>
      </w:r>
      <w:r>
        <w:rPr>
          <w:rtl w:val="true"/>
        </w:rPr>
        <w:t>:</w:t>
      </w:r>
      <w:bookmarkEnd w:id="91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تفسّرون قتل الخوارج لزوجة عبد الله بن الخباب؟ وبقر بطنها رغم حملها ، مع أنّ حركتهم كانت ذات طابع دينيّ؟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ولا ريب أنّ عبادة العالم تعادل عبادة الجاهل بأضعاف مضاعفة ، وذلك لأنّ العابد غير العالم لا يؤمن من وقوعه في الأخطاء الفاحشة ، والخوارج من أمثال هؤلاء ، عبادتهم بلا علم وثقافة دينية ، فوقعوا بما وقعوا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5617333_1280447820"/>
      <w:bookmarkStart w:id="914" w:name="_Toc326"/>
      <w:bookmarkEnd w:id="913"/>
      <w:r>
        <w:rPr>
          <w:rtl w:val="true"/>
        </w:rPr>
        <w:t xml:space="preserve">يعتبرون مقصّرين </w:t>
      </w:r>
      <w:r>
        <w:rPr>
          <w:rtl w:val="true"/>
        </w:rPr>
        <w:t>:</w:t>
      </w:r>
      <w:bookmarkEnd w:id="91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عن كيفية التوفيق بين دخول الخوارج النار ، وبين أنّهم أرادوا الحقّ فأخطاؤوه ، وذلك لأنّ الإنسان يحاسب بحسب عقله ، وهؤلاء أرادوا الحقّ ، فكيف يستقيم أن يدخلوا النار؟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أوّلاً إثبات صحّة الحديث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أرادوا الحقّ فأخطاؤوه ، وعلى فرض صحّة الحديث ، فإنّ المقصود من أخطاؤوه عدم إصابتهم للحقّ ، وعدم الإصابة تكون غالباً عن تقصير في طلب الحقّ ، وتدخّل الأهواء النفسانية وحبّ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 يدّعي أنّه يريد الحقّ ، ولكن بعضهم يصل ، وبعضهم لا يصل ، والذي وصل تجرّد عن كلّ التعصّبات ، وكانت بغيته الوحيدة إصابة الحقّ ، وأمّا من لم يصل فعلى قسمين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قاصر ، وهذا القسم لا يصدق على الخوارج ، الذين أدرك الكثير منهم رسول الله صلى‌الله‌عليه‌وآله وسمع حديثه ، أو سمع ممّن سمع حديث الرسول ، الأحاديث التي صرّح فيها بوجوب لزوم علي عليه‌السلام ، وأنّه مع الحقّ والحقّ معه ، فالخوارج لا يصدق عليهم القصور ، بل يشملهم الشقّ الثاني</w:t>
      </w:r>
      <w:r>
        <w:rPr>
          <w:rFonts w:eastAsia="Amiri" w:cs="Amiri" w:ascii="Amiri" w:hAnsi="Amiri"/>
          <w:color w:val="111111"/>
          <w:sz w:val="28"/>
          <w:szCs w:val="28"/>
          <w:rtl w:val="true"/>
          <w:lang w:bidi="ar-SA"/>
        </w:rPr>
        <w:t xml:space="preserve">. </w:t>
      </w:r>
      <w:bookmarkStart w:id="915" w:name="pg17239_264243"/>
    </w:p>
    <w:p>
      <w:pPr>
        <w:pStyle w:val="BookText"/>
        <w:rPr/>
      </w:pPr>
      <w:bookmarkEnd w:id="91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مقصّر ، وهذا يشمل اللذين تمكّنوا من تحصيل العلوم والوصول إلى الحقّ ، كالخوارج الذين سمعوا حديث رسول الله صلى‌الله‌عليه‌وآله ، أو عاشروا من سمع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5617335_1280447820"/>
      <w:bookmarkStart w:id="917" w:name="_Toc327"/>
      <w:bookmarkEnd w:id="916"/>
      <w:r>
        <w:rPr>
          <w:rtl w:val="true"/>
        </w:rPr>
        <w:t xml:space="preserve">تعليق على الجواب السابق وجوابه </w:t>
      </w:r>
      <w:r>
        <w:rPr>
          <w:rtl w:val="true"/>
        </w:rPr>
        <w:t>:</w:t>
      </w:r>
      <w:bookmarkEnd w:id="91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الخوارج مقصّرين ؛ فلم قال الإمام علي عليه‌السلام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أراد الحقّ فأخطأه كمن أراد الباطل فأصابه ، وليس فقط الإمام علي ، وإنّما الإمام الحسن أيضاً ، حينما أرسل إليه معاوية لحرب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أراد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فقصّر في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أراد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الكلام في مقام المقايسة بين القسم الأوّل والقسم الثاني ، وقطعاً فإنّ من أراد الحقّ من البداية ولكن قصّر في طلبه ، وتدخّلت عوامل حبّ الدنيا ، واستولى الشيطان على قلبه فلم يصب الحقّ ، هذا القسم ليس كمن طلب الباطل من أوّل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5617337_1280447820"/>
      <w:bookmarkStart w:id="919" w:name="_Toc328"/>
      <w:bookmarkEnd w:id="918"/>
      <w:r>
        <w:rPr>
          <w:rtl w:val="true"/>
        </w:rPr>
        <w:t xml:space="preserve">لم يكن اندفاعهم للموت مشروعاً </w:t>
      </w:r>
      <w:r>
        <w:rPr>
          <w:rtl w:val="true"/>
        </w:rPr>
        <w:t>:</w:t>
      </w:r>
      <w:bookmarkEnd w:id="919"/>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سؤالكم عن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فَتَمَنَّوُاْ الْمَوْتَ إِن كُنتُمْ صَادِقِينَ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 ما فهمت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تمسّك بالمذهب الحقّ ، هم من بالفعل يتمنّون الشهادة ، ولكن في التاريخ نرى أُناساً يحرصون على الشهادة بالرغم من بغضهم لأمير المؤمنين عليه‌السلام ، مثل الخوارج ؛ فكيف التوفيق؟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معرفة معنى الآية والمقصود منها ، لتتّضح لنا جوانب الشبهة وإمكانية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الآية الكريمة في صدد الإخبار عن الذين تهوّدوا ، وقالوا نحن أحباء الله وأولياؤه ، فأراد القرآن ردّ هذه الدعوى وتكذيبها ، فقال على سبيل التعجيز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أجاب في نفس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يَتَمَنَّوْنَهُ أَبَدًا بِمَا قَدَّمَتْ أَيْدِيهِمْ </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لأنّ ما ارتكبوه من مخالفةٍ لأوامره تعالى ، وعدائهم لرسل الله تيقّنوا من أنفسهم بسوء مصيرهم ، وسوء منقلبهم كذلك ، ولذا فهم لا يتمنّون الموت ، ولا يتمنّون لقاءه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الفرق المنحرفة المبغضة لأمير المؤمنين عليه‌السلام ، فإنّ اندفاعهم للموت لم يكن مشروعاً وحقّاً ، وذلك لأنّ اعتقادهم الباطل يدفعهم إلى الموت بدافع العناد ، وليس الإيمان الحقّ لقضيّتهم وهدفهم واعتقادهم ، وهناك فرق بين من يتمنّى الموت بدافع الحقّ ، وبين من يتمنّى الموت بدافع العناد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من اندفاع بعض الكفّار الذين لا يعتنقون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لعلّهم لا يؤمنون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يندفعون إلى الموت لتحقيق غاياتهم وأهدافهم ، كالذي يقوم بعمليةٍ انتحارية لدافع دنيوي لانتسابه إلى منظّمة سياسية مثلاً ، أو كالذين قرّروا الانتحار الجماعي في نهاية القرن الميلادي العشرين ، بدعوى انتهاء العالم ، فهل تحسب هؤلاء اندفعوا للموت لقناعتهم في لقاء الله تعالى؟</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حال الخوارج ومن ماثلهم من الفرق ، فإنّ اندفاعهم للموت لا يكون إلاّ عن عنادٍ وجهل ، وليس بدافع الحبّ الإلهيّ المحض ، ولا عليكم في دعاويهم ، بل عليك بواقع الحال ، وما يقتضيه الإيمان بالله تعالى ، وما تتطلّبه شروط الشهادة من أجله تعالى</w:t>
      </w:r>
      <w:r>
        <w:rPr>
          <w:rFonts w:eastAsia="Amiri" w:cs="Amiri" w:ascii="Amiri" w:hAnsi="Amiri"/>
          <w:color w:val="111111"/>
          <w:sz w:val="28"/>
          <w:szCs w:val="28"/>
          <w:rtl w:val="true"/>
          <w:lang w:bidi="ar-SA"/>
        </w:rPr>
        <w:t xml:space="preserve">. </w:t>
      </w:r>
      <w:bookmarkStart w:id="920" w:name="pg17239_264245"/>
    </w:p>
    <w:p>
      <w:pPr>
        <w:pStyle w:val="Heading2"/>
        <w:numPr>
          <w:ilvl w:val="1"/>
          <w:numId w:val="1"/>
        </w:numPr>
        <w:rPr/>
      </w:pPr>
      <w:bookmarkStart w:id="921" w:name="__RefHeading___Toc5617339_1280447820"/>
      <w:bookmarkStart w:id="922" w:name="_Toc329"/>
      <w:bookmarkEnd w:id="920"/>
      <w:bookmarkEnd w:id="921"/>
      <w:r>
        <w:rPr>
          <w:rtl w:val="true"/>
        </w:rPr>
        <w:t xml:space="preserve">الدعاء </w:t>
      </w:r>
      <w:r>
        <w:rPr>
          <w:rtl w:val="true"/>
        </w:rPr>
        <w:t>:</w:t>
      </w:r>
      <w:bookmarkEnd w:id="922"/>
    </w:p>
    <w:p>
      <w:pPr>
        <w:pStyle w:val="Heading3"/>
        <w:numPr>
          <w:ilvl w:val="2"/>
          <w:numId w:val="1"/>
        </w:numPr>
        <w:rPr/>
      </w:pPr>
      <w:bookmarkStart w:id="923" w:name="__RefHeading___Toc5617341_1280447820"/>
      <w:bookmarkStart w:id="924" w:name="_Toc330"/>
      <w:bookmarkEnd w:id="923"/>
      <w:r>
        <w:rPr>
          <w:rtl w:val="true"/>
        </w:rPr>
        <w:t>اشارة</w:t>
      </w:r>
      <w:bookmarkEnd w:id="9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 )</w:t>
      </w:r>
    </w:p>
    <w:p>
      <w:pPr>
        <w:pStyle w:val="Heading3"/>
        <w:numPr>
          <w:ilvl w:val="2"/>
          <w:numId w:val="1"/>
        </w:numPr>
        <w:rPr/>
      </w:pPr>
      <w:bookmarkStart w:id="925" w:name="__RefHeading___Toc5617343_1280447820"/>
      <w:bookmarkStart w:id="926" w:name="_Toc331"/>
      <w:bookmarkEnd w:id="925"/>
      <w:r>
        <w:rPr>
          <w:rtl w:val="true"/>
        </w:rPr>
        <w:t xml:space="preserve">حول مقطع منه </w:t>
      </w:r>
      <w:r>
        <w:rPr>
          <w:rtl w:val="true"/>
        </w:rPr>
        <w:t>:</w:t>
      </w:r>
      <w:bookmarkEnd w:id="9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سؤال يرجى التكرّم بالردّ عليه مشكورين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دعاء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 الشيخ القمّيّ في مفاتيح الجنان ، نقلاً عن المصباح ، والذي درج الشيعة على قرائته ، ظهر يوم الجمعة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الأخيرة من الصلوات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المصطفى ، وعلي المرتضى ، وفاطمة الزهراء ، والحسن الرضا ، والحسين المصفّى ، وجميع الأوصياء ، مصابيح الدجى ، وأعلام الهدى ، ومنار التقى ، والعروة الوثقى ، والحبل المتين ، والصراط المستقيم ، وصلّ على وليّك وولاة عهدك ، والأئمّة من ولده ، ومدّ في أعمارهم ، وزد في آجالهم ، وبلغهم أقصى آمالهم ديناً ودنياً وآخرة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الذي يؤدّي إلى إثارة عدد من التساؤلات ، نوجزه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رأي سماحتكم؟ ورأي الأعلام في سند هذا الدعاء؟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يتطابق هذا المتن وهذا المضمون مع عقائد الإمامية ، التي تقضي بحصر الإمامة في الأئمّة الاثني عشر عليهم‌السلام؟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حالة صحّة السند ، ما هو توجيه هذا المضمون؟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هذا الصدد ، ما هو رأيكم ورأي الأعلام فيما أورده الشيخ الصدوق عن وجود اثني عشر مهديّاً بعد الإمام المهديّ عليه‌السلام؟ يرجى التكرّم بالإجابة على هذه الاستفسارات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علي عليه‌السلام ، </w:t>
      </w:r>
      <w:bookmarkStart w:id="927" w:name="pg17239_264246"/>
    </w:p>
    <w:p>
      <w:pPr>
        <w:pStyle w:val="BookText"/>
        <w:rPr/>
      </w:pPr>
      <w:bookmarkEnd w:id="927"/>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يوجد أئمّة من غير أبناء علي عليه‌السلام ، أوّلهم الإمام الحسن ، وآخرهم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ومدّ في أعمارهم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المقصود خصوص الإمام الحجّة عليه‌السلام ، وإن كان الاستعمال لضمير الجمع ، وهذا لا مانع منه في اللغة ، حيث نراه مستعملاً في القرآن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قَالَ لَهُمُ النَّاسُ إِنَّ النَّاسَ قَدْ جَمَعُواْ لَكُمْ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 حيث كان القائل واحداً ، وكذا قوله تعالى في آية المباهلة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نَدْعُ أَبْنَاءنَا وَأَبْنَاءكُمْ وَنِسَاءنَا وَنِسَاءكُمْ وَأَنفُسَنَا وأَنفُسَكُمْ </w:t>
      </w:r>
      <w:r>
        <w:rPr>
          <w:rFonts w:eastAsia="Amiri" w:cs="Amiri" w:ascii="Amiri" w:hAnsi="Amiri"/>
          <w:color w:val="111111"/>
          <w:sz w:val="28"/>
          <w:szCs w:val="28"/>
          <w:rtl w:val="true"/>
          <w:lang w:bidi="ar-SA"/>
        </w:rPr>
        <w:t xml:space="preserve">... ) </w:t>
      </w:r>
      <w:r>
        <w:rPr>
          <w:rStyle w:val="FootnoteAnchor"/>
          <w:rtl w:val="true"/>
        </w:rPr>
        <w:footnoteReference w:id="836"/>
      </w:r>
      <w:r>
        <w:rPr>
          <w:rFonts w:ascii="Amiri" w:hAnsi="Amiri" w:eastAsia="Amiri" w:cs="Amiri"/>
          <w:color w:val="111111"/>
          <w:sz w:val="28"/>
          <w:sz w:val="28"/>
          <w:szCs w:val="28"/>
          <w:rtl w:val="true"/>
          <w:lang w:bidi="ar-SA"/>
        </w:rPr>
        <w:t xml:space="preserve">، حيث عبّر بضمير الجمع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لم يكن غير فاطمة الزهراء عليها‌السلام بين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حملها على روايات الرجعة ، وهي متواترة إجمالاً ، لا على نحو التفصيل ، لذا لا يجب الاعتقاد بجميع تفاصيل روايات الرجعة ، لأنّها أخبار آحاد ، وهذا ما تشير إليه رواية الشيخ الصدوق قدس‌سره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للبحث السندي ، فالقاعدة العامّة تقتضي البحث أوّلاً في الدلالة والمضمون ، فإن كانت موافقة للقرآن ، وليس فيها ما يتعارض مع المباني القرآنيّة ، أو ما هو متواتر في السنّة ، أو يخالف العقل الصريح ، فلا مانع من التمسّك بها ، وإن كان سندها ضعيفاً ، حيث ليس المطلوب في مثل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كالأدعية والقضايا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28" w:name="__RefHeading___Toc5617345_1280447820"/>
      <w:bookmarkStart w:id="929" w:name="_Toc332"/>
      <w:bookmarkEnd w:id="928"/>
      <w:r>
        <w:rPr>
          <w:rtl w:val="true"/>
        </w:rPr>
        <w:t xml:space="preserve">ما يقال للعاطس </w:t>
      </w:r>
      <w:r>
        <w:rPr>
          <w:rtl w:val="true"/>
        </w:rPr>
        <w:t>:</w:t>
      </w:r>
      <w:bookmarkEnd w:id="929"/>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تذكر بعض الروايات عن الدليل الشرعيّ عن قولنا لشخص ما </w:t>
      </w:r>
      <w:r>
        <w:rPr>
          <w:rFonts w:eastAsia="Amiri" w:cs="Amiri" w:ascii="Amiri" w:hAnsi="Amiri"/>
          <w:color w:val="111111"/>
          <w:sz w:val="28"/>
          <w:szCs w:val="28"/>
          <w:rtl w:val="true"/>
          <w:lang w:bidi="ar-SA"/>
        </w:rPr>
        <w:t xml:space="preserve">: </w:t>
      </w:r>
      <w:bookmarkStart w:id="930" w:name="pg17239_264247"/>
    </w:p>
    <w:p>
      <w:pPr>
        <w:pStyle w:val="BookText"/>
        <w:rPr/>
      </w:pPr>
      <w:bookmarkEnd w:id="9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يعطس من طريقنا ، ومن طريق القوم ، ولك جزيل الشكر والامتنان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مصادرنا فرويت روايات كثيرة في ذلك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عليه‌السلام إذا عطس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يغفر الله لكم ويرحمكم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عطس عنده إنسان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عطس أحدكم فسمّتوه ،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لكم ويرحمكم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وعطس رجل عند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فلم يسمّته أبو جعفر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نقصنا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عطس أحدكم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وصلّى الله على محمّد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 فسمّته أبو جعفر عليه‌السلام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روي من طريق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البخاريّ عن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عطس أحدكم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وليقل له أخوه أو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 فإذا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يهديكم الله ويصلح بالكم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أيضاً عن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عطس أحدكم وحمد الله ، كان حقّاً على كلّ مسلم سمعه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931" w:name="__RefHeading___Toc5617347_1280447820"/>
      <w:bookmarkStart w:id="932" w:name="_Toc333"/>
      <w:bookmarkEnd w:id="931"/>
      <w:r>
        <w:rPr>
          <w:rtl w:val="true"/>
        </w:rPr>
        <w:t xml:space="preserve">مستحبّات ليلة القدر </w:t>
      </w:r>
      <w:r>
        <w:rPr>
          <w:rtl w:val="true"/>
        </w:rPr>
        <w:t>:</w:t>
      </w:r>
      <w:bookmarkEnd w:id="93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الإجابة على هذه الأسئلة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رمضان يصادف ليلة القدر؟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الدعاء المناسب عند ختمة القرآن؟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مستحبّات ليلة القدر؟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القدر مردّدة بين ليلة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والدعاء المناسب عند ختم القرآن ، هو ما كان يدعو به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اشرح بالقرآن صدري ، واستعمل بالقرآن بدني ، ونوّر بالقرآن بصري ، وأطلق بالقرآن لساني ، واعنّي عليه ما أبقيتني ، فإنّه لا حول ولا قوّة إلاّ بك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مستحبّات ليلة القدر فكثيرة ،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ركعتان ، يقرأ في كلّ ركعة بعد الحمد التوحيد سبع مرات ، ويقول بعد الفراغ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وأتوب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تأخذ المصحف فتنشره وتضعه بين يديك ،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بكتابك المُنزل ، وما فيه وفيه اسمك الأكبر ، وأسماؤك الحُسنى ، وما يُخاف ويُرجى ، أن تجعلني من عُتقائك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وتدعو بما بدا لك من حاجة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تأخذ المصحف فتدعه على رأسك ،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بحقّ هذا القرآن ، وبحقّ من أرسلته به ، وبحقّ كلّ مؤمن مدحته فيه ، وبحقّك عليهم فلا أحد أعرف بحقّك منك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يا الله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الحسين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بن علي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بجعفر بن محمّد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بموسى بن جعفر ، وعشر مرّات ، بعليّ بن </w:t>
      </w:r>
      <w:bookmarkStart w:id="933" w:name="pg17239_264249"/>
    </w:p>
    <w:p>
      <w:pPr>
        <w:pStyle w:val="BookText"/>
        <w:rPr/>
      </w:pPr>
      <w:bookmarkEnd w:id="933"/>
      <w:r>
        <w:rPr>
          <w:rFonts w:ascii="Amiri" w:hAnsi="Amiri" w:eastAsia="Amiri" w:cs="Amiri"/>
          <w:color w:val="111111"/>
          <w:sz w:val="28"/>
          <w:sz w:val="28"/>
          <w:szCs w:val="28"/>
          <w:rtl w:val="true"/>
          <w:lang w:bidi="ar-SA"/>
        </w:rPr>
        <w:t xml:space="preserve">موسى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بن علي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محمّد ، وعشر مرّات ، بالحسن بن علي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 وتسأل حاجتك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الإمام الحسين عليه‌السلام ، ففي الحديث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ليلة القدر ، وفيها يفرق كلّ أمر حكيم ، نادى منادٍ تلك الليلة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غفر لمن زار قبر الحسين في هذه الليلة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هذه الليالي الثلاث ، فعن الإمام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أحيا ليلة القدر غُفرت له ذنوبه ، ولو كانت ذنوبه عدد نجوم السماء ، ومثاقيل الجبال ، ومكاييل البحار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مائة ركعة ، فإنّها ذات فضل كثير ، والأفضل أن يقرأ في كلّ ركعة بعد الحمد التوحيد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وهناك أعمال أُخرى يذكرها الشيخ عباس القمّيّ في كتابه مفاتيح الجنان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ونسألكم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 - .... )</w:t>
      </w:r>
    </w:p>
    <w:p>
      <w:pPr>
        <w:pStyle w:val="Heading3"/>
        <w:numPr>
          <w:ilvl w:val="2"/>
          <w:numId w:val="1"/>
        </w:numPr>
        <w:rPr/>
      </w:pPr>
      <w:bookmarkStart w:id="934" w:name="__RefHeading___Toc5617349_1280447820"/>
      <w:bookmarkStart w:id="935" w:name="_Toc334"/>
      <w:bookmarkEnd w:id="934"/>
      <w:r>
        <w:rPr>
          <w:rtl w:val="true"/>
        </w:rPr>
        <w:t xml:space="preserve">شروط استجابته </w:t>
      </w:r>
      <w:r>
        <w:rPr>
          <w:rtl w:val="true"/>
        </w:rPr>
        <w:t>:</w:t>
      </w:r>
      <w:bookmarkEnd w:id="93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طيّبة ،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شروط استجابة الدعاء؟ نرجو من سماحتكم الإجابة الوافية ، ولكم جزيل الشكر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حدَّدت النصوص الإسلاميّة عن النبيّ وآله عليهم‌السلام آداباً للدعاء ، وقرّرت شروطاً لابدّ للداعي أن يراعيها كي يتقرّب إلى خزائن رحمة الله تعالى وذخائر لطفه ، ويتحقّق مطلوبه من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أهملها الداعي فلا تتحقّق له الاستجابة المرجوة من الدعاء ، ولا تحصل له نورانية القلب ، وتهذيب النفس ، وسُمُوُّ الروح المطلوبة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أهمّ هذه الشروط والآداب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آداب الدعاء أن يكون الداعي على وضوء ، سيَّما إذا أراد الدعاء عقيب الصلاة ، فقد رَوَى مسمع 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مسمع ، ما يمنع أحدكم إذا دخل عليه غَمٌّ من غموم الدنيا ، أن يتوضّأ ثمّ يدخل مسجده ، ويركع ركعتين فيدعو الله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 وشمُّ الطيب ، والذهاب إلى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إذا طلب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شيئاً فتصدّق به ، وشمَّ شيئاً من طيب ، وراح إلى المسجد </w:t>
      </w:r>
      <w:r>
        <w:rPr>
          <w:rFonts w:eastAsia="Amiri" w:cs="Amiri" w:ascii="Amiri" w:hAnsi="Amiri"/>
          <w:color w:val="111111"/>
          <w:sz w:val="28"/>
          <w:szCs w:val="28"/>
          <w:rtl w:val="true"/>
          <w:lang w:bidi="ar-SA"/>
        </w:rPr>
        <w:t xml:space="preserve">... )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يصلّي الداعي ركعتين قبل أن يشرع بالدعاء ، فقال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فأحسن الوضوء ، وصلّى ركعتين ، فأتمَّ ركوعهما وسجودهما ، ثمّ جلس فأثنى على الله عزّ وجلّ ، وصلّى على رسول الله صلى‌الله‌عليه‌وآله ، ثمّ سأل حاجته ، فقد طلب الخير في مظانِّه ، ومن طلب الخير في مظانِّه لم يخب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البسملة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آداب الدعاء أن يبدأ الداعي دعاءه بالبسملة ، لقول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يُرَدُّ دعاء أوَّله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الثناء على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للداعي إذا أراد أن يسأل ربّه شيئاً من حوائج الدنيا والآخرة ، أن يحمد الله ويثني عليه ، ويشكر ألطافه ونعمه قبل أن يشرع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الحمد مفتاحاً لذكره ، وسبباً للمزيد من فضله ، ودليلاً على آلائه وعظمته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بالأسماء الحسنى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الداعي أن يدعو الله تعالى بأسمائه الحسنى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عزّ وجلّ تسعة وتسعون اسماً ، من دعا الله بها استجاب له ، ومن أحصاها دخل الجنّة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وآله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للداعي أن يصلّي على محمّد وآله عليهم‌السلام بعد الحمد والثناء على الله سبحانه ، وهي تؤكّد الولاء لرسول الله صلى‌الله‌عليه‌وآله ولأهل بيته المعصومين عليهم‌السلام ، الذي هو في امتداد الولاء لله تعالى ، لذا فهي من أهمّ الوسائل في صعود الأعمال ، واستجابة الدعاء</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الدعاء محجوباً حتّى يصلّى عليَّ وعلى أهل بيتي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بمحمّد وأهل بيته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للداعي أن يلج من الأبواب التي أمر الله تعالى بها ، وأهل البيت عليهم‌السلام هم سفن النجاة لهذه الأُمّة ، فحريٌّ بمن دعا الله تعالى أن يتوسّل إلى الله بهم عليهم‌السلام ، ويسأله بحقّهم ، ويقدّمهم بين يدي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الأوصياء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تُنصر أُمّتي ، وبهم يُمطرون ، وبهم يدفع الله عنهم ، وبهم يُستجاب دعائهم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بالذنوب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الداعي أن يعترف بذنوبه مقرّاً مذعناً ، تائباً عمَّا اقترفه من خطايا ، وما ارتكبه من 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هي مدحة ، ثمّ الثناء ، ثمّ الإقرار بالذنب ، ثمّ المسألة ، إنّه والله ما خرج عبد من ذنب إلاّ بالإقرار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للداعي 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الثناء على الله تعالى والصلاة على النبيّ وآله عليهم‌السلام والإقرار بالذنب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من خير الدنيا والآخرة ، وأن لا يستكثر مطلوبه ، لأنّه يطلب من ربّ السماوات والأرض ، الذي لا يعجزه شيء ، ولا تنفد خزائن رحمته التي 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 وحسن الظنّ به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من دعا الله تعالى يجب أن يكون عارفاً به وبصفاته ، فعلى الداعي أن يوقن برحمة الله اللامتناهية ، وبأنّه سبحانه لا يمنع أحداً من فيض نعمته ، وأنّ باب رحمته لا يغلق أبداً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سألني وهو يعلم أنّي أضرُّ وأنفع استجبت له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للإمام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ندعو فلا يستجاب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لأنّكم تدعون من لا تعرفونه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بما تقتضيه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الداعي أن يعمل بما تقتضيه المعرفة لخالقه ، بأنّ يفي بعهد الله ويطيع أوامره ، وهما من أهمّ الشروط في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وإنَّا ندعو فلا يُستجاب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لا تفون لله بعهده ، فإنّه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بِعَهْدِي أُوفِ بِعَهْدِكُمْ </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 والله لو وفيتم لله سبحانه لوفى لكم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على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أهمّ آداب الدعاء هو أن يقبل الداعي على الله سبحانه بقلبه ، وعواطفه ، ووجوده ، وأن لا يدعو بلسانه وقلبه مشغول بشؤون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اختلاف كبير بين مجرّد قراءة الدعاء ، وبين الدعاء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ينسجم فيه اللسان انسجاماً تامّاً مع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فَتَهتَزُّ له الروح ، وتحصل فيه الحاجة في قلب الإنسان ومشاعره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لا يستجيب دعاء بظهر قلبٍ ساهٍ ؛ فإذا دعوت فأقبل بقلبك ، ثمّ استيقن بالإجابة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الاضطرار إلى الله سبحانه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للداعي أن يتوجّه إلى الله تعالى توجّه المضطرّ الذي لا يرجو غيره ، وأن </w:t>
      </w:r>
    </w:p>
    <w:p>
      <w:pPr>
        <w:pStyle w:val="BookText"/>
        <w:rPr/>
      </w:pPr>
      <w:r>
        <w:rPr>
          <w:rFonts w:ascii="Amiri" w:hAnsi="Amiri" w:eastAsia="Amiri" w:cs="Amiri"/>
          <w:color w:val="111111"/>
          <w:sz w:val="28"/>
          <w:sz w:val="28"/>
          <w:szCs w:val="28"/>
          <w:rtl w:val="true"/>
          <w:lang w:bidi="ar-SA"/>
        </w:rPr>
        <w:t>يرجع في كلّ حوائجه إلى ربّه ، ولا ينزلها بغيره من الأسباب العادية التي لا تملك ضرّاً ولا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لجأ الداعي إلى ربّه بقلب سليم ، وكان دعاؤه حقيقياً صادقاً جادّاً ، وكان مدعوُّه ربّه وحده لا شريك له ، تحقّق الانقطاع الصادق بالاضطرار الحقيقيّ إلى الله تعالى ، الذي هو شرط في قبول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الحوائالجواب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محيط بعباده ، يعلم حالهم وحاجاتهم ، وهو أقرب إليهم من حبل الوريد ، ولكنّه سبحانه يحبُّ أن تُبثُّ إليه الحوائج ، وتُسمَّى بين يديه تعالى ، وذلك كي يُقبل الداعي إلى ربّه ، محتاجاً إلى كرمه ، فقيراً إلى لطفه ومغفرته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يعلم ما يريد العبد إذا دعاه ، ولكنّه يحبُّ أن تُبثّ إليه الحوائج ، فإذا دعوت فسمِّ حاجتك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ترقيق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الدعاء عند استشعار رقّة القلب ، وحالة الخشية التي تنتابه بذكر الموت ، والبرزخ ، ومنازل الآخرة ، وأهوال يوم المحشر ، وذلك لأنّ رقَّة القلب سبب في الإخلاص المؤدّي إلى القرب من رحمة الله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اغتنموا الدعاء عند الرقّة ، فإنّها رحمة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والتباكي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الدعاء ما هيّجه الوجد والأحزان ، وانتهى بالعبد إلى البكاء من خشية الله ، الذي هو سيّد آداب الدعاء وذروتها ، ذلك لأنّ الدمعة لسان المذنب الذي يفصح عن توبته ، وخشوعه وانقطاعه إلى بارئه ، والدمعة سفير رِقَّةِ القلب ، الذي يؤذن بالإخلاص والقرب من رحاب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الإمام الصادق عليه‌السلام لأبي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خفتَ أمراً يكون أو حاجة تريدها ، فابدأ بالله ومَجِّدهُ ، واثنِ عليه كما هو أهله ، وصلِّ على النبيّ صلى‌الله‌عليه‌وآله وَسَل حاجتَكَ ، وتباكَ ولو مثل رأس الذباب ، 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ما يكون العبد من الربّ عزّ وجلّ وهو ساجد باكٍ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في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آداب الدعاء أن لا يخصَّ الداعي نفسه بالدعاء ، بل يذكر إخوانه المسلمين والمسلمات ، والمؤمنين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أهمّ آداب الدعاء ، لأنّه يدلّ على التضامن ونشر المودَّة والمحبّة بين المؤمنين ، وإزالة أسباب الضغينة والاختلاف فيما بينهم ، وذلك من منازل الرحمة الإلهيّة ، ومن أقوى الأسباب في استجابة الدعاء ، فضلاً عن ثوابه الجزيل للداعي والمدعو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دعا أحدكم فليعمُّ ، فإنّه أوجب للدعاء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التضرّع ومدُّ اليدين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آداب الدعاء إظهار التضرّع والخشوع ، فقد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رَّبَّكَ فِي نَفْسِكَ تَضَرُّعاً وَخِيفَةً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ذمَّ الله تعالى الذين لا يتضرّعون إليه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أَخَذْنَاهُم بِالْعَذَابِ فَمَا اسْتَكَانُوا لِرَبِّهِمْ وَمَا يَتَضَرَّعُونَ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اسْتَكَانُوا لِرَبِّهِمْ وَمَا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الاستكانة هي الخضوع ، </w:t>
      </w:r>
    </w:p>
    <w:p>
      <w:pPr>
        <w:pStyle w:val="BookText"/>
        <w:rPr/>
      </w:pPr>
      <w:r>
        <w:rPr>
          <w:rFonts w:ascii="Amiri" w:hAnsi="Amiri" w:eastAsia="Amiri" w:cs="Amiri"/>
          <w:color w:val="111111"/>
          <w:sz w:val="28"/>
          <w:sz w:val="28"/>
          <w:szCs w:val="28"/>
          <w:rtl w:val="true"/>
          <w:lang w:bidi="ar-SA"/>
        </w:rPr>
        <w:t xml:space="preserve">والتضرُّع هو رفع اليدين والتضرُّع بهما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الإسرار بالدعاء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فيستحبّ أن يدعو الإنسان خُفية ليبتعد عن مظاهر الرياء التي تمحق الأعمال وتجعلها هباءً منثوراً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رَبَّكُمْ تَضَرُّعًا وَخُفْيَةً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دعوة العبد سِراً دعوة واحدة تعدل سبعين دعوة علانية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التَرَيُّث بالدعاء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آداب الدعاء أن لا يستعجل الداعي في الدعاء ، بل يدعو مترسّلاً ، وذلك لأنّ العجلة تنافي حالة الإقبال والتوجّه إلى الله تعالى ، وما يلزم ذلك من التضرُّع والرقّة ، كما أنّ العجلة قد تؤدّي إلى ارتباك في صورة الدعاء ، أو نسيان لبعض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القنوط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الداعي أن لا يقنط من رحمة الله ، ولا يستبطأ الإجابة فيترك الدعاء ، لأنّ ذلك من الآفات التي تمنع ترتّب أثر الدعاء ، وهو بذلك أشبه بالزارع ، الذي بذر بذراً فجعل يتعاهده ويرعاه ، فلّما استبطأ كماله وإدراكه تركه وأهمله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أبي بصير ، عن الإمام الصادق عليه‌السلام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المؤمن بخير ورجاء ، رحمة من الله عزّ وجلّ ما لم يستعجل ، فيقنط ويترك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يستعجل؟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دعوت منذ كذا وكذا وما أرى الإجابة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الإلحاح بالدعاء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الداعي أن يواظب على الدعاء والمسألة في حال الإجابة وعدمها ، لأنّ ترك الدعاء مع الإجابة من الجفاء ، الذي ذَمَّهُ تعالى في محكم كتابه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مَسَّ الإِنسَانَ ضُرٌّ دَعَا رَبَّهُ مُنِيبًا إِلَيْهِ ثُمَّ إِذَا خَوَّلَهُ نِعْمَةً مِّنْهُ نَسِيَ مَا كَانَ يَدْعُو إِلَيْهِ مِن قَبْلُ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أصابه بلاء دعا مضطرّاً ، وإن ناله رخاء أعرض مغترّاً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في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آداب الدعاء أن يدعو العبد في الرخاء على نحو دعائه في الشدّة ، لما في ذلك من الثقة بالله ، والانقطاع إليه ، ولفضله في دفع البلاء ، واستجابة الدعاء عند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يُستجابَ له في الشدّة ، فليكثر الدعاء في الرخاء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التَخَتُّم بالعقيق والفَيرُوزَالجواب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في الدعاء لبس خاتم من عقيق أو من فيروزج ، وذلك لقول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رُفِعَت كفٌّ إلى الله عزّ وجلّ أحبُّ إليه من كفٍّ فيها عقيق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من عبدٍ يرفع يدَه وفيها خاتم فيروزج فأَرُدَّهَا خائبة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936" w:name="pg17239_264258"/>
    </w:p>
    <w:p>
      <w:pPr>
        <w:pStyle w:val="BookText"/>
        <w:rPr/>
      </w:pPr>
      <w:bookmarkEnd w:id="9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37" w:name="__RefHeading___Toc5617351_1280447820"/>
      <w:bookmarkStart w:id="938" w:name="_Toc335"/>
      <w:bookmarkEnd w:id="937"/>
      <w:r>
        <w:rPr>
          <w:rtl w:val="true"/>
        </w:rPr>
        <w:t xml:space="preserve">دعاء القدح </w:t>
      </w:r>
      <w:r>
        <w:rPr>
          <w:rtl w:val="true"/>
        </w:rPr>
        <w:t>:</w:t>
      </w:r>
      <w:bookmarkEnd w:id="93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ثبت لدى علمائنا الدعاء المسمّى بدعاء القدح؟ وهل عدم ثبوته يعني عدم جواز قرائته وتوزيعه ونشره؟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دعاء القدح لم يثبت عند علمائنا بطريق معتبر ، ولكن يمكن أن يقرأ برجاء المطلوبية ، وعندها يحصل الإنسان على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يجوز قراءته بعنوان رجاء أنّه مطلوب من الشارع المقدّس ، لا بعنوان أنّه ورد فيه استحباب ، وعليه فيجوز توزيعه ونشره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كلّية الدراسات التجارية </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5617353_1280447820"/>
      <w:bookmarkStart w:id="940" w:name="_Toc336"/>
      <w:bookmarkEnd w:id="939"/>
      <w:r>
        <w:rPr>
          <w:rtl w:val="true"/>
        </w:rPr>
        <w:t xml:space="preserve">أسباب حجبه </w:t>
      </w:r>
      <w:r>
        <w:rPr>
          <w:rtl w:val="true"/>
        </w:rPr>
        <w:t>:</w:t>
      </w:r>
      <w:bookmarkEnd w:id="94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ردّكم على استفسار الأخ رؤوف حول موضوع التوسّل والاستغاثة بأهل البيت عليهم‌السلام ، جاءت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قلّة طاعتنا وكثرة ذنوبنا نحن العبيد إليه ، يوجب ذلك حجب الدعاء عن الله والاستجابة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هناك في القرآن الكريم ما يدعم هذا المعنى؟ وكذلك هل هناك من الروايات الصحيحة الواردة عن النبيّ الأكرم صلى‌الله‌عليه‌وآله بهذا الخصوص؟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هناك روايات وردت عن النبيّ وآله عليهم‌السلام تؤكّد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الذنوب والمعاصي تحجب وتمنع عن استجابة الدعاء ، ومن تلك الروايات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يسأل الله تعالى الحاجة ، فيكون من شأنه قضاؤها إلى أجل قريب ، أو إلى وقت بطيء ، فيذنب العبد ذنباً ، فيقول الله تبارك وتعالى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 حاجته ، وأحرمه إيّاها ، فإنّه قد تعرّض لسخطي ، واستوجب الحرمان منّي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الدعاء المعروف بدعاء كميل </w:t>
      </w:r>
      <w:bookmarkStart w:id="941" w:name="pg17239_264259"/>
    </w:p>
    <w:p>
      <w:pPr>
        <w:pStyle w:val="BookText"/>
        <w:rPr/>
      </w:pPr>
      <w:bookmarkEnd w:id="9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لي الذنوب التي تحجب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ليسانس </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5617355_1280447820"/>
      <w:bookmarkStart w:id="943" w:name="_Toc337"/>
      <w:bookmarkEnd w:id="942"/>
      <w:r>
        <w:rPr>
          <w:rtl w:val="true"/>
        </w:rPr>
        <w:t xml:space="preserve">معرفة الله مقدّمة لمعرفة الإمام وبالعكس </w:t>
      </w:r>
      <w:r>
        <w:rPr>
          <w:rtl w:val="true"/>
        </w:rPr>
        <w:t>:</w:t>
      </w:r>
      <w:bookmarkEnd w:id="9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الدعاء المنقول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عرّفني نفسك ، فإنّك إن لم تعرّفني نفسك لم أعرف نبيّك </w:t>
      </w:r>
      <w:r>
        <w:rPr>
          <w:rFonts w:eastAsia="Amiri" w:cs="Amiri" w:ascii="Amiri" w:hAnsi="Amiri"/>
          <w:color w:val="111111"/>
          <w:sz w:val="28"/>
          <w:szCs w:val="28"/>
          <w:rtl w:val="true"/>
          <w:lang w:bidi="ar-SA"/>
        </w:rPr>
        <w:t xml:space="preserve">... ) </w:t>
      </w:r>
      <w:r>
        <w:rPr>
          <w:rStyle w:val="FootnoteAnchor"/>
          <w:rtl w:val="true"/>
        </w:rPr>
        <w:footnoteReference w:id="880"/>
      </w:r>
      <w:r>
        <w:rPr>
          <w:rFonts w:ascii="Amiri" w:hAnsi="Amiri" w:eastAsia="Amiri" w:cs="Amiri"/>
          <w:color w:val="111111"/>
          <w:sz w:val="28"/>
          <w:sz w:val="28"/>
          <w:szCs w:val="28"/>
          <w:rtl w:val="true"/>
          <w:lang w:bidi="ar-SA"/>
        </w:rPr>
        <w:t>، فإنّ الفاء للتفريع ، فمعرفة الله والنبيّ مقدّمة لمعرفة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نعلم أنّ معرفة الله غاية المعارف ، ومعرفة النبيّ والإمام مقدّمة له ، فكيف نوفّق بين هذا وبين قوله عليه‌السلام في الدعاء المأثور؟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البارئ تعالى غاية المعارف وأجلّها بلا إشكال وبلا خلاف عند الجميع ؛ ولكن هذه المعرفة لا تتمّ ولا تكمل إلاّ من طريق معرفة الأنبياء والأئمّة المعصومين عليهم‌السلام ؛ لأنّهم أبواب معرفة الله تعالى ، كما جاء في أحاديث مختلفة ،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 فإنّ الأصل في جميع هذه المعارف هو التوحيد ومعرفة الله سبحانه ، إذ لا تعقل معرفة النبوّة والإمامة إلاّ من بعد معرفته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معرفة الإمام عليه‌السلام فرع معرفة النبيّ صلى‌الله‌عليه‌وآله ، ومعرفة النبيّ صلى‌الله‌عليه‌وآله فرع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الإجمالية للتوحيد لا تتوقّف على أيّة معرفة أُخرى ، بل هي من جانب الله تعالى ، ومن هذه المعرفة تنشأ معرفة النبيّ صلى‌الله‌عليه‌وآله ، ومنها معرفة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أردنا المعرفة التفصيلية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استيعاب عقول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مراجعة الأنبياء والأوصياء عليهم‌السلام ، لأنّهم خلفاء الله سبحانه في أرضه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bookmarkStart w:id="944" w:name="pg17239_264260"/>
    </w:p>
    <w:p>
      <w:pPr>
        <w:pStyle w:val="BookText"/>
        <w:rPr/>
      </w:pPr>
      <w:bookmarkEnd w:id="944"/>
      <w:r>
        <w:rPr>
          <w:rFonts w:ascii="Amiri" w:hAnsi="Amiri" w:eastAsia="Amiri" w:cs="Amiri"/>
          <w:color w:val="111111"/>
          <w:sz w:val="28"/>
          <w:sz w:val="28"/>
          <w:szCs w:val="28"/>
          <w:rtl w:val="true"/>
          <w:lang w:bidi="ar-SA"/>
        </w:rPr>
        <w:t>وعباده ، فالعلم والمعرفة التامّة قد أودعها عندهم ، فهم السبيل والصراط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فهنا مرحلتان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معرفة البارئ إلى معرفة الإمام عليه‌السلام ، وهذه هي المعرفة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معرفة الإمام عليه‌السلام إلى معرفة الله تعالى ، وهذه هي المعرفة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نظرنا إلى الأحاديث والروايات الواردة في العقائد والمعارف الإلهيّة ، لخرجنا بهذه النتيجة ؛ فإنّ منها ما تشير إلى المعرفة الإجمالية ، ومنها ما تدلّ على المعرفة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الدعاء المذكور هو في مقام تبيين وتوضيح المرحلة الأُولى من المعرفة ، وهي المعرفة الإجمالية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رضائي </w:t>
      </w:r>
      <w:r>
        <w:rPr>
          <w:rFonts w:eastAsia="Amiri" w:cs="Amiri" w:ascii="Amiri" w:hAnsi="Amiri"/>
          <w:color w:val="111111"/>
          <w:sz w:val="28"/>
          <w:szCs w:val="28"/>
          <w:rtl w:val="true"/>
          <w:lang w:bidi="ar-SA"/>
        </w:rPr>
        <w:t>- ... - ..... )</w:t>
      </w:r>
    </w:p>
    <w:p>
      <w:pPr>
        <w:pStyle w:val="Heading3"/>
        <w:numPr>
          <w:ilvl w:val="2"/>
          <w:numId w:val="1"/>
        </w:numPr>
        <w:rPr/>
      </w:pPr>
      <w:bookmarkStart w:id="945" w:name="__RefHeading___Toc5617357_1280447820"/>
      <w:bookmarkStart w:id="946" w:name="_Toc338"/>
      <w:bookmarkEnd w:id="945"/>
      <w:r>
        <w:rPr>
          <w:rtl w:val="true"/>
        </w:rPr>
        <w:t xml:space="preserve">في مراقد الأئمّة </w:t>
      </w:r>
      <w:r>
        <w:rPr>
          <w:rtl w:val="true"/>
        </w:rPr>
        <w:t>:</w:t>
      </w:r>
      <w:bookmarkEnd w:id="94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مخالفوا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الشيعة مشركون ؛ لأنّهم يدعون من غير الله ، ويطلبون حوائجهم من أئمّتهم ، فما هو الجواب؟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في مراقد أئمّة أهل البيت عليهم‌السلام ، وطلب قضاء الحاجة منهم ، يتصوّر على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 نطلب من الله بحقّهم عليهم‌السلام أن يقضي حوائجنا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وتارة نطلب من الإمام عليه‌السلام أن يطلب من الله قضاء حوائجنا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في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حكاية عن أولاد يعقوب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أَبَانَا اسْتَغْفِرْ لَنَا ذُنُوبَنَا </w:t>
      </w:r>
    </w:p>
    <w:p>
      <w:pPr>
        <w:pStyle w:val="BookText"/>
        <w:rPr/>
      </w:pPr>
      <w:r>
        <w:rPr>
          <w:rFonts w:ascii="Amiri" w:hAnsi="Amiri" w:eastAsia="Amiri" w:cs="Amiri"/>
          <w:color w:val="111111"/>
          <w:sz w:val="28"/>
          <w:sz w:val="28"/>
          <w:szCs w:val="28"/>
          <w:rtl w:val="true"/>
          <w:lang w:bidi="ar-SA"/>
        </w:rPr>
        <w:t xml:space="preserve">إِنَّا كُنَّا خَاطِئِينَ قَالَ سَوْفَ أَسْتَغْفِرُ لَكُمْ رَبِّيَ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جائز في حال الحياة ، أمّا بعد الممات فلا ، لكونه شركاً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لا ينقلب عمّا هو عليه ، وإذا كان جائزاً فلا فرق سواء كان في حياته أو بعد مماته ، إذ أنّ النبيّ أتاه الله الدرجة الرفيعة ، وهو الوسيلة إلى الله في الدنيا والآخرة ، فلا بدع لو توسّل به المؤمن في كلّ يوم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عثمان بن حنيف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ضريراً أتى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الله أن يعافيني ، فقال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دعوتُ لك ، وإن شئتَ أخّرت ذاك فهو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فادعه ، فأمره صلى‌الله‌عليه‌وآله أن يتوضّأ فيحسن وضوءه ويصلّي ركعتين ، ويدعو بهذا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وأتوجّه إليك بنبيّك نبيّ الرحمة ، يا محمّد إنّي أتوجّه بك إلى ربّي في حاجتي هذه فتُقضى لي ، اللهم شفّعه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تفرّقنا وطال بنا الحديث ، حتّى دخل علينا كأن لم يكن به ضرر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الرفاعي الوهابيّ المعاصر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لاشكّ أنّ هذا الحديث صحيح ومشهور ، وقد ثبت فيه بلا شكّ ولا ريب ارتداد بصر الأعمى بدعاء رسول الله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عمر بن الخطّاب ، عن رسول الله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اقترف آدم الخطيئة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بحقّ محمّد لما غفرت لي </w:t>
      </w:r>
      <w:r>
        <w:rPr>
          <w:rFonts w:eastAsia="Amiri" w:cs="Amiri" w:ascii="Amiri" w:hAnsi="Amiri"/>
          <w:color w:val="111111"/>
          <w:sz w:val="28"/>
          <w:szCs w:val="28"/>
          <w:rtl w:val="true"/>
          <w:lang w:bidi="ar-SA"/>
        </w:rPr>
        <w:t xml:space="preserve">... )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947" w:name="pg17239_264262"/>
    </w:p>
    <w:p>
      <w:pPr>
        <w:pStyle w:val="BookText"/>
        <w:rPr/>
      </w:pPr>
      <w:bookmarkEnd w:id="947"/>
      <w:r>
        <w:rPr>
          <w:rFonts w:ascii="Amiri" w:hAnsi="Amiri" w:eastAsia="Amiri" w:cs="Amiri"/>
          <w:color w:val="111111"/>
          <w:sz w:val="28"/>
          <w:sz w:val="28"/>
          <w:szCs w:val="28"/>
          <w:rtl w:val="true"/>
          <w:lang w:bidi="ar-SA"/>
        </w:rPr>
        <w:t>هذا ، وقد جرت سيرة المسلمين في حياة النبيّ وبعد وفاته صلى‌الله‌عليه‌وآله على التوسّل به وبالأولياء الصالحين عليهم‌السلام ، والاستشفاع بمنزلتهم وجاههم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48" w:name="__RefHeading___Toc5617359_1280447820"/>
      <w:bookmarkStart w:id="949" w:name="_Toc339"/>
      <w:bookmarkEnd w:id="948"/>
      <w:r>
        <w:rPr>
          <w:rtl w:val="true"/>
        </w:rPr>
        <w:t xml:space="preserve">يستحبّ بالخاتم العقيق أو الفيروزج </w:t>
      </w:r>
      <w:r>
        <w:rPr>
          <w:rtl w:val="true"/>
        </w:rPr>
        <w:t>:</w:t>
      </w:r>
      <w:bookmarkEnd w:id="94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الدعاء لبس خاتم من عقيق أو من فيروزج ، وذلك لقول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رُفِعَت كفٌّ إلى الله عزّ وجلّ أحبُّ إليه من كفٍّ فيها عقيق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من عبدٍ يرفع يدَه وفيها خاتم فيروزج فأَرُدَّهَا خائبة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السرّ في هذا الحجر الذي يستحبّ أن يُدعى به؟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الأحكام الشرعيّة ومنها المستحبّة لا يستطيع الفقهاء إدراك العلل الواقعية لها ، إذا لم يكن مصرّحاً بها عن النبيّ وآله عليهم‌السلام ، وقد وردت الروايات الكثيرة التي تحبّذ التختّم بالعقيق والفيروزج وغيرهما ، والفقهاء تبعاً لتلك الروايات يفتون باستحباب التختّم بالعقيق والفيروزج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عنهم عليه‌السلام من صفات هذه الأحجار الكريمة ، فقد قال رسول الله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تختم فإنّها فضيلة من الله عزّ وجلّ للمقرّبين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 أتختم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بالعقيق الأحمر فإنّه أوّل جبل أقرّ لله تعالى بالربوبية ، ولي بالنبوّة ، ولك بالوصية ، ولولدك بالإمامة ، ولشيعتك بالجنّة ، ولأعدائك بالنار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تختّموا بالعقيق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الجبل الذي </w:t>
      </w:r>
      <w:bookmarkStart w:id="950" w:name="pg17239_264263"/>
    </w:p>
    <w:p>
      <w:pPr>
        <w:pStyle w:val="BookText"/>
        <w:rPr/>
      </w:pPr>
      <w:bookmarkEnd w:id="950"/>
      <w:r>
        <w:rPr>
          <w:rFonts w:ascii="Amiri" w:hAnsi="Amiri" w:eastAsia="Amiri" w:cs="Amiri"/>
          <w:color w:val="111111"/>
          <w:sz w:val="28"/>
          <w:sz w:val="28"/>
          <w:szCs w:val="28"/>
          <w:rtl w:val="true"/>
          <w:lang w:bidi="ar-SA"/>
        </w:rPr>
        <w:t xml:space="preserve">كلّم الله عزّ وجلّ عليه موسى تكليماً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أيّ الفصوص أفضل أركبه على خاتمي؟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بشير ، أين أنت عن العقيق الأحمر ، والعقيق الأصفر ، والعقيق الأبيض ، فإنّها ثلاثة جبال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الأحمر فمطلّ على دار رسول الله صلى‌الله‌عليه‌وآله ، وأمّا الأصفر فمطلّ على دار فاطمة الزهراء عليها‌السلام ، وأمّا الأبيض فمطلّ على دار أمير المؤمنين عليه‌السلام ، والدور كلّها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هذه الجبال تسبّح الله وتقدّسه وتمجّده ، وتستغفر لمحبّي آل محمّد عليهم‌السلام </w:t>
      </w:r>
      <w:r>
        <w:rPr>
          <w:rFonts w:eastAsia="Amiri" w:cs="Amiri" w:ascii="Amiri" w:hAnsi="Amiri"/>
          <w:color w:val="111111"/>
          <w:sz w:val="28"/>
          <w:szCs w:val="28"/>
          <w:rtl w:val="true"/>
          <w:lang w:bidi="ar-SA"/>
        </w:rPr>
        <w:t xml:space="preserve">... )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الولاية عرضت على الجبال ، فأوّل جبال أقرّت بذلك ثلاثة 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 وجبل الفيروزج ، وجبل الياقوت ، فلعلّ هذه الصفات أعطت ميزة لهذه الأحجار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فخصّها الله بخصائص ، وضّحها لنا الأئمّة المعصومون عليهم‌السلام ، ومن تلك الخصائص استجابة الدعاء لمن يتختّم بها حال الدعاء ، والأمر كلّه راجع إلى الأُمور الغيبية التي نأخذها من الروايات ، ولم يستطع العقل البشري لحدّ الآن من الولوج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 - .... )</w:t>
      </w:r>
    </w:p>
    <w:p>
      <w:pPr>
        <w:pStyle w:val="Heading3"/>
        <w:numPr>
          <w:ilvl w:val="2"/>
          <w:numId w:val="1"/>
        </w:numPr>
        <w:rPr/>
      </w:pPr>
      <w:bookmarkStart w:id="951" w:name="__RefHeading___Toc5617361_1280447820"/>
      <w:bookmarkStart w:id="952" w:name="_Toc340"/>
      <w:bookmarkEnd w:id="951"/>
      <w:r>
        <w:rPr>
          <w:rtl w:val="true"/>
        </w:rPr>
        <w:t xml:space="preserve">يستحبّ الإلحاح فيه </w:t>
      </w:r>
      <w:r>
        <w:rPr>
          <w:rtl w:val="true"/>
        </w:rPr>
        <w:t>:</w:t>
      </w:r>
      <w:bookmarkEnd w:id="95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عطرة إلى كلّ العامليّن بهذا الموقع الرائع</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أودّ من سماحتكم الإجابة على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الغاية من تكرار الدعاء </w:t>
      </w:r>
    </w:p>
    <w:p>
      <w:pPr>
        <w:pStyle w:val="BookText"/>
        <w:rPr/>
      </w:pPr>
      <w:r>
        <w:rPr>
          <w:rFonts w:ascii="Amiri" w:hAnsi="Amiri" w:eastAsia="Amiri" w:cs="Amiri"/>
          <w:color w:val="111111"/>
          <w:sz w:val="28"/>
          <w:sz w:val="28"/>
          <w:szCs w:val="28"/>
          <w:rtl w:val="true"/>
          <w:lang w:bidi="ar-SA"/>
        </w:rPr>
        <w:t>نفسه في عدّة فترات ، مع أنّ الله تعالى يسمع ، وفّقكم الله تعالى في خدمة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كثير من الأحاديث استحباب الإلحاح في الدعاء ، الذي هو عبارة عن تكراره ، ويمكن أن يقال في تفسير الإلحاح في الدعاء 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هو نوع من الرابط الروحي بين العبد وربّه ، وكلّما تكرّر الدعاء وصار فيه نوع من الإلحاح ، كلّما زاد هذا الرابط بين العبد وربّه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هو نوع من ترويض النفس على طاعة ربّ العالمين والاجتناب عن معاصيه ، وفي تكراره والإلحاح فيه وصول بالنفس إلى أن تكون لها ملكة الطاعة ، والبعد عن المعصية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عدّة شروط لاستجابة الدعاء ، فإذا لم تتحقّق شروط الاستجابة لم يستجب الدعاء ، فعلى العبد أن يكرّر الدعاء ويلحّ فيه ، لعلّ دعاءه تتحقّق فيه شروط الاستجابة التي من أهمّها صفاء النيّة والإخلاص ورقّة القلب</w:t>
      </w:r>
      <w:r>
        <w:rPr>
          <w:rFonts w:eastAsia="Amiri" w:cs="Amiri" w:ascii="Amiri" w:hAnsi="Amiri"/>
          <w:color w:val="111111"/>
          <w:sz w:val="28"/>
          <w:szCs w:val="28"/>
          <w:rtl w:val="true"/>
          <w:lang w:bidi="ar-SA"/>
        </w:rPr>
        <w:t xml:space="preserve">. </w:t>
      </w:r>
      <w:bookmarkStart w:id="953" w:name="pg17239_264265"/>
    </w:p>
    <w:p>
      <w:pPr>
        <w:pStyle w:val="Heading2"/>
        <w:numPr>
          <w:ilvl w:val="1"/>
          <w:numId w:val="1"/>
        </w:numPr>
        <w:rPr/>
      </w:pPr>
      <w:bookmarkStart w:id="954" w:name="__RefHeading___Toc5617363_1280447820"/>
      <w:bookmarkStart w:id="955" w:name="_Toc341"/>
      <w:bookmarkEnd w:id="953"/>
      <w:bookmarkEnd w:id="954"/>
      <w:r>
        <w:rPr>
          <w:rtl w:val="true"/>
        </w:rPr>
        <w:t xml:space="preserve">الذبح عند القبور </w:t>
      </w:r>
      <w:r>
        <w:rPr>
          <w:rtl w:val="true"/>
        </w:rPr>
        <w:t>:</w:t>
      </w:r>
      <w:bookmarkEnd w:id="955"/>
    </w:p>
    <w:p>
      <w:pPr>
        <w:pStyle w:val="Heading3"/>
        <w:numPr>
          <w:ilvl w:val="2"/>
          <w:numId w:val="1"/>
        </w:numPr>
        <w:rPr/>
      </w:pPr>
      <w:bookmarkStart w:id="956" w:name="__RefHeading___Toc5617365_1280447820"/>
      <w:bookmarkStart w:id="957" w:name="_Toc342"/>
      <w:bookmarkEnd w:id="956"/>
      <w:r>
        <w:rPr>
          <w:rtl w:val="true"/>
        </w:rPr>
        <w:t>اشارة</w:t>
      </w:r>
      <w:bookmarkEnd w:id="9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5617367_1280447820"/>
      <w:bookmarkStart w:id="959" w:name="_Toc343"/>
      <w:bookmarkEnd w:id="958"/>
      <w:r>
        <w:rPr>
          <w:rtl w:val="true"/>
        </w:rPr>
        <w:t xml:space="preserve">ليس فيه محذور </w:t>
      </w:r>
      <w:r>
        <w:rPr>
          <w:rtl w:val="true"/>
        </w:rPr>
        <w:t>:</w:t>
      </w:r>
      <w:bookmarkEnd w:id="9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الذبح للقبور؟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عندنا الذبح للقبور ، كما لا يجوّزه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الذبح لله تعالى عند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لوفاء نذر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جائز ، وليس فيه محذور ، لأنّ الذبح حصل لله تعالى ، فلا يحصل الخلط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يأتي الفرق بين من تقرّب للقبر ونحوه ، وبين من تقرّب لله عزّ وجلّ في مسجد ، أو عند قبر نبيّ من الأنبياء عليهم‌السلام ، أو ولي من الأولياء ، فهو تقرّب لله عزّ وجلّ في أماكن يحبّ الله أن يتقرّب 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960" w:name="__RefHeading___Toc5617369_1280447820"/>
      <w:bookmarkStart w:id="961" w:name="_Toc344"/>
      <w:bookmarkEnd w:id="960"/>
      <w:r>
        <w:rPr>
          <w:rtl w:val="true"/>
        </w:rPr>
        <w:t xml:space="preserve">ذبائح الحسين جائزة الأكل </w:t>
      </w:r>
      <w:r>
        <w:rPr>
          <w:rtl w:val="true"/>
        </w:rPr>
        <w:t>:</w:t>
      </w:r>
      <w:bookmarkEnd w:id="96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أكل طعام الحسين الذي يصنع ويوزّع في المساجد والحسينيات عندنا ، فكيف ذلك والناس تأكل منه؟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الذي يصنع ويوزّع في المناسبات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كإحياء مجالس أبي عبد الله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وليس بمحرّم ، بل أكثر من هذا الناس تأكله بنية الشفاء والعافية ، باعتبار أنّه طعام منسوب إلى الإمام الحسين عليه‌السلام ، فيتبرّكون به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يقول بحرمته وعدم جواز أكله حصل له تصوّر خاطئ ، إن لم نقل </w:t>
      </w:r>
      <w:bookmarkStart w:id="962" w:name="pg17239_264266"/>
    </w:p>
    <w:p>
      <w:pPr>
        <w:pStyle w:val="BookText"/>
        <w:rPr/>
      </w:pPr>
      <w:bookmarkEnd w:id="962"/>
      <w:r>
        <w:rPr>
          <w:rFonts w:ascii="Amiri" w:hAnsi="Amiri" w:eastAsia="Amiri" w:cs="Amiri"/>
          <w:color w:val="111111"/>
          <w:sz w:val="28"/>
          <w:sz w:val="28"/>
          <w:szCs w:val="28"/>
          <w:rtl w:val="true"/>
          <w:lang w:bidi="ar-SA"/>
        </w:rPr>
        <w:t>جهل بالحكم الشرعيّ ، فتصوّر أنّ الطعام الذي يعطى باسم الحسين عليه‌السلام مصنوع من لحم مذبوح لغير الله تعالى ، لأنّه مذبوح للحسين عليه‌السلام ، وكلّ مذبوح لغير الله تعالى لا يجوز أكله ، بل أكله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والحقيقة أنّ المذبوح ذبح لله تعالى وبالطريقة الشرعيّة الجائزة ، من التسمية عليه واستقبال القبلة ، ولكن باسم الإمام الحسين عليه‌السلام أيّ لأجل الحسين عليه‌السلام ، كما نذبح الذبيحة لقدوم الحاج ، فهو ذبح لله ، وهكذا ذبح الذبيحة لشراء بيت ، أو لمولود جديد كما في العقيقة ، فهذا كلّه لله تعالى جائز أكله ، ولا نقصد منه التقرّب به لغير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5617371_1280447820"/>
      <w:bookmarkStart w:id="964" w:name="_Toc345"/>
      <w:bookmarkEnd w:id="963"/>
      <w:r>
        <w:rPr>
          <w:rtl w:val="true"/>
        </w:rPr>
        <w:t xml:space="preserve">شرك عند الوهابيّة </w:t>
      </w:r>
      <w:r>
        <w:rPr>
          <w:rtl w:val="true"/>
        </w:rPr>
        <w:t>:</w:t>
      </w:r>
      <w:bookmarkEnd w:id="96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تكفّرنا الوهابيّة عند ذبحنا الأضحية عند قبور الأئمّة عليهم‌السلام؟ وفّقكم الله لكلّ خير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الوهابيّة المسلمين ، ونسبوهم إلى الشرك ،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يذبحون وينحرون للأموات والقبور ، ويقرّبون لها القرابين ، وأنّ ذلك كالذبح والنحر للأصنام ، الذي كانت تفعله أهل الجاهلية الموجب للشرك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والذبح قد يضاف لله تعالى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لله ونحر لله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نحر لوجهه تعالى امتثالاً لأمره ، وتقرّباً إليه ، كما في الأضحية بمنى وغيرها ، والفداء في الإحرام ، والعقيقة وغير ذلك ، وهذا يدخل في عبادته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يضاف إلى المخلوق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 الدجاجة للمريض ، أو ذبحت الشاة للضيف ، وهذا لا محذور فيه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النوع الذي لا يجوز أو يعدّ شركاً هو ما يضاف إلى المخلوق بقصد التقرّب إليه ، كما يتقرّب إلى الله طلباً للخير من المخلوق ، مع كون هذا </w:t>
      </w:r>
    </w:p>
    <w:p>
      <w:pPr>
        <w:pStyle w:val="BookText"/>
        <w:rPr/>
      </w:pPr>
      <w:r>
        <w:rPr>
          <w:rFonts w:ascii="Amiri" w:hAnsi="Amiri" w:eastAsia="Amiri" w:cs="Amiri"/>
          <w:color w:val="111111"/>
          <w:sz w:val="28"/>
          <w:sz w:val="28"/>
          <w:szCs w:val="28"/>
          <w:rtl w:val="true"/>
          <w:lang w:bidi="ar-SA"/>
        </w:rPr>
        <w:t>المخلوق حجراً وجماداً لا يضرّ ولا ينفع ، ولا يعقل ولا يسمع ، سواء كان تمثالاً لنبيّ أو شخص صالح أو غير ذلك ، ويذكر اسم المخلوق على المنحور والمذبوح ، ويعرض عن اسم الله تعالى ، فيجعله نظيراً لله تعالى وندّاً له ، ويطلى بدم المنحور أو المذبوح قصد التقرّب إليه ، مع كون ذلك عبثاً ولغواً نهى عنه الله تعالى ، كما كان يفعل المشركون مع أصنامهم ، وهذا قبيح منكر بل شرك وكفر ، سواء سمّي عبادة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توهّم الوهابيّة أنّ المسلمين يفعلون مثله للأنبياء والأوصياء والصلحاء ، فينحرون ويذبحون لهم عند مشاهدهم أو غيرها ، ويقرّبون لهم القرابين كما كان عبدة الأصنام والأوثان يفعلون ذلك بأصنامهم وأوثانهم ، وهو توهّم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يفعله المسلمون لا يخرج عن الذبح والنحر لله تعالى ؛ لأنّه يقصد إنّي أذبح هذا في سبيل الله لأتصدّق بلحمه وجلده على الفقراء مثلاً ، وأهدي ثواب ذلك لصاحب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والذبح الذي يقصد به هذا ، يكون راجحاً وطاعةً لله تعالى وعبادة له ، سواء أهدي ثواب ذلك لنبيّ أو وليّ ، أو أب أو أُمّ ، أو أيّ شخص من سائر الناس ، ونظيره من يقصد إنّي أطحن هذه الحنطة لأعجنها وأخبزها وأتصدّق بخبزها على الفقراء ، وأهدي ثواب ذلك لأبوي ، فأفعاله هذه كلّها طاعة وعبادة لله تعالى لا لأبويه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يقصد أحد من المسلمين بالذبح لنبيّ أو غيره ما كانت تقصده عبدة الأوثان من التقرّب إليها بالذبح لها ، ولا يفعل ما كانت تفعله من ذكر اسمها على الذبيحة والإهلال بها لغير الله ، وطليها بدمها مع نهي الله تعالى لهم عن ذلك ، ولو ذكر أحد من المسلمين اسم نبيّ أو غيره على الذبيحة لكان ذلك عندهم منكراً وحرّمت الذبيحة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الذبح لهم بل عنهم ، بمعنى أنّه عمل يهدى ثوابه إليهم ، كسائر أعمال </w:t>
      </w:r>
    </w:p>
    <w:p>
      <w:pPr>
        <w:pStyle w:val="BookText"/>
        <w:rPr/>
      </w:pPr>
      <w:r>
        <w:rPr>
          <w:rFonts w:ascii="Amiri" w:hAnsi="Amiri" w:eastAsia="Amiri" w:cs="Amiri"/>
          <w:color w:val="111111"/>
          <w:sz w:val="28"/>
          <w:sz w:val="28"/>
          <w:szCs w:val="28"/>
          <w:rtl w:val="true"/>
          <w:lang w:bidi="ar-SA"/>
        </w:rPr>
        <w:t xml:space="preserve">الخير ، أو لهم باعتبار ثوابه ، ولذلك لا ينافيه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ذبحت لفلان ، أو أُريد أن أذبح لفلان ، أو عندي ذبيحة لفلان ، لو فرض وقوعه ، فالمقصود في الكلّ كونها له باعتبار الثواب ، وهذا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 للضيف أو للمريض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لا يقصدون من الذبح للنبيّ أو الولي غير إهداء الثواب ، أمّا العارفون منهم ، فحالهم واضح في أنّهم لا يقصدون غير ذلك ، وأمّا الجهّال فإنّما يقصدون ما يقصد عرفاؤهم ولو إجمالاً ، حتّى لو فرض وقوع إضافة الذبح إلى النبيّ أو الولي ، فليس المقصود إلاّ كون ثوابها له ، لا يشكّ في ذلك إلاّ معاند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سألنا عارفاً أو عامّياً 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مرادك الذبح لصاحب المشهد تقرّباً إليه ، كما كان المشركون يذبحون لأصنامهم؟ أو مرادك إهداء الثواب له؟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أقصد غير إهداء الثواب ، ولو فرضنا أنّنا شككنا في قصده أو خفي علينا وجه فعله ، لما جاز لنا أن نحمله إلاّ على الوجه الصحيح ، لوجوب حمل أفعال المسلمين وأقوالهم على الصحّة حتّى يعلم الفساد ، ولم يجز لنا أن ننسبه إلى الشرك ، ونستبيح دمه وماله وعرضه بمجرّد ظنّنا أنّ قصده الذبح لها كالذبح للأصنام</w:t>
      </w:r>
      <w:r>
        <w:rPr>
          <w:rFonts w:eastAsia="Amiri" w:cs="Amiri" w:ascii="Amiri" w:hAnsi="Amiri"/>
          <w:color w:val="111111"/>
          <w:sz w:val="28"/>
          <w:szCs w:val="28"/>
          <w:rtl w:val="true"/>
          <w:lang w:bidi="ar-SA"/>
        </w:rPr>
        <w:t xml:space="preserve">. </w:t>
      </w:r>
      <w:bookmarkStart w:id="965" w:name="pg17239_264269"/>
    </w:p>
    <w:p>
      <w:pPr>
        <w:pStyle w:val="BookText"/>
        <w:rPr/>
      </w:pPr>
      <w:bookmarkEnd w:id="965"/>
      <w:r>
        <w:rPr>
          <w:rFonts w:ascii="Amiri" w:hAnsi="Amiri" w:eastAsia="Amiri" w:cs="Amiri"/>
          <w:color w:val="111111"/>
          <w:sz w:val="28"/>
          <w:sz w:val="28"/>
          <w:szCs w:val="28"/>
          <w:rtl w:val="true"/>
          <w:lang w:bidi="ar-SA"/>
        </w:rPr>
        <w:t xml:space="preserve">رؤية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المستجير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966" w:name="__RefHeading___Toc5617373_1280447820"/>
      <w:bookmarkStart w:id="967" w:name="_Toc346"/>
      <w:bookmarkEnd w:id="966"/>
      <w:r>
        <w:rPr>
          <w:rtl w:val="true"/>
        </w:rPr>
        <w:t xml:space="preserve">ممكنة بالرؤية القلبية </w:t>
      </w:r>
      <w:r>
        <w:rPr>
          <w:rtl w:val="true"/>
        </w:rPr>
        <w:t>:</w:t>
      </w:r>
      <w:bookmarkEnd w:id="96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يرى الله بالرؤية القلبية؟ لقول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ما كنت أعبد ربّاً لم أره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مادّية حسّية بصرية ، ورؤية معنوية قلبية عقلية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تعالى منزّه عن الرؤية المادّية الحسّية البصرية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 xml:space="preserve">... ) </w:t>
      </w:r>
      <w:r>
        <w:rPr>
          <w:rStyle w:val="FootnoteAnchor"/>
          <w:rtl w:val="true"/>
        </w:rPr>
        <w:footnoteReference w:id="891"/>
      </w:r>
      <w:r>
        <w:rPr>
          <w:rFonts w:ascii="Amiri" w:hAnsi="Amiri" w:eastAsia="Amiri" w:cs="Amiri"/>
          <w:color w:val="111111"/>
          <w:sz w:val="28"/>
          <w:sz w:val="28"/>
          <w:szCs w:val="28"/>
          <w:rtl w:val="true"/>
          <w:lang w:bidi="ar-SA"/>
        </w:rPr>
        <w:t xml:space="preserve">، ولقوله تعالى لموسى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 </w:t>
      </w:r>
      <w:r>
        <w:rPr>
          <w:rStyle w:val="FootnoteAnchor"/>
          <w:rtl w:val="true"/>
        </w:rPr>
        <w:footnoteReference w:id="892"/>
      </w:r>
      <w:r>
        <w:rPr>
          <w:rFonts w:ascii="Amiri" w:hAnsi="Amiri" w:eastAsia="Amiri" w:cs="Amiri"/>
          <w:color w:val="111111"/>
          <w:sz w:val="28"/>
          <w:sz w:val="28"/>
          <w:szCs w:val="28"/>
          <w:rtl w:val="true"/>
          <w:lang w:bidi="ar-SA"/>
        </w:rPr>
        <w:t xml:space="preserve">، ولقول أمير المؤمنين عليه‌السلام لذعلب اليماني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العيون بمشاهدة العيان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رؤيته ليست بالعين وبمشاهدة القوّة البصرية الجسمانية ، فإنّ هذه غير جائزة على الله تعالى ، لما يستلزمه من الجسمية والمكانية والجهتية وغيرها ، والله تعالى منزّه عن ذلك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bookmarkStart w:id="968" w:name="pg17239_264270"/>
    </w:p>
    <w:p>
      <w:pPr>
        <w:pStyle w:val="BookText"/>
        <w:rPr/>
      </w:pPr>
      <w:bookmarkEnd w:id="968"/>
      <w:r>
        <w:rPr>
          <w:rFonts w:ascii="Amiri" w:hAnsi="Amiri" w:eastAsia="Amiri" w:cs="Amiri"/>
          <w:color w:val="111111"/>
          <w:sz w:val="28"/>
          <w:sz w:val="28"/>
          <w:szCs w:val="28"/>
          <w:rtl w:val="true"/>
          <w:lang w:bidi="ar-SA"/>
        </w:rPr>
        <w:t xml:space="preserve">وأمّا بالنسبة إلى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الرؤية المعنوية القلبية العقلية ، وهي أن ينتقل بنا العقل من معلوم إلى مجهول ، ومن شاهد محسوس إلى شاهد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رأت العيون الخلق ، وحكم العقل وجزم بوجود الخالق ، واعتقد القلب وآمن ، وهذا ما عناه الإمام أمير المؤمنين عليه‌السلام بقوله لذعلب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تدركه القلوب بحقائق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آمن القلب حقّاً وواقعاً ؛ لأنّه رأى بعين الحسّ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تدركه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تدركه العقول الصافية عن ملابسة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بحقائق الإيمان ، أي بالأنوار العقلية الناشئة من الإيمان القوي ، والعلم والإذعان الخالص بوجود الباري عزّ وجلّ ، وأنّ الإيمان إذا اشتدّ يصبح مشاهدة قلبية ورؤية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إدراك القلوب فوق إدراك العيون ، لعدم وقوع اللبس والاشتباه في إدراكها بخلاف إدراك العيون ، فيقع اللبس والاشتباه فيها كثيراً ، ولبعضهم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تَرَكَ العينُ فقد أبصركَ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المؤمن إذا وصل إلى أعلى مراتب الإيمان ، بحيث حصل له القطع واليقين والعلم المتين بوجود الخالق العظيم ، من خلال الآثار والحقائق والآيات الدالّة عليه ، سوف يرى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بقلبه ووجدانه وعقله المذعن الخالي عن المادّيات ، والصافي من الشكوك والأوهام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نورانية 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69" w:name="__RefHeading___Toc5617375_1280447820"/>
      <w:bookmarkStart w:id="970" w:name="_Toc347"/>
      <w:bookmarkEnd w:id="969"/>
      <w:r>
        <w:rPr>
          <w:rtl w:val="true"/>
        </w:rPr>
        <w:t xml:space="preserve">مستحيلة دنياً وآخرة </w:t>
      </w:r>
      <w:r>
        <w:rPr>
          <w:rtl w:val="true"/>
        </w:rPr>
        <w:t>:</w:t>
      </w:r>
      <w:bookmarkEnd w:id="97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برهانكم بعدم رؤية الله في الآخرة؟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بجواز الرؤية على الله تعالى فيه التزامات مستحيلة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عنها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بالتجسيم في حقّه ، والجهة ، وأنّه ذو أبعاد ، والمحدودية ، والتناهي ، وأنّه ذو أجزاء وأبعاض</w:t>
      </w:r>
      <w:r>
        <w:rPr>
          <w:rFonts w:eastAsia="Amiri" w:cs="Amiri" w:ascii="Amiri" w:hAnsi="Amiri"/>
          <w:color w:val="111111"/>
          <w:sz w:val="28"/>
          <w:szCs w:val="28"/>
          <w:rtl w:val="true"/>
          <w:lang w:bidi="ar-SA"/>
        </w:rPr>
        <w:t xml:space="preserve">. </w:t>
      </w:r>
      <w:bookmarkStart w:id="971" w:name="pg17239_264271"/>
    </w:p>
    <w:p>
      <w:pPr>
        <w:pStyle w:val="BookText"/>
        <w:rPr/>
      </w:pPr>
      <w:bookmarkEnd w:id="971"/>
      <w:r>
        <w:rPr>
          <w:rFonts w:ascii="Amiri" w:hAnsi="Amiri" w:eastAsia="Amiri" w:cs="Amiri"/>
          <w:color w:val="111111"/>
          <w:sz w:val="28"/>
          <w:sz w:val="28"/>
          <w:szCs w:val="28"/>
          <w:rtl w:val="true"/>
          <w:lang w:bidi="ar-SA"/>
        </w:rPr>
        <w:t xml:space="preserve">فلذا امتنع القول برؤيته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طرح جميع ما ظاهره جواز وإمكان الرؤية ، أو تأويله لمخالفته للعقل والنقل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تفصيل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الرؤية إنّما تصحّ لمن كان مقابلاً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في حكم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كالصورة في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والمقابلة وما في حكمها ، إنّما تتحقّق في الأشياء ذوات الجهة ، والله منزّه عنها ، فلا يكون مرئياً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الرؤية لا تتحقّق إلاّ بانعكاس الأشّعة من المرئي إلى أجهزة العين ، وهو يستلزم أن يكون سبحانه جسماً ذا أبعاد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الرؤية إمّا أن تقع على الذات كلّها ، أو على بعضها ، فعلى الأوّل يلزم أن يكون المرئي محدوداً متناهياً ، وعلى الثاني يلزم أن يكون مركّباً ذا أجزاء وأبعاض ، والجميع مستحيل في حقّه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5617377_1280447820"/>
      <w:bookmarkStart w:id="973" w:name="_Toc348"/>
      <w:bookmarkEnd w:id="972"/>
      <w:r>
        <w:rPr>
          <w:rtl w:val="true"/>
        </w:rPr>
        <w:t xml:space="preserve">تعليق على الجواب السابق وجوابه </w:t>
      </w:r>
      <w:r>
        <w:rPr>
          <w:rtl w:val="true"/>
        </w:rPr>
        <w:t>:</w:t>
      </w:r>
      <w:bookmarkEnd w:id="97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تعليق عمّا قرأته عن رؤية الله تعالى المستحيلة عندكم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النقاط التي استدللتم بها عن عدم إمكانية رؤية الله في الدار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إِلَى رَبِّهَا نَاظِرَةٌ </w:t>
      </w:r>
      <w:r>
        <w:rPr>
          <w:rFonts w:eastAsia="Amiri" w:cs="Amiri" w:ascii="Amiri" w:hAnsi="Amiri"/>
          <w:color w:val="111111"/>
          <w:sz w:val="28"/>
          <w:szCs w:val="28"/>
          <w:rtl w:val="true"/>
          <w:lang w:bidi="ar-SA"/>
        </w:rPr>
        <w:t xml:space="preserve">) </w:t>
      </w:r>
      <w:r>
        <w:rPr>
          <w:rStyle w:val="FootnoteAnchor"/>
          <w:rtl w:val="true"/>
        </w:rPr>
        <w:footnoteReference w:id="895"/>
      </w:r>
      <w:r>
        <w:rPr>
          <w:rFonts w:ascii="IRNazanin" w:hAnsi="IRNazanin" w:eastAsia="IRNazanin"/>
          <w:color w:val="111111"/>
          <w:sz w:val="28"/>
          <w:sz w:val="28"/>
          <w:szCs w:val="28"/>
          <w:rtl w:val="true"/>
          <w:lang w:bidi="fa-IR"/>
        </w:rPr>
        <w:t>، ما المراد بالنظر هنا؟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الرؤية لا تتحقّق إلاّ بانعكاس الأشعة من المرئي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أَرَى فِي الْمَنَامِ أَنِّي أَذْبَحُكَ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 هل كانت الرؤيا هنا بانعكاس الأشعة؟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الرؤية إنّما تقع على الذات كلّها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متحدثاً عن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ما لا عين رأت ، ولا أُذن سمعت ، ولا خطر على قلب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تقولون لما لا تستطيع عقولكم أن تتخيّله هو مستحيل الوقوع؟ وجزى الله خيراً من تعلّم العلم واتبع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عدم إمكانية رؤية الله تعالى لا يخالجه شكّ ، فلابأس الانتباه للنقاط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الأدلّة العقليّة القائمة في المقام ، لا ينبغي المناقشة فيها ، إذ القاعدة العلميّة في هذه الأدلّة أن تناقش بوجوه علميّة وعقلية لا بأمثلة قابلة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الرؤية المادّية تستلزم لا محالة تحديد المرئي ، وهذا يتطلّب تمييز المورد المشاهد بالعيان ، والتمييز يترادف مع إفراز المرئي والمشاهد في الخارج ، وهذا هو الجسمية بعينها ، وهو مردود عقلاً ونقلاً ، إذ فيه التزام بافتقار الجسم إلى مكان وزمان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عَمَّا يَصِفُونَ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فحذراً من هذه الملازمات الباطلة ، يجب علينا الاعتقاد بعدم إمكانية رؤيته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الآية التي ذكرتها لم تصرّح بالرؤية المادّية ، بل هي قابلة للتأويل من حيث احتمال النظر إلى آلاء الله تبارك وتعالى ، أو ثوابه وما شابه ذلك ، وبما أنّ الأدلّة العقلية الدالّة على استحالة طروّ المواصفات المادّية على الباري عزّ وجلّ هي أدلّة ثابتة ومسلّمة ، فيجب صرف ظهور معنى الرؤية في الآية ، إلى المعاني التي لا تنافي تلك الأدلّة العقلية ، من رؤية أمر الله ، أو نعمه أو عظمته ،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والتأويل متّفق عليه عند الشيعة ، وعليه علماء المعتزلة من أهل السنّة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في المقام ما صدر عن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كالرازيّ والقرطبيّ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تفسيرهم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رَبُّكَ وَالْمَلَكُ صَفًّا صَفًّا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 إذ يأتون بأدلّة متعدّدة على استحالة مجيء الربّ عزّ وجلّ يوم القيامة بنفسه وهيكله ، لامتناع الجسمية والتحوّل والتحرّك وغيرها عليه ، وفي نفس الوقت يؤيّدون رؤيته تعالى يوم القيامة ، بآية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اعتماداً على روايات مردودة سنداً أو دلالةً ، أليس هذا تهافتاً واضحاً في كلام هؤلاء؟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بالنسبة 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فِي الْمَنَامِ أَنِّي أَذْبَحُكَ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لم تعبّر عن الرؤية المادّية المحسوسة في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ما نقول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مَاذَا تَرَى </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إذ ليس المقصود النظرة والرؤية بالعين ، بل بمعنى إبداء الرأي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عليه‌السلام كان يريد أن يذكر لابنه إسماعيل عليه‌السلام بنزول الوحي في المنام بذبحه ، والدليل الواضح جواب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أَبَتِ افْعَلْ مَا تُؤْمَرُ </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فإنّه يدلّ على ورود الوحي ، ولو في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فإنّ الكلام في امتناع رؤية الله عزّ وجلّ بالرؤية البصرية ، والآية لا تدلّ على إمكانية الرؤية المذكورة بدون انعكاس الضوء وتمييز المرئي</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هناك أيّ تناقض بين لزوم وقوع الرؤية بالبصر على المرئي كلّه أو بعضه ، وتشخيصه وتمييزه عمّا سواه ، وبين الرواية التي ذكرت فيها صفة الجنّة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 لا عين 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 الحديث يذكر عظمة أنعم الله تعالى في الجنّة ، بأنّ فيها نعم ظاهرة وباطنة لم تراها أعين البشر في الدنيا ، فأين هذا من جواز رؤية الله عزّ وجلّ في الآخرة؟</w:t>
      </w:r>
      <w:r>
        <w:rPr>
          <w:rFonts w:eastAsia="Amiri" w:cs="Amiri" w:ascii="Amiri" w:hAnsi="Amiri"/>
          <w:color w:val="111111"/>
          <w:sz w:val="28"/>
          <w:szCs w:val="28"/>
          <w:rtl w:val="true"/>
          <w:lang w:bidi="ar-SA"/>
        </w:rPr>
        <w:t xml:space="preserve">! </w:t>
      </w:r>
      <w:bookmarkStart w:id="974" w:name="pg17239_264274"/>
    </w:p>
    <w:p>
      <w:pPr>
        <w:pStyle w:val="BookText"/>
        <w:rPr/>
      </w:pPr>
      <w:bookmarkEnd w:id="974"/>
      <w:r>
        <w:rPr>
          <w:rFonts w:ascii="Amiri" w:hAnsi="Amiri" w:eastAsia="Amiri" w:cs="Amiri"/>
          <w:color w:val="111111"/>
          <w:sz w:val="28"/>
          <w:sz w:val="28"/>
          <w:szCs w:val="28"/>
          <w:rtl w:val="true"/>
          <w:lang w:bidi="ar-SA"/>
        </w:rPr>
        <w:t xml:space="preserve">هذا ، وإن كان مقصودك في هذه الفقرة ، من أنّنا نحكم باستحالة ما لا تستوعبه عقولنا ، فهذا خطأ واضح ، وقد خلط عليك الأمر ، بل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وبمعونة العقل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نحكم باستحالة وامتناع الرؤية المادّية ، والمشاهدة بالعيان بالنسبة لله عزّ وجلّ مطلقاً ، لملازمتها التوالي الفاسدة والباطلة من الجسمية والتمييز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لنا دليلاً على عدم إمكان الرؤية ، لا أنّنا حكمنا في المقام لعدم الظفر بأدلّة الرؤية حتّى تأتينا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بأحاديث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فالموضوع دقيق وخطير ، ويحتاج إلى تأمّل منك ، حتّى تتجلّى لك الحقيقة بصورة واضحة ، فإنّ الأحكام العقلية البحتة غير قابلة للمناقشة ، وإلاّ لبطلت كافّة الأدلّة العقلية والنقلية ، فمثلاً هل تناقش الذي 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يمكن أن يكون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ولو لم يستوعبه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يردّك بأنّ الدليل قائم على المسألة بما لا ريب فيه ، فمن أين أتيت بحكم يخالف العقل؟ أليس هذا أيضاً حكماً عقلياً؟ فأين تذهبون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العامّة أن نحكم بعدم إمكان رؤيته تعالى في الدنيا والآخرة ، لا لعدم وجود الدليل على الرؤية ، بل لقيام الدليل على استحالتها وامتناعها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ريما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75" w:name="__RefHeading___Toc5617379_1280447820"/>
      <w:bookmarkStart w:id="976" w:name="_Toc349"/>
      <w:bookmarkEnd w:id="975"/>
      <w:r>
        <w:rPr>
          <w:rtl w:val="true"/>
        </w:rPr>
        <w:t xml:space="preserve">ورؤية الملكوت رؤية قلبية </w:t>
      </w:r>
      <w:r>
        <w:rPr>
          <w:rtl w:val="true"/>
        </w:rPr>
        <w:t>:</w:t>
      </w:r>
      <w:bookmarkEnd w:id="97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عن كيفية رؤية الملكوت؟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رؤية الملكوت هي رؤية القلب ، التي هي من آثار اليقين ، كما تشير إليه الآية في رؤية إبراهيم عليه‌السلام لملكوت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w:t>
      </w:r>
      <w:bookmarkStart w:id="977" w:name="pg17239_264275"/>
    </w:p>
    <w:p>
      <w:pPr>
        <w:pStyle w:val="BookText"/>
        <w:rPr/>
      </w:pPr>
      <w:bookmarkEnd w:id="977"/>
      <w:r>
        <w:rPr>
          <w:rFonts w:ascii="Amiri" w:hAnsi="Amiri" w:eastAsia="Amiri" w:cs="Amiri"/>
          <w:color w:val="111111"/>
          <w:sz w:val="28"/>
          <w:sz w:val="28"/>
          <w:szCs w:val="28"/>
          <w:rtl w:val="true"/>
          <w:lang w:bidi="ar-SA"/>
        </w:rPr>
        <w:t xml:space="preserve">إِبْرَاهِيمَ مَلَكُوتَ السَّمَاوَاتِ وَالأَرْضِ وَلِيَكُونَ مِنَ الْمُوقِنِينَ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فاليقين والإيقان هو طريق لهذه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جامعة </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5617381_1280447820"/>
      <w:bookmarkStart w:id="979" w:name="_Toc350"/>
      <w:bookmarkEnd w:id="978"/>
      <w:r>
        <w:rPr>
          <w:rtl w:val="true"/>
        </w:rPr>
        <w:t xml:space="preserve">لموسى كانت بطلب من قومه </w:t>
      </w:r>
      <w:r>
        <w:rPr>
          <w:rtl w:val="true"/>
        </w:rPr>
        <w:t>:</w:t>
      </w:r>
      <w:bookmarkEnd w:id="97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 مُوسَى لِمِيقَاتِنَا وَكَلَّمَهُ رَبُّهُ قَالَ رَبِّ أَرِنِي أَنظُرْ إِلَيْكَ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ماذا كان يريد نبيّ الله موسى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 الله موسى عليه‌السلام يطلب ما ألحّ به قومه عليه ، من أن يريهم الله جهرة ، وهو يعلم أنّ الرؤية لا تجوز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الرضا عليه‌السلام في نقله للقصّة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الله لا يرى بالأبصار ولا كيفية له ، وإنّما يعرف بآياته ، ويعلم بأعلامه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تسأله ، فقال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قد سمعت مقالة بني إسرائيل ، وأنت أعلم بصلاحهم ، فأوحى الله جلّ جلاله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سلني ما سألوك ، فلن أؤاخذك بجهلهم ، فعند ذلك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 xml:space="preserve">) )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مستحيلة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لكم على هذه الصفحة الممتازة ، وأرجو من الله أن يوفّقكم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سؤالي هو بخصوص رؤيتنا لله يوم القيامة ، حيث يعتقد المسلمون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ستكون لنا امتيازات أُخرى تسهّل لنا رؤية الله ، وأنّ الله عبارة عن جسم ، ولكن مختلف عن أجسامنا ، ولا يجوز أن نتطرّق إلى هذه النقطة ، </w:t>
      </w:r>
      <w:bookmarkStart w:id="980" w:name="pg17239_264276"/>
    </w:p>
    <w:p>
      <w:pPr>
        <w:pStyle w:val="BookText"/>
        <w:rPr/>
      </w:pPr>
      <w:bookmarkEnd w:id="980"/>
      <w:r>
        <w:rPr>
          <w:rFonts w:ascii="Amiri" w:hAnsi="Amiri" w:eastAsia="Amiri" w:cs="Amiri"/>
          <w:color w:val="111111"/>
          <w:sz w:val="28"/>
          <w:sz w:val="28"/>
          <w:szCs w:val="28"/>
          <w:rtl w:val="true"/>
          <w:lang w:bidi="ar-SA"/>
        </w:rPr>
        <w:t>فماذا تردّون على هذا الكلام؟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بالأدلّة العقلية والنقلية استحالة رؤية الله تعالى ؛ لأنّه ليس بجسم ، إذ الجسمية تستلزم المحدودية ، وهي تستلزم النقص ، وكلّ ذلك من ملازمات الممكن ، والله واجب الوجود ، فلا يمكن رؤيته في الدنيا والآخرة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الرؤية القلبية ، فهي ثابتة لمن توصّل إلى المقامات العالية في معرفة الله تعالى ، كما 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رأته القلوب بحقائق الإيمان </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وعليه تحمل بعض الآيات والروايات التي فيها إشارة إلى رؤية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981" w:name="__RefHeading___Toc5617383_1280447820"/>
      <w:bookmarkStart w:id="982" w:name="_Toc351"/>
      <w:bookmarkEnd w:id="981"/>
      <w:r>
        <w:rPr>
          <w:rtl w:val="true"/>
        </w:rPr>
        <w:t xml:space="preserve">لم تتحقّق لموسى </w:t>
      </w:r>
      <w:r>
        <w:rPr>
          <w:rtl w:val="true"/>
        </w:rPr>
        <w:t>:</w:t>
      </w:r>
      <w:bookmarkEnd w:id="98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تساؤل بسيط حول موضوع التجسيم الذي لا نعتقده ، ولكن هناك آية صريحة في القرآن حول مطالبة نبيّ الله موسى عليه‌السلام رؤية الله ، فهل كان اعتقاد موسى بالتجسيم؟ وكيف تجلّى الله عزّ وجلّ للجبل؟</w:t>
      </w:r>
    </w:p>
    <w:p>
      <w:pPr>
        <w:pStyle w:val="BookText"/>
        <w:rPr/>
      </w:pPr>
      <w:r>
        <w:rPr>
          <w:rFonts w:ascii="Amiri" w:hAnsi="Amiri" w:eastAsia="Amiri" w:cs="Amiri"/>
          <w:color w:val="111111"/>
          <w:sz w:val="28"/>
          <w:sz w:val="28"/>
          <w:szCs w:val="28"/>
          <w:rtl w:val="true"/>
          <w:lang w:bidi="ar-SA"/>
        </w:rPr>
        <w:t>وفي الختام ، تحياتي للجميع ، ونسألكم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موسى عليه‌السلام يعتقد بعدم إمكان رؤية الله تعالى في الدنيا والآخرة؛ لأنّه يلزم منه التجسيم ، وسؤاله عليه‌السلام عن رؤية المولى عزّ وجلّ لم يكن بدافع من نفس موسى عليه‌السلام ، بل بضغط من قومه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نذكر لكم رواية واحدة عن الإمام الرضا عليه‌السلام تؤيّد ما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 وعنده الرضا علي بن موسى عليهما‌السلام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أليس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معصومون؟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فسأله عن آيات من القرآن ، فكان فيما سأله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 xml:space="preserve">معنى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 كيف يجوز أن يكون كليم الله موسى بن عمران عليه‌السلام لا يعلم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عليه الرؤية ، حتّى يسأله هذا السؤال؟</w:t>
      </w:r>
    </w:p>
    <w:p>
      <w:pPr>
        <w:pStyle w:val="BookText"/>
        <w:rPr/>
      </w:pPr>
      <w:r>
        <w:rPr>
          <w:rFonts w:ascii="Amiri" w:hAnsi="Amiri" w:eastAsia="Amiri" w:cs="Amiri"/>
          <w:color w:val="111111"/>
          <w:sz w:val="28"/>
          <w:sz w:val="28"/>
          <w:szCs w:val="28"/>
          <w:rtl w:val="true"/>
          <w:lang w:bidi="ar-SA"/>
        </w:rPr>
        <w:t xml:space="preserve">فقال الإمام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كليم الله موسى بن عمران عليه‌السلام علم أنّ الله تعالى عن أن يُرى بالأبصار ، ولكنّه لما كلّمه الله عزّ وجلّ وقرّبه نجيّاً ، رجع إلى قومه فأخبرهم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كلّمه وقرّبه وناجاه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نسمع كلامه كما سمعت ، وكان القوم سبعمائة ألف رجل ، فاختار منهم سبعين ألفاً ، ثمّ اختار منهم سبعة آلاف ، ثمّ اختار منهم سبعمائة ، ثمّ اختار منهم سبعين رجلاً لميقات ربّه ، فخرج بهم إلى طور سينا ، فأقامهم في سفح الجبل ، وصعد موسى عليه‌السلام إلى الطور ، وسأل الله تبارك وتعالى أن يكلّمه ويسمعهم كلامه ، فكلّمه الله تعالى ذكره ، وسمعوا كلامه من فوق وأسفل ، ويمين وشمال ، ووراء وأمام ؛ لأنّ الله عزّ وجلّ أحدَثه في الشجرة ، ثمّ جعله منبعثاً منها حتّى سمعوه من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بأنّ هذا الذي سمعناه كلامَ الله ، حتّى نرى الله جهرةً ، فلمّا قالوا هذا القول العظيم واستكبروا وعتوا ، بعث الله عزّ وجلّ عليهم صاعقةً فأخذتهم بظلمهم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ما أقول لبني إسرائيل إذا رجعتُ إليهم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ذهبت بهم فقتلتهم ؛ لأنّك لم تكن صادقاً فيما ادّعيت من مناجاة الله إيّاك ، فأحياهم الله وبعثهم معه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 الله أن يريك أن تنظر إليه لأجابك ، وكنت تخبرنا كيف هو ، فنعرفه حقّ معرفته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الله لا يُرى بالأبصار ، ولا كيفية له ، وإنّما يعرف بآياته ويعلم بأعلامه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تسأله</w:t>
      </w:r>
      <w:r>
        <w:rPr>
          <w:rFonts w:eastAsia="Amiri" w:cs="Amiri" w:ascii="Amiri" w:hAnsi="Amiri"/>
          <w:color w:val="111111"/>
          <w:sz w:val="28"/>
          <w:szCs w:val="28"/>
          <w:rtl w:val="true"/>
          <w:lang w:bidi="ar-SA"/>
        </w:rPr>
        <w:t xml:space="preserve">. </w:t>
      </w:r>
      <w:bookmarkStart w:id="983" w:name="pg17239_264278"/>
    </w:p>
    <w:p>
      <w:pPr>
        <w:pStyle w:val="BookText"/>
        <w:rPr/>
      </w:pPr>
      <w:bookmarkEnd w:id="983"/>
      <w:r>
        <w:rPr>
          <w:rFonts w:ascii="Amiri" w:hAnsi="Amiri" w:eastAsia="Amiri" w:cs="Amiri"/>
          <w:color w:val="111111"/>
          <w:sz w:val="28"/>
          <w:sz w:val="28"/>
          <w:szCs w:val="28"/>
          <w:rtl w:val="true"/>
          <w:lang w:bidi="ar-SA"/>
        </w:rPr>
        <w:t xml:space="preserve">فقال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إنّك قد سمعت مقالة بني إسرائيل ، وأنت أعلم بصلاحهم ، فأوحى الله جلّ جلاله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اسألني ما سألوك ، فلن أُؤاخذك بجهلهم ، فعند ذلك قال 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أنظر إليك قال لن تراني ولكن انظر إلى الجبل فإن استقرَّ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تراني ، فلمّا تجلّى ربّه للجبل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من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دكّاً وخرَّ موسى صعقاً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تُبت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معرفتي بك عن جهل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أوّل المؤمنين منهم بأنّك لا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أبا الحسن ، والحديث طويل أخذنا منه موضع الحاجة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إلى تجلّي الله عزّ وجلّ للجبل ، فإنّ ظاهر الآية أنّه سبحانه تجلّى للجبل ، وهو لم يتحمّل تجلّيه ، لا أنّه رآه وشاهده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 )</w:t>
      </w:r>
    </w:p>
    <w:p>
      <w:pPr>
        <w:pStyle w:val="Heading3"/>
        <w:numPr>
          <w:ilvl w:val="2"/>
          <w:numId w:val="1"/>
        </w:numPr>
        <w:rPr/>
      </w:pPr>
      <w:bookmarkStart w:id="984" w:name="__RefHeading___Toc5617385_1280447820"/>
      <w:bookmarkStart w:id="985" w:name="_Toc352"/>
      <w:bookmarkEnd w:id="984"/>
      <w:r>
        <w:rPr>
          <w:rtl w:val="true"/>
        </w:rPr>
        <w:t xml:space="preserve">التي طلبها موسى </w:t>
      </w:r>
      <w:r>
        <w:rPr>
          <w:rtl w:val="true"/>
        </w:rPr>
        <w:t>:</w:t>
      </w:r>
      <w:bookmarkEnd w:id="9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قسم كانت الرؤية التي طلبها سيّدنا موسى عليه‌السلام؟ إذا كان الجواب هو الرؤية البصرية ، فهل سيّدنا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أولي العزم من الأنبياء ، على علوّ مرتبته وصفاء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حاصلاً على هذه الرؤية قبل طلبها؟</w:t>
      </w:r>
    </w:p>
    <w:p>
      <w:pPr>
        <w:pStyle w:val="BookText"/>
        <w:rPr/>
      </w:pPr>
      <w:r>
        <w:rPr>
          <w:rFonts w:ascii="Amiri" w:hAnsi="Amiri" w:eastAsia="Amiri" w:cs="Amiri"/>
          <w:color w:val="111111"/>
          <w:sz w:val="28"/>
          <w:sz w:val="28"/>
          <w:szCs w:val="28"/>
          <w:rtl w:val="true"/>
          <w:lang w:bidi="ar-SA"/>
        </w:rPr>
        <w:t>وإذا كان الجواب هو الرؤية القلبية ، فلماذا كان جواب الله تعالى باستحالة الرؤية ، مع أنّها متيسّرة للمؤمنين الخلّص فضلاً عن الأنبياء؟</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الأشكال واجهني ، وأنا أبحث مسألة الرؤية ، أرجو أن نتعاون على فكّه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التي طلبها نبيّ الله موسى عليه‌السلام من الله تعالى ، هي الرؤية الحسّية </w:t>
      </w:r>
      <w:bookmarkStart w:id="986" w:name="pg17239_264279"/>
    </w:p>
    <w:p>
      <w:pPr>
        <w:pStyle w:val="BookText"/>
        <w:rPr/>
      </w:pPr>
      <w:bookmarkEnd w:id="986"/>
      <w:r>
        <w:rPr>
          <w:rFonts w:ascii="Amiri" w:hAnsi="Amiri" w:eastAsia="Amiri" w:cs="Amiri"/>
          <w:color w:val="111111"/>
          <w:sz w:val="28"/>
          <w:sz w:val="28"/>
          <w:szCs w:val="28"/>
          <w:rtl w:val="true"/>
          <w:lang w:bidi="ar-SA"/>
        </w:rPr>
        <w:t xml:space="preserve">البصرية ، لا الرؤية المعنوية القلبية ، ولهذا أجابه الله عزّ وجلّ باستحالة هذه الرؤية الحسّية البصرية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والسبب الذي دعا موسى عليه‌السلام أن يطلب هذه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واعتقاده بعدم رؤية الله تعالى في الدنيا والآخرة ، لأنّه يلزم منه التجسيم في حقّ الله تعالى ، ومن ثمّ المحدودية والتناهي ، وهذه كلّها من ملازمات الممكن ، والله واجب الوجود وليس بممكن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بضغط من قومه ، ولم يكن بدافع من نفس موسى عليه‌السلام ، بدليل قوله تعالى عن لسان قوم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قُلْتُمْ يَا مُوسَى لَن نُّؤْمِنَ لَكَ حَتَّى نَرَى اللهَ جَهْرَةً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 </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5617387_1280447820"/>
      <w:bookmarkStart w:id="988" w:name="_Toc353"/>
      <w:bookmarkEnd w:id="987"/>
      <w:r>
        <w:rPr>
          <w:rtl w:val="true"/>
        </w:rPr>
        <w:t xml:space="preserve">في المنام أيضاً غير ممكنة </w:t>
      </w:r>
      <w:r>
        <w:rPr>
          <w:rtl w:val="true"/>
        </w:rPr>
        <w:t>:</w:t>
      </w:r>
      <w:bookmarkEnd w:id="98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بسؤالي إلى مكتبكم الموقّر ، بخصوص رؤية الباري تعالى في المنام ، حيث إنّ كثيراً ما يخبرني بعض المقرّبين برؤيتهم ، مثل هذه الرؤى ، فقد يرونه نوراً أو رجلاً مهيباً ، فهل هذه رؤى؟ أم هي من الأحلام؟ وكيف يكون للشيطان مدخلاً في هذا الأمر؟</w:t>
      </w:r>
    </w:p>
    <w:p>
      <w:pPr>
        <w:pStyle w:val="BookText"/>
        <w:rPr/>
      </w:pPr>
      <w:r>
        <w:rPr>
          <w:rFonts w:ascii="Amiri" w:hAnsi="Amiri" w:eastAsia="Amiri" w:cs="Amiri"/>
          <w:color w:val="111111"/>
          <w:sz w:val="28"/>
          <w:sz w:val="28"/>
          <w:szCs w:val="28"/>
          <w:rtl w:val="true"/>
          <w:lang w:bidi="ar-SA"/>
        </w:rPr>
        <w:t>علماً بأنّ رؤية الرسول الأعظم صلى‌الله‌عليه‌وآله لا يتدخّل فيها الشيطان ، فكيف بالخالق سبحانه؟ وهل هذه الرؤى من الرؤى القلبية؟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لرؤية الله تعالى في اليقظة أو في المنام ، فإنّ الدليل العقلي والنقلي قائم بعدم إمكان رؤيته من الأساس ، كما هو مقرّر في محلّه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إخبار البعض بحصول هكذا أحلام ، فإن صحّ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يعتمد عليه ويركن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انعكاس عالم التخيّل عند الفرد ، فلا حقيقة له بتاتاً</w:t>
      </w:r>
      <w:r>
        <w:rPr>
          <w:rFonts w:eastAsia="Amiri" w:cs="Amiri" w:ascii="Amiri" w:hAnsi="Amiri"/>
          <w:color w:val="111111"/>
          <w:sz w:val="28"/>
          <w:szCs w:val="28"/>
          <w:rtl w:val="true"/>
          <w:lang w:bidi="ar-SA"/>
        </w:rPr>
        <w:t xml:space="preserve">. </w:t>
      </w:r>
      <w:bookmarkStart w:id="989" w:name="pg17239_264280"/>
    </w:p>
    <w:p>
      <w:pPr>
        <w:pStyle w:val="BookText"/>
        <w:rPr/>
      </w:pPr>
      <w:bookmarkEnd w:id="989"/>
      <w:r>
        <w:rPr>
          <w:rFonts w:ascii="Amiri" w:hAnsi="Amiri" w:eastAsia="Amiri" w:cs="Amiri"/>
          <w:color w:val="111111"/>
          <w:sz w:val="28"/>
          <w:sz w:val="28"/>
          <w:szCs w:val="28"/>
          <w:rtl w:val="true"/>
          <w:lang w:bidi="ar-SA"/>
        </w:rPr>
        <w:t>خصوصاً أنّ الأجواء التي يعيش فيها الإنسان قد تؤثّر في خلق الصور الخيالية الموهومة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بعض المبتلين بهذه التوهّمات قد قرؤوا أو سمعوا مقالات باطلة من بعض مجسّمة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والوهابيّة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إمكان الرؤية ، فحصلت لهم هذه التخيّلات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ينكر دور الشيطان في المقام ؛ ولا يقاس بعدم إمكان تمثّله بصورة الرسول صلى‌الله‌عليه‌وآله ؛ إذ أنّ النبيّ صلى‌الله‌عليه‌وآله إنسان مخلوق ، فقد يتوهّم أحد أنّ الشيطان يتمكّن أن يظهر في صورة وهيئة النبيّ صلى‌الله‌عليه‌وآله ، فنفاه صلى‌الله‌عليه‌وآله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الرواية المشار إليها قابلة للنقاش السندي والدلالي ، ولكن لا يسعنا التطرّق إليه في هذا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الأمر كان ملتبّساً ، رفع الرسول صلى‌الله‌عليه‌وآله هذا الالتباس ، ودفع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في المقام كان لا يحتاج كثيراً إلى رفع الإبهام والشبهة ، فإنّ العقل بوحده يكفي في ردّها ؛ فاعتماداً على قدرة العقل لم ترد في المقام نصوص تنفي وتحذّر من مكر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 فإنّ المقام أيضاً هو مرتع الشيطان يلعب ويعبث بعقيدة المؤمن الساذج ، كما تبنى هذا الدور بعضهم في عصرنا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الرؤية فضل وأضل ، أعاذنا الله وإيّاكم من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5617389_1280447820"/>
      <w:bookmarkStart w:id="991" w:name="_Toc354"/>
      <w:bookmarkEnd w:id="990"/>
      <w:r>
        <w:rPr>
          <w:rtl w:val="true"/>
        </w:rPr>
        <w:t xml:space="preserve">ممتنعة للكتاب والسنّة والعقل </w:t>
      </w:r>
      <w:r>
        <w:rPr>
          <w:rtl w:val="true"/>
        </w:rPr>
        <w:t>:</w:t>
      </w:r>
      <w:bookmarkEnd w:id="99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الأدلّة العقلية ، ومن القرآن والسنّة أنّ الله سبحانه لا يرى لا في الدنيا ولا في الآخرة بالتفصيل ، حتّى نردّ الشبهات؟ اشرحوا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w:t>
      </w:r>
    </w:p>
    <w:p>
      <w:pPr>
        <w:pStyle w:val="BookText"/>
        <w:rPr/>
      </w:pP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 xml:space="preserve">... ) </w:t>
      </w:r>
      <w:r>
        <w:rPr>
          <w:rStyle w:val="FootnoteAnchor"/>
          <w:rtl w:val="true"/>
        </w:rPr>
        <w:footnoteReference w:id="911"/>
      </w:r>
      <w:r>
        <w:rPr>
          <w:rFonts w:ascii="Amiri" w:hAnsi="Amiri" w:eastAsia="Amiri" w:cs="Amiri"/>
          <w:color w:val="111111"/>
          <w:sz w:val="28"/>
          <w:sz w:val="28"/>
          <w:szCs w:val="28"/>
          <w:rtl w:val="true"/>
          <w:lang w:bidi="ar-SA"/>
        </w:rPr>
        <w:t>، وعن التركيب وما شابه؟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امتناع رؤية الباري تعالى في الدنيا والآخرة من القرآن والسنّة والعقل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يُحِيطُونَ بِهِ عِلْمًا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أَرِنِي أَنظُرْ إِلَيْكَ قَالَ لَن تَرَانِي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تره العيون بمشاهدة العيان ، ولكن رأته القلوب بحقائق الإيمان ، لا يعرف بالقياس ، ولا يدرك بالحواس ، ولا يشبه بالناس </w:t>
      </w:r>
      <w:r>
        <w:rPr>
          <w:rFonts w:eastAsia="Amiri" w:cs="Amiri" w:ascii="Amiri" w:hAnsi="Amiri"/>
          <w:color w:val="111111"/>
          <w:sz w:val="28"/>
          <w:szCs w:val="28"/>
          <w:rtl w:val="true"/>
          <w:lang w:bidi="ar-SA"/>
        </w:rPr>
        <w:t xml:space="preserve">... )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لا تدركه العيون في مشاهدة الأبصار ، ولكن رأته القلوب بحقائق الإيمان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عظيم رفيع ، لا يقدر العباد على صفته ، ولا يبلغون كنه عظمته ، ولا تدركه الأبصار ، وهو يدرك الأبصار </w:t>
      </w:r>
      <w:r>
        <w:rPr>
          <w:rFonts w:eastAsia="Amiri" w:cs="Amiri" w:ascii="Amiri" w:hAnsi="Amiri"/>
          <w:color w:val="111111"/>
          <w:sz w:val="28"/>
          <w:szCs w:val="28"/>
          <w:rtl w:val="true"/>
          <w:lang w:bidi="ar-SA"/>
        </w:rPr>
        <w:t xml:space="preserve">... )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الرضا عليه‌السلام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إِلَى رَبِّهَا </w:t>
      </w:r>
    </w:p>
    <w:p>
      <w:pPr>
        <w:pStyle w:val="BookText"/>
        <w:rPr/>
      </w:pPr>
      <w:r>
        <w:rPr>
          <w:rFonts w:ascii="Amiri" w:hAnsi="Amiri" w:eastAsia="Amiri" w:cs="Amiri"/>
          <w:color w:val="111111"/>
          <w:sz w:val="28"/>
          <w:sz w:val="28"/>
          <w:szCs w:val="28"/>
          <w:rtl w:val="true"/>
          <w:lang w:bidi="ar-SA"/>
        </w:rPr>
        <w:t xml:space="preserve">نَاظِرَةٌ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مشرقة تنظر ثواب ربّها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اقتضت الضرورة العقلية على أنّ الأبصار بالعين متوقّف على حصول المقابلة بين العين والمرئى ، أو حكم المقابلة ، كما في رؤية الصور في المرآة ؛ وعليه ، فلا يمكن تحقّق الرؤية فيما إذا تنزّه الشيء عن المقابلة ، أو الحلول في المقابلة ، وقد ثبت مسبقاً أنّ المولى عزّ وجلّ ليس بجسم ولا جسماني ، ولا في جهة ، والرؤية فرع كون الشيء في جهة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الوجه الذي نسب إلى الحقّ تعالى في الآية هو ذاته سبحانه ، لا العضو الخاصّ الموجود في جسم الإنسان وما يشابهه ؛ فالقرآن عندما يتحدّث عن هلاك ما سوى الله وفنائه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يخبر عقيب ذلك مباشرة عن بقاء الذات الإلهيّة ودوامها ، وأنّه لا سبيل للفناء إليها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والتركيب قد يكون عقلياً ، وهو التركيب من الجنس والفصل ، وقد يكون خارجياً كتركيب الجسم من المادّة والصورة ، وتركيب المقادير وغيرها ، والجميع منتف عن الواجب تعالى ، لاشتراك المركبات في افتقارها إلى الأجزاء ، فلا جنس له ولا فصل له ، ولا غيرهما من الأجزاء الحسّية والعقليّة</w:t>
      </w:r>
      <w:r>
        <w:rPr>
          <w:rFonts w:eastAsia="Amiri" w:cs="Amiri" w:ascii="Amiri" w:hAnsi="Amiri"/>
          <w:color w:val="111111"/>
          <w:sz w:val="28"/>
          <w:szCs w:val="28"/>
          <w:rtl w:val="true"/>
          <w:lang w:bidi="ar-SA"/>
        </w:rPr>
        <w:t xml:space="preserve">. </w:t>
      </w:r>
      <w:bookmarkStart w:id="992" w:name="pg17239_264283"/>
    </w:p>
    <w:p>
      <w:pPr>
        <w:pStyle w:val="Heading2"/>
        <w:numPr>
          <w:ilvl w:val="1"/>
          <w:numId w:val="1"/>
        </w:numPr>
        <w:rPr/>
      </w:pPr>
      <w:bookmarkStart w:id="993" w:name="__RefHeading___Toc5617391_1280447820"/>
      <w:bookmarkStart w:id="994" w:name="_Toc355"/>
      <w:bookmarkEnd w:id="992"/>
      <w:bookmarkEnd w:id="993"/>
      <w:r>
        <w:rPr>
          <w:rtl w:val="true"/>
        </w:rPr>
        <w:t xml:space="preserve">الرجعة </w:t>
      </w:r>
      <w:r>
        <w:rPr>
          <w:rtl w:val="true"/>
        </w:rPr>
        <w:t>:</w:t>
      </w:r>
      <w:bookmarkEnd w:id="994"/>
    </w:p>
    <w:p>
      <w:pPr>
        <w:pStyle w:val="Heading3"/>
        <w:numPr>
          <w:ilvl w:val="2"/>
          <w:numId w:val="1"/>
        </w:numPr>
        <w:rPr/>
      </w:pPr>
      <w:bookmarkStart w:id="995" w:name="__RefHeading___Toc5617393_1280447820"/>
      <w:bookmarkStart w:id="996" w:name="_Toc356"/>
      <w:bookmarkEnd w:id="995"/>
      <w:r>
        <w:rPr>
          <w:rtl w:val="true"/>
        </w:rPr>
        <w:t>اشارة</w:t>
      </w:r>
      <w:bookmarkEnd w:id="9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97" w:name="__RefHeading___Toc5617395_1280447820"/>
      <w:bookmarkStart w:id="998" w:name="_Toc357"/>
      <w:bookmarkEnd w:id="997"/>
      <w:r>
        <w:rPr>
          <w:rtl w:val="true"/>
        </w:rPr>
        <w:t xml:space="preserve">مفهومها ووقوعها </w:t>
      </w:r>
      <w:r>
        <w:rPr>
          <w:rtl w:val="true"/>
        </w:rPr>
        <w:t>:</w:t>
      </w:r>
      <w:bookmarkEnd w:id="99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مفهوم الرجعة؟ وفي أيّ زمن تحصل؟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الرجعة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جماعة من الأموات إلى الحياة الدنيوية قبل يوم القيامة في صورتهم التي كانوا عليها ، وذلك عند قيام الإمام المهديّ عليه‌السلام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يرجع إلاّ من علت درجته في الإيمان ، أو من بلغ الغاية في الفساد ، ثمّ يصيرون بعد ذلك إلى النشور ، وما يستحقّونه من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ما استدلّت به الشيعة الإمامية على إمكان الرجعة ، هو الأحاديث الكثيرة المتواترة عن النبيّ والأئمّة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الكتب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 الطائفة المحقّة على ثبوتها ، حتّى أصبحت من ضروريات مذهب الإمامية ، كما استدلّوا أيضاً بالآيات القرآنيّة الدالّة على وقوعها في الأُمم السابقة ، أو الدالّة على وقوعها في المستقبل ، إمّا نصّاً صريحاً ، أو بمعونة الأحاديث المعتمدة الواردة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 أنّ القول بالرجعة ليس من مختصّات الشيعة ، فإنّ الجميع يؤمنون برجعة السيّد المسيح عليه‌السلام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5617397_1280447820"/>
      <w:bookmarkStart w:id="1000" w:name="_Toc358"/>
      <w:bookmarkEnd w:id="999"/>
      <w:r>
        <w:rPr>
          <w:rtl w:val="true"/>
        </w:rPr>
        <w:t xml:space="preserve">لجميع الناس أو بعضهم </w:t>
      </w:r>
      <w:r>
        <w:rPr>
          <w:rtl w:val="true"/>
        </w:rPr>
        <w:t>:</w:t>
      </w:r>
      <w:bookmarkEnd w:id="1000"/>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حقيقة الرجعة؟ مِن العلماء مَن يقر هذا الاعتقاد ومنهم من ينفيه </w:t>
      </w:r>
      <w:bookmarkStart w:id="1001" w:name="pg17239_264284"/>
    </w:p>
    <w:p>
      <w:pPr>
        <w:pStyle w:val="BookText"/>
        <w:rPr/>
      </w:pPr>
      <w:bookmarkEnd w:id="1001"/>
      <w:r>
        <w:rPr>
          <w:rFonts w:ascii="Amiri" w:hAnsi="Amiri" w:eastAsia="Amiri" w:cs="Amiri"/>
          <w:color w:val="111111"/>
          <w:sz w:val="28"/>
          <w:sz w:val="28"/>
          <w:szCs w:val="28"/>
          <w:rtl w:val="true"/>
          <w:lang w:bidi="ar-SA"/>
        </w:rPr>
        <w:t>ويدحضه وأدلّته على مدعاه؟ والحقائق المرتبطة بالرجعة؟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الرجعة بمعناها الاصطلاحيّ ، هي الرجوع إلى الدنيا ، ويدلّ عليها بعض الآيات القرآنيّة والنصوص المستفيضة من أهل البيت عليهم‌السلام ، وأصل هذا الاعتقاد من ضروريات المذهب الجعفريّ ، وإن اختلف في حوزة شموله ، فمنهم من يقول بالرجعة لجميع الناس ، ومنهم من يحصرها في عدد معيّن ؛ ثمّ إنّ هناك اختلافاً بالنسبة إلى هؤلاء المتعينيّن مع الاتفاق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بدء هذه الحركة ، فهو في زمن الإمام الحجّة عليه‌السلام ، ويمتدّ إلى ما بعد أيّامه ، هذا هو المقدار المتيقّن في المسألة ، وفي هذا المجال أقوال وكلمات للعلماء لا يسعنا ذكر تفاصيلها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1002" w:name="__RefHeading___Toc5617399_1280447820"/>
      <w:bookmarkStart w:id="1003" w:name="_Toc359"/>
      <w:bookmarkEnd w:id="1002"/>
      <w:r>
        <w:rPr>
          <w:rtl w:val="true"/>
        </w:rPr>
        <w:t xml:space="preserve">إثباتها من الكتاب والسنّة </w:t>
      </w:r>
      <w:r>
        <w:rPr>
          <w:rtl w:val="true"/>
        </w:rPr>
        <w:t>:</w:t>
      </w:r>
      <w:bookmarkEnd w:id="100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أوضحتم جزاكم الله مفهوم الرجعة من خلال بعض الإجابات ، لكن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أثبت الرجعة من خلال آيات القرآن الكريم والسنّة؟ شاكراً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الذي يقوله الإمامية في الرجعة لا خلاف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جوازه ، وأنّه مقدور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يوجد لا محالة ، أو ليس كذلك ، ولا يخالف في صحّة رجعة الأموات إلاّ ملحد وخارج عن أقوال أهل التوحيد ، لأنّ الله تعالى قادر على إيجاد الجواهر بعد إعدامها ، وإذا كان عليها قادراً جاز أن يوجدها متى شاء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الآلوسي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 الإحياء بعد الإماتة ، والإرجاع إلى الدنيا من </w:t>
      </w:r>
    </w:p>
    <w:p>
      <w:pPr>
        <w:pStyle w:val="BookText"/>
        <w:rPr/>
      </w:pPr>
      <w:r>
        <w:rPr>
          <w:rFonts w:ascii="Amiri" w:hAnsi="Amiri" w:eastAsia="Amiri" w:cs="Amiri"/>
          <w:color w:val="111111"/>
          <w:sz w:val="28"/>
          <w:sz w:val="28"/>
          <w:szCs w:val="28"/>
          <w:rtl w:val="true"/>
          <w:lang w:bidi="ar-SA"/>
        </w:rPr>
        <w:t xml:space="preserve">الأُمور المقدورة له عزّ وجلّ ، ممّا لا ينتطح فيه كبشان ، إلاّ أنّ الكلام في وقوعه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إمكان الرجعة أمراً مسلّماً به عند جميع المسلمين ، فلماذا الشكّ والاستغراب لوقوع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التشنيع والنبز بمن يعتقد بها ، لورود الأخبار الصحيحة المتواترة عن أئمّة الهدى عليهم‌السلام بوقوعها؟</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لتركبن سنن من كان قبلكم شبراً بشبر ، وذراعاً بذراع ، حتّى لو أنّ أحدهم دخل حجر ضب لدخلتم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w:t>
      </w:r>
      <w:r>
        <w:rPr>
          <w:rFonts w:eastAsia="Amiri" w:cs="Amiri" w:ascii="Amiri" w:hAnsi="Amiri"/>
          <w:color w:val="111111"/>
          <w:sz w:val="28"/>
          <w:szCs w:val="28"/>
          <w:rtl w:val="true"/>
          <w:lang w:bidi="ar-SA"/>
        </w:rPr>
        <w:t xml:space="preserve">... )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فجميع الروايات الواردة في تفسير هذه الآية المباركة ، تدلّ على أنّ هؤلاء ماتوا مدّة طويلة ، ثمّ أحياهم الله تعالى ، فرجعوا إلى الدنيا ، وعاشوا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الرجعة قد حدثت في الأزمنة الغابرة ، فلم لا يجوز حدوثها في آخر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مِئَةَ عَامٍ ثُمَّ بَعَثَهُ قَالَ كَمْ لَبِثْتَ قَالَ لَبِثْتُ يَوْمًا أَوْ بَعْضَ يَوْمٍ قَالَ بَل لَّبِثْتَ مِئَةَ عَامٍ </w:t>
      </w:r>
      <w:r>
        <w:rPr>
          <w:rFonts w:eastAsia="Amiri" w:cs="Amiri" w:ascii="Amiri" w:hAnsi="Amiri"/>
          <w:color w:val="111111"/>
          <w:sz w:val="28"/>
          <w:szCs w:val="28"/>
          <w:rtl w:val="true"/>
          <w:lang w:bidi="ar-SA"/>
        </w:rPr>
        <w:t xml:space="preserve">... )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اختلفت الروايات والتفاسير في تحديد هذا الذي مرّ على قرية ، لكنّها متّفقة على أنّه مات مائة عام ، ورجع إلى الدنيا وبقي فيها ، ثمّ مات بأجله ، فهذه رجعة إلى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لتركبن سنن من كان قبلكم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وروي عن أبي بصير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ينكر أهل العراق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يقرؤون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 مِن كُلِّ أُمَّةٍ فَوْجًا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حمّاد ، عن الإمام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أُمَّةٍ فَوْجًا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 إنّ ذلك الرجعة ، أيحشر الله في القيامة من كلّ أُمّة فوجاً ويدع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آية القيامة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يتجلّى لنا الهدف من هذا الأمر الخارق الذي أخبر عنه أئمّة الهدى عليهم‌السلام ، إذا عرفنا أنّ العدل الإلهيّ واسع سعة الرحمة الإلهيّة ، ومطلق لا يحدّه زمان ولا مكان ، وأنّه أصيل على أحداث الماضي والحاضر والمستقبل ، والرجعة نموذج رائع لتطبيق العدالة الإلهيّة ، ذلك لأنّها تعني أنّ الله تعالى يعيد قوماً من الأموات ممّن محّض الإيمان محضاً ، أو محّض الكفر محضاً ، فيديل المحقّين من المبطلين عند قيام المهديّ عليه‌السلام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إلى أنّ الشيخ الحرّ العامليّ قدس‌سره أورد في الباب الثاني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الإيقاظ من الهجعة بالبرهان على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دليلاً على صحّة الاعتقاد بالرجعة ، وأهمّ ما استدلّ به الإمامية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الأحاديث الكثيرة المتواترة علن النبيّ والأئمّة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الكتب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 الطائفة </w:t>
      </w:r>
      <w:bookmarkStart w:id="1004" w:name="pg17239_264287"/>
    </w:p>
    <w:p>
      <w:pPr>
        <w:pStyle w:val="BookText"/>
        <w:rPr/>
      </w:pPr>
      <w:bookmarkEnd w:id="1004"/>
      <w:r>
        <w:rPr>
          <w:rFonts w:ascii="Amiri" w:hAnsi="Amiri" w:eastAsia="Amiri" w:cs="Amiri"/>
          <w:color w:val="111111"/>
          <w:sz w:val="28"/>
          <w:sz w:val="28"/>
          <w:szCs w:val="28"/>
          <w:rtl w:val="true"/>
          <w:lang w:bidi="ar-SA"/>
        </w:rPr>
        <w:t>المحقّة على ثبوت الرجعة ، حتّى أصبحت من ضروريات مذهب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العلوي </w:t>
      </w:r>
      <w:r>
        <w:rPr>
          <w:rFonts w:eastAsia="Amiri" w:cs="Amiri" w:ascii="Amiri" w:hAnsi="Amiri"/>
          <w:color w:val="111111"/>
          <w:sz w:val="28"/>
          <w:szCs w:val="28"/>
          <w:rtl w:val="true"/>
          <w:lang w:bidi="ar-SA"/>
        </w:rPr>
        <w:t>- ... - ..... )</w:t>
      </w:r>
    </w:p>
    <w:p>
      <w:pPr>
        <w:pStyle w:val="Heading3"/>
        <w:numPr>
          <w:ilvl w:val="2"/>
          <w:numId w:val="1"/>
        </w:numPr>
        <w:rPr/>
      </w:pPr>
      <w:bookmarkStart w:id="1005" w:name="__RefHeading___Toc5617401_1280447820"/>
      <w:bookmarkStart w:id="1006" w:name="_Toc360"/>
      <w:bookmarkEnd w:id="1005"/>
      <w:r>
        <w:rPr>
          <w:rtl w:val="true"/>
        </w:rPr>
        <w:t xml:space="preserve">نسيان الكافر فيها لعالم البرزخ </w:t>
      </w:r>
      <w:r>
        <w:rPr>
          <w:rtl w:val="true"/>
        </w:rPr>
        <w:t>:</w:t>
      </w:r>
      <w:bookmarkEnd w:id="100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أُولئك الأفراد الذين محّضوا الكفر محضاً ، هل مرّوا بعالم البرزخ؟ إذا كانت الإجابة نعم ، هل يتذكّرون ذلك العالم عند بعثهم مرّة أُخرى؟ وإذا كانت الإجابة نعم ، ألا يؤثّر ذلك فيهم؟</w:t>
      </w:r>
    </w:p>
    <w:p>
      <w:pPr>
        <w:pStyle w:val="BookText"/>
        <w:rPr/>
      </w:pPr>
      <w:r>
        <w:rPr>
          <w:rFonts w:ascii="Amiri" w:hAnsi="Amiri" w:eastAsia="Amiri" w:cs="Amiri"/>
          <w:color w:val="111111"/>
          <w:sz w:val="28"/>
          <w:sz w:val="28"/>
          <w:szCs w:val="28"/>
          <w:rtl w:val="true"/>
          <w:lang w:bidi="ar-SA"/>
        </w:rPr>
        <w:t>خالص شكري لكم ، ودمتم للإسلام ولآل البيت مصباحاً تنيرون به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أن يكون هؤلاء وغيرهم قد مرّوا بعالم البرزخ ، ورأوا ما وعدهم الله من سوء المنقلب ، ومن العذاب وعاقبة كفرهم ، إلاّ أنّ هؤلاء لم يتذكّروا عالم البرزخ ، ولم يبق شيء في ذاكرتهم ممّا رأوه ، لذا فإنّ النشأة السابقة التي مرّ بها الإنسان لا يمكن تذكّرها ، كنشأة عالم الجنين ، وما مرّ به الجنين من أطوارٍ ومراحل ، هذا حال جميع الخلق الذين يمرّون بنشأة قبل خلقهم ، فهم لا يتذكّرون منها شيئاً ، كما أن الكفّار لا يتذكّرون من عوالمهم البرزخية شيئاً ، ودليل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قَائِلٌ مِّنْهُمْ كَمْ لَبِثْتُمْ قَالُوا لَبِثْنَا يَوْمًا أَوْ بَعْضَ يَوْمٍ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أنّهم لبثوا أحقاباً وهم لا يتذكّرون كم لبثوا ، ولو تأمّلنا في حال النائم ، فهو لا يتذكّر كم نامَ ، وفي أيّ نشأةٍ كان ، وبأيّ الأحوال مرّ ، وقس كلّ ذلك حال الكفّار ، وقد مروا بعالم البرزخ</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الممكن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 والأصحّ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قد محضوا الكفر والنفاق فلا يرجعون عن غيّهم حتى ولو رأوا العذاب ومرّوا به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w:t>
      </w:r>
      <w:bookmarkStart w:id="1007" w:name="pg17239_264288"/>
    </w:p>
    <w:p>
      <w:pPr>
        <w:pStyle w:val="BookText"/>
        <w:rPr/>
      </w:pPr>
      <w:bookmarkEnd w:id="1007"/>
      <w:r>
        <w:rPr>
          <w:rFonts w:ascii="Amiri" w:hAnsi="Amiri" w:eastAsia="Amiri" w:cs="Amiri"/>
          <w:color w:val="111111"/>
          <w:sz w:val="28"/>
          <w:sz w:val="28"/>
          <w:szCs w:val="28"/>
          <w:rtl w:val="true"/>
          <w:lang w:bidi="ar-SA"/>
        </w:rPr>
        <w:t xml:space="preserve">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وَلَوْ رُدُّوا لَعادُوا لِما نُهُوا عَنْهُ وَإِنَّهُمْ لَكاذِبُونَ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1008" w:name="__RefHeading___Toc5617403_1280447820"/>
      <w:bookmarkStart w:id="1009" w:name="_Toc361"/>
      <w:bookmarkEnd w:id="1008"/>
      <w:r>
        <w:rPr>
          <w:rtl w:val="true"/>
        </w:rPr>
        <w:t xml:space="preserve">رواياتها تنصّ على رجعة النبيّ وآله </w:t>
      </w:r>
      <w:r>
        <w:rPr>
          <w:rtl w:val="true"/>
        </w:rPr>
        <w:t>:</w:t>
      </w:r>
      <w:bookmarkEnd w:id="100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رواية أنّ جزاء الحسين الدنيوي ، هو حكمه الطويل في زمن الرجعة؟ هل تحكم فيه كلّ الأئمّة أم إمام دون آخر؟ وماذا عن رسول الله؟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تعدّ واحدة من أُمور الغيب ، واستدلّ الإمامية على صحّة الاعتقاد بالرجعة بالأحاديث الصحيحة المتواترة عن النبيّ وآله المعصومين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المصادر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إجماع الطائفة المحقّة على ثبوت الرجعة ، حتّى أصبحت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واستدلّ الشيعة على إمكان الرجعة بالآيات القرآنيّة ، الدالّة على رجوع أقوام من الأُمم السابقة إلى الحياة الدنيا ، رغم خروجهم من عالم الأحياء إلى عالم الموتى ، كالذين خرجوا من ديارهم حذر الموت وهم ألوف ، والذي مرّ على قرية وهي خاوية على عروشها ، والذين أخذتهم الصاعقة ، وأصحاب الكهف ، وذي القرنين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الشيعة على وقوع الرجعة في المستقبل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أُمَّةٍ فَوْجًا </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الدال على الحشر الخاصّ قبل يوم القيامة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حصيلة مجموع الروايات الواردة في الرجعة 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تنصّ على رجعة رسول الله صلى‌الله‌عليه‌وآله ، وأمير المؤمنين عليه‌السلام ، والإمام الحسين عليه‌السلام ، وكذلك باقي الأئمّة والأنبياء عليهم‌السلام ، وتنصّ كذلك على رجعة عدد من أنصار الإمام المهديّ عليه‌السلام ، وبعض أصحاب الأئمّة ، ومن جانب آخر تنصّ على رجعة الظالمين ، </w:t>
      </w:r>
      <w:bookmarkStart w:id="1010" w:name="pg17239_264289"/>
    </w:p>
    <w:p>
      <w:pPr>
        <w:pStyle w:val="BookText"/>
        <w:rPr/>
      </w:pPr>
      <w:bookmarkEnd w:id="1010"/>
      <w:r>
        <w:rPr>
          <w:rFonts w:ascii="Amiri" w:hAnsi="Amiri" w:eastAsia="Amiri" w:cs="Amiri"/>
          <w:color w:val="111111"/>
          <w:sz w:val="28"/>
          <w:sz w:val="28"/>
          <w:szCs w:val="28"/>
          <w:rtl w:val="true"/>
          <w:lang w:bidi="ar-SA"/>
        </w:rPr>
        <w:t>وأعداء الله ورسوله وأهل بيته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عبد الله شبر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الإيمان بأصل الرجعة إجمالاً ، وأن بعض المؤمنين وبعض الكفّار يرجعون إلى الدنيا ، وإيكال تفاصيلها إليهم عليهم‌السلام ، والأحاديث في رجعة أمير المؤمنين والحسين عليهما‌السلام متواترة معنى ، وفي باقي الأئمّة قريبة من التواتر ، وكيفية رجوعهم ، هل هو على الترتيب أو غيره؟ فكلّ علمه إلى الله سبحانه وإلى أوليائه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5617405_1280447820"/>
      <w:bookmarkStart w:id="1012" w:name="_Toc362"/>
      <w:bookmarkEnd w:id="1011"/>
      <w:r>
        <w:rPr>
          <w:rtl w:val="true"/>
        </w:rPr>
        <w:t xml:space="preserve">كيفية حكم الأئمّة بعدها </w:t>
      </w:r>
      <w:r>
        <w:rPr>
          <w:rtl w:val="true"/>
        </w:rPr>
        <w:t>:</w:t>
      </w:r>
      <w:bookmarkEnd w:id="101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بيّنتم لنا عن كيفية حكم الأئمّة عليهم‌السلام بعد الرجعة؟ فهل تكون على سبيل المثال الحاكمية للإمام الحسين عليه‌السلام حين يرجع؟ أم تكون للمهدي المنتظر عليه‌السلام؟ خصوصاً بعد دلالة الروايات على أنّه أوّل من يرجع من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البشرية بعد حاكمية دولة الحقّ تنقى من شوائب الإجرام إلى قيام الساعة؟ أم أنّ بعض الناس ينقلبون على الحقّ ويتّبعون الباطل؟</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مراجعة بعض الروايات يتّضح أنّ أوّل من يحكم هو الإمام المنتظر عليه‌السلام ، ثمّ بعد ذلك الإمام الحسين عليه‌السلام ، فعن الإمام الصادق عليه‌السلام حينما سئل عن الرجعة أحقّ هي؟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من يخرج؟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عليه‌السلام يخرج عن أثر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الناس كلّهم؟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كما ذكر الله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يُنفَخُ فِي الصُّورِ فَتَأْتُونَ أَفْوَاجًا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قوم بعد قوم ، ويقبل الحسين عليه‌السلام في أصحابه الذين قُتلوا معه ، ومعه سبعون نبيّاً ، كما بعثوا مع موسى بن عمران عليه‌السلام ، فيدفع إليه القائم الخاتم ، فيكون الحسين عليه‌السلام هو الذي يلي غسله وكفنه وحنوطه ، ويواريه في حفرته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الروايات تشير إلى أنّ النبيّ محمّد صلى‌الله‌عليه‌وآله يقتل إبليس ، فيكون بقتله هلاك جميع أشياعه ، فعند ذلك يعبد الله تعالى ولا يشرك به شيئاً ، أمّا قبل ذلك في زمن الإمام المهديّ عليه‌السلام فالخلق سوف لا يكونون معصومين ، وليس جميعهم عدولاً ، لكن الإمام يحكم بينهم بالعدل ، ويأخذ للمظلوم حقّه من الظالم</w:t>
      </w:r>
      <w:r>
        <w:rPr>
          <w:rFonts w:eastAsia="Amiri" w:cs="Amiri" w:ascii="Amiri" w:hAnsi="Amiri"/>
          <w:color w:val="111111"/>
          <w:sz w:val="28"/>
          <w:szCs w:val="28"/>
          <w:rtl w:val="true"/>
          <w:lang w:bidi="ar-SA"/>
        </w:rPr>
        <w:t xml:space="preserve">. </w:t>
      </w:r>
      <w:bookmarkStart w:id="1013" w:name="pg17239_264291"/>
    </w:p>
    <w:p>
      <w:pPr>
        <w:pStyle w:val="Heading2"/>
        <w:numPr>
          <w:ilvl w:val="1"/>
          <w:numId w:val="1"/>
        </w:numPr>
        <w:rPr/>
      </w:pPr>
      <w:bookmarkStart w:id="1014" w:name="__RefHeading___Toc5617407_1280447820"/>
      <w:bookmarkStart w:id="1015" w:name="_Toc363"/>
      <w:bookmarkEnd w:id="1013"/>
      <w:bookmarkEnd w:id="1014"/>
      <w:r>
        <w:rPr>
          <w:rtl w:val="true"/>
        </w:rPr>
        <w:t xml:space="preserve">رزية يوم الخميس </w:t>
      </w:r>
      <w:r>
        <w:rPr>
          <w:rtl w:val="true"/>
        </w:rPr>
        <w:t>:</w:t>
      </w:r>
      <w:bookmarkEnd w:id="1015"/>
    </w:p>
    <w:p>
      <w:pPr>
        <w:pStyle w:val="Heading3"/>
        <w:numPr>
          <w:ilvl w:val="2"/>
          <w:numId w:val="1"/>
        </w:numPr>
        <w:rPr/>
      </w:pPr>
      <w:bookmarkStart w:id="1016" w:name="__RefHeading___Toc5617409_1280447820"/>
      <w:bookmarkStart w:id="1017" w:name="_Toc364"/>
      <w:bookmarkEnd w:id="1016"/>
      <w:r>
        <w:rPr>
          <w:rtl w:val="true"/>
        </w:rPr>
        <w:t>اشارة</w:t>
      </w:r>
      <w:bookmarkEnd w:id="10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 .... )</w:t>
      </w:r>
    </w:p>
    <w:p>
      <w:pPr>
        <w:pStyle w:val="Heading3"/>
        <w:numPr>
          <w:ilvl w:val="2"/>
          <w:numId w:val="1"/>
        </w:numPr>
        <w:rPr/>
      </w:pPr>
      <w:bookmarkStart w:id="1018" w:name="__RefHeading___Toc5617411_1280447820"/>
      <w:bookmarkStart w:id="1019" w:name="_Toc365"/>
      <w:bookmarkEnd w:id="1018"/>
      <w:r>
        <w:rPr>
          <w:rtl w:val="true"/>
        </w:rPr>
        <w:t xml:space="preserve">لم يكتب النبيّ بعدها كتاباً </w:t>
      </w:r>
      <w:r>
        <w:rPr>
          <w:rtl w:val="true"/>
        </w:rPr>
        <w:t>:</w:t>
      </w:r>
      <w:bookmarkEnd w:id="10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لكم هذه الجهود لنشر معالم أهل البيت عليهم‌السلام ، ووفّقكم الله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سؤالي هو عن رزية يوم الخميس ، الكلّ يعلم بأنّ الرزية حدثت يوم الخميس ، والنبيّ صلى‌الله‌عليه‌وآله حسب علميّ توفّى يوم الاثنين ، فلماذا لم يكتب النبيّ صلى‌الله‌عليه‌وآله وصيّته في هذه المدّة؟ ولكم منّي كلّ شكر وامتنان على ما تقدّموه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عدل رسول الله صلى‌الله‌عليه‌وآله عن الكتابة ، لأنّ كلمة عمر 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ليهجر ، أو ليهذي ، أو قد غلب عليه الوجع ، وعندكم القرآن ، 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واتفاق كلمة أكثر الحاضرين على ما قاله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التي فاجأت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اضطرّته إلى العدول عن الكتابة ، إذ لم يبق بعدها أثر لكتابة الكتاب سوى الفتنة والاختلاف من بعده ، في أنّه هل هجر فيما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يهجر ، كما اختلفوا في ذلك وأكثروا اللغو واللغط نصب عينيّه ، فلم يتسنّ له يومئذ أكثر من قوله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عنّي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bookmarkStart w:id="1020" w:name="pg17239_264292"/>
    </w:p>
    <w:p>
      <w:pPr>
        <w:pStyle w:val="BookText"/>
        <w:rPr/>
      </w:pPr>
      <w:bookmarkEnd w:id="1020"/>
      <w:r>
        <w:rPr>
          <w:rFonts w:ascii="Amiri" w:hAnsi="Amiri" w:eastAsia="Amiri" w:cs="Amiri"/>
          <w:color w:val="111111"/>
          <w:sz w:val="28"/>
          <w:sz w:val="28"/>
          <w:szCs w:val="28"/>
          <w:rtl w:val="true"/>
          <w:lang w:bidi="ar-SA"/>
        </w:rPr>
        <w:t xml:space="preserve">ولو أصرّ فكتب الكتاب للجّوا في قولهم هجر ، ولأوغل أشياعهم في إثبات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فسطّروا به أساطيرهم ، وملأوا طواميرهم ردّاً على ذلك الكتاب ، وعلى من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اقتضت حكمته البالغة أن يضرب صلى‌الله‌عليه‌وآله عن ذلك الكتاب صفحاً ، لئلا يفتح هؤلاء المعارضون وأولياؤهم باباً إلى الطعن في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وبه نستجير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صلى‌الله‌عليه‌وآله أنّ عليّاً وأولياءه خاضعون لمضمون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كتب أم لم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لا يعمل به ، ولا يعتبره حتّى لو كتب ، فالحكمة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تركه ، إذ لا أثر له بعد تلك المعارضة سوى الفتنة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1021" w:name="__RefHeading___Toc5617413_1280447820"/>
      <w:bookmarkStart w:id="1022" w:name="_Toc366"/>
      <w:bookmarkEnd w:id="1021"/>
      <w:r>
        <w:rPr>
          <w:rtl w:val="true"/>
        </w:rPr>
        <w:t xml:space="preserve">قول بعضهم للإمام السجّاد </w:t>
      </w:r>
      <w:r>
        <w:rPr>
          <w:rtl w:val="true"/>
        </w:rPr>
        <w:t xml:space="preserve">: </w:t>
      </w:r>
      <w:r>
        <w:rPr>
          <w:rtl w:val="true"/>
        </w:rPr>
        <w:t xml:space="preserve">أنّه ليهجر </w:t>
      </w:r>
      <w:r>
        <w:rPr>
          <w:rtl w:val="true"/>
        </w:rPr>
        <w:t>:</w:t>
      </w:r>
      <w:bookmarkEnd w:id="102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السلام والتحية أحتجّ الأخوة الأشاعرة بما يشابه حديث الرزية عندهم ، في ختام نشرة وزّعوها حول موضوع الرزية ، قال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هذه رواية روتها كتب الشيعة الإمامية في حقّ أحد الأئمّة ، وهو معصوم عندهم ، لا فرق بينه وبين النبيّ إلاّ بالإيحاء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طاووس شرف العترة وركن الإسلام في كتابه فرج المهموم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في دلائل علي بن الحسين عليهما‌السلام ما رويناه بإسنادنا إلى الشيخ أبي جعفر بن رستم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علي بن الحسين الموت ، فقال لولده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أيّ ليلة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بوضوء فجيء 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فيه 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ليهجر ، فجاءوا بالمصباح </w:t>
      </w:r>
      <w:r>
        <w:rPr>
          <w:rFonts w:eastAsia="Amiri" w:cs="Amiri" w:ascii="Amiri" w:hAnsi="Amiri"/>
          <w:color w:val="111111"/>
          <w:sz w:val="28"/>
          <w:szCs w:val="28"/>
          <w:rtl w:val="true"/>
          <w:lang w:bidi="ar-SA"/>
        </w:rPr>
        <w:t xml:space="preserve">... )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المذكور مع اشتماله على هذه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ورد فقط في كتاب فرج المهموم بسند غير واضح ، وعليه فلا دليل على اعتباره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الحديث بدون ذكر هذه العبارة في مصادر حديثية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كمختصر بصائر الدرجات </w:t>
      </w:r>
      <w:r>
        <w:rPr>
          <w:rStyle w:val="FootnoteAnchor"/>
          <w:rtl w:val="true"/>
        </w:rPr>
        <w:footnoteReference w:id="937"/>
      </w:r>
      <w:r>
        <w:rPr>
          <w:rFonts w:ascii="IRNazanin" w:hAnsi="IRNazanin" w:eastAsia="IRNazanin"/>
          <w:color w:val="111111"/>
          <w:sz w:val="28"/>
          <w:sz w:val="28"/>
          <w:szCs w:val="28"/>
          <w:rtl w:val="true"/>
          <w:lang w:bidi="fa-IR"/>
        </w:rPr>
        <w:t xml:space="preserve">، وبصائر الدرجات </w:t>
      </w:r>
      <w:r>
        <w:rPr>
          <w:rStyle w:val="FootnoteAnchor"/>
          <w:rtl w:val="true"/>
        </w:rPr>
        <w:footnoteReference w:id="938"/>
      </w:r>
      <w:r>
        <w:rPr>
          <w:rFonts w:ascii="Amiri" w:hAnsi="Amiri" w:eastAsia="Amiri" w:cs="Amiri"/>
          <w:color w:val="111111"/>
          <w:sz w:val="28"/>
          <w:sz w:val="28"/>
          <w:szCs w:val="28"/>
          <w:rtl w:val="true"/>
          <w:lang w:bidi="ar-SA"/>
        </w:rPr>
        <w:t xml:space="preserve">، والكافي </w:t>
      </w:r>
      <w:r>
        <w:rPr>
          <w:rStyle w:val="FootnoteAnchor"/>
          <w:rtl w:val="true"/>
        </w:rPr>
        <w:footnoteReference w:id="939"/>
      </w:r>
      <w:r>
        <w:rPr>
          <w:rFonts w:ascii="Amiri" w:hAnsi="Amiri" w:eastAsia="Amiri" w:cs="Amiri"/>
          <w:color w:val="111111"/>
          <w:sz w:val="28"/>
          <w:sz w:val="28"/>
          <w:szCs w:val="28"/>
          <w:rtl w:val="true"/>
          <w:lang w:bidi="ar-SA"/>
        </w:rPr>
        <w:t xml:space="preserve">، ومناقب آل أبي طالب </w:t>
      </w:r>
      <w:r>
        <w:rPr>
          <w:rStyle w:val="FootnoteAnchor"/>
          <w:rtl w:val="true"/>
        </w:rPr>
        <w:footnoteReference w:id="940"/>
      </w:r>
      <w:r>
        <w:rPr>
          <w:rFonts w:ascii="Amiri" w:hAnsi="Amiri" w:eastAsia="Amiri" w:cs="Amiri"/>
          <w:color w:val="111111"/>
          <w:sz w:val="28"/>
          <w:sz w:val="28"/>
          <w:szCs w:val="28"/>
          <w:rtl w:val="true"/>
          <w:lang w:bidi="ar-SA"/>
        </w:rPr>
        <w:t xml:space="preserve">، وكشف الغمّة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النقل المذكور في السؤال حتّى لو كان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متعارضاً مع نقل باقي المصادر التي ذكرناها ، فتكون مرجوحة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عليهم‌السلام كانوا يعيشون حالة التقيّة والتستّر من الأعداء ، وهذا يعني أنّهم كانوا يحاطون بمجموعة من الأشخاص الذين لهم صلة بالجهات الحكومية آنذاك ، أو على الأقلّ لا يعترفون بإمامتهم ، وهذا يظهر من حياتهم وسيرتهم بأدنى تأمّل ، إذ يوجد هناك من كان راوياً عن الإمام عليه‌السلام ، ولم يعتقد به كإمام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فصدور كلمة أو اتخاذ موقف لدى بعض الناس لا يدلّ على تشيّعه ، بل وفي عبارة الرواية المذكورة ما يوحي خلاف ذلك ، إذ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والتعبير بالقوم يستعمل عادةً في أحاديثنا للإشارة إلى أهل السنّة ، كما هو الحال بالنسبة للتعبير بالناس</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فالخطّ المعادي للحقّ قال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ليهجر ، واستمر هذا الخطّ المعادي إلى أن وصل إلى زمن الإمام السجّاد عليه‌السلام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 ، ولو تتبعنا في التاريخ ربما وجدنا أنّ هذه الكلمة تكرّرت لسائر أهل البيت عليهم‌السلام</w:t>
      </w:r>
      <w:r>
        <w:rPr>
          <w:rFonts w:eastAsia="Amiri" w:cs="Amiri" w:ascii="Amiri" w:hAnsi="Amiri"/>
          <w:color w:val="111111"/>
          <w:sz w:val="28"/>
          <w:szCs w:val="28"/>
          <w:rtl w:val="true"/>
          <w:lang w:bidi="ar-SA"/>
        </w:rPr>
        <w:t xml:space="preserve">. </w:t>
      </w:r>
      <w:bookmarkStart w:id="1023" w:name="pg17239_264294"/>
    </w:p>
    <w:p>
      <w:pPr>
        <w:pStyle w:val="BookText"/>
        <w:rPr/>
      </w:pPr>
      <w:bookmarkEnd w:id="10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أندونيسيا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5617415_1280447820"/>
      <w:bookmarkStart w:id="1025" w:name="_Toc367"/>
      <w:bookmarkEnd w:id="1024"/>
      <w:r>
        <w:rPr>
          <w:rtl w:val="true"/>
        </w:rPr>
        <w:t xml:space="preserve">سبب امتناع النبيّ من الكتابة </w:t>
      </w:r>
      <w:r>
        <w:rPr>
          <w:rtl w:val="true"/>
        </w:rPr>
        <w:t>:</w:t>
      </w:r>
      <w:bookmarkEnd w:id="102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عندما أمر الله تعالى النبيّ بكتابة كتاب للقوم في رزية الخميس ، وعندها تجرّأ عمر ومنع النبيّ من كتابة ذلك الكتاب ، فهل كان امتناع النبيّ من الكتابة بأمر من الله؟ أم منه ، مع رضا الله بذلك؟ وإذا كان منه تعالى ، فهل كان بداءً؟ أو كان غير ذلك ، يعني هل كان عمر سبباً في منع الكتابة؟ والحال الآية القرآنيّة تشير إلى أنّ الله يعصمك من الناس؟؟</w:t>
      </w:r>
    </w:p>
    <w:p>
      <w:pPr>
        <w:pStyle w:val="BookText"/>
        <w:rPr/>
      </w:pPr>
      <w:r>
        <w:rPr>
          <w:rFonts w:ascii="Amiri" w:hAnsi="Amiri" w:eastAsia="Amiri" w:cs="Amiri"/>
          <w:color w:val="111111"/>
          <w:sz w:val="28"/>
          <w:sz w:val="28"/>
          <w:szCs w:val="28"/>
          <w:rtl w:val="true"/>
          <w:lang w:bidi="ar-SA"/>
        </w:rPr>
        <w:t>وشكراً لجهودكم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الأوامر والنواهي الواردة على النبيّ صلى‌الله‌عليه‌وآله قد تكون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تتقيّد بحالة دون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ترد بصورة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مقيّدة بقيود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القسمين شواهد في سيرته وحياته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 كانت كتابة النبيّ صلى‌الله‌عليه‌وآله مشروطة ومقيّدة بتمكين الكلّ ، وعدم إظهار الخلاف عنده صلى‌الله‌عليه‌وآله ، وبما أنّه لم تحصل هذه الجهة انتفت الكتابة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أمعنّا النظر في المسألة ، لوجدنا أنّ الكتابة في ذلك الظرف الحسّاس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رضوخ القوم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تؤدّي إلى انشقاق وتشتّت الأُمّة ، مضافاً لفقدها قائدها ؛ فنظراً لهذه المصلحة الهامّة غضّ النبيّ صلى‌الله‌عليه‌وآله طرفه ، ورفع يده عن الكتابة ، اعتماداً على إبلاغ ووصول الوصية المذكورة بمرّات وكرّات في طول عهد البعثة النبويّة ، وخشيةً منه صلى‌الله‌عليه‌وآله على وحدة الأُمّة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كانت تكتب تلك الوصية ، كان أمر الإمامة والخلافة أكثر وضوحاً عند عامّة الناس ، ولكن في نفس الوقت ، بما أنّ عمر خالف النبيّ صلى‌الله‌عليه‌وآله جهراً ، وأيّدته عصابته في ذلك ، رأى النبيّ صلى‌الله‌عليه‌وآله أنّ كتابة الوصية آنذاك أصبحت مرجوحة ، فأعرض عنها</w:t>
      </w:r>
      <w:r>
        <w:rPr>
          <w:rFonts w:eastAsia="Amiri" w:cs="Amiri" w:ascii="Amiri" w:hAnsi="Amiri"/>
          <w:color w:val="111111"/>
          <w:sz w:val="28"/>
          <w:szCs w:val="28"/>
          <w:rtl w:val="true"/>
          <w:lang w:bidi="ar-SA"/>
        </w:rPr>
        <w:t xml:space="preserve">. </w:t>
      </w:r>
      <w:bookmarkStart w:id="1026" w:name="pg17239_264295"/>
    </w:p>
    <w:p>
      <w:pPr>
        <w:pStyle w:val="BookText"/>
        <w:rPr/>
      </w:pPr>
      <w:bookmarkEnd w:id="1026"/>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عمر كان سبباً سلبيّاً في الموضوع بدون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الشريفة ، فتشير إلى قضية الإبلاغ في غدير خم ، إذ كان الأمر هناك مطلقاً ، وبدون تعليق على شرط أو قيد ؛ وحتّى أنّ النبيّ صلى‌الله‌عليه‌وآله كان يخشى من ارتداد الناس ، وعدم قبولهم للحقّ ، فجاء الوحي لدفع هذا الاحتمال ، فكان الأمر كما أراده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الإبلاغ في الغدير يختلف عن موضوع كتابة الوصية ، باختلاف نوعية الأمر النازل على النبيّ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5617417_1280447820"/>
      <w:bookmarkStart w:id="1028" w:name="_Toc368"/>
      <w:bookmarkEnd w:id="1027"/>
      <w:r>
        <w:rPr>
          <w:rtl w:val="true"/>
        </w:rPr>
        <w:t xml:space="preserve">موقف المسلمين من مقولة عمر </w:t>
      </w:r>
      <w:r>
        <w:rPr>
          <w:rtl w:val="true"/>
        </w:rPr>
        <w:t>:</w:t>
      </w:r>
      <w:bookmarkEnd w:id="10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سكت المسلمون عندما سمعوا من عمر كلمة يهجر؟ هل هؤلاء لم يكونوا مسلمين؟ أم إسلامهم بالقول فقط؟ وإذا كانوا بهذا المستوى ، من الذي بنى أمجاد الإسلام؟ أليس هم هؤلاء المسلمين؟ وكيف رضخوا بالأمر الواقع؟ هل خوفاً من عمر؟ أم أنّ في الأمر سرّاً؟ خصوصاً إذا علمنا أنّ الإسلام انتصر بالسيف ، ووصل إلى جميع بقاع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نقرأ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أحداث سياسية مضطربة في عهد الرسول صلى‌الله‌عليه‌وآله ، كيف نوفّق بين هذا وهذا؟</w:t>
      </w:r>
    </w:p>
    <w:p>
      <w:pPr>
        <w:pStyle w:val="BookText"/>
        <w:rPr/>
      </w:pPr>
      <w:r>
        <w:rPr>
          <w:rFonts w:ascii="Amiri" w:hAnsi="Amiri" w:eastAsia="Amiri" w:cs="Amiri"/>
          <w:color w:val="111111"/>
          <w:sz w:val="28"/>
          <w:sz w:val="28"/>
          <w:szCs w:val="28"/>
          <w:rtl w:val="true"/>
          <w:lang w:bidi="ar-SA"/>
        </w:rPr>
        <w:t>هل لا يوجد تناقض بين الأمرين؟ خصوصاً أنّ المسلمين دائماً ما يفتخرون بإنجازاتهم وبطولاتهم التي ملأت الخافقين ، نرجو الإيضاح ، وكيف قبل المسلمون خلافة أبي بكر؟ رغم أنّه غير موصى به من قبل الرسول صلى‌الله‌عليه‌وآله ، هل المسلمون قبلوا ذلك رغماً عنهم؟ أم أنّ ذلك مؤامرة منهم؟ وأين الأغلبية منهم؟ والأبطال الذين مدحهم الرسول في حياته صلى‌الله‌عليه‌وآله؟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لدينا أنّ المسلمين بأجمعهم قد سمعوا كلمة عمر ، بل سمعها الحاضرون عند النبيّ صلى‌الله‌عليه‌وآله ، ثمّ نقل هذا الخبر والحادث بواسطة هؤلاء إلى الآخرين ، فوصل إلينا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الرسول صلى‌الله‌عليه‌وآله قد نهاهم من التشاجر والخلاف عنده ، حصل نوع من </w:t>
      </w:r>
    </w:p>
    <w:p>
      <w:pPr>
        <w:pStyle w:val="BookText"/>
        <w:rPr/>
      </w:pPr>
      <w:r>
        <w:rPr>
          <w:rFonts w:ascii="Amiri" w:hAnsi="Amiri" w:eastAsia="Amiri" w:cs="Amiri"/>
          <w:color w:val="111111"/>
          <w:sz w:val="28"/>
          <w:sz w:val="28"/>
          <w:szCs w:val="28"/>
          <w:rtl w:val="true"/>
          <w:lang w:bidi="ar-SA"/>
        </w:rPr>
        <w:t>الغفلة والتناسي عند القوم بالنسبة لمقولة عمر ، فاستغلّ أصحاب السقيفة هذه الفجوة ، واشتغال الناس بمأساة النبيّ صلى‌الله‌عليه‌وآله فحدث ما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فالنتيجة حصلت لهم بفضل التعتيم الإعلامي المذكور ، وإلاّ فالخطّ العامّ من المسلمين كان لا يصبر على هذه الجسارة الصادرة من عمر إن 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الأمجاد ، فإنّ كان المراد منها الفتوحات التي كان بعضها باستشارة أمير المؤمنين عليه‌السلام فلا كلام في شرعيّتها ، ومدى تأثيرها في توسيع رقعة الإسلام ، مع نشر فكره وثقافته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أكثر هذه الحروب والفتوحات لم تكن في مصلحة الدين بقدر ما كان الداعي إليها توسيع دائرة الحكم ، فترى أحياناً أنّها كانت مثيرة للضغائن عند بعض الأُمم والقوميات ، ممّا كان ينعكس سلبيّاً على معاملتهم مع أصل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نسلّم بأنّ مطلق الفتوحات بعد النبيّ صلى‌الله‌عليه‌وآله تحسب من الأمجاد ، بل الأمر قابل للنقاش في الموارد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فخلافة الثلاثة الأُول جاءت نتيجةً لمؤامرة مدبّرة من قبل البعض ، خلافاً للنصوص الواردة في الموضوع ، ورغماً عن رأي الأقلّية المحقّة ، فاستغلّوا غفلة الأغلبية وعدم تجاوبهم مع الحقّ ، فجاءوا بالباطل بدلاً عن الحقّ</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ويمكنك مراجعة الأسئلة المتعلّقة بالإمامة فإن فيها أجوبة أكثر تفصيلاً</w:t>
      </w:r>
      <w:r>
        <w:rPr>
          <w:rFonts w:eastAsia="Amiri" w:cs="Amiri" w:ascii="Amiri" w:hAnsi="Amiri"/>
          <w:color w:val="111111"/>
          <w:sz w:val="28"/>
          <w:szCs w:val="28"/>
          <w:rtl w:val="true"/>
          <w:lang w:bidi="ar-SA"/>
        </w:rPr>
        <w:t xml:space="preserve">. </w:t>
      </w:r>
      <w:bookmarkStart w:id="1029" w:name="pg17239_264297"/>
    </w:p>
    <w:p>
      <w:pPr>
        <w:pStyle w:val="Heading2"/>
        <w:numPr>
          <w:ilvl w:val="1"/>
          <w:numId w:val="1"/>
        </w:numPr>
        <w:rPr/>
      </w:pPr>
      <w:bookmarkStart w:id="1030" w:name="__RefHeading___Toc5617419_1280447820"/>
      <w:bookmarkStart w:id="1031" w:name="_Toc369"/>
      <w:bookmarkEnd w:id="1029"/>
      <w:bookmarkEnd w:id="1030"/>
      <w:r>
        <w:rPr>
          <w:rtl w:val="true"/>
        </w:rPr>
        <w:t xml:space="preserve">زواج المسيار </w:t>
      </w:r>
      <w:r>
        <w:rPr>
          <w:rtl w:val="true"/>
        </w:rPr>
        <w:t>:</w:t>
      </w:r>
      <w:bookmarkEnd w:id="1031"/>
    </w:p>
    <w:p>
      <w:pPr>
        <w:pStyle w:val="Heading3"/>
        <w:numPr>
          <w:ilvl w:val="2"/>
          <w:numId w:val="1"/>
        </w:numPr>
        <w:rPr/>
      </w:pPr>
      <w:bookmarkStart w:id="1032" w:name="__RefHeading___Toc5617421_1280447820"/>
      <w:bookmarkStart w:id="1033" w:name="_Toc370"/>
      <w:bookmarkEnd w:id="1032"/>
      <w:r>
        <w:rPr>
          <w:rtl w:val="true"/>
        </w:rPr>
        <w:t>اشارة</w:t>
      </w:r>
      <w:bookmarkEnd w:id="10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5617423_1280447820"/>
      <w:bookmarkStart w:id="1035" w:name="_Toc371"/>
      <w:bookmarkEnd w:id="1034"/>
      <w:r>
        <w:rPr>
          <w:rtl w:val="true"/>
        </w:rPr>
        <w:t xml:space="preserve">شروطه وحكمه </w:t>
      </w:r>
      <w:r>
        <w:rPr>
          <w:rtl w:val="true"/>
        </w:rPr>
        <w:t>:</w:t>
      </w:r>
      <w:bookmarkEnd w:id="103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زواج المسيار؟ وما هي شروطه؟ وما حكمه شرعاً؟ وكيف يكون؟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زواج المسيار الذي شاع مؤخّراً عند بعض الناس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الزوجان في متن العقد على إسقاط نفقة الزوجة ، والمبيت عندها ، وغير ذلك من حقوقها ، مقابل تمتّع أحدهما بالآخر ، ثمّ يطلّق الزوج زوجته متى شاءا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ودافع هذا كما هو معلوم ، الاستجابة إلى الحاجة الجنسية لكلا الزوجين ، دون قيود وشروط تسبّب مشكلةً في الاقتران بينهما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المسلمين لا حاجة لهم بزواج المسيار بعد أن أباح الله زواج المتعة ، إذ إنّ الإسلام أخذ بالاعتبار أهمّية إشباع الحاجة الجنسية لدى الجنسين ، وأكّد على تهذيبها وتوجيهها بطريقة تضمن لكلا الطرفين حقوقهما الجنسية ورغبتهما ، وقد أكّد القرآن الكريم هذا الزواج المعروف بالمتعة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 فكان صحابة رسول الله صلى‌الله‌عليه‌وآله يمارسون هذا الزواج المؤقّت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احتاج أحدهم إلى ذلك</w:t>
      </w:r>
      <w:r>
        <w:rPr>
          <w:rFonts w:eastAsia="Amiri" w:cs="Amiri" w:ascii="Amiri" w:hAnsi="Amiri"/>
          <w:color w:val="111111"/>
          <w:sz w:val="28"/>
          <w:szCs w:val="28"/>
          <w:rtl w:val="true"/>
          <w:lang w:bidi="ar-SA"/>
        </w:rPr>
        <w:t xml:space="preserve">. </w:t>
      </w:r>
      <w:bookmarkStart w:id="1036" w:name="pg17239_264298"/>
    </w:p>
    <w:p>
      <w:pPr>
        <w:pStyle w:val="BookText"/>
        <w:rPr/>
      </w:pPr>
      <w:bookmarkEnd w:id="1036"/>
      <w:r>
        <w:rPr>
          <w:rFonts w:ascii="Amiri" w:hAnsi="Amiri" w:eastAsia="Amiri" w:cs="Amiri"/>
          <w:color w:val="111111"/>
          <w:sz w:val="28"/>
          <w:sz w:val="28"/>
          <w:szCs w:val="28"/>
          <w:rtl w:val="true"/>
          <w:lang w:bidi="ar-SA"/>
        </w:rPr>
        <w:t xml:space="preserve">أخرج مسلم في صحيحه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نغزو مع رسول الله صلى‌الله‌عليه‌وآله ليس لنا نساء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نستخصي؟ فنهانا ، ثمّ رخّص لنا أن ننكح المرأة بالثوب إلى أجل ، ثمّ قرأ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وزواج المتعة أو الزواج المؤقّت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يتّفق الزوجان على الزواج ، ويحدّدان مدّة معلومة ، ومهرٍ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كما هو الزواج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له مدّة محدودة ، هذا هو الزواج المؤقّت في زمن رسول الله صلى‌الله‌عليه‌وآله ، ثمّ أُلغي وبقي عليه الشيعة وبعض السنّة </w:t>
      </w:r>
      <w:r>
        <w:rPr>
          <w:rStyle w:val="FootnoteAnchor"/>
          <w:rtl w:val="true"/>
        </w:rPr>
        <w:footnoteReference w:id="944"/>
      </w:r>
      <w:r>
        <w:rPr>
          <w:rFonts w:ascii="Amiri" w:hAnsi="Amiri" w:eastAsia="Amiri" w:cs="Amiri"/>
          <w:color w:val="111111"/>
          <w:sz w:val="28"/>
          <w:sz w:val="28"/>
          <w:szCs w:val="28"/>
          <w:rtl w:val="true"/>
          <w:lang w:bidi="ar-SA"/>
        </w:rPr>
        <w:t>يبيحونه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1037" w:name="__RefHeading___Toc5617425_1280447820"/>
      <w:bookmarkStart w:id="1038" w:name="_Toc372"/>
      <w:bookmarkEnd w:id="1037"/>
      <w:r>
        <w:rPr>
          <w:rtl w:val="true"/>
        </w:rPr>
        <w:t xml:space="preserve">الفرق بينه وبين المتعة </w:t>
      </w:r>
      <w:r>
        <w:rPr>
          <w:rtl w:val="true"/>
        </w:rPr>
        <w:t>:</w:t>
      </w:r>
      <w:bookmarkEnd w:id="103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زواج المسيار وزواج المتعة؟ هل الفارق على مستوى الاسم والاصطلاح؟ أم هناك اختلافاً جوهرياً؟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زواج المسيار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الزوجان في متن العقد على إسقاط نفقة الزوجة ، والمبيت عندها ، وغير ذلك من حقوقها ، مقابل تمتّع أحدهما بالآخر ، ثمّ يطلّق الزوج زوجته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الزواج كما تعلم اتفاق بين الزوجين بإسقاط الحقوق إشباعاً للحاجة الجنسية بينهما ، وهي طريقة مستجدّة ، وممّا يُؤسف عليه أنّ هؤلاء الذين لجئوا إلى هذه الطريقة من الزواج لم يريدوا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عمدٍ أو عن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يذعنوا إلى حكم شرعيّ شرّعه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شرّع الزواج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نكاح المتعة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المجتمع يخشى إفلات أبنائه بسبب الدوافع الجنسية غير المهذّبة ، </w:t>
      </w:r>
      <w:bookmarkStart w:id="1039" w:name="pg17239_264299"/>
    </w:p>
    <w:p>
      <w:pPr>
        <w:pStyle w:val="BookText"/>
        <w:rPr/>
      </w:pPr>
      <w:bookmarkEnd w:id="1039"/>
      <w:r>
        <w:rPr>
          <w:rFonts w:ascii="Amiri" w:hAnsi="Amiri" w:eastAsia="Amiri" w:cs="Amiri"/>
          <w:color w:val="111111"/>
          <w:sz w:val="28"/>
          <w:sz w:val="28"/>
          <w:szCs w:val="28"/>
          <w:rtl w:val="true"/>
          <w:lang w:bidi="ar-SA"/>
        </w:rPr>
        <w:t xml:space="preserve">شرّع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بما يحتاجه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المتعة تلافياً لأيّ عملٍ يوقع الإنسان في معصيته ، بعد أن يكون غرضاً للتجاذبات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وزواج المتعة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بين الزوجين على مهرٍ معلوم ، وبأجلٍ معلوم ، فإذا انتهى الأجل انتهى الزواج ، دون الحاجة إلى طلاق ، وليس بين الزوجين توارث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يرث أحدهما الآخر ، إن مات أحدهما في مدّة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الزوجة أن 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ويراجع في ذلك الى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استطاع الإسلام من أوّل بزوغه ، أن يعالج المشكلة الجنسية بحكمةٍ بالغة ، ولم يُنسخ حكمها أبداً ، بل اجتهد رجل برأيه فحرّم ذلك ، وبقي البعض على تشريع رسول الله صلى‌الله‌عليه‌وآله ، واتبع الآخرون تحريم من اجتهد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فزواج المتعة زواج قائم بذاته ، له خصوصيّاته ، وللزوجة مهرها ، وعليها عدّتها ، في حين زواج المسيار هو زواج دائم ، بإسقاط حقوق الزوجة ، أو حقوق الزوجين كلاهما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1040" w:name="__RefHeading___Toc5617427_1280447820"/>
      <w:bookmarkStart w:id="1041" w:name="_Toc373"/>
      <w:bookmarkEnd w:id="1040"/>
      <w:r>
        <w:rPr>
          <w:rtl w:val="true"/>
        </w:rPr>
        <w:t xml:space="preserve">حكمه عند الإمامية </w:t>
      </w:r>
      <w:r>
        <w:rPr>
          <w:rtl w:val="true"/>
        </w:rPr>
        <w:t>:</w:t>
      </w:r>
      <w:bookmarkEnd w:id="10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زواج المسيار على مباني الإمامية ، وفتاواهم؟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زواج المسيار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ينقل من ذوي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زواج يعتبر فيه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المهر ، ويختلف عن الزواج العادي ، بتنازل الزوجة عن حقّ المبيت ، والنفقة والإرث ، أو حتّى عن مراعاة العدل بينها ، وبين الزوجات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الزواج بحسب الموازين الشرعيّة يعتبر زواجاً دائماً مع شروط</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حقوقاً وأحكاماً ، فما كان من الحقوق فهو قابل للتنازل ، أو المصالحة متى 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المبيت أو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سبيل لإسقاطه ، </w:t>
      </w:r>
    </w:p>
    <w:p>
      <w:pPr>
        <w:pStyle w:val="BookText"/>
        <w:rPr/>
      </w:pPr>
      <w:r>
        <w:rPr>
          <w:rFonts w:ascii="Amiri" w:hAnsi="Amiri" w:eastAsia="Amiri" w:cs="Amiri"/>
          <w:color w:val="111111"/>
          <w:sz w:val="28"/>
          <w:sz w:val="28"/>
          <w:szCs w:val="28"/>
          <w:rtl w:val="true"/>
          <w:lang w:bidi="ar-SA"/>
        </w:rPr>
        <w:t>أو التنازل عنه ، لأنّه حكم شرعيّ ثابت لكلّ زواج دائم ، فلا أثر لإلغائه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المتداول عند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شروط غير صحيحة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عدم التوريث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وشروط جائزة ، ولكن مع صياغتها بصورة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وحتّى في صورة بطلان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الأساس أو من جهة شكلية صياغتها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بأصل الزواج ، لأنّ الشرط الفاسد ليس مفسداً ومبطلاً للعقد ، فيبقى الزواج المذكور زواجاً دائماً شرعيّاً ، مع غضّ النظر عن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الحلّ الصحيح في الموضوع ، هو زواج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عقد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أنكرها البعض دعماً لمذهبهم ، ومخالفةً منهم للحقّ الصريح ، ففيه ما يطلبه البعض من الاشتراطات المذكورة في زواج المسيار بدون ورود النقوض عليه ، من اشتراط عدم التوريث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المسلمين أن يعملوا بما شرّع لهم ، حتّى لا يقعوا في مأزق ، يجعلهم يبحثون عن قوانين وأحكام غير صحيحة ، أو غير متّفقة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وتتميماً للفائدة نذكر لكم بعض فتاوى علماء الطائفة حول زواج المسيار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في الآونة الأخيرة في دول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بزواج المسيار أو زواج النهاريات ،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الرجل المرأة بإيجاب وقبول ، مع الالتزام بالشروط الشرعيّة ، من عقد وشاهد ، لكنّه يتميّز عن الزواج العادي ، بأنّ الزوجة فيه تتنازل عن حقّها في أن ينام زوجها عندها ، وتتنازل عن حقّها بالعدل بينها وبين الزوجة الأُولى ، وعن النفقة والإرث ، وهذا إنّ الزوج لا يخبر زوجته الأُولى بأنّه متزوّج من ثانية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مكتب سماحة السيّد السيستانيّ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مانع منه ، لكن لا أثر للتنازل عن الإرث فعلاً ، نعم يجوز اشتراط أن تعرض عن سهمها في وقته لصالح الورثة </w:t>
      </w:r>
      <w:bookmarkStart w:id="1042" w:name="pg17239_264301"/>
    </w:p>
    <w:p>
      <w:pPr>
        <w:pStyle w:val="BookText"/>
        <w:rPr/>
      </w:pPr>
      <w:bookmarkEnd w:id="1042"/>
      <w:r>
        <w:rPr>
          <w:rFonts w:ascii="Amiri" w:hAnsi="Amiri" w:eastAsia="Amiri" w:cs="Amiri"/>
          <w:color w:val="111111"/>
          <w:sz w:val="28"/>
          <w:sz w:val="28"/>
          <w:szCs w:val="28"/>
          <w:rtl w:val="true"/>
          <w:lang w:bidi="ar-SA"/>
        </w:rPr>
        <w:t xml:space="preserve">أو تهبه لهم ، فيجب عليها ذلك تكليفاً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سماحة الشيخ جواد التبريزي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تنازل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حقّها في النفقة ، والقسم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 وأمّا تنازلها عن حقّها في الإرث فلا يصحّ ، نعم إذا مات زوجها لها أن لا تطالب الورثة الباقين بحصّتها وتتركها لهم ، ولا يجب عليها إخبار الورثة بترك حصّتها لهم وإعراضها عنها ، والله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5617429_1280447820"/>
      <w:bookmarkStart w:id="1044" w:name="_Toc374"/>
      <w:bookmarkEnd w:id="1043"/>
      <w:r>
        <w:rPr>
          <w:rtl w:val="true"/>
        </w:rPr>
        <w:t xml:space="preserve">أحد مصاديق الزواج الدائم </w:t>
      </w:r>
      <w:r>
        <w:rPr>
          <w:rtl w:val="true"/>
        </w:rPr>
        <w:t>:</w:t>
      </w:r>
      <w:bookmarkEnd w:id="10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دليل شرعيّ على زواج المسيار ، بل هو من اختراع البعض من شرذمة من يدّعي الإسلام ، فأين الراوية أو الآية على جوازه؟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الأحكام الشرعيّة هكذا جزافاً ، فإنّ لاستنباط الحكم الشرعيّ سواء كان تكليفيّ أو وضعيّ قواعد وأُصول خاصّة يتبعها الفقيه ، لكي يفتي بجواز أو صحّة أو بطلان فعل أو سلوك أو تصرّف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 ؛ أودّ أن أوضّح لك أنّ مصطلح الزواج المسيار مصطلح جديد ، لم يكن موجوداً في زمن التشريع ، وإنّما تعورف واتفق عليه عرف الناس في الوقت الحاضر ، بأنّه يدلّ على عقد زواج دائم بشروط معيّنة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يتّضح لك أنّ الزواج المسيار هو في الأساس على حقيقته زواج دائم اشترط في عقده شروط معيّنة ، أي لو أنّ رجلاً وامرأة عاشا في قرون المسلمين السابقة ، وتعاقدا على مثل هذا العقد المسمّى الآن بالزواج المسيار ، فمن الواضح أنّ في زمانهما لم يكن يطلق عليه مثل هذه التسمية ، ولكن مع ذلك لا يخلو أمره من حكم شرعيّ ، ومنه تعرف أنّه لا مجال للاعتراض على مثل هذا الزواج بالقول أنّه لا رواية فيه أو آية ، وإنّما يجب أن يعرف حكمه بالرجوع إلى الأدلّة والقواعد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فإنّ هذا الزواج المصطلح عليه الآن بالزواج المسيار هو أحد مصاديق الزواج الدائم ، والزواج الدائم بإجماله جائز قطعاً لا يختلف فيه أحد من المسلمين ، ولكن عقد الزواج الدائم فيه شروط مذكورة في كتب الفقه ، ثمّ أنّه كغيره من العقود يمكن الاتفاق فيه بين الطرفين على شروط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الكلام في الشروط التي تنافي مقتضى العقد بين الفقهاء ، كشرط عدم الإرث ، أو عدم النفقة ، أو عدم السفر بها ، أو عدم التسرّي وغير ذلك ، فمن قائل بالجواز ، ومن قائل ببطلان أصل العقد ، ومن قائل بصحّة العقد ولغو الشرط ، وهذا الاختلاف مأخوذ من مجمل أقوال علماء المذاهب الإسلاميّة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فإنّ الحكم في الزواج المسيار يعود في الحقيقة إلى المختار في القول بالشرط المخالف لمقتضى العقد ، إذ ليس هو نوع مستقلّ من أنواع الزواج ، حتّى يحتاج إلى دليل خاصّ به ، كما في زواج المتعة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فنحن يجب أن نناقش من جوّزه أو حرّمه ، أو قال بأنّ الشرط لاغ في مبناه الفقهيّ في مسألة الشرط المخالف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لي كلمة أخيرة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اللجوء إلى مثل هكذا زواج بهذه الشروط ؛ هو نتيجة لتضييق شرع الله عندما حرّم عمر المتعة على المسلمين ، فألجأتهم الحاجة إلى اختراع مثل هكذا زواج</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بعض من يحرّم الزواج المسيار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من الفرقة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في فتواه وحكمه إلى الاستحسان وسدّ الذرائع وما إلى ذلك ، وهو نفس الدافع الذي دفع عمر إلى تحريم المتعة ، ألا وهو رأي أرتآه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لما شرّع من قبل الله ، وجاء به الرسول صلى‌الله‌عليه‌وآله</w:t>
      </w:r>
      <w:r>
        <w:rPr>
          <w:rFonts w:eastAsia="Amiri" w:cs="Amiri" w:ascii="Amiri" w:hAnsi="Amiri"/>
          <w:color w:val="111111"/>
          <w:sz w:val="28"/>
          <w:szCs w:val="28"/>
          <w:rtl w:val="true"/>
          <w:lang w:bidi="ar-SA"/>
        </w:rPr>
        <w:t xml:space="preserve">. </w:t>
      </w:r>
      <w:bookmarkStart w:id="1045" w:name="pg17239_264303"/>
    </w:p>
    <w:p>
      <w:pPr>
        <w:pStyle w:val="Heading2"/>
        <w:numPr>
          <w:ilvl w:val="1"/>
          <w:numId w:val="1"/>
        </w:numPr>
        <w:rPr/>
      </w:pPr>
      <w:bookmarkStart w:id="1046" w:name="__RefHeading___Toc5617431_1280447820"/>
      <w:bookmarkStart w:id="1047" w:name="_Toc375"/>
      <w:bookmarkEnd w:id="1045"/>
      <w:bookmarkEnd w:id="1046"/>
      <w:r>
        <w:rPr>
          <w:rtl w:val="true"/>
        </w:rPr>
        <w:t xml:space="preserve">زيارة القبور </w:t>
      </w:r>
      <w:r>
        <w:rPr>
          <w:rtl w:val="true"/>
        </w:rPr>
        <w:t>:</w:t>
      </w:r>
      <w:bookmarkEnd w:id="1047"/>
    </w:p>
    <w:p>
      <w:pPr>
        <w:pStyle w:val="Heading3"/>
        <w:numPr>
          <w:ilvl w:val="2"/>
          <w:numId w:val="1"/>
        </w:numPr>
        <w:rPr/>
      </w:pPr>
      <w:bookmarkStart w:id="1048" w:name="__RefHeading___Toc5617433_1280447820"/>
      <w:bookmarkStart w:id="1049" w:name="_Toc376"/>
      <w:bookmarkEnd w:id="1048"/>
      <w:r>
        <w:rPr>
          <w:rtl w:val="true"/>
        </w:rPr>
        <w:t>اشارة</w:t>
      </w:r>
      <w:bookmarkEnd w:id="10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5617435_1280447820"/>
      <w:bookmarkStart w:id="1051" w:name="_Toc377"/>
      <w:bookmarkEnd w:id="1050"/>
      <w:r>
        <w:rPr>
          <w:rtl w:val="true"/>
        </w:rPr>
        <w:t xml:space="preserve">زيارة الشيعة لها </w:t>
      </w:r>
      <w:r>
        <w:rPr>
          <w:rtl w:val="true"/>
        </w:rPr>
        <w:t>:</w:t>
      </w:r>
      <w:bookmarkEnd w:id="10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إخواني الكرام ، أشكركم على تعاونكم معنا ، والله أنا أميل إلى الشيعة أكثر من السنّة ، لأنّ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معتقداتهم وهمية ، يمكن أن تناقشها على أيّ واحد بأسئلة ليست فكرية إلى حدّ ما ، وهو لا يجد كلام يقوله ، لذا نشكركم على حسن متابعتكم لنا ، وجزاكم الله خيراً ، ودمتم لنا ذخراً وشرفاً لنا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عندي استفسار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الشيعة يدخلون المشاهد التي يدخلها الملايين من البشر ، ومع ذلك فهناك بعض كأنّه يعبد القبر عبادة عمياء ، لا يدري أنّه بشر مثلنا ، وهو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لنا يوم القيامة ، ألا تعتبر أن هذا شرك بالله ، والله هو الوحيد الذي يغفر ذنوب الأنس والجنّ ، ولكن أنا أدعو الناس إلى زيارة القبور ، لأنّها توعّي الإنسان ، ولكن لا أن توصل إلى عبادة القبر ، فما هو دليلكم على هذا السؤال؟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لكم التوفيق في التعرّف على مذهب أهل البيت عليهم‌السلام أكثر فأكثر ، والتعمّق فيه ومعرفة مبانيه وأدلّته ، ليكون اختياركم لمذهب أهل البيت عليهم‌السلام عن دليل وقناعة كافية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ما ذكرت ، فإنّه لا يوجد شيعيّ واحد يعبد القبور ، وإنّما هي زيارة وتبرّك وعبادة لله تعالى في أماكن يستجاب فيها الدعاء ، لأنّها أماكن تضمّ قبور الأنبياء والأئمّة والصالحين ، وإن كان مرادك أنّ مطلق </w:t>
      </w:r>
      <w:bookmarkStart w:id="1052" w:name="pg17239_264304"/>
    </w:p>
    <w:p>
      <w:pPr>
        <w:pStyle w:val="BookText"/>
        <w:rPr/>
      </w:pPr>
      <w:bookmarkEnd w:id="1052"/>
      <w:r>
        <w:rPr>
          <w:rFonts w:ascii="Amiri" w:hAnsi="Amiri" w:eastAsia="Amiri" w:cs="Amiri"/>
          <w:color w:val="111111"/>
          <w:sz w:val="28"/>
          <w:sz w:val="28"/>
          <w:szCs w:val="28"/>
          <w:rtl w:val="true"/>
          <w:lang w:bidi="ar-SA"/>
        </w:rPr>
        <w:t xml:space="preserve">التبرّك هو عبادة للقبر ، فنجيبك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 نجد قولاً بالحرمة لأحد من أعلام المذاهب الأربعة ، ممّن لهم ولآرائهم قيمة في المجتمع ، وإنّما القائل بالنهي عنه من أُولئك يراه تنزيهاً لا تحريماً ، ويقول بالكراهة ، مستنداً إلى زعم أنّ الدنوّ من القبر الشريف يخالف حسن الأدب ، ويحسب أنّ البعد منه أليق به ، وليس من شأن الفقيه أن يفتي في دين الله بمثل هذه الاعتبارات ، التي لا تبنى على أساس ، وتختلف باختلاف الأنظار والآراء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أُناس شذّت عن شرعة الحقّ وحكموا بالحرمة ، قولاً بلا دليل ، وتحكّماً بلا برهان ، ورأياً بلا بيّنة ، وهم معروفون في الملأ بالشذوذ ، لا يعبأ بهم وبآرائهم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طلب الحوائج منهم عليهم‌السلام ، فإنّما هي في الحقيقة أنّ الشيعة تطلب الحوائج من الله تعالى ليقضيها لهم بحقّ صاحب القبر ومنزلته من الله ، أو طلب الحاجة من صاحب القبر ليطلبها هو من الله تعالى ، فإنّ عقيدتنا أنّ النبيّ والأئمّة عليهم‌السلام كما كانوا يدعون لشيعتهم في حياتهم ويحيطون بهم علماً ، فكذلك بعد وفاتهم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جاسم محمّد غلوم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5617437_1280447820"/>
      <w:bookmarkStart w:id="1054" w:name="_Toc378"/>
      <w:bookmarkEnd w:id="1053"/>
      <w:r>
        <w:rPr>
          <w:rtl w:val="true"/>
        </w:rPr>
        <w:t xml:space="preserve">الضرب على القبور بالحجر </w:t>
      </w:r>
      <w:r>
        <w:rPr>
          <w:rtl w:val="true"/>
        </w:rPr>
        <w:t>:</w:t>
      </w:r>
      <w:bookmarkEnd w:id="105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يضربون على القبر بالحجر؟ وبعض الأحيان باليد ، قبل قراءة الفاتحة ، أو قراءة الزيارة؟ وهل لهذا الفعل استحباب أو أنّه بدعة؟ وإذا كان العمل مستحبّ ، أرجو ذكر الدليل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استحباب وضع اليد على القبر وقراءة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 فإنّ الميت يرى بعد ذلك الزائر لقبره ببركة قراءة هذه السورة ، وهذا كثيراً ما يعمله الناس</w:t>
      </w:r>
      <w:r>
        <w:rPr>
          <w:rFonts w:eastAsia="Amiri" w:cs="Amiri" w:ascii="Amiri" w:hAnsi="Amiri"/>
          <w:color w:val="111111"/>
          <w:sz w:val="28"/>
          <w:szCs w:val="28"/>
          <w:rtl w:val="true"/>
          <w:lang w:bidi="ar-SA"/>
        </w:rPr>
        <w:t xml:space="preserve">. </w:t>
      </w:r>
      <w:bookmarkStart w:id="1055" w:name="pg17239_264305"/>
    </w:p>
    <w:p>
      <w:pPr>
        <w:pStyle w:val="BookText"/>
        <w:rPr/>
      </w:pPr>
      <w:bookmarkEnd w:id="1055"/>
      <w:r>
        <w:rPr>
          <w:rFonts w:ascii="Amiri" w:hAnsi="Amiri" w:eastAsia="Amiri" w:cs="Amiri"/>
          <w:color w:val="111111"/>
          <w:sz w:val="28"/>
          <w:sz w:val="28"/>
          <w:szCs w:val="28"/>
          <w:rtl w:val="true"/>
          <w:lang w:bidi="ar-SA"/>
        </w:rPr>
        <w:t>أمّا ضرب القبر بالحجر أو باليد ، فلعلّها عادة بعضهم عند زيارة قبور موتاهم ، ظنّاً منهم أنّ ذلك أبلغ في وصول ما يهديه من الفاتحة ، ولم يرد في هذا المجال شيء من الروايات أو السيرة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1056" w:name="__RefHeading___Toc5617439_1280447820"/>
      <w:bookmarkStart w:id="1057" w:name="_Toc379"/>
      <w:bookmarkEnd w:id="1056"/>
      <w:r>
        <w:rPr>
          <w:rtl w:val="true"/>
        </w:rPr>
        <w:t xml:space="preserve">كيف تعادل كذا حجّة وعمرة </w:t>
      </w:r>
      <w:r>
        <w:rPr>
          <w:rtl w:val="true"/>
        </w:rPr>
        <w:t>:</w:t>
      </w:r>
      <w:bookmarkEnd w:id="10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المعصوم تعادل كذا حجّة وعمرة ، أُريد أن أعرف هل هذا موجود في الروايات؟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المتعارف عليها أن يقاس بعض الأشياء بأشياء أُخرى ، إذا كان الشيء الثاني معلوماً ، فمثلاً يقاس قبح الغيبة بالزنا ، لأنّ قبح الزنا معلوم لكلّ مسلم ، بل لكلّ موحّد ، بل لكلّ عاقل ، ومعلومية الأشياء تختلف باختلاف الثقافات والأشياء ، والأعصار والأمصار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ففضيلة الحجّ والعمرة معلومة لكلّ مسلم من خلال مصدر 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القرآنيّة والسنّة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الحجّ مقياساً للفضيلة والثواب ، كما أنّ الشهيد يُعدّ من المقاييس في بيان الفضائل والأجر والثواب</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 نجد الروايات التي تخبر عن مقام الزائر للعتبات المقدّسة ، وزيارة الأئمّة الأطهار عليهم‌السلام لأجل بيان الثواب والأجر العظيم يقاس بالحجّ والعمرة ، والروايات في مقام العدد مختلفة ، فمثلاً في زيارة الإمام الرضا عليه‌السلام ورد أنّها يكتب للزائر سبع حجج ، وفي بعضها سبعين ، وفي آخر مائة حجّة ، ومائة عمرة مقبولة ، وفي آخر مائة ألف حجّة مقبولة ، هذه الدرجات والأعداد إنّما هي باعتبار ما يحمل الزائر من المعرفة بإمامه المزور ، فمن الزائرين والزائرات ما يعطى لهم ثواب سبع حجج ، ومنهم ما يعطى لهم ثواب مائة ألف حجّة ، وهذا من الأمر الطبيعي والوجدانيّ والعقلي ، فلو كان العطاء واحداً والناس يختلفون في علمهم ومعرفتهم وثقافتهم لكان خلافاً للعدل ، بل من العدالة أن يعطى كلّ </w:t>
      </w:r>
    </w:p>
    <w:p>
      <w:pPr>
        <w:pStyle w:val="BookText"/>
        <w:rPr/>
      </w:pPr>
      <w:r>
        <w:rPr>
          <w:rFonts w:ascii="Amiri" w:hAnsi="Amiri" w:eastAsia="Amiri" w:cs="Amiri"/>
          <w:color w:val="111111"/>
          <w:sz w:val="28"/>
          <w:sz w:val="28"/>
          <w:szCs w:val="28"/>
          <w:rtl w:val="true"/>
          <w:lang w:bidi="ar-SA"/>
        </w:rPr>
        <w:t>واحد بما يستحقّه ، فإنّ العدل بمعنى وضع الشيء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التي فيها أجر الزائر قياساً بالحجّ ، فإليك جملة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الرضا عليهما‌السلام عن رجل حجّ حجّة الإسلام ، فدخل متمتّعاً بالعمرة إلى الحجّ ، فأعانه الله تعالى على حجّه وعمرته ، ثمّ أتى المدينة فسلّم على النبيّ صلى‌الله‌عليه‌وآله ، ثمّ أتى أباك أمير المؤمنين عليه‌السلام عارفاً بحقّه ، يعلم أنّه حجّة الله على خلقه ، وبابه الذي يؤتى منه ، فسلّم عليه ، ثمّ أتى أبا عبد الله الحسين بن علي عليهما‌السلام فسلّم عليه ، ثمّ أتى بغداد فسلّم على أبي الحسن موسى عليه‌السلام ، ثمّ انصرف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هذا الوقت رزقه الله تعالى ما يحجّ به ، فأيّهما أفضل؟ هذا الذي حجّ حجّة الإسلام يرجع أيضاً فيحجّ ، أو يخرج إلى خراسان إلى أبيك علي بن موسى الرضا عليهما‌السلام فيسلّم عليه؟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يأتي خراسان فيسلّم على أبي عليه‌السلام أفضل ، وليكن ذلك في رجب </w:t>
      </w:r>
      <w:r>
        <w:rPr>
          <w:rFonts w:eastAsia="Amiri" w:cs="Amiri" w:ascii="Amiri" w:hAnsi="Amiri"/>
          <w:color w:val="111111"/>
          <w:sz w:val="28"/>
          <w:szCs w:val="28"/>
          <w:rtl w:val="true"/>
          <w:lang w:bidi="ar-SA"/>
        </w:rPr>
        <w:t xml:space="preserve">... )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الصلت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منّا إلاّ مقتول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يقتلك يا بن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خلق الله في زماني يقتلني بالسمّ ، ثمّ يدفنني في دار مضيعة وبلاد غربة ، ألا فمن زارني في غربتي كتب الله عزّ وجلّ له أجر مائة ألف شهيد ، ومائة ألف صدّيق ، ومائة ألف حاج ومعتمر ، ومائة ألف مجاهد ، وحشر في زمرتنا ، وجعل في الدرجات العلى من الجنّة رفيقنا </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أبي الحسن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أبلغ شيعتي أنّ زيارتي تعدل عند الله عزّ وجلّ ألف حجّة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حجّة؟ </w:t>
      </w:r>
      <w:bookmarkStart w:id="1058" w:name="pg17239_264307"/>
    </w:p>
    <w:p>
      <w:pPr>
        <w:pStyle w:val="BookText"/>
        <w:rPr/>
      </w:pPr>
      <w:bookmarkEnd w:id="1058"/>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والله ، وألفا حجّة لمن زاره عارفاً بحقّه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بن حفص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عليهما‌السلام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ولدي علي كان له عند الله تعالى سبعون حجّة مبرورة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حجّة؟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سبعين ألف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حجّة لا تقبل ، من زاره أو بات عنده ليلة كان كمن زار الله في عرشه </w:t>
      </w:r>
      <w:r>
        <w:rPr>
          <w:rFonts w:eastAsia="Amiri" w:cs="Amiri" w:ascii="Amiri" w:hAnsi="Amiri"/>
          <w:color w:val="111111"/>
          <w:sz w:val="28"/>
          <w:szCs w:val="28"/>
          <w:rtl w:val="true"/>
          <w:lang w:bidi="ar-SA"/>
        </w:rPr>
        <w:t xml:space="preserve">... )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 )</w:t>
      </w:r>
    </w:p>
    <w:p>
      <w:pPr>
        <w:pStyle w:val="Heading3"/>
        <w:numPr>
          <w:ilvl w:val="2"/>
          <w:numId w:val="1"/>
        </w:numPr>
        <w:rPr/>
      </w:pPr>
      <w:bookmarkStart w:id="1059" w:name="__RefHeading___Toc5617441_1280447820"/>
      <w:bookmarkStart w:id="1060" w:name="_Toc380"/>
      <w:bookmarkEnd w:id="1059"/>
      <w:r>
        <w:rPr>
          <w:rtl w:val="true"/>
        </w:rPr>
        <w:t xml:space="preserve">كيفية قياسها بالحجّ والعمرة </w:t>
      </w:r>
      <w:r>
        <w:rPr>
          <w:rtl w:val="true"/>
        </w:rPr>
        <w:t>:</w:t>
      </w:r>
      <w:bookmarkEnd w:id="10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كتاب مفاتيح الجنان وضياء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الزيارة تعادل ستين حجّة ، أو من قرأ الدعاء المذكور ، غفر الله ما تقدّم من ذنبه وما تأخّر ، ما المقصود بذلك؟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في كتاب مفاتيح الجنان من الأجر العظيم ، لبعض الزيارات فهو شيء معقول ، لأنّ قضية الأجر والثواب قضية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بيد الشارع تحديد الأجر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يعني أنّ الزيارة أفضل أو مساوية للحجّ والعمرة أبداً ، ولكن المقصود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الزيارة حيث كانت لغرض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إحياء أمر الحسين عليه‌السلام ، وبالتالي إحياء لأمر الإسلام ، وتعظيم لشعائر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يدخل في باب الشعائر التي أهتمّ بها الشارع المقدّس ، وتعبيراً منه لهذا الاهتمام ، يقرّر مثلاً أنّ الزيارة الفلانية تعادل كذا حجّة وعمرة في الثواب والأجر ، وهذا ناظر إلى الحجّ والعمرة المستحبّتين دون الواجبتين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هذا ورد حتّى في كتب إخواننا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في بعض المستحبّات أنّها تعادل حجّة أو مائة حجّة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يروي حديث الرسول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bookmarkStart w:id="1061" w:name="pg17239_264308"/>
    </w:p>
    <w:p>
      <w:pPr>
        <w:pStyle w:val="BookText"/>
        <w:rPr/>
      </w:pPr>
      <w:bookmarkEnd w:id="1061"/>
      <w:r>
        <w:rPr>
          <w:rFonts w:ascii="Amiri" w:hAnsi="Amiri" w:eastAsia="Amiri" w:cs="Amiri"/>
          <w:color w:val="111111"/>
          <w:sz w:val="28"/>
          <w:sz w:val="28"/>
          <w:szCs w:val="28"/>
          <w:rtl w:val="true"/>
          <w:lang w:bidi="ar-SA"/>
        </w:rPr>
        <w:t xml:space="preserve">سبّح الله مائة بالغداة ومائة بالعشي ، كان كمن حجّ مائة حجّة </w:t>
      </w:r>
      <w:r>
        <w:rPr>
          <w:rFonts w:eastAsia="Amiri" w:cs="Amiri" w:ascii="Amiri" w:hAnsi="Amiri"/>
          <w:color w:val="111111"/>
          <w:sz w:val="28"/>
          <w:szCs w:val="28"/>
          <w:rtl w:val="true"/>
          <w:lang w:bidi="ar-SA"/>
        </w:rPr>
        <w:t xml:space="preserve">... ) </w:t>
      </w:r>
      <w:r>
        <w:rPr>
          <w:rStyle w:val="FootnoteAnchor"/>
          <w:rtl w:val="true"/>
        </w:rPr>
        <w:footnoteReference w:id="949"/>
      </w:r>
      <w:r>
        <w:rPr>
          <w:rFonts w:ascii="Amiri" w:hAnsi="Amiri" w:eastAsia="Amiri" w:cs="Amiri"/>
          <w:color w:val="111111"/>
          <w:sz w:val="28"/>
          <w:sz w:val="28"/>
          <w:szCs w:val="28"/>
          <w:rtl w:val="true"/>
          <w:lang w:bidi="ar-SA"/>
        </w:rPr>
        <w:t>، فهذا ليس معناه أنّ التسبيح هو أفضل من الحجّ مطلقاً ، وإنّما لبيان عظمة التسبيح وأهمّيته ، وأنّ له ثواب كذا حجّة ، والمقصود هو الحجّات المستحبّة ، مضافاً إلى أنّ التسبيح لا يغني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رواه أحمد بن حنبل من حديث الرسول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مشى إلى صلاة مكتوبة ، وهو متطهّر ، كان له كأجر الحاج المحرم </w:t>
      </w:r>
      <w:r>
        <w:rPr>
          <w:rFonts w:eastAsia="Amiri" w:cs="Amiri" w:ascii="Amiri" w:hAnsi="Amiri"/>
          <w:color w:val="111111"/>
          <w:sz w:val="28"/>
          <w:szCs w:val="28"/>
          <w:rtl w:val="true"/>
          <w:lang w:bidi="ar-SA"/>
        </w:rPr>
        <w:t xml:space="preserve">... )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فزيارة الإمام الحسين عليه‌السلام باعتبارها من المستحبّات الأكيدة ، تدخل ضمن شعائر الله ، ولهذا تعادل بأجر الحجّة أو العمرة المستحبّتان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5617443_1280447820"/>
      <w:bookmarkStart w:id="1063" w:name="_Toc381"/>
      <w:bookmarkEnd w:id="1062"/>
      <w:r>
        <w:rPr>
          <w:rtl w:val="true"/>
        </w:rPr>
        <w:t xml:space="preserve">الأدلّة على جوازها </w:t>
      </w:r>
      <w:r>
        <w:rPr>
          <w:rtl w:val="true"/>
        </w:rPr>
        <w:t>:</w:t>
      </w:r>
      <w:bookmarkEnd w:id="10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جواز زيارة القبور؟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على جواز زيارة القبور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الكريم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عَلَى أَحَدٍ مِّنْهُم مَّاتَ أَبَدًا وَلاَ تَقُمْ عَلَىَ قَبْرِهِ إِنَّهُمْ كَفَرُواْ بِاللهِ وَرَسُولِهِ وَمَاتُواْ وَهُمْ فَاسِقُونَ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نهت الآية عن الصلاة والقيام على قبر المنافق ، ومفهومها مطلوبية هذين الأمرين بالنسبة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للمؤمن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النبويّة ، فالنبيّ صلى‌الله‌عليه‌وآله جسّد بعمله مشروعية زيارة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كيفيّتها ، وكيف يتكلّم الإنسان مع الموتى ، فقد ورد أنّه صلى‌الله‌عليه‌وآله زار البقيع ، واليك بعض النصوص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مسلم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كلّما كان ليلتها منه ، يخرج من آخر الليل إلى البقيع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دار قوم مؤمنين ، وأتاكم ما توعدون غداً مؤجّلون ، وإنّا إن شاء الله بكم لاحقون ، اللّهم أغفر لأهل بقيع الغرقد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نهيتكم عن ثلاث ، وأنا آمركم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نهيتكم عن زيارة القبور فزوروها ، فإنّ في زيارتها تذكرة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 فالنفوس السليمة تشتاق إلى زيارة من له بها صلة روحية أو مادّية ، والإسلام دين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 ، فإنّها جرت على زيارة قبر النبيّ صلى‌الله‌عليه‌وآله منذ وفاته ، وإلى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أكابر الأُمّة الإسلاميّة وفقهائها على زيارة قبر النبيّ صلى‌الله‌عليه‌وآله ، فقد خصّ الإمام السبكيّ الشافعيّ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السقام في زيارة خير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لنقل نصوص العلماء على استحباب زيارة قبر النبيّ صلى‌الله‌عليه‌وآله ، وقد بيّن أنّ الاستحباب أمر مجمع عليه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نقل العلاّمة الأميني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أعلام المذاهب الأربعة بما يتجاوز الأربعين كلمة حول الزيارة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وقد تضافرت الأحاديث عن أهل البيت عليهم‌السلام حول زيارة قبر النبيّ صلى‌الله‌عليه‌وآله ، منها مثلاً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زارني في حياتي وبعد موتي ، فقد زار الله تعالى </w:t>
      </w:r>
      <w:r>
        <w:rPr>
          <w:rFonts w:eastAsia="Amiri" w:cs="Amiri" w:ascii="Amiri" w:hAnsi="Amiri"/>
          <w:color w:val="111111"/>
          <w:sz w:val="28"/>
          <w:szCs w:val="28"/>
          <w:rtl w:val="true"/>
          <w:lang w:bidi="ar-SA"/>
        </w:rPr>
        <w:t xml:space="preserve">... )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1064" w:name="pg17239_264310"/>
    </w:p>
    <w:p>
      <w:pPr>
        <w:pStyle w:val="BookText"/>
        <w:rPr/>
      </w:pPr>
      <w:bookmarkEnd w:id="106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أتاني زائراً كنت شفيعه يوم القيامة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بالإضافة إلى هذه الأدلّة ، هناك آثار تربوية وأخلاقية واجتماعيّة تنطوي عند زيارة القبور ، ومن يشكّك في استحباب زيارة قبر النبيّ صلى‌الله‌عليه‌وآله ، في الواقع يشكّك في الأُمور المسلّمة ، والمتّفق عليها عند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 - ..... )</w:t>
      </w:r>
    </w:p>
    <w:p>
      <w:pPr>
        <w:pStyle w:val="Heading3"/>
        <w:numPr>
          <w:ilvl w:val="2"/>
          <w:numId w:val="1"/>
        </w:numPr>
        <w:rPr/>
      </w:pPr>
      <w:bookmarkStart w:id="1065" w:name="__RefHeading___Toc5617445_1280447820"/>
      <w:bookmarkStart w:id="1066" w:name="_Toc382"/>
      <w:bookmarkEnd w:id="1065"/>
      <w:r>
        <w:rPr>
          <w:rtl w:val="true"/>
        </w:rPr>
        <w:t xml:space="preserve">لا تنافي لا تتخذوا القبور مساجد </w:t>
      </w:r>
      <w:r>
        <w:rPr>
          <w:rtl w:val="true"/>
        </w:rPr>
        <w:t>:</w:t>
      </w:r>
      <w:bookmarkEnd w:id="10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أو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الشيعة على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اليهود والنصارى اتخذوا قبور أنبيائهم مساجد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من كان قبلكم ، كانوا يتّخذون قبور أنبيائهم مساجد وصالحيهم مساجد ، ألا فلا تتّخذوا القبور مساجد ، إنّي أنهاكم عن ذلك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الردّ على هذين الحديثين ، ومدى صحّتهما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احترام العظماء والصلحاء ، وعلى رأسهم الأنبياء والأولياء ، نشأت عليها جميع الشعوب والأُمم على مدى التاريخ ، فهل من المعقول أن يقابله الدين الحنيف مع ما فيه من تعظيم ، وتركيز للأُسس والمفاهيم الدينية؟</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القرآن الكريم في نقله لقصّة أصحاب الكهف ، يذكر بناء مسجد على قبورهم ، مع تأييده لهذا العمل ، لعدم ردعهم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غَلَبُوا عَلَى أَمْرِهِمْ لَنَتَّخِذَنَّ عَلَيْهِم مَّسْجِدًا </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فهل هذا حرام؟ أو على العكس فهو إحياء لذكرى هؤلاء ، وإشارة واضحة لتأييد عملهم؟ </w:t>
      </w:r>
      <w:bookmarkStart w:id="1067" w:name="pg17239_264311"/>
    </w:p>
    <w:p>
      <w:pPr>
        <w:pStyle w:val="BookText"/>
        <w:rPr/>
      </w:pPr>
      <w:bookmarkEnd w:id="1067"/>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 فعن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البيوت بيوت الأنبياء ، وحتّى بيت علي وفاطمة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صلى‌الله‌عليه‌وآله دفن في بيته ، فزيارته والصلاة والدعاء عند قبره ، يعتبر مشمولاً للنصّ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الروايتان التي أشرتم إليها ، فمع غضّ النظر عن سندها ، فهما محمولتان على صورة عبادة القبر أو صاحبه ؛ فيا ترى هل يوجد شخص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الوعي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العبادة للقبور؟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توجد هناك روايات كثيرة بألفاظ متقاربة ، تحثّ على زيارة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احمد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الدانمارك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5617447_1280447820"/>
      <w:bookmarkStart w:id="1069" w:name="_Toc383"/>
      <w:bookmarkEnd w:id="1068"/>
      <w:r>
        <w:rPr>
          <w:rtl w:val="true"/>
        </w:rPr>
        <w:t xml:space="preserve">تعقيب على الجواب السابق </w:t>
      </w:r>
      <w:r>
        <w:rPr>
          <w:rtl w:val="true"/>
        </w:rPr>
        <w:t>:</w:t>
      </w:r>
      <w:bookmarkEnd w:id="1069"/>
    </w:p>
    <w:p>
      <w:pPr>
        <w:pStyle w:val="BookText"/>
        <w:rPr/>
      </w:pPr>
      <w:r>
        <w:rPr>
          <w:rFonts w:ascii="Amiri" w:hAnsi="Amiri" w:eastAsia="Amiri" w:cs="Amiri"/>
          <w:color w:val="111111"/>
          <w:sz w:val="28"/>
          <w:sz w:val="28"/>
          <w:szCs w:val="28"/>
          <w:rtl w:val="true"/>
          <w:lang w:bidi="ar-SA"/>
        </w:rPr>
        <w:t xml:space="preserve">الإنسان مخلوق من الطين ، وكذا جميع المخلوقات على البسيطة ، ولما يموت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ناطقاً كان أو غير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أو يذرى على البسيطة ، وعلى رأي المخالفين إن صحّ عندهم عدم جواز الصلاة على القبور أو عند القبور ، فأين إذن نذهب لنصلّي ، هل على القمر؟</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الكرة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خلق الله تعالى عليها كلّ دابة هي مكان لقبور هذه الحيوانات ، فلا أرض إلاّ وفيها قبور ، فكلّ الديار قبور منذ أن خلق الإنسان والحياة على الأرض ، إذاً معناه يجب أن نبطل الصلاة ولا نصلّي ، لأنّ الأرض كلّ بقعة فيها ، أمّا قبراً أو تراباً لجسد</w:t>
      </w:r>
      <w:r>
        <w:rPr>
          <w:rFonts w:eastAsia="Amiri" w:cs="Amiri" w:ascii="Amiri" w:hAnsi="Amiri"/>
          <w:color w:val="111111"/>
          <w:sz w:val="28"/>
          <w:szCs w:val="28"/>
          <w:rtl w:val="true"/>
          <w:lang w:bidi="ar-SA"/>
        </w:rPr>
        <w:t xml:space="preserve">. </w:t>
      </w:r>
      <w:bookmarkStart w:id="1070" w:name="pg17239_264312"/>
    </w:p>
    <w:p>
      <w:pPr>
        <w:pStyle w:val="BookText"/>
        <w:rPr/>
      </w:pPr>
      <w:bookmarkEnd w:id="10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5617449_1280447820"/>
      <w:bookmarkStart w:id="1072" w:name="_Toc384"/>
      <w:bookmarkEnd w:id="1071"/>
      <w:r>
        <w:rPr>
          <w:rtl w:val="true"/>
        </w:rPr>
        <w:t xml:space="preserve">زيارة عاشوراء مشهورة السند </w:t>
      </w:r>
      <w:r>
        <w:rPr>
          <w:rtl w:val="true"/>
        </w:rPr>
        <w:t>:</w:t>
      </w:r>
      <w:bookmarkEnd w:id="107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الخطباء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عاشوراء مجعولة ، وليست من كلام المعصوم ، بل هي من كلام أحد العلماء ، ولذلك لا يجوز قراءة هذه الزيارة ، هذه القضية أثارت الشكّ في قلوب شباب الشيعة هنا في كندا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فأرجو تزويدنا بإسناد هذه الزيارة ومعلومات حولها ، حتّى نزيل الشكّ من قلوب الشباب ، أفيدونا مأجورين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عاشوراء من الزيارات التي وردت نسبتها إلى الإمام المعصوم عليه‌السلام ، وليست هي من تأليف 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ذلك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بإمكانكم الرجوع إلى مفاتيح الجنان وملاحظة سند الرواية ، ونسبتها إلى الإمام الباقر عليه‌السلام مرّة ، وأُخرى إلى عمل الإمام الصادق عليه‌السلام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البعض يرى ضعف سند الرواية ، إلاّ أنّ عمل المشهور جابر لضعف السند ، أي أنّ كلّ خبر عمل به المشهور فهو حجّة ، سواء كان الراوي ثقة أو غير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5617451_1280447820"/>
      <w:bookmarkStart w:id="1074" w:name="_Toc385"/>
      <w:bookmarkEnd w:id="1073"/>
      <w:r>
        <w:rPr>
          <w:rtl w:val="true"/>
        </w:rPr>
        <w:t xml:space="preserve">زيارة الناحية إحدى زيارات الإمام الحسين </w:t>
      </w:r>
      <w:r>
        <w:rPr>
          <w:rtl w:val="true"/>
        </w:rPr>
        <w:t>:</w:t>
      </w:r>
      <w:bookmarkEnd w:id="10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زيارة الناحية المقدّسة الواردة عن الإمام المهديّ عليه‌السلام؟ هل هي صحيحة؟ مع العلم أنّها تحتوي على بعض الأُمور التي نفاها علماؤنا ، كخروج الهاشميّات من خيامهن ، وهن ناشرات الشعور ، لاطمات الخدود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زيارة الناحية الشيخ محمّد بن المشهديّ ، ونسبها إلى الناحية المقدّسة عليه‌السلام عن طريق أحد الأبواب </w:t>
      </w:r>
      <w:r>
        <w:rPr>
          <w:rStyle w:val="FootnoteAnchor"/>
          <w:rtl w:val="true"/>
        </w:rPr>
        <w:footnoteReference w:id="962"/>
      </w:r>
      <w:r>
        <w:rPr>
          <w:rFonts w:ascii="Amiri" w:hAnsi="Amiri" w:eastAsia="Amiri" w:cs="Amiri"/>
          <w:color w:val="111111"/>
          <w:sz w:val="28"/>
          <w:sz w:val="28"/>
          <w:szCs w:val="28"/>
          <w:rtl w:val="true"/>
          <w:lang w:bidi="ar-SA"/>
        </w:rPr>
        <w:t xml:space="preserve">، ولهذا وبملاحظة عدم وجود سند واضح </w:t>
      </w:r>
      <w:bookmarkStart w:id="1075" w:name="pg17239_264313"/>
    </w:p>
    <w:p>
      <w:pPr>
        <w:pStyle w:val="BookText"/>
        <w:rPr/>
      </w:pPr>
      <w:bookmarkEnd w:id="1075"/>
      <w:r>
        <w:rPr>
          <w:rFonts w:ascii="Amiri" w:hAnsi="Amiri" w:eastAsia="Amiri" w:cs="Amiri"/>
          <w:color w:val="111111"/>
          <w:sz w:val="28"/>
          <w:sz w:val="28"/>
          <w:szCs w:val="28"/>
          <w:rtl w:val="true"/>
          <w:lang w:bidi="ar-SA"/>
        </w:rPr>
        <w:t xml:space="preserve">يعتمد عليه ، لا يمكن البتّ القاطع بصحّتها ، ولكن لا يضرّ هذا في صحّة العمل بها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المستحبّة ، كما وقد عمل بزيارة الناحية مجموعة كبيرة من العلماء والصلحاء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يرد عن بعض العلماء من نفي بعض الأُمور ، فهو نفي للأُمور المحرّمة ، التي تحتملها مضامين تلك الفقرات ، ولكن إذا أمكن تأويل المراد من تلك الفقرات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يصحّح تلك الأفعال ، فليس هناك ما يقدح بدلالة تلك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5617453_1280447820"/>
      <w:bookmarkStart w:id="1077" w:name="_Toc386"/>
      <w:bookmarkEnd w:id="1076"/>
      <w:r>
        <w:rPr>
          <w:rtl w:val="true"/>
        </w:rPr>
        <w:t xml:space="preserve">زيارة الأربعين كانت في نفس سنة القتل </w:t>
      </w:r>
      <w:r>
        <w:rPr>
          <w:rtl w:val="true"/>
        </w:rPr>
        <w:t>:</w:t>
      </w:r>
      <w:bookmarkEnd w:id="107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زيارة الأربعين في نفس السنة التي قُتل فيها سيّد الشهداء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ولا ريب أنّ أعداء أهل البيت عليهم‌السلام حاولوا على مدى الزمان ، منع إقامة الشعائر الحسينية ، أو التشكيك والسخرية في كثير منها ، ولكن بسبب وقوف الحاسم لمراجع الدين أمام هذا التيّار ، وحثّهم للأُمّة على إقامة الشعائر ، بالإضافة إلى وجود الحبّ والولاء لأهل البيت عليهم‌السلام لدى الأُمّة ، أفشل الكثير من تلك المحاولات والخطط ، فأثبتوا للأعداء قوّة تمسّكهم بأهل البيت عليهم‌السلام ، وبإقامة شعائرهم ، مهما كلّفهم الأمر من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عليكم أنّ الكثير من القضايا التاريخيّة لم تصل إلينا بشكل صحيح ، فيد التزوير وقلب الحقائق وتشويهها لا زال موجوداً ، من أجل مصالح شخصية ودنيوية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يخفى عليكم أنّ ثبوت بعض القضايا التاريخيّة أو عدم ثبوتها بشكل قطعي ، كقضية رجوع السبايا إلى كربلاء ، لا تمنع المحبّ والموالي لأهل البيت عليهم‌السلام ، من إقامة الشعائر الحسينية</w:t>
      </w:r>
      <w:r>
        <w:rPr>
          <w:rFonts w:eastAsia="Amiri" w:cs="Amiri" w:ascii="Amiri" w:hAnsi="Amiri"/>
          <w:color w:val="111111"/>
          <w:sz w:val="28"/>
          <w:szCs w:val="28"/>
          <w:rtl w:val="true"/>
          <w:lang w:bidi="ar-SA"/>
        </w:rPr>
        <w:t xml:space="preserve">. </w:t>
      </w:r>
      <w:bookmarkStart w:id="1078" w:name="pg17239_264314"/>
    </w:p>
    <w:p>
      <w:pPr>
        <w:pStyle w:val="BookText"/>
        <w:rPr/>
      </w:pPr>
      <w:bookmarkEnd w:id="1078"/>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رجوع السبايا إلى كربلاء من القضايا المشهورة عند علمائنا ، وأنّ رأس الحسين عليه‌السلام قد أعاده الإمام زين العابدين عليه‌السلام بعد الرجوع من الأسر ، وألحقه بالجسد الشريف بعد أربعين يوماً من استشهاده ، أي يوم العشرين من صفر في نفس تلك السنة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5617455_1280447820"/>
      <w:bookmarkStart w:id="1080" w:name="_Toc387"/>
      <w:bookmarkEnd w:id="1079"/>
      <w:r>
        <w:rPr>
          <w:rtl w:val="true"/>
        </w:rPr>
        <w:t xml:space="preserve">زيارة الله لقبر الحسين زيارة شرفية </w:t>
      </w:r>
      <w:r>
        <w:rPr>
          <w:rtl w:val="true"/>
        </w:rPr>
        <w:t>:</w:t>
      </w:r>
      <w:bookmarkEnd w:id="108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وردت في إحدى مواقع الوهابيّة في المنتديات ، أرجو الردّ 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يزور قبر الحسين ، قد تعجبون من هذه الحقيقة ، والحقيقة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عتب على من أتاه ولم يزر قبر علي بن أبي طالب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أنّك من شيعتنا ما نظرت إليك ، ألا تزور من يزوره الله مع الملائكة ويزوره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المزار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فرحة الغريّ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ما ورد من مثل هذه الفضائل تفوّه أحد أصحاب أبي عبد الله بهذه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تمنّيت أنّي زرته ولم أحج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إعطائي بعض المساعدة على الردّ على تلك الحثالة الوهابيّة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وردت روايات متضافرة بثواب زيارة الأئمّة المعصومين عليهم‌السلام ، وفيها من الترغيب والحثّ الكبير ، الدال بكلّ وضوح على الاستحباب المؤكّد ، ويمكن للسائل أن يراجع المصادر المذكورة في متن السؤال ليقف عليها بالتفصيل</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للألفاظ الواردة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تزور من يزوره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 الإمامية في بحوثهم الكلامية بما لا مزيد عليه استحالة الانتقال </w:t>
      </w:r>
    </w:p>
    <w:p>
      <w:pPr>
        <w:pStyle w:val="BookText"/>
        <w:rPr/>
      </w:pPr>
      <w:r>
        <w:rPr>
          <w:rFonts w:ascii="Amiri" w:hAnsi="Amiri" w:eastAsia="Amiri" w:cs="Amiri"/>
          <w:color w:val="111111"/>
          <w:sz w:val="28"/>
          <w:sz w:val="28"/>
          <w:szCs w:val="28"/>
          <w:rtl w:val="true"/>
          <w:lang w:bidi="ar-SA"/>
        </w:rPr>
        <w:t xml:space="preserve">والتنقّل في حقّه سبحانه من مكان إلى مكان ، لما يلزم من الجسمية والنقص والاحتياج ، فلا يمكن تصوّر زيارته سبحانه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كزيارة الناس بعضهم لبعض ، أو زيارة الملائكة للأولياء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المراد هو معنى مجازي ، المقصود منه بيان شرفية المزور وكرامته عنده سبحانه ، كما بيّن سبحانه في آيات عديدة من القرآن الكريم ، مثلاً شرفية الخمس والصدقات ، فذكر سهماً له في الخمس أو بأخذه للصدقات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يَعْلَمُواْ أَنَّ اللهَ هُوَ يَقْبَلُ التَّوْبَةَ عَنْ عِبَادِهِ وَيَأْخُذُ الصَّدَقَاتِ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تصوّر أن يكون لله سبحانه سهماً في الخمس على نحو الأخذ والانتفاع ، فهذا محال في حقّه سبحانه ، كذلك لا يمكن أن يتصوّر أن يأخذ الله الصدقات على نحو الحقيقة من التناول والقبض ، فهذه ألفاظ إنّما أُريد منها معنى مجازياً لبيان شرفية الموضوع المتحدّث عنه ، وعليه تكون الألفاظ الواردة في روايات الزيارة إنّما هي وفق هذا السياق القرآنيّ المار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بخصوص عبارة معاوية بن وهب التي ذكرها المستشكل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تمنّيت أنّي زرته ولم أحج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ثبتوتها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ظاهرة في إرادة الحجّ المستحبّ ، إذ لا مقارنة بين الواجب منه وبين الزيارة المستحبّة ، وإنّما المقارنة بين المستحبّين ، ومن الممكن أن يكون مستحبّاً أكثر ثواباً من مستحبّ آخر</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استعان بنعم الله التي وهبها لعباده من الحواس والعقل وسخّرها لمعرفة حقائق الأُمور بالبحث والتدبّر ، بدل أن يكون </w:t>
      </w:r>
      <w:bookmarkStart w:id="1081" w:name="pg17239_264316"/>
    </w:p>
    <w:p>
      <w:pPr>
        <w:pStyle w:val="BookText"/>
        <w:rPr/>
      </w:pPr>
      <w:bookmarkEnd w:id="1081"/>
      <w:r>
        <w:rPr>
          <w:rFonts w:ascii="Amiri" w:hAnsi="Amiri" w:eastAsia="Amiri" w:cs="Amiri"/>
          <w:color w:val="111111"/>
          <w:sz w:val="28"/>
          <w:sz w:val="28"/>
          <w:szCs w:val="28"/>
          <w:rtl w:val="true"/>
          <w:lang w:bidi="ar-SA"/>
        </w:rPr>
        <w:t>مطيّه لأهوائه وغرائزه والشيطان ، ويخسر عندها الدنيا والآخرة ، ولا ينفعه الندم إن أراد الندم يوم ذاك ، ولله الحجّة البالغة ، وهو الموفّق للصواب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الثانوية </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5617457_1280447820"/>
      <w:bookmarkStart w:id="1083" w:name="_Toc388"/>
      <w:bookmarkEnd w:id="1082"/>
      <w:r>
        <w:rPr>
          <w:rtl w:val="true"/>
        </w:rPr>
        <w:t xml:space="preserve">الميّت يدرك بعد الموت وينتفع بالعمل </w:t>
      </w:r>
      <w:r>
        <w:rPr>
          <w:rtl w:val="true"/>
        </w:rPr>
        <w:t>:</w:t>
      </w:r>
      <w:bookmarkEnd w:id="10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زيارة قبر أحد الأموات ، هل يسمع الميّت كلام الزائر أم أنّ روحه قد انتقلت إلى مكان أخر ، وإنّ صوت الزائر لا يصله ، وإذا كان الصوت لا يسمع فما الفائدة من زيارة القبر إذاً؟</w:t>
      </w:r>
    </w:p>
    <w:p>
      <w:pPr>
        <w:pStyle w:val="BookText"/>
        <w:rPr/>
      </w:pPr>
      <w:r>
        <w:rPr>
          <w:rFonts w:ascii="Amiri" w:hAnsi="Amiri" w:eastAsia="Amiri" w:cs="Amiri"/>
          <w:color w:val="111111"/>
          <w:sz w:val="28"/>
          <w:sz w:val="28"/>
          <w:szCs w:val="28"/>
          <w:rtl w:val="true"/>
          <w:lang w:bidi="ar-SA"/>
        </w:rPr>
        <w:t>أتمنّى الإجابة ، ولكم الشكر الجزيل ، متمنّياً من المولى أن يرزقنا وإيّاكم الثواب وحسن 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ينقسم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هناك حياة أُخرى بعد الموت يكون للميّت فيها فعل وإدراك وشعور؟ وهل يمكن أن يكون هناك اتصال بين الحياة الدنيا وعالم البرزخ الذي تنتقل إليه الروح؟ وبالتالي أنّ الميّت يستطيع أن يسمع كلام الحيّ؟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 الميّت ينتفع بالأعمال التي يؤدّيها الحيّ بالنيابة عنه ، أو يهديها إليه أو لا؟</w:t>
      </w:r>
    </w:p>
    <w:p>
      <w:pPr>
        <w:pStyle w:val="BookText"/>
        <w:rPr/>
      </w:pPr>
      <w:r>
        <w:rPr>
          <w:rFonts w:ascii="Amiri" w:hAnsi="Amiri" w:eastAsia="Amiri" w:cs="Amiri"/>
          <w:color w:val="111111"/>
          <w:sz w:val="28"/>
          <w:sz w:val="28"/>
          <w:szCs w:val="28"/>
          <w:rtl w:val="true"/>
          <w:lang w:bidi="ar-SA"/>
        </w:rPr>
        <w:t xml:space="preserve">والجواب عن القسم الأوّل يكون بنقاط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حقيقة الإنسان هي بروحه لا ببدنه ، وإنّ هذه الروح لا تفنى بفناء الجسد ، وإنّما تنتقل إلى عالم آخر وهو البرزخ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وَالَّتِي لَمْ تَمُتْ فِي مَنَامِهَا فَيُمْسِكُ الَّتِي قَضَى عَلَيْهَا الْمَوْتَ وَيُرْسِلُ الأُخْرَى إِلَى أَجَلٍ مُسَمًّى إِنَّ فِي ذَلِكَ لآيَاتٍ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ويتوضّح ذلك أكثر إذا عرفنا أنّ معنى التوفّي هو الأخذ والقبض والاستيفاء وليس الإعدام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روح الإنسان تبقى حية بعد خروجها من الجسد ، وانتقالها إلى عالم البرزخ ، ومعنى أنّها حية أنّ لها عقل وإدراك ، ويدلّ عليه آيات كثيرة ، منها قوله تعالى في قصّة حبيب النجّار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ادْخُلِ الْجَنَّةَ قَالَ يَا لَيْتَ قَوْمِي يَعْلَمُونَ بِمَا غَفَرَ لِي رَبِّي وَجَعَلَنِي مِنَ الْمُكْرَمِينَ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هناك وهو في عالم البرزخ يتمنّى أن يعلم قومه ما أنعم الله عليه ، والتمنّي فعل منه ، 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فهي صريحة بحياتهم بعد الممات ، وأنّهم يفرحون ويستبشرون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الصلة بين الحياة الدنيوية والحياة البرزخية ، بمعنى إمكان الاتصال بالأرواح ومخاطبتها ، وأنّها تسمع وتحسّ بما يفعله الأحياء ، قال تعالى عما أخبر به عن نبي الله صالح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فَأَخَذَتْهُمُ الرَّجْفَةُ فَأَصْبَحُواْ فِي دَارِهِمْ جَاثِمِينَ فَتَوَلَّى عَنْهُمْ وَقَالَ يَا قَوْمِ لَقَدْ أَبْلَغْتُكُمْ رِسَالَةَ رَبِّي وَنَصَحْتُ لَكُمْ وَلَكِن لاَّ تُحِبُّونَ النَّاصِحِينَ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النبيّ صلى‌الله‌عليه‌وآله لأصحابه بعدما خاطب المشركين المقتولين في معركة بدر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أنتم بأسمع لما أقول منهم ، ولكنّهم لا يستطيعون أن يجيبوا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وسلامنا على رسول الله صلى‌الله‌عليه‌وآله في نهاية كلّ صلاة ، إذ لو لم يكن هناك صلة بالنبيّ صلى‌الله‌عليه‌وآله بعد وفاته ، فما معنى سلامنا عليه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أنّ الميّت يسمع قرع نعال أصحابه بعد وضعه في القبر </w:t>
      </w:r>
      <w:r>
        <w:rPr>
          <w:rStyle w:val="FootnoteAnchor"/>
          <w:rtl w:val="true"/>
        </w:rPr>
        <w:footnoteReference w:id="971"/>
      </w:r>
      <w:r>
        <w:rPr>
          <w:rFonts w:ascii="Amiri" w:hAnsi="Amiri" w:eastAsia="Amiri" w:cs="Amiri"/>
          <w:color w:val="111111"/>
          <w:sz w:val="28"/>
          <w:sz w:val="28"/>
          <w:szCs w:val="28"/>
          <w:rtl w:val="true"/>
          <w:lang w:bidi="ar-SA"/>
        </w:rPr>
        <w:t xml:space="preserve">، وهناك </w:t>
      </w:r>
    </w:p>
    <w:p>
      <w:pPr>
        <w:pStyle w:val="BookText"/>
        <w:rPr/>
      </w:pPr>
      <w:r>
        <w:rPr>
          <w:rFonts w:ascii="Amiri" w:hAnsi="Amiri" w:eastAsia="Amiri" w:cs="Amiri"/>
          <w:color w:val="111111"/>
          <w:sz w:val="28"/>
          <w:sz w:val="28"/>
          <w:szCs w:val="28"/>
          <w:rtl w:val="true"/>
          <w:lang w:bidi="ar-SA"/>
        </w:rPr>
        <w:t>كلمات كثيرة لعلماء المسلمين تؤيّد ذلك ، وكلّ ما ذكرنا قد دلّت عليه التجارب والبحوث العلميّة لعلماء الغرب أيضاً ، والتي نشرت في مقالات وكتب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انتقال الروح إلى مكان آخر ، وهو يوحي بأنّك تتصوّر أنّ للحياة البرزخية نفس قوانين الحياة الدنيوية من المكان والزمان والقرب والبعد وغيرها ، فإذا بعد الشخص لمسافة لا يمكنه سماع المتكلّم البعيد عنه ، ولكن يزول هذا التوهّم إذا عرفنا أنّ الحياتين مختلفتين بالقوانين ، وأنّ عالم البرزخ غير عالم الدنيا ، ثمّ أنّه ثبت في محلّه في علم الفلسفة ، أنّ الروح مجرّدة لا تخضع للقوانين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على القسم الثاني من السؤال ، فيكون أيضاً بنقاط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الإيمان يجب أن يكون مقروناً بالعمل ، فلا نفع للإيمان بدون عمل ، خلافاً لما قاله المرجئة ، إذ قدّموا الإيمان وأخّروا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بفضله وجوده وسّع على الإنسان دائرة الانتفاع بالعمل ، حتّى شمل الانتفاع بعد الموت بالأعمال التي تتحقّق بعد الموت ، وهذه الأعمال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قام الإنسان بالعمل بنفسه ، ولكن يبقى العمل بعد موته يستفيد منه الناس ، فعن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الإنسان انقطع عنه عمله إلاّ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صدقة جارية ، أو علم ينتفع به ، أو ولد صالح يدعو له </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فهذه الأعمال ناتجة من الإنسان ، وهو الذي تسبّب بها ، وبقيت بعد موته يستفاد منها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للميّت في العمل سعي ولا تسبيب ، وظاهر الكتاب والسنّة أنّ ثواب هذا العمل من غيره يصل إلى الميّت بفضل الله وسعة جوده ورحمته ، فيما إذا قام الآخر بالعمل الصالح نيابة عن الميّت ، وبعث ثوابه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جَاؤُوا مِن بَعْدِهِمْ يَقُولُونَ رَبَّنَا اغْفِرْ لَنَا وَلإِخْوَانِنَا الَّذِينَ سَبَقُونَا بِالإِيمَانِ وَلاَ تَجْعَلْ فِي قُلُوبِنَا غِلاًّ لِّلَّذِينَ آمَنُوا رَبَّنَا إِنَّكَ رَؤُوفٌ رَّحِيمٌ </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ففيها تصريح بدعاء المؤمنين للآخرين ، وأنّهم ينتفعون بعمل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تدلّ على انتفاع الميّت بدعاء الآخرين ، فقد تواتر عن النبيّ صلى‌الله‌عليه‌وآله زيارته لأهل بقيع غرقد ودعائه لهم ، وأمّا الأعمال غير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والصلاة والحجّ والصدقة والقراءة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عن الميت ، فقد روي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وعليه صيام ، صام عنه وليه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سعد بن عبادة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أُمّ سعد كانت تحجّ من مالي ، وتصدّق وتصل الرحم وتنفق من مالي ، وأنّها قد ماتت ، فهل ينفعها أن أفعل ذلك عنها؟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الكثيرة عن العامّة والخاصّة ، وإنّما نقلنا روايات العامّة لإلقاء الحجّة ، وعلى هذا فقهاء المذاهب الإسلاميّة فراجع ، مع أنّ هناك شبهات يأتي بها الوهابيّون ليس هنا مجال 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فإنّ الغرض من طرح هذا الموضوع من أنّ الميّت لا ينتفع بعمل غيره ، يطرح كمقدّمة للدخول إلى منع التوسّل والاستغاثة بالنبيّ صلى‌الله‌عليه‌وآله ، والأئمّة عليهم‌السلام والأولياء ، باعتبار أنّهم موتى</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هنا رواية واحدة من كتبنا للفائدة ، فعن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نزور الموتى؟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فيسمعون بنا إذا أتيناهم؟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والله ليعلمون بكم ، ويفرحون بكم ، ويستأنسون إليكم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وأخيراً بقي هناك شيء وهو فائدة الإحياء من زيارة القبور وهي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عن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زوروا القبور فإنّها تذكّركم الآخرة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 فعن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نهيتكم عن زيارة القبور فزوروها ، فإنّها تزهّد في الدنيا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زيارة قبر النبيّ ، 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قبري وجبت له شفاعتي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كتب الخاصّة من فوائد وثواب زيارة قبور الأئمّة عليهم‌السلام الشيء الكثير ، وهو واضح ، ويكفي مراجعة مفاتيح الجنان لمعرفة ذلك</w:t>
      </w:r>
      <w:r>
        <w:rPr>
          <w:rFonts w:eastAsia="Amiri" w:cs="Amiri" w:ascii="Amiri" w:hAnsi="Amiri"/>
          <w:color w:val="111111"/>
          <w:sz w:val="28"/>
          <w:szCs w:val="28"/>
          <w:rtl w:val="true"/>
          <w:lang w:bidi="ar-SA"/>
        </w:rPr>
        <w:t xml:space="preserve">. </w:t>
      </w:r>
      <w:bookmarkStart w:id="1084" w:name="pg17239_264321"/>
    </w:p>
    <w:p>
      <w:pPr>
        <w:pStyle w:val="Heading2"/>
        <w:numPr>
          <w:ilvl w:val="1"/>
          <w:numId w:val="1"/>
        </w:numPr>
        <w:rPr/>
      </w:pPr>
      <w:bookmarkStart w:id="1085" w:name="__RefHeading___Toc5617459_1280447820"/>
      <w:bookmarkStart w:id="1086" w:name="_Toc389"/>
      <w:bookmarkEnd w:id="1084"/>
      <w:bookmarkEnd w:id="1085"/>
      <w:r>
        <w:rPr>
          <w:rtl w:val="true"/>
        </w:rPr>
        <w:t xml:space="preserve">زيد بن علي والزيديّة </w:t>
      </w:r>
      <w:r>
        <w:rPr>
          <w:rtl w:val="true"/>
        </w:rPr>
        <w:t>:</w:t>
      </w:r>
      <w:bookmarkEnd w:id="1086"/>
    </w:p>
    <w:p>
      <w:pPr>
        <w:pStyle w:val="Heading3"/>
        <w:numPr>
          <w:ilvl w:val="2"/>
          <w:numId w:val="1"/>
        </w:numPr>
        <w:rPr/>
      </w:pPr>
      <w:bookmarkStart w:id="1087" w:name="__RefHeading___Toc5617461_1280447820"/>
      <w:bookmarkStart w:id="1088" w:name="_Toc390"/>
      <w:bookmarkEnd w:id="1087"/>
      <w:r>
        <w:rPr>
          <w:rtl w:val="true"/>
        </w:rPr>
        <w:t>اشارة</w:t>
      </w:r>
      <w:bookmarkEnd w:id="10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1089" w:name="__RefHeading___Toc5617463_1280447820"/>
      <w:bookmarkStart w:id="1090" w:name="_Toc391"/>
      <w:bookmarkEnd w:id="1089"/>
      <w:r>
        <w:rPr>
          <w:rtl w:val="true"/>
        </w:rPr>
        <w:t xml:space="preserve">منشأ ظهور الزيديّة والإسماعيلية </w:t>
      </w:r>
      <w:r>
        <w:rPr>
          <w:rtl w:val="true"/>
        </w:rPr>
        <w:t>:</w:t>
      </w:r>
      <w:bookmarkEnd w:id="10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الاستفسار منكم عن عدد فرق الشيعة؟ وكذلك ظروف ظهور كلّ فرقة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كالإسماعيلية والزيديّة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فرق الشيعة أكثرها لم تدم إلاّ وقتاً قليلاً من الزمن وانقرضت ، ولم يبق من هذه الفرق إلاّ الزيديّة والإسماعيلية ، وإذا أطلق اسم الشيعة فإنّه ينصرف إلى الإمامية الاثني عشرية ، الذين يعتبرون هم الأصل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منشأ ظهور هذه الفرق ، فإنّه يعود إلى مسائل سياسية ودنيوية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زيد بن الإمام علي زين العابدين عليه‌السلام كان قيامه بإذن الإمام الباقر عليه‌السلام ، وكان هدفه إعطاء الإمامة إلى أهلها ، لكن لمّا استشهد ، حرّفوا أصل الواقعة ، ونسبوا إلى زيد أشياء هو بريء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الإسماعيلية ، فإنّ إسماعيل بن الإمام الصادق عليه‌السلام قبل دفنه ، كشف الإمام الصادق عليه‌السلام عن وجهه درءاً للشبهة ، ومع هذا كلّه ، فإنّ فرقة منهم ادعوا أنّه لم يمت</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والزيديّة والإسماعيلية وسائر الفرق يشتركون في مسألة واحدة في أصل تأسيس هذه الفرق ، وهي الحصول على أموال ومناصب ، هذا كلّه بالإضافة إلى التدخّلات الخارجية لإيجاد الخلاف في التيار الشيعيّ ، وهذا يعود إلى الظروف السياسيّة آنذاك</w:t>
      </w:r>
      <w:r>
        <w:rPr>
          <w:rFonts w:eastAsia="Amiri" w:cs="Amiri" w:ascii="Amiri" w:hAnsi="Amiri"/>
          <w:color w:val="111111"/>
          <w:sz w:val="28"/>
          <w:szCs w:val="28"/>
          <w:rtl w:val="true"/>
          <w:lang w:bidi="ar-SA"/>
        </w:rPr>
        <w:t xml:space="preserve">. </w:t>
      </w:r>
      <w:bookmarkStart w:id="1091" w:name="pg17239_264322"/>
    </w:p>
    <w:p>
      <w:pPr>
        <w:pStyle w:val="BookText"/>
        <w:rPr/>
      </w:pPr>
      <w:bookmarkEnd w:id="10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p>
    <w:p>
      <w:pPr>
        <w:pStyle w:val="Heading3"/>
        <w:numPr>
          <w:ilvl w:val="2"/>
          <w:numId w:val="1"/>
        </w:numPr>
        <w:rPr/>
      </w:pPr>
      <w:bookmarkStart w:id="1092" w:name="__RefHeading___Toc5617465_1280447820"/>
      <w:bookmarkStart w:id="1093" w:name="_Toc392"/>
      <w:bookmarkEnd w:id="1092"/>
      <w:r>
        <w:rPr>
          <w:rtl w:val="true"/>
        </w:rPr>
        <w:t xml:space="preserve">تعليق على الجواب السابق وجوابه </w:t>
      </w:r>
      <w:r>
        <w:rPr>
          <w:rtl w:val="true"/>
        </w:rPr>
        <w:t>:</w:t>
      </w:r>
      <w:bookmarkEnd w:id="10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الجواب المذكور للأخ العرادي ، فإنّ إنكار أنّ الإمام الشهيد زيد عليه‌السلام كان يدّعي الإمامة ، هو مكابرة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أسلوب التحقيق في القضايا التي تمسّ العقيدة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يعتمد الإنسان المتحرّي للحقيقة ، على كلّ ما قيل أو يقال في أيّ موضوع ، فلربما يكون كذباً صريحاً ، نشره أصحاب المصالح والأهواء ، في سبيل تعزيز المطامع ، والشهوات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 ثبت عندنا بطرق قطعية وروايات 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حركة زيد الشهيد كانت بتأييد وإمضاء الأئمّة المعصومين عليهم‌السلام ، حتّى ورد أنّه كان يريد الرضا من آل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تأييد إمامة أهل البيت عليهم‌السلام في قبال الأمويين ، الذين كانوا لا يرون حقّاً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البديهيات التي لا يمكن إنكارها أنّ أئمّتنا عليهم‌السلام لا يؤيّدون شخصاً خرج من ولايتهم ، أو ادّعى الإمامة لنفسه ، لأنّ هذا يعتبر فسقاً ، والفاسق لا يستوجب المدح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نستبعد أن تكون الأيادي الأموية والعباسية وراء محاولات الكذب والتزوير لتفتيت الخطّ الإمامي الموحّد ، والذي كان متمثّلاً في إمامة الأئمّة الاثني عشر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 )</w:t>
      </w:r>
    </w:p>
    <w:p>
      <w:pPr>
        <w:pStyle w:val="Heading3"/>
        <w:numPr>
          <w:ilvl w:val="2"/>
          <w:numId w:val="1"/>
        </w:numPr>
        <w:rPr/>
      </w:pPr>
      <w:bookmarkStart w:id="1094" w:name="__RefHeading___Toc5617467_1280447820"/>
      <w:bookmarkStart w:id="1095" w:name="_Toc393"/>
      <w:bookmarkEnd w:id="1094"/>
      <w:r>
        <w:rPr>
          <w:rtl w:val="true"/>
        </w:rPr>
        <w:t xml:space="preserve">السعي لإبراء الذمّة للبقاء على الزيديّة </w:t>
      </w:r>
      <w:r>
        <w:rPr>
          <w:rtl w:val="true"/>
        </w:rPr>
        <w:t>:</w:t>
      </w:r>
      <w:bookmarkEnd w:id="109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التعبّد بالمذهب الزيديّ وغيره من المذاهب؟</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التعبّد في أُصول الدين ، فعلى كلّ إنسان مسلم مكلّف أن يحقّق عن المذهب الحقّ من بين المذاهب الإسلاميّة ، ولا يكون معذوراً بمجرد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يتبيّن لي</w:t>
      </w:r>
      <w:r>
        <w:rPr>
          <w:rFonts w:eastAsia="Amiri" w:cs="Amiri" w:ascii="Amiri" w:hAnsi="Amiri"/>
          <w:color w:val="111111"/>
          <w:sz w:val="28"/>
          <w:szCs w:val="28"/>
          <w:rtl w:val="true"/>
          <w:lang w:bidi="ar-SA"/>
        </w:rPr>
        <w:t xml:space="preserve">. </w:t>
      </w:r>
      <w:bookmarkStart w:id="1096" w:name="pg17239_264323"/>
    </w:p>
    <w:p>
      <w:pPr>
        <w:pStyle w:val="BookText"/>
        <w:rPr/>
      </w:pPr>
      <w:bookmarkEnd w:id="1096"/>
      <w:r>
        <w:rPr>
          <w:rFonts w:ascii="Amiri" w:hAnsi="Amiri" w:eastAsia="Amiri" w:cs="Amiri"/>
          <w:color w:val="111111"/>
          <w:sz w:val="28"/>
          <w:sz w:val="28"/>
          <w:szCs w:val="28"/>
          <w:rtl w:val="true"/>
          <w:lang w:bidi="ar-SA"/>
        </w:rPr>
        <w:t xml:space="preserve">وإن كان المراد من التعبّد في فروع الدين ، فعلى كلّ إنسان مسلم مكلّف لم يتبيّن له المذهب الحقّ أن يحتاط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يجمع بين الفتاوى بقدر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يقتضيه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لابدّ للإنسان المسلم المكلّف أن يسعى في إبراء ذمّته ، بعد العلم باشتغالها اعتقاداً وعملاً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أحمد حمادي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5617469_1280447820"/>
      <w:bookmarkStart w:id="1098" w:name="_Toc394"/>
      <w:bookmarkEnd w:id="1097"/>
      <w:r>
        <w:rPr>
          <w:rtl w:val="true"/>
        </w:rPr>
        <w:t xml:space="preserve">زيد الشهيد ليس من الأئمّة الاثني عشر </w:t>
      </w:r>
      <w:r>
        <w:rPr>
          <w:rtl w:val="true"/>
        </w:rPr>
        <w:t>:</w:t>
      </w:r>
      <w:bookmarkEnd w:id="109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تعتبرون الإمام الشهيد زيد بن علي عليه‌السلام من أئمّة أهل البيت عليهم‌السلام؟ ولماذا لا يتمّ اعتباره واحداً من أئمّة أهل البيت عليهم‌السلام؟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عقيدة الإمامية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للنصوص الواردة في هذا المجال ، ولا طريق لإثباتها بدون الوقوف على هذه النصوص والآثار والأحاديث المروية عن الرسول الأعظم صلى‌الله‌عليه‌وآله ، والأئمّة المعصومين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ضوء ما ذكرنا ، فإنّ زيد الشهيد لم يصرّح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ورد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بإمامته وخلافته عن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 بطرق كثيرة وصحيحة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نهضته كانت من أجل رضا أهل البيت عليهم‌السلام ، ولم يدّع الإمامة لنفسه ، بل تصدّى للباطل والجور في سبيل أن يتاح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المعصومون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فهو ممدوح من قبل أئمّتنا عليهم‌السلام ، وترحّم وبكى عليه من سمع منهم خبر استشهاده ، فهو في الذروة العليا مع الشهداء والصدّيقين ، وحسن أُولئك رفيقاً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كلّية الدراسات التجارية </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5617471_1280447820"/>
      <w:bookmarkStart w:id="1100" w:name="_Toc395"/>
      <w:bookmarkEnd w:id="1099"/>
      <w:r>
        <w:rPr>
          <w:rtl w:val="true"/>
        </w:rPr>
        <w:t xml:space="preserve">عقيدة الزيديّة بالإمام المهديّ </w:t>
      </w:r>
      <w:r>
        <w:rPr>
          <w:rtl w:val="true"/>
        </w:rPr>
        <w:t>:</w:t>
      </w:r>
      <w:bookmarkEnd w:id="1100"/>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عقيدة الزيديّة بالمهديّ؟ </w:t>
      </w:r>
      <w:bookmarkStart w:id="1101" w:name="pg17239_264324"/>
    </w:p>
    <w:p>
      <w:pPr>
        <w:pStyle w:val="BookText"/>
        <w:rPr/>
      </w:pPr>
      <w:bookmarkEnd w:id="1101"/>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تعتقد الزيديّة بظهور الإمام المهديّ عليه‌السلام في آخر الزمان ، وأنّه يملك الأرض ، وتخضع له أهل الأديان ، وأنّه من أهل البيت ، وفي بعض الروايات أنّه من ولد فاطمة عليها‌السلام ، وبالخصوص من ولد الحسن عليه‌السلام ، ولا يعتقدون بأنّه من ولد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الحسن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يعتقدون بعصمته ، ولا بولادته ، ولا بغيبته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وللمزيد ، يمكنكم مراجعة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في تبيين أحكام سيرة الأئمّة الهادين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تصنيف الإمام عبد الله بن حمزة بن سليمان ، أحد أئمّة الزيديّة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1102" w:name="__RefHeading___Toc5617473_1280447820"/>
      <w:bookmarkStart w:id="1103" w:name="_Toc396"/>
      <w:bookmarkEnd w:id="1102"/>
      <w:r>
        <w:rPr>
          <w:rtl w:val="true"/>
        </w:rPr>
        <w:t xml:space="preserve">موارد اختلاف الزيديّة عن الإمامية </w:t>
      </w:r>
      <w:r>
        <w:rPr>
          <w:rtl w:val="true"/>
        </w:rPr>
        <w:t>:</w:t>
      </w:r>
      <w:bookmarkEnd w:id="110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اختلافات بين المذهب الاثني عشري والزيديّة؟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توجد اختلافات بين المذهب الاثني عشري والزيديّة ، نذكر بعضاً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الإمامية أنّ الإمامة لا تكون إلاّ بالنصّ من الله تعالى على لسان رسوله ، أو على لسان الإمام المنصوب ، إذا أراد أن ينصّ على إمام بعده ، وليس للناس حقّ التدخّل في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ترى الزيديّة أنّ الإمامة تكون بالاختيار ، ويعتقدون أنّ النصّ الخفي كان لبعضهم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الإمامية عدد الأئمّة اثنا عشر إماماً ، أوّلهم أمير المؤمنين ، ثمّ الحسن ، ثمّ الحسين ، ثمّ علي بن الحسين ، ثمّ محمّد بن علي بن الحسين ، حتّى الإمام الثاني عشر محمّد المهديّ عليه‌السلام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لا ترى الزيديّة للأئمّة عدداً ، فكلّ من خرج بالإمامة وشهر سيفه ودعا إلى نفسه يكون إماماً واجب الطاعة ، فأوّلهم أمير المؤمنين ، ثمّ الحسن ، ثمّ </w:t>
      </w:r>
      <w:bookmarkStart w:id="1104" w:name="pg17239_264325"/>
    </w:p>
    <w:p>
      <w:pPr>
        <w:pStyle w:val="BookText"/>
        <w:rPr/>
      </w:pPr>
      <w:bookmarkEnd w:id="1104"/>
      <w:r>
        <w:rPr>
          <w:rFonts w:ascii="Amiri" w:hAnsi="Amiri" w:eastAsia="Amiri" w:cs="Amiri"/>
          <w:color w:val="111111"/>
          <w:sz w:val="28"/>
          <w:sz w:val="28"/>
          <w:szCs w:val="28"/>
          <w:rtl w:val="true"/>
          <w:lang w:bidi="ar-SA"/>
        </w:rPr>
        <w:t>الحسين ، ثمّ علي بن الحسين ، ثمّ زيد بن علي بن الحسين ، ثمّ ابنه يحيى ،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الإمامية عصمة أئمّتهم عليهم‌السلام ، بينما لا ترى ذلك 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تقل الزيديّة بالرجعة ، والتقيّة ، وغيبة الإمام المهديّ عليه‌السلام ، وزواج المتعة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كأبي حنيفة ، ويرون صحّة العمل بالاستصحاب ، ويعتبرون أساس الأحكام الشرعيّة إجماع علماء المسلمين ، ويجوّزون المسحّ على الخفّين ، والاقتداء بالصالح والفاجر في الصلاة ، وأكل ذبائح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الزيديّة يرجعون في أكثر أُصولهم إلى المعتزلة ، وفي أكثر فروعهم إلى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والجدير بالذكر أنّ الزيديّة الجارودية تختلف عن غيرها في كثير من المسائل ، فلا يقع الخلط فيما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شريعة وقانون </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5617475_1280447820"/>
      <w:bookmarkStart w:id="1106" w:name="_Toc397"/>
      <w:bookmarkEnd w:id="1105"/>
      <w:r>
        <w:rPr>
          <w:rtl w:val="true"/>
        </w:rPr>
        <w:t xml:space="preserve">زيديّ يسأل عن </w:t>
      </w:r>
      <w:r>
        <w:rPr/>
        <w:t>44</w:t>
      </w:r>
      <w:r>
        <w:rPr>
          <w:rtl w:val="true"/>
        </w:rPr>
        <w:t xml:space="preserve"> </w:t>
      </w:r>
      <w:r>
        <w:rPr>
          <w:rtl w:val="true"/>
        </w:rPr>
        <w:t xml:space="preserve">سؤالاً </w:t>
      </w:r>
      <w:r>
        <w:rPr>
          <w:rtl w:val="true"/>
        </w:rPr>
        <w:t>:</w:t>
      </w:r>
      <w:bookmarkEnd w:id="1106"/>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ممّا كلّفنا الله به من البحث والسؤال عن مشكلات الدين ، وسعياً لتطهيره عن شائبات شبه المبطلين ، وممّا لا يمكن إنكاره من انتماء المذهب الاثني عشري لمذاهب المسلمين ، فإنّه كغيره يجب البحث في صحّته من عدمها ، ومناقشة عقائده قبل الحكم بصحّة مذهب ما ، وإنّ أهمّ ما يتبادر إلى ذهن المتتبع لأقوال أتباعه ، ويستشكله من ينظر في عقيدة أصحابه ، هي هذه الإشكالات التي نطالب إخواننا منهم كشف ما تضمّنته من المعضلات ، غير متوانين عن تبيين الحقّ الذي يعلمونه ، والاعتراف ببطلان ما قد يرونه ، عملاً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الَّذِينَ أُوتُواْ الْكِتَابَ لَتُبَيِّنُنَّهُ لِلنَّاسِ وَلاَ تَكْتُمُونَهُ </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تَلْبِسُواْ الْحَقَّ بِالْبَاطِلِ وَتَكْتُمُواْ الْحَقَّ وَأَنتُمْ </w:t>
      </w:r>
    </w:p>
    <w:p>
      <w:pPr>
        <w:pStyle w:val="BookText"/>
        <w:rPr/>
      </w:pP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نسأل الله أن يكتب فائدة ذلك لجميع المسلمين ، وأن ينفع به من أراد اليقين ،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نحن مكلّفون بموجب هذا الحديث بمعرفة الإمام ذاتاً؟ بحيث لو طلب من أحدنا الإشارة إليه وتعيينه وتحديده من بين مجموعة من الناس لاستطاع ، أم أنّا مكلّفون بمعرفته صفة؟ أم أنّه يكفينا مجرد معرفة كونه حيّاً وموجوداً كحجّة ، حتّى ولو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نزولاً عند رغبتكم نجيبكم على أسئلتكم ، عسى الله أن ينفع بها إخواننا المؤمنين ، ويهدينا وإيّاكم وإيّاهم جميعاً إلى سواء السبيل ، وإليكم الجواب عن مسائلكم حسب تسلسلها في رسالتكم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مذكور في التراث الإسلاميّ السنّي والشيعيّ ، وذلك يبعث على الاطمئنان بصحّته إجمالاً لتفاوت ألفاظه ، ولسنا بصدد تحقيق ذلك ، غير أنّا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الواجب في معرفة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الواجب في معرفة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تشخيصه اسماً ونعتاً وعنواناً ، أمّا معرفته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بواجب ، إذ لو قلنا بذلك لخرج أهل العصور التالية بعد النبيّ صلى‌الله‌عليه‌وآله عن الإسلام ، وهذا لا يقوله أحد ، ومن قال به وادعى لزوم معرفة النبيّ والإمام بذاتهما ، كذّبه واقع الحال حتّى في بعض معاصريهما ، إذ لم يكن جميع المسلمين في عصر النبيّ صلى‌الله‌عليه‌وآله يعرفونه بذاته ، وكتب السير والتاريخ تشهد بذلك</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ودونك تراجم الصحابة في مصادرها ، تجد تقسيمهم إلى عدّة أقسام ، ومنهم من كان صحابياً ولم يره صلى‌الله‌عليه‌وآله مع معاصرته له ، فهل كلّ أُولئك ماتوا ميتة جاهلية؟ لأنّهم لم يعرفوا نبيّهم بذاته ، بحيث لو طلب من أحدهم الإشارة إليه وتعيينه وتحديده من بين مجموعة من الناس استطاع؟ </w:t>
      </w:r>
    </w:p>
    <w:p>
      <w:pPr>
        <w:pStyle w:val="BookText"/>
        <w:rPr/>
      </w:pPr>
      <w:r>
        <w:rPr>
          <w:rFonts w:ascii="Amiri" w:hAnsi="Amiri" w:eastAsia="Amiri" w:cs="Amiri"/>
          <w:color w:val="111111"/>
          <w:sz w:val="28"/>
          <w:sz w:val="28"/>
          <w:szCs w:val="28"/>
          <w:rtl w:val="true"/>
          <w:lang w:bidi="ar-SA"/>
        </w:rPr>
        <w:t xml:space="preserve">ويدحض هذا ، ما ترويه بعض كتب السيرة في قدوم النبيّ صلى‌الله‌عليه‌وآله إلى المدينة مهاجراً ، ومعه أبو بكر ، فكان المسلمون في استقباله ، ومنهم من كان يسأل أيّهما النبيّ؟ فهل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أُولئك الذين ماتوا وهم لم يعرفوا النبيّ صلى‌الله‌عليه‌وآله ماتوا ميتة جاهلية؟ معاذ الله أن يقول ذلك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الإمامة امتداداً للنبوّة ، وخلافة عنها في إتمام رعاية رسالتها لأنّها فرع عنها ، فهل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في الفرع أكثر ممّا في الأصل؟ إنّما الواجب معرفة النبيّ أو الإمام معرفة إجمالية بأسمائهما وأوصافهما ، وتواتر الحجّة على صحّة وجودهم ، والإيمان بحجّتهم نبوّة أو 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حيّ وموجود معنا في كلّ مكان ، وهو الحجّة الأكبر ، فما هي الحاجة إلى حجّة دونه؟ ما لم يكن بين حجّية الله تعالى وحجّية الإمام فرق؟ أم أنّ هناك فرقاً ، فما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أنّ الله تعالى موجود حي ، ولكن ليس هو الحجّة ، بل الصحيح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الحجّة كما في الكتاب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لأنّ معنى الحجّة هو البرهان والدليل ، وهو حال من مستدلّ وهو غيره ، والله سبحانه هو جاعل الحجّية فلا يقال هو الحجّة ، إنّما الحجّة له على خلقه بإرساله الرسل وبعثه الأنبياء عليهم‌السلام ، فهم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فتنبّه إلى غلط التعبير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الحجّة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بمنّه وفضله ولطفه بعباده بعث لهم أنبياء ، وجعل لهم أوصياء من بعدهم يرعون رسالاتهم ، وبذلك يستدلّ على خطأ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الحجّة الأكبر</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أنا لو سلّمنا جدلاً بصحّة تلك المقولة ، كيف السبيل إلى الأخذ عنه ، وهو يرى ولا يُرى ، فلابدّ للناس من وسيلة يبلغهم عنه أوامره وزواجره ، وهم الأنبياء ، ومن بعدهم الأوصياء ، ونحن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الحكمة من غياب الإمام؟ وكيف يتناسب الغياب مع أعمال وواجبات الإمامة؟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الغيبة بدعة في التاريخ ، ولا في الدين ، فقد غاب غير واحد من الأنبياء نتيجة اضطرارهم ، والخوف على أنفسهم ، فقد قال 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وما لنا نذهب في التاريخ السحيق ونغيب في متاهاته ، ولكن هلمّ بنا إلى تاريخ الإسلام القريب ، ألم يغب رسول الله صلى‌الله‌عليه‌وآله مضطرّاً في حصار الشعب طيلة ثلاث سنوات؟ فماذا كان المسلمون يستفيدون منه ، وهو في الشعب محجوب عنهم؟ ألم يغب عن مسلمي مكّة حين هاجر إلى المدينة خائفاً يترقّب؟</w:t>
      </w:r>
    </w:p>
    <w:p>
      <w:pPr>
        <w:pStyle w:val="BookText"/>
        <w:rPr/>
      </w:pPr>
      <w:r>
        <w:rPr>
          <w:rFonts w:ascii="Amiri" w:hAnsi="Amiri" w:eastAsia="Amiri" w:cs="Amiri"/>
          <w:color w:val="111111"/>
          <w:sz w:val="28"/>
          <w:sz w:val="28"/>
          <w:szCs w:val="28"/>
          <w:rtl w:val="true"/>
          <w:lang w:bidi="ar-SA"/>
        </w:rPr>
        <w:t xml:space="preserve">وما دمنا كمسلمين نؤمن بأنّ الله تعالى هو الذي يأمر أنبياءه بالغيبة والهجرة حفاظاً عليهم ، ولم يبعدهم عن الطبيعة البشرية من خوف على السلامة ، كان علينا التسليم بأنّ ذلك كان لمصلحة ، وأن كنّا لا ندرك سرّها أسوة بما نجهل كثيراً من أسرار وحكم في أُمور الشريعة ، فليس لنا ولا يحقّ لنا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غيّب الله موسى عن فرعون عند ولادته؟ ثمّ ردّه الله ليربّيه في قصره ، ليكون له عدوّاً وحزناً؟</w:t>
      </w:r>
    </w:p>
    <w:p>
      <w:pPr>
        <w:pStyle w:val="BookText"/>
        <w:rPr/>
      </w:pPr>
      <w:r>
        <w:rPr>
          <w:rFonts w:ascii="Amiri" w:hAnsi="Amiri" w:eastAsia="Amiri" w:cs="Amiri"/>
          <w:color w:val="111111"/>
          <w:sz w:val="28"/>
          <w:sz w:val="28"/>
          <w:szCs w:val="28"/>
          <w:rtl w:val="true"/>
          <w:lang w:bidi="ar-SA"/>
        </w:rPr>
        <w:t xml:space="preserve">وليس لنا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أمر الله نبيّه محمّد صلى‌الله‌عليه‌وآله بالهجرة حين 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يَمْكُرُ بِكَ الَّذِينَ كَفَرُواْ لِيُثْبِتُوكَ أَوْ يَقْتُلُوكَ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لنا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صلاة الصبح ركعتان؟ وصلاة الظهر أربعاً؟ والمغرب ثلاثاً؟ وهكذا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أمكننا أن ندرك من وجه الحكمة في غيبة بعض الأنبياء عليهم‌السلام ، هو الحفاظ على حياتهم من شرّ أعدائهم ، فكذلك كانت الحكمة في غيبة الإمام المهديّ عليه‌السلام الحفاظ على سلامته ، مادام ظرفه كظروفهم من حيث </w:t>
      </w:r>
    </w:p>
    <w:p>
      <w:pPr>
        <w:pStyle w:val="BookText"/>
        <w:rPr/>
      </w:pPr>
      <w:r>
        <w:rPr>
          <w:rFonts w:ascii="Amiri" w:hAnsi="Amiri" w:eastAsia="Amiri" w:cs="Amiri"/>
          <w:color w:val="111111"/>
          <w:sz w:val="28"/>
          <w:sz w:val="28"/>
          <w:szCs w:val="28"/>
          <w:rtl w:val="true"/>
          <w:lang w:bidi="ar-SA"/>
        </w:rPr>
        <w:t>ملاحقة العدو له ، وطلب القضاء عليه ، ألم تقرأ في تاريخ الغيبة ما صنع المعتمد العباسي في جدّه وسعيه وإمعانه في التفتيش عن الإمام المهديّ عليه‌السلام ، حتّى حبس الجواري برهة من السنين ، فذلك من وجه الحكمة فيما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سيعرف الإمام المهديّ الغائب عند خروجه بعد غيابه مئات السنين؟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عندما يؤذن له بالظهور بالآيات البيّنات الخارقة للعادات ، وسمّها بالمعجزات ، كالنداء من السماء باسمه عليه‌السلام ، وصلاة النبيّ عيسى خلفه ، ونحو ذلك ، فقد روي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المهديّ وعلى رأسه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المهديّ فاتبعوه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 فعند ذلك يظهر المهديّ على أفواه الناس ، ويشربون حبّه ، ولا يكون لهم ذكر غيره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الغياب لحكمة ما ، فلماذا لا تكون تلك الحكمة سبباً لأن يكون معدوماً؟ حتّى إذا حان وقته أوجده الله؟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السائل يحسب أنّ الحكمة في الخلق هي بافتراضنا ، وليست بأمر بارئ الخلائق ، فهو الذي يقضي بحكمه ويقدّر بحكمته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جعل الليل والنهار متعاقبين؟ ولم يجعل الزمان كلّه نهاراً أو كلّه ليلاً؟ وهذا ما نطق به القرآن مندّداً بمن لا يدرك وجه الحكمة ، ولا يسلّم لأمره تعالى في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إِن جَعَلَ اللهُ عَلَيْكُمُ اللَّيْلَ سَرْمَدًا إِلَى يَوْمِ الْقِيَامَةِ مَنْ إِلَهٌ غَيْرُ اللهِ يَأْتِيكُم بِضِيَاء أَفَلاَ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جَعَلَ اللهُ عَلَيْكُمُ النَّهَارَ سَرْمَدًا إِلَى يَوْمِ الْقِيَامَةِ مَنْ إِلَهٌ غَيْرُ اللهِ يَأْتِيكُم بِلَيْلٍ تَسْكُنُونَ فِيهِ أَفَلاَ </w:t>
      </w:r>
    </w:p>
    <w:p>
      <w:pPr>
        <w:pStyle w:val="BookText"/>
        <w:rPr/>
      </w:pPr>
      <w:r>
        <w:rPr>
          <w:rFonts w:ascii="Amiri" w:hAnsi="Amiri" w:eastAsia="Amiri" w:cs="Amiri"/>
          <w:color w:val="111111"/>
          <w:sz w:val="28"/>
          <w:sz w:val="28"/>
          <w:szCs w:val="28"/>
          <w:rtl w:val="true"/>
          <w:lang w:bidi="ar-SA"/>
        </w:rPr>
        <w:t xml:space="preserve">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رَّحْمَتِهِ جَعَلَ لَكُمُ اللَّيْلَ وَالنَّهَارَ لِتَسْكُنُوا فِيهِ وَلِتَبْتَغُوا مِن فَضْلِهِ وَلَعَلَّكُمْ تَشْكُرُونَ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فنحن إذاً نتبع ما بيّن لنا الله تعالى وجه الحكمة فيه ، وما لم يبيّن لنا ذلك ، ليس من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ولماذا؟</w:t>
      </w:r>
    </w:p>
    <w:p>
      <w:pPr>
        <w:pStyle w:val="BookText"/>
        <w:rPr/>
      </w:pPr>
      <w:r>
        <w:rPr>
          <w:rFonts w:ascii="Amiri" w:hAnsi="Amiri" w:eastAsia="Amiri" w:cs="Amiri"/>
          <w:color w:val="111111"/>
          <w:sz w:val="28"/>
          <w:sz w:val="28"/>
          <w:szCs w:val="28"/>
          <w:rtl w:val="true"/>
          <w:lang w:bidi="ar-SA"/>
        </w:rPr>
        <w:t xml:space="preserve">ثمّ لو سلّمنا جدلاً أنّ الحكمة أن يكون معدوماً ، فإذا حان وقت ميعاده أوجده الله تعالى ، فذلك يستلزم خلوّ الزمان من إمام يرجع إليه ، وعندها تكون الحجّة للناس على الله حيث لا حجّة إمام يرجعون إليه ، فيبطل الثواب والعقاب ، وتنتفي الحكمة من خلق الخلق ، حيث يقول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الفائدة من عصمة الإمام وعلمه وهو غائب؟ واذكروا لنا الفوائد العملية التي انتفع بها سابقاً ، وينتفع بها حالياً المسلمون عامّة ، والشيعة خاصّة من الإمام المهديّ في فترة غيبته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الفائدة من الإمام المهديّ عليه‌السلام في غيبته ، كالفائدة من الشمس إذا تجلّلها السحاب ، كما ورد في الحديث المروي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قدس‌سره فراجع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في الغيبة نحو اختبار للناس على حدّ ما جاء في القرآن المجيد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وَلَقَدْ فَتَنَّا الَّذِينَ مِن قَبْلِهِمْ فَلَيَعْلَمَنَّ اللهُ الَّذِينَ صَدَقُوا وَلَيَعْلَمَنَّ الْكَاذِبِينَ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فتلك سنّة الله في خلقه ، ولن تجد لسنّته تحويلاً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تحاولون إضفاء صفات على أئمّتكم عامّة ، وعلى الإمام المهديّ </w:t>
      </w:r>
    </w:p>
    <w:p>
      <w:pPr>
        <w:pStyle w:val="BookText"/>
        <w:rPr/>
      </w:pPr>
      <w:r>
        <w:rPr>
          <w:rFonts w:ascii="Amiri" w:hAnsi="Amiri" w:eastAsia="Amiri" w:cs="Amiri"/>
          <w:color w:val="111111"/>
          <w:sz w:val="28"/>
          <w:sz w:val="28"/>
          <w:szCs w:val="28"/>
          <w:rtl w:val="true"/>
          <w:lang w:bidi="ar-SA"/>
        </w:rPr>
        <w:t xml:space="preserve">الغائب خاصّة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يطوف العالم ، ويعرف شيعته ، ويتّصل بالخلّص منهم ، ويلقي إليهم أوامره ، وأنّه يعلم الغيب ، ومفوّض من الله بالتصرّف في الكون ، فسبحان الله هل هذه إلاّ صفات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الصفات المشار إليها تخرجهم عن الطبيعة البشرية ، ولا نقول فيهم إلاّ 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مُّكْرَمُونَ لاَ يَسْبِقُونَهُ بِالْقَوْلِ وَهُم بِأَمْرِهِ يَعْمَلُونَ </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على أنّ بعض ما ذكرت ليس مختصّاً بهم وحدهم ، فإنّ الخضر حيٌّ ويطوف العالم ، ويتّصل بمن أراد أن يلقاه ، فيلقي إليه من علمه ، كما تعلّم منه موسى عليه‌السلام ، فهل وجدت من قال بربوبيته؟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يرو أنّ أحد الأئمّة الاثني عشر غاب ؛ فلماذا اختلفت السنّة الإلهيّة في الأئمّة عند المهديّ؟ حتّى غاب هذا الزمن الطويل؟ خاصّة وأنّ معظم الأئمّة الاثني عشر ينطبق عليهم نفس علّة غياب المهديّ؟ وهي الخوف وعدم الناصر كما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اختلفت السنّة في الإمام المهديّ عليه‌السلام ، لأنّه خاتم الأئمّة الاثني عشر ، الذين أخبر عنهم جدّهم رسول الله صلى‌الله‌عليه‌وآله ، وأمر بالتمسّك بهم ، كما في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أنّهما لن يفترقا حتّى يردا عليه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الموعود المنتظر لإقامة الأمن والعوج ، وهو الذي يملأ الأرض قسطاً وعدلاً بعدما ملئت ظلمت وجوراً ، فهو في مطادرة من أعدائه أكثر ممّا كان عليه آباؤه من الخوف ، وإن كانت لهم غيبات في غياهب السجون طالت أو قصرت ، لكنّها لفترات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ولّدت تلك الحالة عند بعض الشيعة القول بمهدية بعض الأئمّة ، كما في الواقفة الذين وقفوا بالإمامة على الإمام موسى الكاظم عليه‌السلام ، وجاءت الأحاديث بذمّهم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لا نجوّز أنّ الله تعالى قد بدا له في أمر إماتته ، ونقل المهدوية إلى </w:t>
      </w:r>
    </w:p>
    <w:p>
      <w:pPr>
        <w:pStyle w:val="BookText"/>
        <w:rPr/>
      </w:pPr>
      <w:r>
        <w:rPr>
          <w:rFonts w:ascii="Amiri" w:hAnsi="Amiri" w:eastAsia="Amiri" w:cs="Amiri"/>
          <w:color w:val="111111"/>
          <w:sz w:val="28"/>
          <w:sz w:val="28"/>
          <w:szCs w:val="28"/>
          <w:rtl w:val="true"/>
          <w:lang w:bidi="ar-SA"/>
        </w:rPr>
        <w:t>غيره ممّن سيولد لاحقاً ، ويعيش حياة طبيعية كسائر الأئمّة من آبائه ؛ خاصّة وأنّ هناك مرجّحاً لذلك ، وهو طول غيبته التي لها إلى الآن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مسألة البداء في أمر إمامة المهديّ عليه‌السلام بواردة بل منفية ، لأنّها لو كانت واردة لوجب على الله من باب اللطف أن يعرّف الناس إماماً غيره ، ولا يتركهم هملا ، لئلا تخلو الأرض من حجّة قائم لله بأمر الشريعة ، وحيث لم يعيّن غيره فتعيّن هو ، ولا يكون التعيين إلاّ بالنصّ ، وفي الإمام المهديّ عليه‌السلام لو تمّ القول بالبداء فممّن يكون النصّ؟ بينما كان النصّ عليه موجوداً باسمه ونعته من قبل وجوده ، وحتّى بعد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لا نجوّز أنّه شخصية وهمية افترضت من قبلكم تقيّة ، لئلا يندثر مذهبكم بعد انعدام ذرّية الحسن العسكريّ ؛ خاصّة وأنّ هناك مرجّحاً لذلك ، وهو وجود العمل بنظرية التقيّة لديكم ، ودفاعكم عنها دفاعاً شديداً ، وتميّزكم بها دون سائر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مادام أقصى ما لديكم لماذا ولماذا ، فلا أرى يجدي معكم الحوار ، لأنّ المتعنت ليس لديه فوق لماذا من مخرج؟</w:t>
      </w:r>
    </w:p>
    <w:p>
      <w:pPr>
        <w:pStyle w:val="BookText"/>
        <w:rPr/>
      </w:pPr>
      <w:r>
        <w:rPr>
          <w:rFonts w:ascii="Amiri" w:hAnsi="Amiri" w:eastAsia="Amiri" w:cs="Amiri"/>
          <w:color w:val="111111"/>
          <w:sz w:val="28"/>
          <w:sz w:val="28"/>
          <w:szCs w:val="28"/>
          <w:rtl w:val="true"/>
          <w:lang w:bidi="ar-SA"/>
        </w:rPr>
        <w:t xml:space="preserve">ومع ذلك فنقول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افترضنا جدلاً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الإمام الذي يقود الأُمّة في فترة خلوّ الأرض منه ، إذا لم يكن هو المصلح المنتظر؟ وكيف يكون شخصية وهمية ، وقد ثبت وجوده الخارجي ، وشهد بولادته القابلة عمّة أبيه حكيمة ، وأُمّه وأبوه ، وأراه لبعض خواصّه ، ولو أغمضنا النظر عن ذلك كلّه ، فما رأيكم في علماء العامّة الذين لا يؤمنون بالتقيّة ، وشهدوا بولادته؟ وصحّة نسبه ، وأنّه ابن الحسن العسكريّ عليه‌السلام؟</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تقبلون رواية ولادة الإمام المهديّ عن امرأة واحدة فقط ، وهي جارية أبيه نرجس ، أم أنّ هناك رواة غيرها ، ومن هم؟</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لم نقبل رواية الولادة عن امرأة واحدة فقط ، وهي جارية أبيه نرجس ، بل هناك غيرها ، وهي القابلة عمّة أبيه حكيمة ، وشهادة القابلة في </w:t>
      </w:r>
    </w:p>
    <w:p>
      <w:pPr>
        <w:pStyle w:val="BookText"/>
        <w:rPr/>
      </w:pPr>
      <w:r>
        <w:rPr>
          <w:rFonts w:ascii="Amiri" w:hAnsi="Amiri" w:eastAsia="Amiri" w:cs="Amiri"/>
          <w:color w:val="111111"/>
          <w:sz w:val="28"/>
          <w:sz w:val="28"/>
          <w:szCs w:val="28"/>
          <w:rtl w:val="true"/>
          <w:lang w:bidi="ar-SA"/>
        </w:rPr>
        <w:t>إثبات الولادة والاستهلال مقبولة عند جميع المسلمين ، فدونك ما يقول علماؤهم ، وأئمّة المذاهب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أنساب المسلمين وأحوالهم ، يجب حملها على الصحّة ، وذلك أن تكون ولدته منه في نكاح صحيح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ويقبل فيما لا يطلع عليه الرجال من الولادة والرضاع ، والعيوب التي تحت الثياب شهادة النساء المنفردات ، لأنّ الرجال لا يطّلعون عليها في العادة ، فلو لم تقبل فيها شهادة النساء منفردات ، بطلت عند التجاحد ، ولا يثبت شيء من ذلك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أخذنا بالإقرار ، فقد جاء في 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المصادر المهمّة لدى علماء الزيديّة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ويصحّ إقرار الرجل بولد أو والد إجماعاً ، بشرط مصادقة البالغ ، وعدم شهرة نسب آخر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مذاهب المسلمين تقول بما قلناه في الإقرار ، وشهادة النساء المنفردات ، فعلام التشهير بمن يرتّب الآثار على ذلك؟</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تجب الحدود على أهلها في حال الغيبة؟ أم أنّها تسقط؟ وهل يجوز سقوطها مئات السنين؟ وما هي الحكمة إذاً من تشريعها؟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لك تسقط الحدود في زمن الغيبة؟ أو تعطّل الأحكام فيها؟ وهذا الشيخ المفيد قدس‌سره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إقامة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إلى سلطان الإسلام المنصوب من قبل الله تعالى ، وهم أئمّة الهدى من آل محمّد عليهم‌السلام ، ومن نصّبوه لذلك من الأمراء والحكّام ، وقد فوّضوا النظر فيه إلى فقهاء شيعتهم مع الإمكان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أحاديث الأئمّة مجمل ومتشابه وتقيّة ، فمن أين لنا بإمام الآن في غياب المعصوم ، يبيّن لنا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 ذلك الفقهاء من شيعتهم ، الذين جعلوا لهم المرجعية عند عدم الحضور ، سواء كان ذلك في أيّامهم ، أو بعد غيبة آخرهم عليه‌السلام ، وكم في تاريخ رجالات الشيعة من أُناس أرجع الأئمّة إليهم الشيعة لأخذ أحكامهم منهم ، كيونس بن عبد الرحمن وأمثاله ، أو النوّاب الأربعة في زمن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الإمامية أنّها أخذت مذهبها عن المعصومين ، فكيف تعرف صحّة مذهبها الآن؟ إن قيل بأحاديث الأئمّة ، فهلا اكتفوا بأحاديث النبيّ صلى‌الله‌عليه‌وآله ، وما هو الفرق بينهم وبين سائر المسلمين حينئذ ، فكلّ منهم يأخذ عن المعصوم وهو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الاكتفاء بالأحاديث النبويّة وحدها ، بعد علمكم بأنّها شيبت بالمكذوب على رسول الله صلى‌الله‌عليه‌وآله من الموضوعات ، وهذا أمر حدث في أيّامه ، وآية النبأ ، وحديث من كذّب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 تثبت أنّه لا يمكن الاكتفاء بالأحاديث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صلى‌الله‌عليه‌وآله أمر أُمّته بالرجوع إلى أهل بيته ، كما في حديث الثقلين ، والتمسّك بهم على حدّ التمسّك بالقرآن ، كما أمر باتباعهم ، وأمرنا أن لا نتقدّمهم بسبق عليهم في فكر أو مسألة ، لأنّهم أعلم الأُمّة ، ولولا أن يكونوا كذلك لما جاز للنبيّ أن يرجع إليهم ما داموا هم مفضولين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عرفت الإمامية علم الحديث وأُصول الفقه؟ ومن أوّل من وضعه؟ وما هي حاجتهم إليهما مع وجود المعصوم؟ وما هي فائدة العصمة مع وجودهما؟ وهل بقي هناك داع لادعائهم التميز عن سائر المسلمين بالأخذ عن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كتب في علم الحديث هو الإمام أمير المؤمنين عليه‌السلام ، فقد دوّن الصحيفة الجامعة التي أملاها رسول الله صلى‌الله‌عليه‌وآله ، وكتبها علي عليه‌السلام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الكشي عن العيّاشيّ بإسناده إلى سورة بن كليب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لي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سورة كيف علمتم أنّ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تذكرونه؟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الخبير سقطت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نأتي أخاك محمّد بن علي عليهما‌السلام نسأله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 وقال الله جلّ وعزّ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مضى أخوك فأتيناكم آل محمّد صلى‌الله‌عليه‌وآله ، وأنت فيمن أتيناه ، فتخبرونا ببعض ، ولا تخبرونا بكلّ الذي نسألكم عنه ، حتّى أتينا ابن أخيك جعفراً ، فقال لنا كما قال أبوه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قلت هذا ، فإن كتب علي عليه‌السلام عنده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زيد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للإمام علي عليه‌السلام كتباً ، وواحدة من تلك الكتب هي الصحيفة الجامعة ، وقد ورد ذكرها في غير واحد من الكتب المعتبرة المعوّل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أوصى المعصومون عليهم‌السلام بحفظ الكتب ، وبكتابة الحديث ، فعن أبي عبد الله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احتفظوا بكتبكم ، فإنّكم سوف تحتاجون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اكتبوا ، فإنّكم لا تحفظون حتّى تكتبوا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الحاجة إلى علم الحديث مع وجود الإمام المعصوم ، فإنّ الاتباع لا يتاح لهم جميعاً أن يأخذوا العلم مباشرة من الإمام عليه‌السلام ، فقد يكونوا في مناطق بعيدة عن الإمام عليه‌السلام ، فيأخذون ممّن سمع من الإمام ، وإذا كان ذلك الحديث مكتوباً يكون أوثق لدى السامع ، وكتابتهم للحديث في ذلك الزمان ليس لهم فقط ، بل لمن يأتي بعدهم ، وإلى يومنا هذا ، وهو كفائدة كتابة حديث رسول الله صلى‌الله‌عليه‌وآله في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أُصول الفقه ، فإنّ أوّل ما أخذه الشيعة من الأئمّة عليهم‌السلام أنفسهم كقواعد كلّية ، وهذا واضح لمن راجع كتب أُصول الفقه عندنا ، ومع ذلك فقد ذكرت كتب الرجال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أصحابهم عليهم‌السلام ألّفوا في أُصول الفقه ، منها مباحث الألفاظ ، فراجع رجال النجاشيّ ، وفهرست الشيخ الطوسيّ ،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العصمة فهي شرط في الإمام ، والإمام ليس مجتهداً ، فإنّه يعطي حكم الله الواقعي ، والمجتهد يفتي بحكم الله الظاهر ، وهذا السؤال ناتج عن عدم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التطوّر والتوسّع في أُصول الفقه كان في زمن غيبة الإمام عليه‌السلام ، ومن ضمن فائدة هذا العلم هو الاستعانة به من أجل فهم النصوص الواردة عن المعصومين بعد غياب الإمام المعصوم ، أمّا العصمة للإمام فلابدّ منها ، لأنّها هي التي تثبت لنا عدم وجود احتمال أيّ خطأ في كلام أو فعل أو تقرير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تقولون بصحّة الاجتهاد في زمن الغيبة ، بعد أن حرّمتموه في زمن الأئمّة ؛ فما هو الدليل القطعي على صحّته؟ وهل هذا الدليل مأخوذ عن الأئمّة أم غيرهم؟ وهل هو موجود في كتبكم المؤلّفة قبل عصر الغيبة؟ بيّنوا لنا ذلك وخرّجوه من تلك المصادر؟</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الذي نقول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الذي يبذله الفقيه في استخراج الحكم الشرعيّ من أدلّته ومصادره ، ولا نقول بالمعنى الثاني للاجتهاد ، الذي هو مصدر للفقيه يصدر عنه ودليلاً يستدل به ، كما يصدر عن آيةٍ أو رواية ، والاجتهاد بالمعنى الأوّل من البديهيات ، وكان عمل الأصحاب والاتباع على ذلك ، ولم ينكر الأئمّة عليهم‌السلام هذا الاجتهاد بالمعنى الأوّل ، بل أنّهم أمروا بعض أصحابهم بالعمل بذلك ، كما أمر الإمام الباقر عليه‌السلام أبان بن تغلب ، أن يجلس في مسجد رسول الله صلى‌الله‌عليه‌وآله ويفتي الناس ، حيث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في مسجد </w:t>
      </w:r>
    </w:p>
    <w:p>
      <w:pPr>
        <w:pStyle w:val="BookText"/>
        <w:rPr/>
      </w:pPr>
      <w:r>
        <w:rPr>
          <w:rFonts w:ascii="Amiri" w:hAnsi="Amiri" w:eastAsia="Amiri" w:cs="Amiri"/>
          <w:color w:val="111111"/>
          <w:sz w:val="28"/>
          <w:sz w:val="28"/>
          <w:szCs w:val="28"/>
          <w:rtl w:val="true"/>
          <w:lang w:bidi="ar-SA"/>
        </w:rPr>
        <w:t xml:space="preserve">المدينة وافت الناس ، فإنّي أحبّ أن يرى في شيعتي مثلك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وبملاحظة تعريف الاجتهاد نجد أنّه لابدّ للمجتهد من الاحتياج لقول المعصوم ، الذي لا يقع فيه الخطأ ، حتّى لا يحصل الاجتهاد بالمعنى الثاني ، الذي هو في قبال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فأين الثقل الثاني الآن؟ وما تفسير عدم مفارقته للقرآن في زمن الغيبة؟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حديث الثقلين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العلميّة لأهل البيت النبويّ ، جنباً إلى جنب مع القرآن الكريم ، ويلزم المسلمين بأن يتمسّكوا في الأُمور الدينية جنباً إلى جنب مع القرآن الكريم ، ويلتمسوا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غيبة الإمام لا تمنع الانتفاع به ، بل أنّ الكلّ ينتفع بوجوده ، كما ينتفع بالشمس إذا غيّبها السحاب ، هذا ما ورد عنهم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تعتذر الإمامية لأئمّتهم في عدم القيام بالإمامة والخروج ، بالخوف وعدم وجود الناصر ، والعلم بعدم الجدوى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استطاع بعض أئمّة أهل البيت عليهم‌السلام القيام والخروج على الظالمين؟ كالإمام الحسين والإمام زيد ، ونجح بعضهم في إقامة دولة الإسلام لمئات السنين ، كالإمام الهادي؟</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الأدوار الملقاة على عاتق كلّ إمام تختلف باختلاف الظروف المحيطة بالإمام ، فإذا خرج الإمام الحسين عليه‌السلام ، فإنّه لا يعني أنّ جميع الأئمّة يجب عليهم الخروج ، بل النصوص الواردة من النبيّ صلى‌الله‌عليه‌وآله تشير وبوضوح إلى إمامة كلّ من الحسن والحسين ، بقوله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إمامان قاما أو قعدا </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 أي قاما بالسيف والجهاد أو قعدا عن ذلك ، وهذا خير دليل على </w:t>
      </w:r>
    </w:p>
    <w:p>
      <w:pPr>
        <w:pStyle w:val="BookText"/>
        <w:rPr/>
      </w:pPr>
      <w:r>
        <w:rPr>
          <w:rFonts w:ascii="Amiri" w:hAnsi="Amiri" w:eastAsia="Amiri" w:cs="Amiri"/>
          <w:color w:val="111111"/>
          <w:sz w:val="28"/>
          <w:sz w:val="28"/>
          <w:szCs w:val="28"/>
          <w:rtl w:val="true"/>
          <w:lang w:bidi="ar-SA"/>
        </w:rPr>
        <w:t>اختلاف الأدوار عند الأئمّة عليهم‌السلام ، ونحن الآن تبعاً لإمامنا المنتظر ، ننتظر اليوم الموعود للقيام والقضاء على الظلم ، وإقامة دولة الحقّ بعونه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وتعليقاً على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أوّلاً إمامة الهادي ثمّ ناقش في نجاحه ، وهذا كإثبات خلافة أبي بكر بالفتوحات التي حصلت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تجمعون بين وصفكم الإمام بالخوف ، وبين المعلوم ضرورة من وجوب اشتراط الشجاعة فيه؟ أم أنّكم تجوّزون الجبن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المواصفات الثابتة للإمام عليه‌السلام الشجاعة ، وإذا ورد أنّ الإمام يخاف ، فهو لا يخاف على نفسه حتّى يثبت له الجبن ، بل أنّه يخاف على الدين من الضياع والاندراس والاضمحلال ، وبهذا الخوف لا تنتفي الشجاعة عن الإمام ، بل الإمام في قمّة شجاعته ، لكن الموقف يحتمّ عليه عدم إعمال شجاعته ذلك أن تقول أنّه خائف على نفسه التي بذهابها يذهب الدين ، وإلاّ فما تفسير خوف موسى عليه‌السلام بنصّ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الأئمّة يعلمون الغيب ، فلماذا خرج الإمام الحسين عليه‌السلام إذا كان يعلم عدم الجدوى؟ بينما لم يخرج باقي الأئمّة ، خاصّة بعد وجود الناصر لبعضهم ، كزين العابدين عليه‌السلام عندما عرضت عليه البيعة والإمامة فرفض ، وقبلها ابن عمّه الحسن بن الإمام الحسن ، مع أنّ وجود الناصر يقيم الحجّة ، حتّى ولو كان الناصر غير صادق في بيعته ، كما 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لولا حضور الحاضر ، وقيام الحجّة بوجود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لألقيت حبلها على غاربها ، ولسقيت آخرها بكأس أوّلها </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الحسين عليه‌السلام لم يخرج من أجل الانتصار العسكريّ السريع ، بل كان يعلم بمقتله ومقتل أصحابه ، لكن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الشهادة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الانتصار الحقيقيّ الذي كان ينظر إليه الإمام ، بأنّه هو الذي يعيد الإسلام إلى المسار الصحيح ، بعد أن أراد بنو أُمية إعادة الأمر 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لابدّ من أجل قيام الإمام زين العابدين عليه‌السلام من وجود العدد الكافي لذلك ، وتشخيص الإمام زين العابدين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أنصاره من القلّة بحيث لا يستطيع القيام بهم ، وهذا يختلف تمام الاختلاف مع الإمام علي عليه‌السلام ، الذي كانت مقاليد السلطة بيديه ، عندما حارب حروبه الثلاثة ، ولذلك فالإمام علي عليه‌السلام لم يقم قبل خلافته ، وكان يعتذر أيضاً بقلّة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معنى حضور الحاضر ، من حضر لبيعته ، ولزوم البيعة لذمّة الإمام بحضوره ، والإمام بعبارته لم يعلّق الأمر على قيام الحجّة بوجود الناصر فقط ، بل أضاف ذلك إلى حضور الحاضر ، وهذا هو الفرق بين الإمامين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تناول السمّ من مات من الأئمّة مسموماً؟ وهو يعلم أنّه مسموم ، كالإمام الحسن ، وعلي بن موسى الرضا ، ألا يكون ذلك قتلاً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قدّر عليهم ذلك ، وقضاه وأمضاه وحتمه على سبيل الاختيار ، فإن اختاروا ذلك كتبت لهم تلك المنازل ، وأعطيت لهم تلك الكرامات ، التي لا ينالها إلاّ من قتل في سبيله ، وهذا ليس مختصّاً بمن شرب السمّ ، بل حتّى من قتل بالسيف ، كالإمام علي عليه‌السلام ، فقد كان يعلم قاتله ، والليلة التي يقتل فيها ، والموضع الذي يقتل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يعلّل إمامنا الرضا عليه‌السلام عن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كان ، ولكنّه خير في تلك الليلة ، لتمضي مقادير الله عزّ وجلّ </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وهكذا كان الجواب منهم عليهم‌السلام عن شأن حادثة الحسين عليه‌السلام</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وصف أمير المؤمنين الإمام علي عليه‌السلام للأئمّة بالقيام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الأئمّة قوام الله على خلقه </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بلى ، لا تخلو الأرض من قائم لله بحجّة </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بذكرك لقول الإمام علي عليه‌السلام أمّا أن تعترف به وتقرّ بصحّته أو لا؟ فإذا أقرّيت بصحّته ، فكيف تفسّر الفترات الزمنية التي لم يوجد فيها إمام يحمل تلك الصفات؟ وأمّا أنّك لا تعترف بصحّة قول الإمام علي عليه‌السلام فلا داعي للنقاش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نقوله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صحيح ، وأنّ المراد بهم الأئمّة الاثنا عشر ، الذين لا تخلو الأرض منهم ، وأن لم يقوموا بالسيف ، بدليل آخر الخبر الذي بترته ولم تذكره ،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تخلو الأرض من قائم لله بحجّة ، إمّا ظاهراً مشهوراً ، وإمّا خائفاً مغموراً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عن الإمام علي عليه‌السلام عدّة روايات تذكر صفات الأئمّة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علمتم أنّه لا ينبغي أن يكون الوالي على الفروج والدماء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أحقّ الناس بهذا الأمر أقواهم عليه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 لماذا يذكر الأئمّة بالصفات مع علمه بالأسماء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بالإمامة هم المنصوص عليهم ، وهم 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عليه‌السلام ليس بصدد الإجابة عن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الأئمّة؟ أو إيضاح ذلك ، حتّى يبيّن لهم أسماء الأئمّة واحداً واحداً ، بل هو بصدد إيضاح مسؤوليته هو كإمام ، ومسؤولية الأئمّة من بعده ، وذكره للصفات لا ينفي وجود نصوص تعيّن فيها أسماء الأئمّة واحداً واحداً ، وهي كثيرة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تجوّزون إمامة الأطفال ، تبريراً لإمامة الجواد والهادي حال طفوليتهما ، اذكروا لنا الدليل القطعي على جواز الإمامة في الأطفال؟</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بعضكم على جواز الإمامة في الأطفال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وَآتَيْنَاهُ الْحُكْمَ صَبِيًّا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فكيف تقيسون أئمّتكم على هذه الآية ، مع أنّكم تحرّمون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معنى قياسكم على هذه الآية أنّ كلّ ما ورد في الأنبياء من الخصوصيّات فهو في الأئمّة ، كتكليم الله لموسى عليه‌السلام ، وكجواز تعدّد الزوجات في حقّ النبيّ صلى‌الله‌عليه‌وآله لأكثر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فبيّنوا وقوع ذلك للأئمّة بالدليل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للإجابة على هذا السؤال نذكر النقاط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يحتاج لإثبات إمامة الجواد عليه‌السلام لأكثر من النصوص الواردة باسمه من قبل الإمام الرضا عليه‌السلام ، ومن قبل بقية المعصومين عليهم‌السلام ، وكذلك الحال بالنسبة للإمام الهادي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فرق بين القياس الباطل الذي لا نقول به ، والقياس الذي يصحّ الاستدلال به ، لأنّ المناط في القضيتين واحد ، فجواز تبليغ الأحكام وهداية الخلق ، مثل ما جاز في النبوّة من قبل من هو صغير السنّ ، كذلك يجوز أيضاً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كان يمتلك عقول الأطفال ، حتّى يرد علينا ما يرد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كان أعلم أهل زمانه ، والمناظرات التي أجراها مع علماء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صغير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للقيام والخروج على الظالمين أصل في مذهب الإمامية؟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فأوردوه لنا بالطرق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تجمعون بينه وبين المشهور من مذهبكم من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 على الظالمين قد يكون من الواجبات التي لا يقدّم عليها غيرها ، كما عمل الإمام الحسين عليه‌السلام عندما رأى أنّ شريعة جدّه لا يعمل بها ، فخرج ليأمر بالمعروف وينهى عن المنكر ، ولا مجال هنا للتقيّة ، لأنّ الحفاظ على الدين والمذهب أهمّ من الحفاظ على النفس</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بالخروج إزهاق لأرواح كثير من المؤمنين ، دون أن توجد هناك فائدة أعظم للدين والمذهب ، يتوقّف عندها علماء المذهب في الخروج على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لم يعمل الإمامية بمبدأ القيام والخروج على الظالمين قبل الخميني طيلة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عمل الكثير من علماء المذهب بنفس المنهج الذي سار عليه الإمام الخميني ، لكن الفرق أنّهم لم يستطيعوا التوصّل إلى النتيجة التي وفّق إليها الإمام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الفرق بين نظرية ولاية الفقيه عند الإمامية ، وبين الإمامة عند الزيديّة؟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الإجابة على هذا السؤال تعود إلى الأُصول الاعتقادية عند الفريقين ، فلاحظ أنّ الإمامية القائلين بمبدأ ولاية الفقيه المطلقة أو المقيّدة ، لا يخرجون ويرفعون الفقيه من مجتهد إلى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الزيديّة أيضاً مجتهدون ، فلا يبقى بينها سوى أنّ المجتهد الإمامي يستنبط من الأدلّة الشرعيّة التي قرّرها الله تعالى ، والمجتهد الزيديّ كالمجتهد من أهل العامّة ، يستنبط من أدلّة اختارها هو ، بعضها من دون دليل ، واتبع فيها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ولي الفقيه حجّة على العباد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حجّة ، فما الحكمة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 الفقيه حجّة على من يعتقد بولاية الفقيه ، وهذه مسألة فقهيّة لا تأتي النوبة إليها إلاّ بعد الفراغ عن الأُصول ، فهل أقررت بأُصول الإمامية حتّى نتناقش في فروعهم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كانت نظرية ولاية الفقيه ألفا ومائتي سنة؟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الفقيه موجودة عند جميع العلماء ، إلاّ أنّ هناك خلافاً في حدود تلك الولاية ، فقسم من الفقهاء يرى أنّها عامّة ، وقسم يرى أنّها خاصّة ، والأبحاث فيها قديمة ، راجع ذلك في كتب الفقه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مناصرة الإمام الخميني واجبة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فكيف </w:t>
      </w:r>
    </w:p>
    <w:p>
      <w:pPr>
        <w:pStyle w:val="BookText"/>
        <w:rPr/>
      </w:pPr>
      <w:r>
        <w:rPr>
          <w:rFonts w:ascii="Amiri" w:hAnsi="Amiri" w:eastAsia="Amiri" w:cs="Amiri"/>
          <w:color w:val="111111"/>
          <w:sz w:val="28"/>
          <w:sz w:val="28"/>
          <w:szCs w:val="28"/>
          <w:rtl w:val="true"/>
          <w:lang w:bidi="ar-SA"/>
        </w:rPr>
        <w:t>يجب علينا مناصرة غير الإمام المنصوص عليه ، ولما لم توجبوا ذلك في حقّ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واجبة على مقلّديه ومن يعتقد بولاية الفقيه ، أمّا بالنسبة لأئمّة الزيديّة فليس الواجب علينا إطاعتهم ما داموا ليسوا على الحقّ عندنا ، وهي مسألة ترجع إلى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ولاية الفقيه من الغائب ، فمتى التقى الغائب بالإمام الخميني حتّى يعطيه هذه الولاية ، وما هو الدليل القطعي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الغائب عليه‌السلام لم ينصّب مجتهداً بعينه للتقليد ، وإنّما أعطى الشروط ، وكذا لولي الفقيه شروط عند القائلين بها ، وليس هو منصب لشخص بعينه ، وولي الفقيه يقوم مقام الإمام عليه‌السلام لحين ظهوره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الفرق إذاً بين تولّي الإمام الخميني لإعمال الإمامة ، وبين تولّي أئمّة الزيديّة لذلك؟ ولماذا تعيبون عليهم جعل الإمامة في غير المعصوم المنصوص عليه من الله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الولي الفقيه والإمام الزيديّ ، هو أنّ الفقيه الشيعيّ لا يدّعي الإمامة لنفسه من الله ، ويعتقد أنّ الإمام الأعظم منصَّب من الله تعالى بالنصّ ، فهو تابع للأئمّة عليهم‌السلام ، ولا يعتقدون بأنّهم خلفاء الله في الأرض ، بل هم نوّاب عن الإمام ، وذلك مؤقت وسدٌّ للفراغ ، فإنّ ظهر الإمام المعصوم سلّم له زمام الأمر ، وكان من أتباعه وخدّامه ، فقد قال تعالى عن الإمامة العظمى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أنصار الإمام المهديّ عليه‌السلام هم أهل اليمن ، وأهل خراسان ، وأنّ الراية اليمانية هي أهدى الرايات ، فما سبب أفضلية الراية اليمانية؟ هل لأنّهم زيدية؟ أم لأنّهم سيصبحون اثني عشرية؟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لأنّهم سيصبحون اثني عشرية ؛ فمن سيهديهم إلى الاثني عشرية؟ </w:t>
      </w:r>
    </w:p>
    <w:p>
      <w:pPr>
        <w:pStyle w:val="BookText"/>
        <w:rPr/>
      </w:pPr>
      <w:r>
        <w:rPr>
          <w:rFonts w:ascii="Amiri" w:hAnsi="Amiri" w:eastAsia="Amiri" w:cs="Amiri"/>
          <w:color w:val="111111"/>
          <w:sz w:val="28"/>
          <w:sz w:val="28"/>
          <w:szCs w:val="28"/>
          <w:rtl w:val="true"/>
          <w:lang w:bidi="ar-SA"/>
        </w:rPr>
        <w:t>هل هم أصحاب الراية الخراسانية أم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أحاديث الظهور وعلاماته تذكر خروج اليماني ، واليمن فيها من كلّ فرقة وطائفة ، فهل تجزم أنّه سيكون زيدياً؟ وكذلك فإنّ اليماني يدعو ويمهّد للإمام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يدعو لنفسه ، كما قال عليه‌السلام ، وليس في الرايات راية أهدى من راية اليماني هي راية هدى ، لأنّه يدعو إلى صاحبكم ، وهذا خلاف عقيدتكم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اليماني هو الذي يدعو أهل اليمن للاثني عشرية ، وخصوصاً عندما يوصف في الأحاديث بأنّه يحمل راية هدى ، ويدعو للإمام المهديّ وينصره ، وكذلك تحذّر الأحاديث من التأويل وعدم نصرته ، لأنّه خلاف مذهب الناس ، هناك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خرج اليماني فانهض إليه ، فإنّ رايته راية هدى ، ولا يحلّ لمسلم أن يلتوي عليه ، فمن فعل ذلك فهو من أهل النار ، لأنّه يدعو إلى الحقّ وإلى طريق مستقيم </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المدّعى في رواياتنا هو مذهب أهل البيت عليهم‌السلام ، وقد يتغيّر أهل اليمن ، وكما هو واضح الآن انتشار التشيّع لديهم شيئاً فشيئاً ، والله العالم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الإيمان بالإمامة عندكم ضرورة دينية لاكتمال وصحّة الدين الإسلاميّ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وجوب الإيمان بالإمامة ضرورة دينية لاكتمال وصحّة الدين ، كما قال تعالى لنبيّه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الأمر العظيم المكمّل للدين ، وهذا التهديد بعدم الإكمال لولا وجود هذا الأمر وتبليغه ، يدلّ على عدم كمال الدين من دونه ، وخصوصاً أنّ هذه </w:t>
      </w:r>
    </w:p>
    <w:p>
      <w:pPr>
        <w:pStyle w:val="BookText"/>
        <w:rPr/>
      </w:pPr>
      <w:r>
        <w:rPr>
          <w:rFonts w:ascii="Amiri" w:hAnsi="Amiri" w:eastAsia="Amiri" w:cs="Amiri"/>
          <w:color w:val="111111"/>
          <w:sz w:val="28"/>
          <w:sz w:val="28"/>
          <w:szCs w:val="28"/>
          <w:rtl w:val="true"/>
          <w:lang w:bidi="ar-SA"/>
        </w:rPr>
        <w:t xml:space="preserve">الآيات الكريمة تمثّل آخر ما نزل من القرآن الكريم على خاتم النبيّين صلى‌الله‌عليه‌وآله ، كذلك نزول آية إكمال الدين بعدها يبيّن أهمّية الإمامة وضرورتها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أَكْمَلْتُ لَكُمْ دِينَكُمْ </w:t>
      </w:r>
      <w:r>
        <w:rPr>
          <w:rFonts w:eastAsia="Amiri" w:cs="Amiri" w:ascii="Amiri" w:hAnsi="Amiri"/>
          <w:color w:val="111111"/>
          <w:sz w:val="28"/>
          <w:szCs w:val="28"/>
          <w:rtl w:val="true"/>
          <w:lang w:bidi="ar-SA"/>
        </w:rPr>
        <w:t xml:space="preserve">... )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ما دلّت عليه الأحاديث الشريفة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في عنقه بيعة مات ميتة جاهلية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عليه إمام مات ميتة جاهلية </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والأئمّة الذين أمرنا النبيّ صلى‌الله‌عليه‌وآله بمبايعتهم وطاعتهم المطلقة ، هم خلفاء الله المعصومون الراشدون المهديّون ، وهم اثنا عشر ، كما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الدين قائماً حتّى تقوم الساعة ، أو يكون عليكم اثنا عشر خليفة ، كلّهم من قريش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في مسنده ، وحسّنه ابن حجر في فتح الباري ،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سألنا رسول الله صلى‌الله‌عليه‌وآله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كعدّة نقباء بني إسرائيل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ومذهبكم قطعاً يخالف هذا الحديث العظيم ، الذي حار فيه كلّ مخالف للإمامية ، فأهل السنّة لم يجدوا اثني عشر إماماً عادلاً ، حتّى يطبّقوا هذا الحديث ، وكذلك اختلفوا في تسميتهم ، وأنتم لديكم أكثر من هذا العدد </w:t>
      </w:r>
    </w:p>
    <w:p>
      <w:pPr>
        <w:pStyle w:val="BookText"/>
        <w:rPr/>
      </w:pPr>
      <w:r>
        <w:rPr>
          <w:rFonts w:ascii="Amiri" w:hAnsi="Amiri" w:eastAsia="Amiri" w:cs="Amiri"/>
          <w:color w:val="111111"/>
          <w:sz w:val="28"/>
          <w:sz w:val="28"/>
          <w:szCs w:val="28"/>
          <w:rtl w:val="true"/>
          <w:lang w:bidi="ar-SA"/>
        </w:rPr>
        <w:t>قطعاً ، فلم ينطبق هذا الحديث على غير مذهب الاثني عشرية ، ولله الحمد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تصرّح بعض الآيات القرآنيّة بصفات التفضيل ، ويتّضح بجلاء عدم انطباقها على بعض أئمّة الاثني عشرية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الْمُجَاهِدِينَ بِأَمْوَالِهِمْ وَأَنفُسِهِمْ عَلَى الْقَاعِدِينَ دَرَجَةً </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 وكقوله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ما قولكم؟</w:t>
      </w:r>
    </w:p>
    <w:p>
      <w:pPr>
        <w:pStyle w:val="BookText"/>
        <w:rPr/>
      </w:pPr>
      <w:r>
        <w:rPr>
          <w:rFonts w:ascii="Amiri" w:hAnsi="Amiri" w:eastAsia="Amiri" w:cs="Amiri"/>
          <w:color w:val="111111"/>
          <w:sz w:val="28"/>
          <w:sz w:val="28"/>
          <w:szCs w:val="28"/>
          <w:rtl w:val="true"/>
          <w:lang w:bidi="ar-SA"/>
        </w:rPr>
        <w:t xml:space="preserve">هل هناك آيات مثيلة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مصرّحة بصفات 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صفات يمكن انطباقها على جميع أئمّة الاثني عشرية ؛ وخاصّة من هم موضع خلاف مع الزيديّة ، وما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التفاضل صحيح لولا أنّه أجنبي عن الموضوع ، فالإمامة لدينا خلافة الله في الأرض ، والله سبحانه يجعل وينصّب خليفة عنه وباختياره وبتفضيله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آتَيْنَآ آلَ إِبْرَاهِيمَ الْكِتَابَ وَالْحِكْمَةَ وَآتَيْنَاهُم مُّلْكًا عَظِيمًا فَمِنْهُم مَّنْ آمَنَ بِهِ وَمِنْهُم مَّن صَدَّ عَنْهُ وَكَفَى بِجَهَنَّمَ سَعِيرًا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التفضيل بين الناس إذا تساووا في المرتبة ، وليس بين جمهورهم والإمام ، </w:t>
      </w:r>
    </w:p>
    <w:p>
      <w:pPr>
        <w:pStyle w:val="BookText"/>
        <w:rPr/>
      </w:pPr>
      <w:r>
        <w:rPr>
          <w:rFonts w:ascii="Amiri" w:hAnsi="Amiri" w:eastAsia="Amiri" w:cs="Amiri"/>
          <w:color w:val="111111"/>
          <w:sz w:val="28"/>
          <w:sz w:val="28"/>
          <w:szCs w:val="28"/>
          <w:rtl w:val="true"/>
          <w:lang w:bidi="ar-SA"/>
        </w:rPr>
        <w:t>فإنّ الإمامة مرتبة لا تدانيها مرتبة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لا يقعد حين يجب القيام ، وكذا لا يقوم حيث يجب القعود ، ولا ينفع القيام بل قد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خروج أفاضل وأعلام أهل البيت عليهم‌السلام من أئمّة الزيديّة وشيعتهم عند الإمامية؟ كالإمام الأعظم الشهيد زيد بن علي ، وابنه الإمام يحيى ، والأئمّة الأخوة محمّد وإبراهيم وإدريس ويحيى أبناء عبد الله الكامل بن الحسن بن الإمام الحسن بن الإمام علي ، وكالإمام الحسين بن علي الفخ ، والإمام القاسم الرسي ، وحفيده الإمام الهادي وغيرهم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هم بغاة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أنّهم جهلوا النصّ على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خروجهم كان دعوة إلى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خروجهم على الظلم ، وكان أمراً بالمعروف ، ونهياً عن المنكر ، وكان مباركاً ومأذوناً من قبل الأئمّة عليهم‌السلام ، وحاشاهم من البغي أو الدعوة لأنفسهم ، ولو ظفروا لوفوا للأئمّة عليهم‌السلام ، كما وصفوهم ومدحوهم عليهم‌السلام ، وكذلك صرّحوا بسعادتهم وأجرهم وشهادتهم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يعتقدون بأئمّتنا عليهم‌السلام ، وروى يحيى بن زيد عن أبيه الطاهر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الأئمّة اثنا عشر ، وسمّاهم بأسمائهم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عهد معهود عهد إلينا رسول الله صلى‌الله‌عليه‌وآله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بعض من ذكرت ، وأمّا البعض الأُخر ، فمنهم من نتوقّف فيهم لا نعلم حقيقتهم ، ومنهم من دعا إلى نفسه لا إلى 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معنى الأحاديث المجمع عليها ، التي وردت في كتبكم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كالغدير للأميني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جاءت في مدح أئمّة الزيديّة ، والثناء عليهم من النبيّ صلى‌الله‌عليه‌وآله ، والدعاء على قاتلهم ، والبكاء عليهم عند إعلام الوحي له بقتل أحد منهم؟</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قرأت الغدير جيّداً ، وكذلك النصّ والاجتهاد ، وغيرها من كتب </w:t>
      </w:r>
    </w:p>
    <w:p>
      <w:pPr>
        <w:pStyle w:val="BookText"/>
        <w:rPr/>
      </w:pPr>
      <w:r>
        <w:rPr>
          <w:rFonts w:ascii="Amiri" w:hAnsi="Amiri" w:eastAsia="Amiri" w:cs="Amiri"/>
          <w:color w:val="111111"/>
          <w:sz w:val="28"/>
          <w:sz w:val="28"/>
          <w:szCs w:val="28"/>
          <w:rtl w:val="true"/>
          <w:lang w:bidi="ar-SA"/>
        </w:rPr>
        <w:t>الرجال والتراجم ، لرأيت جزم المؤلّفين بتشيّع هؤلاء الرجال العظام ، وغيرهم من عظماء وشهداء وعلماء أهل البيت للأئمّة الاثني عشر عليهم‌السلام ، ولأئمّة زمانهم ، كعبد الله بن عباس ، والشهيد زيد بن علي ، وابنه يحيى ، وعبد الله بن الحسن المحض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والقاعدة هي تشيّعهم ، وعدم الدعوة لأنفسهم ، وإنّما كانوا يدعون إلى الرضا من آل محمّد ، ولو ظفروا لوفوا كما وصف الإمام الصادق عليه‌السلام عمّه الشهيد زيد بن علي ، وترحّم عليهم ، وقال في وصفهم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نالوا الأجر والسعادة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وبكى عليهم ، وغير ذلك من دلالات الوفاق والتأييد ، وتأدية الواجب والمطالبة بحقّ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أئمّة الزيديّة وشيعتهم معذورون بخروجهم على الظلم أم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معذورون بل مأجورون ، وبنصّ أئمّتنا عليهم‌السلام ، بل كانوا مأذونين من قبل الأئمّة عليهم‌السلام ، ولكن ليس كلّ أئمّة الزيديّة ، الذين تعتقدون بهم أنتم ، والباقون وأن كان الزيديّة يعدّونهم في أئمّتهم ، كزيد ويحيى وغيرهما ، ولكنّا لا نعدهم زيدية بل 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خروج أئمّة الزيديّة للدعوة للاثني عشر ، فما هو الدليل القطعي على ذلك من الروايات التاريخيّة؟ التي تثبت التنسيق بين الأئمّة الزيديّة مع الأئمّة الاثني عشر؟</w:t>
      </w:r>
    </w:p>
    <w:p>
      <w:pPr>
        <w:pStyle w:val="BookText"/>
        <w:rPr/>
      </w:pPr>
      <w:r>
        <w:rPr>
          <w:rFonts w:ascii="Amiri" w:hAnsi="Amiri" w:eastAsia="Amiri" w:cs="Amiri"/>
          <w:color w:val="111111"/>
          <w:sz w:val="28"/>
          <w:sz w:val="28"/>
          <w:szCs w:val="28"/>
          <w:rtl w:val="true"/>
          <w:lang w:bidi="ar-SA"/>
        </w:rPr>
        <w:t>لماذا لم يقل ذلك ويعترف به ، ويسلّم به الإمام الأعظم الشهيد الولي بن الولي زيد بن علي عليه‌السلام للروافض؟ الذين رفضوه محتجّين بإمامة جعفر الصادق عليه‌السلام ؛ مع أنّ موقفه كان موقف الحريص على الفرد الواحد ولو بإرضائه تقيّة ؛ فكيف بالصدق والحقّ؟</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لكم هذه الأكاذيب؟ بأنّ الشيعة رفضوا زيداً وناهضوه ، إلاّ إذا صدّقتم ما في كتب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العكس من ذلك ، فقد نصروه وقاتلوا معه ولم يخالفوه ، وهم كانوا في نفس الوقت يعتقدون بإمامة الإمام الصادق عليه‌السلام ، وعدم قتال جميع الشيعة لا يدلّ على إثمهم ورفضهم له ، بل </w:t>
      </w:r>
    </w:p>
    <w:p>
      <w:pPr>
        <w:pStyle w:val="BookText"/>
        <w:rPr/>
      </w:pPr>
      <w:r>
        <w:rPr>
          <w:rFonts w:ascii="Amiri" w:hAnsi="Amiri" w:eastAsia="Amiri" w:cs="Amiri"/>
          <w:color w:val="111111"/>
          <w:sz w:val="28"/>
          <w:sz w:val="28"/>
          <w:szCs w:val="28"/>
          <w:rtl w:val="true"/>
          <w:lang w:bidi="ar-SA"/>
        </w:rPr>
        <w:t>حصل ذلك مع الحسين عليه‌السلام عندما نصحه بعض أهل البيت بعدم الخروج ، كابن عباس ، ومحمّد بن الحنفيّة ،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خروج جميع أهل البيت ، أو جميع الشيعة معه ، فالأمر بالمعروف والنهي عن المنكر واجب كفائي ، إذا قام به البعض سقط عن الباقين ، وليس هو كالجهاد الدفاعي ، الذي يجب على كلّ مسلم حتّى المريض والمعذور ، والمرأة والطفل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 الأئمّة عليهم‌السلام لم يكونوا يعتقدون بزيد بأنّه إمام واجب الطاعة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فإنّ بعض أصحاب الأئمّة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المعصوم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مع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متى كنتم تعتقدون بإمامة زين العابدين؟ حتّى تقول عن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بن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باب الإلزام ، فنقول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نعتقد بأنّ زيد عليه‌السلام إمام ، وإن كنّا نعتقد بأنّ السجّاد عليه‌السلام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البداء إنّما وضع حلاً لموت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اعتقدوا إمامته فترة من الزمن ، عملاً بنظرية أنّ الإمامة في الكبير من أولاد الإمام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مسألة البداء كعقيدة إسلامية يكفي في الدلالة عليها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ورد في آثار الدعاء وفلسفته في تغيير القدر ، أو الصدقة التي تدفع ميتة السوء ، أو صلة الرحم التي تطيل العمر ، وهذه كلّها مسلّمات عند جميع المسلمين ، وهي من البداء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ورد لفظ البداء في صحيح البخاريّ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ثلاثة في بني إسرائيل أبرص وأعمى وأقرع بدا لله عزّ وجلّ أن يبتليهم ، فبعث إليهم ملكاً </w:t>
      </w:r>
      <w:r>
        <w:rPr>
          <w:rFonts w:eastAsia="Amiri" w:cs="Amiri" w:ascii="Amiri" w:hAnsi="Amiri"/>
          <w:color w:val="111111"/>
          <w:sz w:val="28"/>
          <w:szCs w:val="28"/>
          <w:rtl w:val="true"/>
          <w:lang w:bidi="ar-SA"/>
        </w:rPr>
        <w:t xml:space="preserve">... ) </w:t>
      </w:r>
      <w:r>
        <w:rPr>
          <w:rStyle w:val="FootnoteAnchor"/>
          <w:rtl w:val="true"/>
        </w:rPr>
        <w:footnoteReference w:id="1025"/>
      </w:r>
      <w:r>
        <w:rPr>
          <w:rFonts w:ascii="Amiri" w:hAnsi="Amiri" w:eastAsia="Amiri" w:cs="Amiri"/>
          <w:color w:val="111111"/>
          <w:sz w:val="28"/>
          <w:sz w:val="28"/>
          <w:szCs w:val="28"/>
          <w:rtl w:val="true"/>
          <w:lang w:bidi="ar-SA"/>
        </w:rPr>
        <w:t>، وهناك أحاديث كثيرة بهذا اللفظ ، أو بمعنى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حصر الإمامة في اثني عشر ، وضع حلاً لانعدام ذرّية الإمام الحادي عشر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 ذلك في كتب السنّة قبل وفاة الإمام العسكريّ عليه‌السلام ، فروى حديث الأئمّة الاثني عشر ، كلّ من أحمد بن حنبل </w:t>
      </w:r>
      <w:r>
        <w:rPr>
          <w:rStyle w:val="FootnoteAnchor"/>
          <w:rtl w:val="true"/>
        </w:rPr>
        <w:footnoteReference w:id="1026"/>
      </w:r>
      <w:r>
        <w:rPr>
          <w:rFonts w:ascii="Amiri" w:hAnsi="Amiri" w:eastAsia="Amiri" w:cs="Amiri"/>
          <w:color w:val="111111"/>
          <w:sz w:val="28"/>
          <w:sz w:val="28"/>
          <w:szCs w:val="28"/>
          <w:rtl w:val="true"/>
          <w:lang w:bidi="ar-SA"/>
        </w:rPr>
        <w:t xml:space="preserve">، والبخاريّ </w:t>
      </w:r>
      <w:r>
        <w:rPr>
          <w:rStyle w:val="FootnoteAnchor"/>
          <w:rtl w:val="true"/>
        </w:rPr>
        <w:footnoteReference w:id="1027"/>
      </w:r>
      <w:r>
        <w:rPr>
          <w:rFonts w:ascii="IRNazanin" w:hAnsi="IRNazanin" w:eastAsia="IRNazanin"/>
          <w:color w:val="111111"/>
          <w:sz w:val="28"/>
          <w:sz w:val="28"/>
          <w:szCs w:val="28"/>
          <w:rtl w:val="true"/>
          <w:lang w:bidi="fa-IR"/>
        </w:rPr>
        <w:t xml:space="preserve">، ومسلم </w:t>
      </w:r>
      <w:r>
        <w:rPr>
          <w:rStyle w:val="FootnoteAnchor"/>
          <w:rtl w:val="true"/>
        </w:rPr>
        <w:footnoteReference w:id="1028"/>
      </w:r>
      <w:r>
        <w:rPr>
          <w:rFonts w:ascii="Amiri" w:hAnsi="Amiri" w:eastAsia="Amiri" w:cs="Amiri"/>
          <w:color w:val="111111"/>
          <w:sz w:val="28"/>
          <w:sz w:val="28"/>
          <w:szCs w:val="28"/>
          <w:rtl w:val="true"/>
          <w:lang w:bidi="ar-SA"/>
        </w:rPr>
        <w:t>، وكلّ هؤلاء ألّفوا كتبهم قبل وفاة الإمام الحسن العسكريّ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قال ابن كثير في البداية والنهاية ، بعدما نقل من التوراة أنّ الله بشّر إبراهيم بإسماعيل ، وإنّه ينمّيه ويكثّره ، ويجعل من ذرّيته اثني عشر عظيماً ، ونقل عن شيخه ابن تيمية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وهؤلاء المبشّر بهم في حديث جابر بن سمرة ، وقرّر أنّهم يكونون مفرقين في الأُمّة ، ولا تقوم الساعة حتّى يوجدوا ، وغلط كثير ممّن تشرف بالإسلام من اليهود ، فظنّوا أنّهم الذين تدعو إليهم فرقة الرافضة فاتبعوهم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ذلك يا أخي ، يدلّ على وجود النصّ على الأئمّة الاثني عشر حتّى في الأديان السابقة ، ناهيك عن كتب المسلمين المتقدّمين منهم والمتأخّرين ، فهي من الأُمور المتسالمة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نهج البلاغة ذكر صفات هامّة لإمام المسلمين ، من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علي عليه‌السلام حين جمع الناس وحثّهم على الجهاد ، فتكاسلوا وتحجّجوا بعدم خروجهم معه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تخرج نخرج ، فقال كلاماً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 مثل هذا ينبغي 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يخرج في مثل هذا رجل ، ممّن أرضاه من شجعانكم ، وذوي بأسكم ، ولا ينبغي لي أن أدع الجند والمصر وبيت المال وجباية الأرض ، والقضاء بين المسلمين ، والنظر في حقوق المطالبين ، ثمّ أخرج في كتيبة أتبع أخرى </w:t>
      </w:r>
      <w:r>
        <w:rPr>
          <w:rFonts w:eastAsia="Amiri" w:cs="Amiri" w:ascii="Amiri" w:hAnsi="Amiri"/>
          <w:color w:val="111111"/>
          <w:sz w:val="28"/>
          <w:szCs w:val="28"/>
          <w:rtl w:val="true"/>
          <w:lang w:bidi="ar-SA"/>
        </w:rPr>
        <w:t xml:space="preserve">... )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في تبيين سبب مطالبته بالإمامة بعد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تعلم أنّه لم يكن الذي كان منّا منافسة في سلطان ، ولا التماس شيء من فضول الحطام ، ولكن لنرد المعالم من دينك ، ونظهر الإصلاح في بلادك ، فيأمن المظلومون من عبادك ، وتقام المعطّلة من حدودك </w:t>
      </w:r>
      <w:r>
        <w:rPr>
          <w:rFonts w:eastAsia="Amiri" w:cs="Amiri" w:ascii="Amiri" w:hAnsi="Amiri"/>
          <w:color w:val="111111"/>
          <w:sz w:val="28"/>
          <w:szCs w:val="28"/>
          <w:rtl w:val="true"/>
          <w:lang w:bidi="ar-SA"/>
        </w:rPr>
        <w:t xml:space="preserve">... )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يبيّن فيها سبب طلبه للحكم ، ويصف الإمام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على الإمام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في الموعظة ، والاجتهاد في النصيحة ، والإحياء للسنّة ، وإقامة الحدود على مستحقيها ، وإصدار السهمان على أهلها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صفات الرسول الكريم ، وتهديد بني أُمية وعظة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عليه‌السلام في الكلمة الأُولى بعضاً من أهمّ أعمال الإمام ، وهي أنّه لا ينبغي للإمام ترك الجند والمصر ، وبيت المال وجباية الأرض ، والقضاء بين المسلمين ، والنظر في حقوق المطالبين ، رغم وجاهة السبب وهو الخروج للجهاد</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عليه‌السلام في الكلمة الثانية أعمالاً هامّة أُخرى للإمام ، وهي ردّ المعالم من الدين ، وإظهار الإصلاح في بلاد ربّ العالمين ، وتأمين المظلومين ، وإقامة المعطّل من حدود أحكم الحاكمين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ذكر عليه‌السلام في الكلمة الثالثة أعمالاً أُخرى للإمام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في الموعظة ، والاجتهاد في النصيحة ، والإحياء للسنّة ، وإقامة الحدود على مستحقّيها ، وإصدار السهمان على أهلها ، ومن المعلوم أنّ اشتراط الإمام علي عليه‌السلام في الإمام القيام بتلك الأعمال هو معنى ما تشترطه الزيديّة في الإمام ، من الدعوة والقيام بأمر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غائب الاثني عشرية لا يقوم بشيء من تلك الأعمال ، ولا يفعل شيئاً من تلك المهام ؛ فهو تارك للجند والمصر ، وبيت المال ، وجباية الأرض ، والقضاء بين المسلمين ، والنظر في حقوق المطالبين ، كما أنّه لا يردُّ المعالم من الدين ، ولا يظهر الإصلاح في بلاد المسلمين ، ولا يؤمن المظلومين ، ولا يقيم حدود دين ربّ العالمين ، وكذلك لا ينطبق عليه ما اشترطه الإمام علي عليه‌السلام في الإمام ، من الإبلاغ في الموعظة ، والاجتهاد في النصيحة ، والإحياء للسنّة ، وإقامة الحدود على مستحقّيها ، وإصدار السهمان على أهلها ؛ فهو لا يبلغ في الموعظة ولا ينصح ، ولا يحيي السنّة ولا يقيم الحدود ، ولا يصدر السهمان على أهلها ، أليس في عدم اتصاف غائب الاثني عشرية بتلك الصفات والأعمال نقض لمشروعية الغيبة؟</w:t>
      </w:r>
    </w:p>
    <w:p>
      <w:pPr>
        <w:pStyle w:val="BookText"/>
        <w:rPr/>
      </w:pPr>
      <w:r>
        <w:rPr>
          <w:rFonts w:ascii="Amiri" w:hAnsi="Amiri" w:eastAsia="Amiri" w:cs="Amiri"/>
          <w:color w:val="111111"/>
          <w:sz w:val="28"/>
          <w:sz w:val="28"/>
          <w:szCs w:val="28"/>
          <w:rtl w:val="true"/>
          <w:lang w:bidi="ar-SA"/>
        </w:rPr>
        <w:t>وكيف ستجمعون بين كلام الإمام علي عليه‌السلام وبين عدم اتصاف غائب الاثني عشرية بهذه الصفات الإمامية الهامّة؟ وعدم قيامه بشريف تلك الأعمال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المواصفات التي ذكرها أمير المؤمنين عليه‌السلام واضحة ، لمن كان من الأئمّة عليهم‌السلام متقلّداً للإمامة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الإمام علي عليه‌السلام هو نفسه لم يفعل كلّ ذلك أو أغلبه ، لما أبعد عن مقامه في بداية الخلافة ، وكذلك في زمانه لم يستطع فعل الكثير من السنن ، أو النهي عن الكثير من البدع ، وكذلك أنّه لم يُطع إلاّ قليلاً ، وقد حورب وكفّر ، ولم يُسمع رأيه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فالإمامة التي تصلح الأُمّة بها ، لا تكون فيها المصلحة الكاملة حتّى تكون في وقتها وبشروطها ، فلمّا ترك المسلمون ذلك بعد رسول الله صلى‌الله‌عليه‌وآله ضلّوا واختلفوا ، </w:t>
      </w:r>
    </w:p>
    <w:p>
      <w:pPr>
        <w:pStyle w:val="BookText"/>
        <w:rPr/>
      </w:pPr>
      <w:r>
        <w:rPr>
          <w:rFonts w:ascii="Amiri" w:hAnsi="Amiri" w:eastAsia="Amiri" w:cs="Amiri"/>
          <w:color w:val="111111"/>
          <w:sz w:val="28"/>
          <w:sz w:val="28"/>
          <w:szCs w:val="28"/>
          <w:rtl w:val="true"/>
          <w:lang w:bidi="ar-SA"/>
        </w:rPr>
        <w:t>ولم يوفّقوا لثمرة الإمامة إلاّ بالنزر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فالأئمّة عليهم‌السلام لم يتقلّدوا الإمامة إلاّ في زمان أمير المؤمنين ، وهي خمسُ سنوات وستّة أشهر ، وللإمام الحسن ، وجرى في جُلِّ هذه المدّة البسيطة من حربهم ومخالفتهم حتّى انقضت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عصر الغيبة لا يختلف عمّا سبق ، إلاّ بعدم ظهور الإمام ، وقد حصل السجن أو القعود في البيت لكثير من الأئمّة قبله ، والفرق هنا هو طول مدّة الغيبة ، وعدم مشاركة الناس الظاهرة ، أو وجود آرائه ، أو المشاركة في شيء من الأمر بالمعروف أو النهي عن المنكر ، أو نشر العلم أو غير ذلك ظاهراً مشهوراً بين الناس معروفاً ، وإن كان الكثير منه معروفاً لدى القليل منهم ، وليس ذلك أمراً غريباً بعدما رفضوا من قبل المسلمين ، ولم يعملوا بوصية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عليك نقضاً بغياب رسول الله صلى‌الله‌عليه‌وآله ثلاثة أيّام في الغار ، فما تقول هنا نقول هناك؟</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علمتم أنّه لا ينبغي أن يكون الوالي على الفروج والدماء ، والمغانم والأحكام ، وإمامة المسلمين البخيل فتكون في أموالهم نهمته ، ولا الجاهل فيضلّهم بجهله ، ولا الجافي فيقطعهم بجفائه ، ولا الحائف للدول فيتخذ قوماً دون قوم ، ولا المرتشي في الحكم فيذهب بالحقوق ، ويقف بها دون المقاطع ، لا المعطّل للسنّة فيهلك الأُمّة </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يبيّن فيها سبب طلبه للحكم ، ويصف الإمام الحقّ</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الإمامة محدّدة بالنصّ على أسماء أشخاص معينيّن كما تقولون ، وليست كما تقول الزيديّة من أنّها بالشروط والصفات ؛ فلماذا لم يقل الإمام علي عليه‌السلام أنّه لا ينبغي أن يكون الوالي على الفروج والدماء والمغانم والأحكام وإمامة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عيّن الأئمّة بذكر صفات كما </w:t>
      </w:r>
    </w:p>
    <w:p>
      <w:pPr>
        <w:pStyle w:val="BookText"/>
        <w:rPr/>
      </w:pPr>
      <w:r>
        <w:rPr>
          <w:rFonts w:ascii="Amiri" w:hAnsi="Amiri" w:eastAsia="Amiri" w:cs="Amiri"/>
          <w:color w:val="111111"/>
          <w:sz w:val="28"/>
          <w:sz w:val="28"/>
          <w:szCs w:val="28"/>
          <w:rtl w:val="true"/>
          <w:lang w:bidi="ar-SA"/>
        </w:rPr>
        <w:t>هو مذهب الزيديّة من تحديد الإمامة بالصفات والشروط؟</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هنا يبيّن صفاته وواجباته بعد ثبوت إمامته وولايته للأمر ، أي أنّه يبيّن صفات الإمام الواقعية ، أمّا إذا اغتصب آخر للخلافة ، وجعلها ملكاً عضوضاً ، أو ملكاً جبرياً ، أو دون نصّ من الله أو رسوله ، فلا يقصد الإمام وصفه بذلك واقعاً وشرعاً كما بيّنا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الإمام عليه‌السلام حقّه والنصّ عليه ، كما يروي أحمد في مسنده </w:t>
      </w:r>
      <w:r>
        <w:rPr>
          <w:rStyle w:val="FootnoteAnchor"/>
          <w:rtl w:val="true"/>
        </w:rPr>
        <w:footnoteReference w:id="1034"/>
      </w:r>
      <w:r>
        <w:rPr>
          <w:rFonts w:ascii="Amiri" w:hAnsi="Amiri" w:eastAsia="Amiri" w:cs="Amiri"/>
          <w:color w:val="111111"/>
          <w:sz w:val="28"/>
          <w:sz w:val="28"/>
          <w:szCs w:val="28"/>
          <w:rtl w:val="true"/>
          <w:lang w:bidi="ar-SA"/>
        </w:rPr>
        <w:t>وغيره ، من أنّه أشهد الصحابة على نصّ حديث الغدير في رحبة الكوفة ، ودعا على من لم يشهد له بعد أن كان خليفة عليهم وباختيارهم ، وكانوا قد بايعوه واتفقوا على خلافته ، فلماذا يستشهد ويستدلّ بحديث الغدير؟ ويظهر النصّ عليه من قبل الرسول الأعظم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لعثمان بن عفّان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 أفضل عباد الله عند الله إمام عادل ، هُدِي وهَدَى ، فأقام سنّة معلومة ، وأمات بدعة مجهولة ، وإنّ السنن لنيرة لها أعلام ، وإن البدع لظاهرة لها أعلام ، وإنّ شرّ الناس عند الله إمام جائر ، ضَلَّ وضُلَّ به ، فأمات سنّة مأخوذة ، وأحيا بدعة متروكة ، وإنّي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يوم القيامة بالإمام الجائر ، وليس معه نصير ولا عاذر ، فيلقى في نار جهنّم ، فيدور فيها كما تدور الرحى ، ثمّ يرتبط في قعرها </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قالها حينما اجتمع إليه الناس شاكين عثمان ، وطلبوا منه مخاطبته ونصحه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الإمام علي عليه‌السلام في هذه الكلمة أصحاب الإمامة إلى عادل مهدي ، مقيم للسنّة ، ومميت للبدعة ، وإلى جائر ضالّ ، مميت للسنّة ، ومحيي للبدعة ، فإذا كانت الإمامة منحصرة في اثني عشر كما تقولون ، فسيكون معنى تقسيم الإمام عليه‌السلام أنّ الإمام الجائر الضالّ المميت للسنّة ، والمحيي للبدعة ، إنّما </w:t>
      </w:r>
      <w:bookmarkStart w:id="1107" w:name="pg17239_264355"/>
    </w:p>
    <w:p>
      <w:pPr>
        <w:pStyle w:val="BookText"/>
        <w:rPr/>
      </w:pPr>
      <w:bookmarkEnd w:id="1107"/>
      <w:r>
        <w:rPr>
          <w:rFonts w:ascii="Amiri" w:hAnsi="Amiri" w:eastAsia="Amiri" w:cs="Amiri"/>
          <w:color w:val="111111"/>
          <w:sz w:val="28"/>
          <w:sz w:val="28"/>
          <w:szCs w:val="28"/>
          <w:rtl w:val="true"/>
          <w:lang w:bidi="ar-SA"/>
        </w:rPr>
        <w:t>هو من أُولئك الاثني عشر ، فما تعليقكم؟</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يوفّقنا جميعاً لمرضاته ، ويهدينا للمستقيم من صراطه ، ويجنبنا الشكّ في دينه ، والإلحاد عن سبيله ، والضلال عن ما ارتضاه منهجاً لجميع عبيده ، آمين اللهمّ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 يرد ذلك عليكم أيضاً ، فإنّكم لا تؤمنون بأئمّة الجور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عليه‌السلام هنا ليس في صدد قبول إمامة الإمام العادل ، والإمام الجائر ، وشرعيّة إمامتهم ، ولكنّه يتكلّم عن الواقع الحاصل في الخارج ، وذلك لبيان حاجة الناس للإمام ، سواء كان إماماً شرعيّاً ، أو غاصباً غير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قامت الأدلّة كافّة على شرعيّة اثني عشر إماماً فقط ، منذ وفاة رسول الله صلى‌الله‌عليه‌وآله إلى قيام المهديّ عليه‌السلام وظهوره ، وقيام دولة الحقّ في الأرض ، وإقرار عيون المؤمنين ، وكذلك شرعيّة نُوّابهم الخاصّين والعامّين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لك الموفّقية والهداية لمذهب أهل البيت عليهم‌السلام ، فإنّه والله السعادة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في الهندسة الطبية </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5617477_1280447820"/>
      <w:bookmarkStart w:id="1109" w:name="_Toc398"/>
      <w:bookmarkEnd w:id="1108"/>
      <w:r>
        <w:rPr>
          <w:rtl w:val="true"/>
        </w:rPr>
        <w:t xml:space="preserve">رأي زيد في أبي بكر وعمر </w:t>
      </w:r>
      <w:r>
        <w:rPr>
          <w:rtl w:val="true"/>
        </w:rPr>
        <w:t>:</w:t>
      </w:r>
      <w:bookmarkEnd w:id="110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رأي الإمام زيد في أبي بكر وعمر؟ وهل كان حقّاً مقرّاً بخلافتهم؟ وإن كان ذلك صحيحاً فما تفسير ذلك؟ وإن كان خاطئاً ، فكيف شاع هذا الرأي عنه؟ وشكراً جزيلاً لسعة صدركم</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الإمام زين العابدين عليه‌السلام كان جليل القدر ، عظيم الشأن ، كبير المنزلة ، رأيه في أبي بكر وعمر رأي أئمّة أهل البيت عليهم‌السلام ، من أنّهما غصبا الخلافة من الإمام أمير المؤمنين عليه‌السلام وهو أحقّ بها ، وما ورد ممّا يوهم خلاف ذلك ، فهو أمّا مطروح ، أو محمول على التقيّة</w:t>
      </w:r>
      <w:r>
        <w:rPr>
          <w:rFonts w:eastAsia="Amiri" w:cs="Amiri" w:ascii="Amiri" w:hAnsi="Amiri"/>
          <w:color w:val="111111"/>
          <w:sz w:val="28"/>
          <w:szCs w:val="28"/>
          <w:rtl w:val="true"/>
          <w:lang w:bidi="ar-SA"/>
        </w:rPr>
        <w:t xml:space="preserve">. </w:t>
      </w:r>
      <w:bookmarkStart w:id="1110" w:name="pg17239_264356"/>
    </w:p>
    <w:p>
      <w:pPr>
        <w:pStyle w:val="BookText"/>
        <w:rPr/>
      </w:pPr>
      <w:bookmarkEnd w:id="1110"/>
      <w:r>
        <w:rPr>
          <w:rFonts w:ascii="Amiri" w:hAnsi="Amiri" w:eastAsia="Amiri" w:cs="Amiri"/>
          <w:color w:val="111111"/>
          <w:sz w:val="28"/>
          <w:sz w:val="28"/>
          <w:szCs w:val="28"/>
          <w:rtl w:val="true"/>
          <w:lang w:bidi="ar-SA"/>
        </w:rPr>
        <w:t xml:space="preserve">ويؤيّد هذا ما جاء في كتب القوم ، من أنّ أتباع زيد سألوه عن رأيه في أبي بكر وعمر ، وعن مطالبته بدم أهل البيت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أحقّ بسلطان رسول الله صلى‌الله‌عليه‌وآله من الناس أجمعين ، وإنّ القوم استأثروا علينا ، ودفعونا عنه </w:t>
      </w:r>
      <w:r>
        <w:rPr>
          <w:rFonts w:eastAsia="Amiri" w:cs="Amiri" w:ascii="Amiri" w:hAnsi="Amiri"/>
          <w:color w:val="111111"/>
          <w:sz w:val="28"/>
          <w:szCs w:val="28"/>
          <w:rtl w:val="true"/>
          <w:lang w:bidi="ar-SA"/>
        </w:rPr>
        <w:t xml:space="preserve">... )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تنصّ بصراحة ، ولا تقبل التأويل والجدل ، على أنّ زيداً كان يرى أنّ القوم قد اغتصبوهم حقّهم ، واستأثروا به عليهم ، وهي لا تتّفق مع الشائع عنه على ألسنة بعض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اسكتلندا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5617479_1280447820"/>
      <w:bookmarkStart w:id="1112" w:name="_Toc399"/>
      <w:bookmarkEnd w:id="1111"/>
      <w:r>
        <w:rPr>
          <w:rtl w:val="true"/>
        </w:rPr>
        <w:t xml:space="preserve">ما صدر عن زيد حول الشيخين </w:t>
      </w:r>
      <w:r>
        <w:rPr>
          <w:rtl w:val="true"/>
        </w:rPr>
        <w:t>:</w:t>
      </w:r>
      <w:bookmarkEnd w:id="111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زيد بن علي كان يتولّى الشيخين؟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زيد كلمات وأقوال في هذا المجال ، لا طريق لنا لإثبات صحّتها ، لأنّها وردت في بعض كتب التاريخ والسير بدون سند ، أو بسند ضعيف؛ مضافاً إلى معارضتها مع ما ورد عندنا من تصريح زيد بالبراءة منهما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يكون صدر منه بعض العبارات إمّا تقيّة ، ولحقن الدماء ، وتوحيد صفوف جبهة المعارضة ضدّ بني أُمية ، وإمّا أنّ هذه الكلمات صدرت بنحو التورية في الكلام ، كما ينسب إليه أنّه سئل عنهما فأجاب بأنّهما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إمامان عادلان ، فكان يقصد العدول عن الحقّ ، ولو أنّه يوهم خلاف ذلك</w:t>
      </w:r>
      <w:r>
        <w:rPr>
          <w:rFonts w:eastAsia="Amiri" w:cs="Amiri" w:ascii="Amiri" w:hAnsi="Amiri"/>
          <w:color w:val="111111"/>
          <w:sz w:val="28"/>
          <w:szCs w:val="28"/>
          <w:rtl w:val="true"/>
          <w:lang w:bidi="ar-SA"/>
        </w:rPr>
        <w:t xml:space="preserve">. </w:t>
      </w:r>
      <w:bookmarkStart w:id="1113" w:name="pg17239_264357"/>
    </w:p>
    <w:p>
      <w:pPr>
        <w:pStyle w:val="Heading2"/>
        <w:numPr>
          <w:ilvl w:val="1"/>
          <w:numId w:val="1"/>
        </w:numPr>
        <w:rPr/>
      </w:pPr>
      <w:bookmarkStart w:id="1114" w:name="__RefHeading___Toc5617481_1280447820"/>
      <w:bookmarkStart w:id="1115" w:name="_Toc400"/>
      <w:bookmarkEnd w:id="1113"/>
      <w:bookmarkEnd w:id="1114"/>
      <w:r>
        <w:rPr>
          <w:rtl w:val="true"/>
        </w:rPr>
        <w:t xml:space="preserve">زينب الكبرى </w:t>
      </w:r>
      <w:r>
        <w:rPr>
          <w:rtl w:val="true"/>
        </w:rPr>
        <w:t>:</w:t>
      </w:r>
      <w:bookmarkEnd w:id="1115"/>
    </w:p>
    <w:p>
      <w:pPr>
        <w:pStyle w:val="Heading3"/>
        <w:numPr>
          <w:ilvl w:val="2"/>
          <w:numId w:val="1"/>
        </w:numPr>
        <w:rPr/>
      </w:pPr>
      <w:bookmarkStart w:id="1116" w:name="__RefHeading___Toc5617483_1280447820"/>
      <w:bookmarkStart w:id="1117" w:name="_Toc401"/>
      <w:bookmarkEnd w:id="1116"/>
      <w:r>
        <w:rPr>
          <w:rtl w:val="true"/>
        </w:rPr>
        <w:t>اشارة</w:t>
      </w:r>
      <w:bookmarkEnd w:id="11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 )</w:t>
      </w:r>
    </w:p>
    <w:p>
      <w:pPr>
        <w:pStyle w:val="Heading3"/>
        <w:numPr>
          <w:ilvl w:val="2"/>
          <w:numId w:val="1"/>
        </w:numPr>
        <w:rPr/>
      </w:pPr>
      <w:bookmarkStart w:id="1118" w:name="__RefHeading___Toc5617485_1280447820"/>
      <w:bookmarkStart w:id="1119" w:name="_Toc402"/>
      <w:bookmarkEnd w:id="1118"/>
      <w:r>
        <w:rPr>
          <w:rtl w:val="true"/>
        </w:rPr>
        <w:t xml:space="preserve">نبذة من حياتها </w:t>
      </w:r>
      <w:r>
        <w:rPr>
          <w:rtl w:val="true"/>
        </w:rPr>
        <w:t>:</w:t>
      </w:r>
      <w:bookmarkEnd w:id="11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ترسلوا لي مناقشات جديدة حول السيّدة زينب عليها‌السلام ، التي لم تكن معهودة حتّى الآن في محافل الشيعة ، ولم تطرح وتناقش جوانبها ، وشكراً على مساعدتكم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السيّدة زينب عليها‌السلام هي الصدّيقة الصغرى ، عقيلة بني هاشم ، ولدت في الخامس من شهر جمادى الأُولى من السنّة الخامسة للهجرة ، ولمّا ولدت جاءت بها أُمّها الزهراء عليها‌السلام إلى أمير المؤمنين عليه‌السلام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 هذه المولودة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لأسبق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في سفر له ، ولمّا جاء النبيّ وسأله علي عن اسمها؟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لأسبق ربّي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فهبط جبرائيل يقرأ على النبيّ السلام من الله الجليل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 هذه المولودة زينب ، فقد اختار الله لها هذا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أخبره بما يجري عليها من المصائب ، فبكي النبيّ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بكى على مصاب هذه البنت ، كان كمن بكى على أخويها الحسن والحسين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دنت الوفاة من رسول الله ، جاءت زينب إليه صلى‌الله‌عليه‌وآله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جدّاه رأيت البارحة 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انبعثت ريح عاصفة ، سوّدت الدنيا وما فيها وأظلمتها ، وحرّكتني من جانب إلى جانب ، فرأيت شجرة عظيمة ، فتعلقتُ بها من شدّة </w:t>
      </w:r>
    </w:p>
    <w:p>
      <w:pPr>
        <w:pStyle w:val="BookText"/>
        <w:rPr/>
      </w:pPr>
      <w:r>
        <w:rPr>
          <w:rFonts w:ascii="Amiri" w:hAnsi="Amiri" w:eastAsia="Amiri" w:cs="Amiri"/>
          <w:color w:val="111111"/>
          <w:sz w:val="28"/>
          <w:sz w:val="28"/>
          <w:szCs w:val="28"/>
          <w:rtl w:val="true"/>
          <w:lang w:bidi="ar-SA"/>
        </w:rPr>
        <w:t xml:space="preserve">الريح ، فإذا بالريح قلعتها وألقتها على الأرض ، ثمّ تعلّقت على غصن قوي من أغصان تلك الشجرة ، فقطعتها أيضاً ، فتعلّقت بفرع آخر ، فكسرته أيضاً ، فتعلّقت على أحد الفرعين من فروعها ، فكسّرته أيضاً ، فاستيقظت من نومي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رسول الله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الشجرة جدّك ، والفرع الأوّل أُمّك فاطمة ، والثاني أبوك علي ، والفرعان الآخران هما أخواك الحسنان ، تسودّ الدنيا لفقدهم ، وتلبسين لباس الحداد في رزيّتهم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جوار أمير المؤمنين عليه‌السلام في المدينة مدّة مديدة ، وبالقرب من البيت الذي تسكنه زينب ابنته ، فلا والله ، ما رأيت لها شخصاً ، ولا سمعت لها صوتاً ، وكانت إذا أرادت الخروج لزيارة جدّها رسول الله صلى‌الله‌عليه‌وآله تخرج ليلاً ، والحسن عن يمينها ، والحسين عن شمالها ، وأمير المؤمنين أمامها ، فإذا قربت من القبر الشريف ، سبقها أمير المؤمنين عليه‌السلام فأخمد ضوء القناديل ، فسأله الحسن مرّة عن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أخشى أن ينظر أحد إلى شخص أختك زينب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الإمام الحسين عليه‌السلام إذا زارته زينب يقوم لها إجلالاً ، ويجلسها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القندوزي في ينابيع المودّة حديثاً طويلاً عن رسول الله صلى‌الله‌عليه‌وآله ،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الحسين خير الناس أباً وأُمّاً وأخاً وأختاً ، أبوه علي ، وأُمّه فاطمة ، وأخوه الحسن ، وأخته زينب ورقية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بن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أبي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 فكلّمتها من وراء حجاب ، وسألتها عن دينها ، فسمّت لي من تأتم بهم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ابن الحسن العسكريّ عليه‌السلام ، فسمّته </w:t>
      </w:r>
      <w:r>
        <w:rPr>
          <w:rFonts w:eastAsia="Amiri" w:cs="Amiri" w:ascii="Amiri" w:hAnsi="Amiri"/>
          <w:color w:val="111111"/>
          <w:sz w:val="28"/>
          <w:szCs w:val="28"/>
          <w:rtl w:val="true"/>
          <w:lang w:bidi="ar-SA"/>
        </w:rPr>
        <w:t xml:space="preserve">.... </w:t>
      </w:r>
      <w:bookmarkStart w:id="1120" w:name="pg17239_264359"/>
    </w:p>
    <w:p>
      <w:pPr>
        <w:pStyle w:val="BookText"/>
        <w:rPr/>
      </w:pPr>
      <w:bookmarkEnd w:id="1120"/>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من تفزع الشيعة؟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عليه‌السلام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اقتدى بمن في وصيّته إلى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بن أبي طالب عليهما‌السلام ، إنّ الحسين بن علي أوصى إلى أخته زينب بنت علي بن أبي طالب في الظاهر ، وكان ما يخرج عن علي بن الحسين من علم ، ينسب إلى زينب بنت علي ، ستراً عليه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مواقفها عليها‌السلام ما رواه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عائشة كتبت من البصرة إلى حفصة ، تخبرها بنزول علي عليه‌السلام بذي قار مستهزئة بجيشه ، فجمعت حفصة الصبيان ، وأعطت جواريها دفوفاً ، وأمرتهن أن يضربن الدفوف ، ويقلن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الخبر ما الخبر علي في كالأشقر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نحر وإن تأخّر عقر</w:t>
      </w:r>
    </w:p>
    <w:p>
      <w:pPr>
        <w:pStyle w:val="BookText"/>
        <w:rPr/>
      </w:pPr>
      <w:r>
        <w:rPr>
          <w:rFonts w:ascii="Amiri" w:hAnsi="Amiri" w:eastAsia="Amiri" w:cs="Amiri"/>
          <w:color w:val="111111"/>
          <w:sz w:val="28"/>
          <w:sz w:val="28"/>
          <w:szCs w:val="28"/>
          <w:rtl w:val="true"/>
          <w:lang w:bidi="ar-SA"/>
        </w:rPr>
        <w:t xml:space="preserve">فخرجت زينب عليها‌السلام متنكرة ، مستصحبة جواريها متخفرات ، فدخلت عليهن ، فلمّا رأت ما هن فيه من العبث والسفه ، كشفت نقابها وأبرزت وجهها ، 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تظاهرتِ وأختك على أمير المؤمنين ، فقد تظاهرتما على أخيه رسول الله صلى‌الله‌عليه‌وآله من قبل ، فأنزل الله عزّ وجلّ فيكما ما أنزل ، والله من وراء حربكما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فانكسرت حفصة ، وأظهرت خجلاً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فعلن هذا بجهل ، وفرّقتهن في الحال ، فانصرفن من المكان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نبذة مختصرة ، وإلاّ فتسليط الضوء على مواقفها يحتاج إلى كتب ومؤلّفات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1121" w:name="__RefHeading___Toc5617487_1280447820"/>
      <w:bookmarkStart w:id="1122" w:name="_Toc403"/>
      <w:bookmarkEnd w:id="1121"/>
      <w:r>
        <w:rPr>
          <w:rtl w:val="true"/>
        </w:rPr>
        <w:t xml:space="preserve">مرقدها في سوريا </w:t>
      </w:r>
      <w:r>
        <w:rPr>
          <w:rtl w:val="true"/>
        </w:rPr>
        <w:t>:</w:t>
      </w:r>
      <w:bookmarkEnd w:id="1122"/>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بأنّ السيّدة زينب عليها‌السلام بعد خروجها من المدينة ، ذهبت إلى </w:t>
      </w:r>
      <w:bookmarkStart w:id="1123" w:name="pg17239_264360"/>
    </w:p>
    <w:p>
      <w:pPr>
        <w:pStyle w:val="BookText"/>
        <w:rPr/>
      </w:pPr>
      <w:bookmarkEnd w:id="1123"/>
      <w:r>
        <w:rPr>
          <w:rFonts w:ascii="Amiri" w:hAnsi="Amiri" w:eastAsia="Amiri" w:cs="Amiri"/>
          <w:color w:val="111111"/>
          <w:sz w:val="28"/>
          <w:sz w:val="28"/>
          <w:szCs w:val="28"/>
          <w:rtl w:val="true"/>
          <w:lang w:bidi="ar-SA"/>
        </w:rPr>
        <w:t>كربلاء ، ومن كربلاء سُبيت إلى الشام ، ومن الشام إلى المدينة ، فكيف أصبح مرقدها عليها‌السلام في الشام؟ وشكراً جزيلاً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الأقوال في مدفن السيّدة زينب عليها‌السلام ومحلّ قبرها ، اختلافاً عجيباً ،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توفّيت في المدينة ، ودفنت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دفنت في ضواحي مدينة دمشق في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هاجرت إلى بلاد مصر ، وعاشت هناك حوالي سنة واحدة ، ثمّ توفّيت ودفنت في مدينة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القائل بدفنها عليها‌السلام في الشام ، أنّ سبب رجوعها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المجاعة التي أصابت أهل المدينة ، فخرجت عليها‌السلام مع زوجها عبد الله بن جعفر إلى ضيعته بالشام ، وبعد وصولها بمدّة مرضت وماتت ، ودفنت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1124" w:name="__RefHeading___Toc5617489_1280447820"/>
      <w:bookmarkStart w:id="1125" w:name="_Toc404"/>
      <w:bookmarkEnd w:id="1124"/>
      <w:r>
        <w:rPr>
          <w:rtl w:val="true"/>
        </w:rPr>
        <w:t xml:space="preserve">أسباب خطبتها في الشام </w:t>
      </w:r>
      <w:r>
        <w:rPr>
          <w:rtl w:val="true"/>
        </w:rPr>
        <w:t>:</w:t>
      </w:r>
      <w:bookmarkEnd w:id="112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خطبت السيّدة زينب بنت علي في مجلس يزيد؟ ألا كان السكوت لها أولى؟ لأنّها امرأة لا تقدر أمام خليفة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الإجابة ،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شاهدت السيّدة زينب عليها‌السلام في مجلس يزيد مشاهد وقضايا ، وسمعت من يزيد كلمات تعتبر من أشدّ أنواع الإهانة والاستخفاف بالمقدّسات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مظاهر وكلمات ينكشف منها إلحاده وزندقته وإنكاره لأهمّ المعتقدات الإسلاميّة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ذلك ، أنّ يزيد قام بجريمة كبرى ، وهي أنّه وضع رأس الإمام الحسين عليه‌السلام أمامه ، وبدأ يضرب بالعصا على شفتيه وأسنانه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يصحّ ويجوز للسيّدة زينب أن تسكت؟ وهي ابنة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تسكت ، وهي تعلم أنّ بإمكانها أن تزيّف تلك الدعاوى ، وتفنّد تلك الأباطيل ، لأنّها مسلّحة بسلاح المنطق المفحم ، والدليل القاطع ، وقدرة البيان ، وقوّة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التكليف الشرعيّ فرض عليها أن تكشف الغطاء عن الحقائق المخفية عن الحاضرين في ذلك المجلس الرهيب ، لأنّ المجلس كان يحتوي على شتّى طبقات الناس ، وقد خدعتهم الدعايات الأُموية ، وجعلت على أعينهم أنواعاً من الغشاوة ، فصاروا لا يعرفون الحقّ من الباطل ، طيلة أيّام 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وعلامات الفرح والسرور تبدو على الوجوه بسبب انتصار السلطة على عصابة عرّفتهم أجهزة الدعاية الأُموية بصورة مشوّهة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ينبغي لزينب عليها‌السلام أن تنتهز الفرصة ، وتجازف بحياتها في سبيل الله ، وتنفض الغبار عن الحقّ والحقيقة ، وتعرّف الباطل بكلّ صراحة ووضوح؟</w:t>
      </w:r>
    </w:p>
    <w:p>
      <w:pPr>
        <w:pStyle w:val="BookText"/>
        <w:rPr/>
      </w:pPr>
      <w:r>
        <w:rPr>
          <w:rFonts w:ascii="Amiri" w:hAnsi="Amiri" w:eastAsia="Amiri" w:cs="Amiri"/>
          <w:color w:val="111111"/>
          <w:sz w:val="28"/>
          <w:sz w:val="28"/>
          <w:szCs w:val="28"/>
          <w:rtl w:val="true"/>
          <w:lang w:bidi="ar-SA"/>
        </w:rPr>
        <w:t>بالرغم من أنّها كانت أجلّ شأناً ، وأرفع قدراً من أن تخطب في مجلس ملوّث لا يليق بها ، لأنّها سيّدة المخدّرات والمحجّبات</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الضرورة أباحت لها أن توقظ تلك الضمائر ، وتعيد الحياة إلى القلوب التي أماتتها الشهوات ، فباتت وهي لم تسمع كلمة موعظة من واعظ ، ولا نصيحة من ناصح</w:t>
      </w:r>
      <w:r>
        <w:rPr>
          <w:rFonts w:eastAsia="Amiri" w:cs="Amiri" w:ascii="Amiri" w:hAnsi="Amiri"/>
          <w:color w:val="111111"/>
          <w:sz w:val="28"/>
          <w:szCs w:val="28"/>
          <w:rtl w:val="true"/>
          <w:lang w:bidi="ar-SA"/>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6" w:name="pg17239_264363"/>
      <w:bookmarkStart w:id="1127" w:name="pg17239_264363"/>
      <w:bookmarkEnd w:id="1127"/>
    </w:p>
    <w:p>
      <w:pPr>
        <w:pStyle w:val="Heading2"/>
        <w:numPr>
          <w:ilvl w:val="1"/>
          <w:numId w:val="1"/>
        </w:numPr>
        <w:rPr/>
      </w:pPr>
      <w:bookmarkStart w:id="1128" w:name="pg17239_264363"/>
      <w:bookmarkStart w:id="1129" w:name="__RefHeading___Toc5617491_1280447820"/>
      <w:bookmarkStart w:id="1130" w:name="_Toc405"/>
      <w:bookmarkEnd w:id="1128"/>
      <w:bookmarkEnd w:id="1129"/>
      <w:r>
        <w:rPr>
          <w:rtl w:val="true"/>
        </w:rPr>
        <w:t>الفهرس</w:t>
      </w:r>
      <w:bookmarkEnd w:id="1130"/>
    </w:p>
    <w:p>
      <w:pPr>
        <w:pStyle w:val="BookText"/>
        <w:rPr/>
      </w:pPr>
      <w:r>
        <w:rPr>
          <w:rFonts w:ascii="IRNazanin" w:hAnsi="IRNazanin" w:eastAsia="IRNazanin"/>
          <w:color w:val="111111"/>
          <w:sz w:val="28"/>
          <w:sz w:val="28"/>
          <w:szCs w:val="28"/>
          <w:rtl w:val="true"/>
          <w:lang w:bidi="fa-IR"/>
        </w:rPr>
        <w:t>البداء</w:t>
      </w:r>
    </w:p>
    <w:p>
      <w:pPr>
        <w:pStyle w:val="BookText"/>
        <w:rPr/>
      </w:pPr>
      <w:r>
        <w:rPr>
          <w:rFonts w:ascii="Amiri" w:hAnsi="Amiri" w:eastAsia="Amiri" w:cs="Amiri"/>
          <w:color w:val="111111"/>
          <w:sz w:val="28"/>
          <w:sz w:val="28"/>
          <w:szCs w:val="28"/>
          <w:rtl w:val="true"/>
          <w:lang w:bidi="ar-SA"/>
        </w:rPr>
        <w:t>الفرق بينه وبين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حصوله في الإمامين العسكريّ والكاظم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رأي الشيعة حوله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علاقة الدعاء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يكون إبلاغه بواسطة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يكون في القضايا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البدعة</w:t>
      </w:r>
    </w:p>
    <w:p>
      <w:pPr>
        <w:pStyle w:val="BookText"/>
        <w:rPr/>
      </w:pPr>
      <w:r>
        <w:rPr>
          <w:rFonts w:ascii="Amiri" w:hAnsi="Amiri" w:eastAsia="Amiri" w:cs="Amiri"/>
          <w:color w:val="111111"/>
          <w:sz w:val="28"/>
          <w:sz w:val="28"/>
          <w:szCs w:val="28"/>
          <w:rtl w:val="true"/>
          <w:lang w:bidi="ar-SA"/>
        </w:rPr>
        <w:t>تعريفها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تقسيمها إلى حسنة وسيّئة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تشخيصها عن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البكاء على الميّت</w:t>
      </w:r>
    </w:p>
    <w:p>
      <w:pPr>
        <w:pStyle w:val="BookText"/>
        <w:rPr/>
      </w:pPr>
      <w:r>
        <w:rPr>
          <w:rFonts w:ascii="Amiri" w:hAnsi="Amiri" w:eastAsia="Amiri" w:cs="Amiri"/>
          <w:color w:val="111111"/>
          <w:sz w:val="28"/>
          <w:sz w:val="28"/>
          <w:szCs w:val="28"/>
          <w:rtl w:val="true"/>
          <w:lang w:bidi="ar-SA"/>
        </w:rPr>
        <w:t>لا يتنافى مع الرضا بقضاء الله وقدره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لا يعذّب الميّت ببكاء الحيّ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في مصادر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البناء على القبور</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فيه محذور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أدلّة الفريقين على جوازه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أدلّة المانعين 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البيعة</w:t>
      </w:r>
    </w:p>
    <w:p>
      <w:pPr>
        <w:pStyle w:val="BookText"/>
        <w:rPr/>
      </w:pPr>
      <w:r>
        <w:rPr>
          <w:rFonts w:ascii="Amiri" w:hAnsi="Amiri" w:eastAsia="Amiri" w:cs="Amiri"/>
          <w:color w:val="111111"/>
          <w:sz w:val="28"/>
          <w:sz w:val="28"/>
          <w:szCs w:val="28"/>
          <w:rtl w:val="true"/>
          <w:lang w:bidi="ar-SA"/>
        </w:rPr>
        <w:t>بيعة الناس لأمير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تخلّف الإمام علي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لم بايع الإمام علي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لم تحصل من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بيعة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بيعة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بيعة علي لأبي بكر كانت على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أُكره الإمام علي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التبرّك</w:t>
      </w:r>
    </w:p>
    <w:p>
      <w:pPr>
        <w:pStyle w:val="BookText"/>
        <w:rPr/>
      </w:pPr>
      <w:r>
        <w:rPr>
          <w:rFonts w:ascii="Amiri" w:hAnsi="Amiri" w:eastAsia="Amiri" w:cs="Amiri"/>
          <w:color w:val="111111"/>
          <w:sz w:val="28"/>
          <w:sz w:val="28"/>
          <w:szCs w:val="28"/>
          <w:rtl w:val="true"/>
          <w:lang w:bidi="ar-SA"/>
        </w:rPr>
        <w:t>تبرّك الصحابة بقبر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رأي الشيعة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بالأضرحة وربط الخرق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أخطاء البعض لا تكون باعثة لحذفه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منه تقبيل الأضرحة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التجسيم والتشبيه</w:t>
      </w:r>
    </w:p>
    <w:p>
      <w:pPr>
        <w:pStyle w:val="BookText"/>
        <w:rPr/>
      </w:pPr>
      <w:r>
        <w:rPr>
          <w:rFonts w:ascii="Amiri" w:hAnsi="Amiri" w:eastAsia="Amiri" w:cs="Amiri"/>
          <w:color w:val="111111"/>
          <w:sz w:val="28"/>
          <w:sz w:val="28"/>
          <w:szCs w:val="28"/>
          <w:rtl w:val="true"/>
          <w:lang w:bidi="ar-SA"/>
        </w:rPr>
        <w:t>الآيات الموهمة 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الهُشامان لا يقولان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عقيدة الوهابيّة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نزول الربّ إلى دار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يعتبران نقصاً للمولى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معنى يد الله فوق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ما رواه النرسيّ خلاف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التثنية في يداه مبسوطتان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العلوّ لله بمعنى العلوّ في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تحريف القرآن</w:t>
      </w:r>
    </w:p>
    <w:p>
      <w:pPr>
        <w:pStyle w:val="BookText"/>
        <w:rPr/>
      </w:pPr>
      <w:r>
        <w:rPr>
          <w:rFonts w:ascii="Amiri" w:hAnsi="Amiri" w:eastAsia="Amiri" w:cs="Amiri"/>
          <w:color w:val="111111"/>
          <w:sz w:val="28"/>
          <w:sz w:val="28"/>
          <w:szCs w:val="28"/>
          <w:rtl w:val="true"/>
          <w:lang w:bidi="ar-SA"/>
        </w:rPr>
        <w:t>الشيخ الطوسيّ ينفيه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المسلمون متّفقون على عدمه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رواياته في كتب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مردود عند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رواياته في نظر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ردّ على من يتّهمنا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نصيحتنا لأهل السنّة أن لا يبحثوا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المفيد والصدوق والعامليّ والمجلسيّ لا يقولون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الزيادة في آية الكرسيّ زيادة توضيحية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موضوع يثيره أعداء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عدم ثبوت اعتقاد الكلينيّ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معانيه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به وحكم من يعتقد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تعليق على السؤال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القرآن غير محرّف قطعاً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روايات الكلينيّ والقمّيّ محمولة على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لا ننكر وجود أحاديث تدلّ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توجد فيه روايات في مصادر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معنى نسخ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بحث مفصّل للإمام الخوئيّ حول نسخ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نشير إلى نقاط ريثما يتأمّل فيها المحقّقون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أدلّتنا على عدمه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تعدّد القراءات لا يعدّ تحريفاً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حول كتاب فصل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تزويج أُمّ كلثوم من عمر</w:t>
      </w:r>
    </w:p>
    <w:p>
      <w:pPr>
        <w:pStyle w:val="BookText"/>
        <w:rPr/>
      </w:pPr>
      <w:r>
        <w:rPr>
          <w:rFonts w:ascii="Amiri" w:hAnsi="Amiri" w:eastAsia="Amiri" w:cs="Amiri"/>
          <w:color w:val="111111"/>
          <w:sz w:val="28"/>
          <w:sz w:val="28"/>
          <w:szCs w:val="28"/>
          <w:rtl w:val="true"/>
          <w:lang w:bidi="ar-SA"/>
        </w:rPr>
        <w:t>في مصادر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لو ثبت لثبت أنّ عمر رجل فاسق فاجر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بحث تفصيلي وردّ الشبهات حوله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تعقيب حول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بعض أقوال علماء الشيعة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غاية الغموض والتضارب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زواج أُم كلثوم وقبرها وسيرتها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يثبت منقصة لعمر لا 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التسمية بأبي بكر وعمر وعثمان</w:t>
      </w:r>
    </w:p>
    <w:p>
      <w:pPr>
        <w:pStyle w:val="BookText"/>
        <w:rPr/>
      </w:pPr>
      <w:r>
        <w:rPr>
          <w:rFonts w:ascii="Amiri" w:hAnsi="Amiri" w:eastAsia="Amiri" w:cs="Amiri"/>
          <w:color w:val="111111"/>
          <w:sz w:val="28"/>
          <w:sz w:val="28"/>
          <w:szCs w:val="28"/>
          <w:rtl w:val="true"/>
          <w:lang w:bidi="ar-SA"/>
        </w:rPr>
        <w:t>لا تدلّ على حقّانيتهم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كانت في أولاد الأئمّة وأصحابهم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لم يسم الشيعة أبناءها بهذه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التسمية بعبد النبيّ ونحوه</w:t>
      </w:r>
    </w:p>
    <w:p>
      <w:pPr>
        <w:pStyle w:val="BookText"/>
        <w:rPr/>
      </w:pPr>
      <w:r>
        <w:rPr>
          <w:rFonts w:ascii="Amiri" w:hAnsi="Amiri" w:eastAsia="Amiri" w:cs="Amiri"/>
          <w:color w:val="111111"/>
          <w:sz w:val="28"/>
          <w:sz w:val="28"/>
          <w:szCs w:val="28"/>
          <w:rtl w:val="true"/>
          <w:lang w:bidi="ar-SA"/>
        </w:rPr>
        <w:t>يجوز مجازاً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لا تنافي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تعليق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تعقيب حول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تعقيب حول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تفضيل الأئمّة</w:t>
      </w:r>
    </w:p>
    <w:p>
      <w:pPr>
        <w:pStyle w:val="BookText"/>
        <w:rPr/>
      </w:pPr>
      <w:r>
        <w:rPr>
          <w:rFonts w:ascii="Amiri" w:hAnsi="Amiri" w:eastAsia="Amiri" w:cs="Amiri"/>
          <w:color w:val="111111"/>
          <w:sz w:val="28"/>
          <w:sz w:val="28"/>
          <w:szCs w:val="28"/>
          <w:rtl w:val="true"/>
          <w:lang w:bidi="ar-SA"/>
        </w:rPr>
        <w:t>وجوه تفضيل علي على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تفضيل علي على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الأدلّة العقلية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علي أفضل من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الأنبياء ما عدا نبيّنا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الشيخين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التقيّة</w:t>
      </w:r>
    </w:p>
    <w:p>
      <w:pPr>
        <w:pStyle w:val="BookText"/>
        <w:rPr/>
      </w:pPr>
      <w:r>
        <w:rPr>
          <w:rFonts w:ascii="Amiri" w:hAnsi="Amiri" w:eastAsia="Amiri" w:cs="Amiri"/>
          <w:color w:val="111111"/>
          <w:sz w:val="28"/>
          <w:sz w:val="28"/>
          <w:szCs w:val="28"/>
          <w:rtl w:val="true"/>
          <w:lang w:bidi="ar-SA"/>
        </w:rPr>
        <w:t>جائزة للأدلّة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هي أمر فطري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لا تقيّة في النبيذ والمسح على الخفّين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مفهومها وأنواعها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معالجة ما يعارضها في صحيحة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التكتّف</w:t>
      </w:r>
    </w:p>
    <w:p>
      <w:pPr>
        <w:pStyle w:val="BookText"/>
        <w:rPr/>
      </w:pPr>
      <w:r>
        <w:rPr>
          <w:rFonts w:ascii="IRNazanin" w:hAnsi="IRNazanin" w:eastAsia="IRNazanin"/>
          <w:color w:val="111111"/>
          <w:sz w:val="28"/>
          <w:sz w:val="28"/>
          <w:szCs w:val="28"/>
          <w:rtl w:val="true"/>
          <w:lang w:bidi="fa-IR"/>
        </w:rPr>
        <w:t>الظاهر أنّه من محدثات عمر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ردّ أدلّة أهل السنّة في استحبابه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لم يحصل في صلاة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التوحيد والتثليث</w:t>
      </w:r>
    </w:p>
    <w:p>
      <w:pPr>
        <w:pStyle w:val="BookText"/>
        <w:rPr/>
      </w:pPr>
      <w:r>
        <w:rPr>
          <w:rFonts w:ascii="Amiri" w:hAnsi="Amiri" w:eastAsia="Amiri" w:cs="Amiri"/>
          <w:color w:val="111111"/>
          <w:sz w:val="28"/>
          <w:sz w:val="28"/>
          <w:szCs w:val="28"/>
          <w:rtl w:val="true"/>
          <w:lang w:bidi="ar-SA"/>
        </w:rPr>
        <w:t>تعدّد المشيئة دليل على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بهما يناظر مع المسيحية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الردّ على شبهة ابن كمّونة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التوسّل والاستغاثة</w:t>
      </w:r>
    </w:p>
    <w:p>
      <w:pPr>
        <w:pStyle w:val="BookText"/>
        <w:rPr/>
      </w:pPr>
      <w:r>
        <w:rPr>
          <w:rFonts w:ascii="Amiri" w:hAnsi="Amiri" w:eastAsia="Amiri" w:cs="Amiri"/>
          <w:color w:val="111111"/>
          <w:sz w:val="28"/>
          <w:sz w:val="28"/>
          <w:szCs w:val="28"/>
          <w:rtl w:val="true"/>
          <w:lang w:bidi="ar-SA"/>
        </w:rPr>
        <w:t>بأهل البيت 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الأئمّة هم الوسيلة إلى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من وسائلهما التوسّل بالنبيّ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الرقية لا مانع منها عقلاً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بذوات الصالحين من مسائل 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بقولنا يا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بأهل البيت مأمورون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فلسفة قول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الأدلّة على جوازهما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اعتقاد باستقلالية الأسباب 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لا ضمان للإجابة والغفران إلاّ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التوسّل بأهل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بغير النبيّ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الجبر والاختيار</w:t>
      </w:r>
    </w:p>
    <w:p>
      <w:pPr>
        <w:pStyle w:val="BookText"/>
        <w:rPr/>
      </w:pPr>
      <w:r>
        <w:rPr>
          <w:rFonts w:ascii="IRNazanin" w:hAnsi="IRNazanin" w:eastAsia="IRNazanin"/>
          <w:color w:val="111111"/>
          <w:sz w:val="28"/>
          <w:sz w:val="28"/>
          <w:szCs w:val="28"/>
          <w:rtl w:val="true"/>
          <w:lang w:bidi="fa-IR"/>
        </w:rPr>
        <w:t>معنى القضاء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الهداية والضلال لا تعارض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ليس في الانتماء إلى الإسلام إجبار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المرتد يقتل لخطره على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الحظّ يدخل في القضاء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الرقيّ وعلاقتها بالقدر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عدم الرضا عن القتل يعود إلى فعل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القضاء المحتوم والموقوف</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الفرق بين القضاء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التخيير والتسيير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الشقاوة والسعادة مع اختيارية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فعلنا بإرادتنا وبقدرة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التقدير العلميّ والعينيّ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الجفر</w:t>
      </w:r>
    </w:p>
    <w:p>
      <w:pPr>
        <w:pStyle w:val="BookText"/>
        <w:rPr/>
      </w:pPr>
      <w:r>
        <w:rPr>
          <w:rFonts w:ascii="Amiri" w:hAnsi="Amiri" w:eastAsia="Amiri" w:cs="Amiri"/>
          <w:color w:val="111111"/>
          <w:sz w:val="28"/>
          <w:sz w:val="28"/>
          <w:szCs w:val="28"/>
          <w:rtl w:val="true"/>
          <w:lang w:bidi="ar-SA"/>
        </w:rPr>
        <w:t>علمه من مختصّات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مضمونه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الجمع بين الصلاتين</w:t>
      </w:r>
    </w:p>
    <w:p>
      <w:pPr>
        <w:pStyle w:val="BookText"/>
        <w:rPr/>
      </w:pPr>
      <w:r>
        <w:rPr>
          <w:rFonts w:ascii="Amiri" w:hAnsi="Amiri" w:eastAsia="Amiri" w:cs="Amiri"/>
          <w:color w:val="111111"/>
          <w:sz w:val="28"/>
          <w:sz w:val="28"/>
          <w:szCs w:val="28"/>
          <w:rtl w:val="true"/>
          <w:lang w:bidi="ar-SA"/>
        </w:rPr>
        <w:t>في صحيح البخاريّ ومسلم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رسول الله أوّل من جمع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وجه الجمع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أدلّته من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بحث حول جوازه لعذر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الحجاب</w:t>
      </w:r>
    </w:p>
    <w:p>
      <w:pPr>
        <w:pStyle w:val="BookText"/>
        <w:rPr/>
      </w:pPr>
      <w:r>
        <w:rPr>
          <w:rFonts w:ascii="IRNazanin" w:hAnsi="IRNazanin" w:eastAsia="IRNazanin"/>
          <w:color w:val="111111"/>
          <w:sz w:val="28"/>
          <w:sz w:val="28"/>
          <w:szCs w:val="28"/>
          <w:rtl w:val="true"/>
          <w:lang w:bidi="fa-IR"/>
        </w:rPr>
        <w:t>فلسفته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هو من مصلحة الفرد والمجتمع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عدم قناعة المرأة به لا يسقط الفرض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لا فرق في مشروعيته بين الحرّة والأمة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الأدلّة على وجوب ستر الوجه والردّ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ابن شهر آشوب وتوثيقه لأبي سعد الدجاجيّ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ذكر الأحاديث الضعاف في الكتب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حديث الطينة في مصادر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التي يرجع إليها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معنى من قارف ذنباً فارقه عقل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عدّة من أصحابنا لا تعني مجهولية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من رواته 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المناقشة في الكتب لا تقدح بمؤلّفيها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حديث يعفور أو عفير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الكتب الأربعة والكلام في أسانيدها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صحّته عند أهل السنّة لا يكون حجّة علينا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كلّ كتب الحديث تخضع للجرح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التواتر فيه يحصل من رواة متعدّدين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حكم الترمذيّ على فضائل علي بأنّها غريبة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معنى حديث علماء أُمّتي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رأي الألبانيّ في حجّية الخبر الواحد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أحاديث الكافي خاضعة للجرح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لا يوجد عندنا كتاب كلّ أحاديثه 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كلّه خاضع للبحث السنديّ والدلاليّ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معنى المؤمن القويّ والضعيف الوارد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الخبر المتواتر والواحد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ردّ شبهات القوم على أحاديثنا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الفرق بين القدسيّ والنبويّ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حديث اثني عشر خليفة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النصوص المصرّحة بهم في كتب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ينطبق إلاّ على أئمّة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معنى يكون الدين عزيزاً بوجودهم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حديث الثقلين</w:t>
      </w:r>
    </w:p>
    <w:p>
      <w:pPr>
        <w:pStyle w:val="BookText"/>
        <w:rPr/>
      </w:pPr>
      <w:r>
        <w:rPr>
          <w:rFonts w:ascii="IRNazanin" w:hAnsi="IRNazanin" w:eastAsia="IRNazanin"/>
          <w:color w:val="111111"/>
          <w:sz w:val="28"/>
          <w:sz w:val="28"/>
          <w:szCs w:val="28"/>
          <w:rtl w:val="true"/>
          <w:lang w:bidi="fa-IR"/>
        </w:rPr>
        <w:t>رواه مسلم ناقصاً</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مصادره في كتب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يشمل بقية الأئمّة غير أهل الكساء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رواته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حديث الدار</w:t>
      </w:r>
    </w:p>
    <w:p>
      <w:pPr>
        <w:pStyle w:val="BookText"/>
        <w:rPr/>
      </w:pPr>
      <w:r>
        <w:rPr>
          <w:rFonts w:ascii="Amiri" w:hAnsi="Amiri" w:eastAsia="Amiri" w:cs="Amiri"/>
          <w:color w:val="111111"/>
          <w:sz w:val="28"/>
          <w:sz w:val="28"/>
          <w:szCs w:val="28"/>
          <w:rtl w:val="true"/>
          <w:lang w:bidi="ar-SA"/>
        </w:rPr>
        <w:t>مصادره في كتب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رواه عدّة 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خصوصيّاته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حديث ردّ الشمس</w:t>
      </w:r>
    </w:p>
    <w:p>
      <w:pPr>
        <w:pStyle w:val="BookText"/>
        <w:rPr/>
      </w:pPr>
      <w:r>
        <w:rPr>
          <w:rFonts w:ascii="Amiri" w:hAnsi="Amiri" w:eastAsia="Amiri" w:cs="Amiri"/>
          <w:color w:val="111111"/>
          <w:sz w:val="28"/>
          <w:sz w:val="28"/>
          <w:szCs w:val="28"/>
          <w:rtl w:val="true"/>
          <w:lang w:bidi="ar-SA"/>
        </w:rPr>
        <w:t>عدم تدوينه لا يدلّ على عدم وجوده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رواته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من ألّف حوله من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معجزة للرسول وفضيلة 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حديث السفينة</w:t>
      </w:r>
    </w:p>
    <w:p>
      <w:pPr>
        <w:pStyle w:val="BookText"/>
        <w:rPr/>
      </w:pPr>
      <w:r>
        <w:rPr>
          <w:rFonts w:ascii="Amiri" w:hAnsi="Amiri" w:eastAsia="Amiri" w:cs="Amiri"/>
          <w:color w:val="111111"/>
          <w:sz w:val="28"/>
          <w:sz w:val="28"/>
          <w:szCs w:val="28"/>
          <w:rtl w:val="true"/>
          <w:lang w:bidi="ar-SA"/>
        </w:rPr>
        <w:t>من ذكره من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رواته من الصحابة والتابعين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دلالته على إمامة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العشرة المبشّرة</w:t>
      </w:r>
    </w:p>
    <w:p>
      <w:pPr>
        <w:pStyle w:val="BookText"/>
        <w:rPr/>
      </w:pPr>
      <w:r>
        <w:rPr>
          <w:rFonts w:ascii="Amiri" w:hAnsi="Amiri" w:eastAsia="Amiri" w:cs="Amiri"/>
          <w:color w:val="111111"/>
          <w:sz w:val="28"/>
          <w:sz w:val="28"/>
          <w:szCs w:val="28"/>
          <w:rtl w:val="true"/>
          <w:lang w:bidi="ar-SA"/>
        </w:rPr>
        <w:t>أدلّة على بطلانه وعدم صحّته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ما ورد في تأييده مردود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حديث المؤاخاة</w:t>
      </w:r>
    </w:p>
    <w:p>
      <w:pPr>
        <w:pStyle w:val="BookText"/>
        <w:rPr/>
      </w:pPr>
      <w:r>
        <w:rPr>
          <w:rFonts w:ascii="Amiri" w:hAnsi="Amiri" w:eastAsia="Amiri" w:cs="Amiri"/>
          <w:color w:val="111111"/>
          <w:sz w:val="28"/>
          <w:sz w:val="28"/>
          <w:szCs w:val="28"/>
          <w:rtl w:val="true"/>
          <w:lang w:bidi="ar-SA"/>
        </w:rPr>
        <w:t>العسقلانيّ يرد ابن تيمية لتضعيفه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يثبت إمامة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متواتر ورواه الكثير من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حديث مدينة العلم</w:t>
      </w:r>
    </w:p>
    <w:p>
      <w:pPr>
        <w:pStyle w:val="BookText"/>
        <w:rPr/>
      </w:pPr>
      <w:r>
        <w:rPr>
          <w:rFonts w:ascii="Amiri" w:hAnsi="Amiri" w:eastAsia="Amiri" w:cs="Amiri"/>
          <w:color w:val="111111"/>
          <w:sz w:val="28"/>
          <w:sz w:val="28"/>
          <w:szCs w:val="28"/>
          <w:rtl w:val="true"/>
          <w:lang w:bidi="ar-SA"/>
        </w:rPr>
        <w:t>تصريح علماء السنّة بصحّته وحسنه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صحّحه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جاء بسند معتبر في كتبنا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حديث من مات ولم يعرف إمام زمانه</w:t>
      </w:r>
    </w:p>
    <w:p>
      <w:pPr>
        <w:pStyle w:val="BookText"/>
        <w:rPr/>
      </w:pPr>
      <w:r>
        <w:rPr>
          <w:rFonts w:ascii="Amiri" w:hAnsi="Amiri" w:eastAsia="Amiri" w:cs="Amiri"/>
          <w:color w:val="111111"/>
          <w:sz w:val="28"/>
          <w:sz w:val="28"/>
          <w:szCs w:val="28"/>
          <w:rtl w:val="true"/>
          <w:lang w:bidi="ar-SA"/>
        </w:rPr>
        <w:t>في مصادر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دليل على وجوب معرفة الإمام وطاعته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سنده وألفاظه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حديث المنزلة</w:t>
      </w:r>
    </w:p>
    <w:p>
      <w:pPr>
        <w:pStyle w:val="BookText"/>
        <w:rPr/>
      </w:pPr>
      <w:r>
        <w:rPr>
          <w:rFonts w:ascii="Amiri" w:hAnsi="Amiri" w:eastAsia="Amiri" w:cs="Amiri"/>
          <w:color w:val="111111"/>
          <w:sz w:val="28"/>
          <w:sz w:val="28"/>
          <w:szCs w:val="28"/>
          <w:rtl w:val="true"/>
          <w:lang w:bidi="ar-SA"/>
        </w:rPr>
        <w:t>دلالته على إمامة علي ومصادره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أحد أدلّة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ما ثبت لهارون يثبت لعلي إلاّ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الخلفاء</w:t>
      </w:r>
    </w:p>
    <w:p>
      <w:pPr>
        <w:pStyle w:val="BookText"/>
        <w:rPr/>
      </w:pPr>
      <w:r>
        <w:rPr>
          <w:rFonts w:ascii="Amiri" w:hAnsi="Amiri" w:eastAsia="Amiri" w:cs="Amiri"/>
          <w:color w:val="111111"/>
          <w:sz w:val="28"/>
          <w:sz w:val="28"/>
          <w:szCs w:val="28"/>
          <w:rtl w:val="true"/>
          <w:lang w:bidi="ar-SA"/>
        </w:rPr>
        <w:t>كيفية تقييمهم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عدم قرب الشيخين من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عدم صلاحية الأوّل والثاني للخلافة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في نظر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لم يثبت لهم موقف في الغزوات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علاقتهم بالإمام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فتوحاتهم وإذعانهم بفضائل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اعتراض الإمام علي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ادعاء التواتر في فضلهم يحتاج إلى 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تقدّموا على علي بلا استحقاق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حول أُمّهاتهم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إنفاقهم الأموال في ميزان النقد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نفي ما يوهم تأييد الأئمّة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لا توجد لهم فضائل في كتبنا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ما ورد عن ابن الحنفيّة في أبي بكر وعمر 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عدم مشاركة الأئمّة في فتوحاتهم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تعامل أبي بكر وعمر مع الأحداث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نقدهم علماؤنا</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الخلق والخليقة</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منافاة بين علمه تعالى وبين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 الإلهيّ لا يولّد وظيفة 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مسألة كون الأرض على قرن 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فلسفة الخلقة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هل خلقت الأرواح قبل الأجساد؟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أوّل شيء خلقه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كيفية خلق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من أيّ شيء خلقت الملائكة والنباتات والبهائم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كيفية زواج أولاد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ظاهر القرآن لا يساعد بالتزاوج من جنس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الزواج من جنس آخر ممكن إذا تحوّل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خلق الأئمّة لهداية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الاستنساخ البشري ليس خلقاً جديداً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أوّل مخلوق جسماني خلق هو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الهدف من الخلقة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الخمس</w:t>
      </w:r>
    </w:p>
    <w:p>
      <w:pPr>
        <w:pStyle w:val="BookText"/>
        <w:rPr/>
      </w:pPr>
      <w:r>
        <w:rPr>
          <w:rFonts w:ascii="Amiri" w:hAnsi="Amiri" w:eastAsia="Amiri" w:cs="Amiri"/>
          <w:color w:val="111111"/>
          <w:sz w:val="28"/>
          <w:sz w:val="28"/>
          <w:szCs w:val="28"/>
          <w:rtl w:val="true"/>
          <w:lang w:bidi="ar-SA"/>
        </w:rPr>
        <w:t>جزاء تاركه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يشمل غير غنائم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أدلّة وجوبه في أرباح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أهمّيته وكيفية إخراجه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أين حديث الرسول في وجوب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الخمس تشمل غير غنائم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في المال الحلال المخلوط بالحرام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الخوارج والأباضية</w:t>
      </w:r>
    </w:p>
    <w:p>
      <w:pPr>
        <w:pStyle w:val="BookText"/>
        <w:rPr/>
      </w:pPr>
      <w:r>
        <w:rPr>
          <w:rFonts w:ascii="Amiri" w:hAnsi="Amiri" w:eastAsia="Amiri" w:cs="Amiri"/>
          <w:color w:val="111111"/>
          <w:sz w:val="28"/>
          <w:sz w:val="28"/>
          <w:szCs w:val="28"/>
          <w:rtl w:val="true"/>
          <w:lang w:bidi="ar-SA"/>
        </w:rPr>
        <w:t>تاريخ الأباضية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أُصول الأباضية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كانت عبادتهم بلا علم وثقافة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يعتبرون مقصّرين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لم يكن اندفاعهم للموت مشروعاً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الدعاء</w:t>
      </w:r>
    </w:p>
    <w:p>
      <w:pPr>
        <w:pStyle w:val="BookText"/>
        <w:rPr/>
      </w:pPr>
      <w:r>
        <w:rPr>
          <w:rFonts w:ascii="IRNazanin" w:hAnsi="IRNazanin" w:eastAsia="IRNazanin"/>
          <w:color w:val="111111"/>
          <w:sz w:val="28"/>
          <w:sz w:val="28"/>
          <w:szCs w:val="28"/>
          <w:rtl w:val="true"/>
          <w:lang w:bidi="fa-IR"/>
        </w:rPr>
        <w:t>حول مقطع منه</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ما يقال للعاطس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مستحبّات 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شروط استجابته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دعاء القدح</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أسباب حجبه</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معرفة الله مقدّمة لمعرفة الإمام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في مراقد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يستحبّ بالخاتم العقيق أو الفيروزج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الإلحاح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الذبح عند القبور</w:t>
      </w:r>
    </w:p>
    <w:p>
      <w:pPr>
        <w:pStyle w:val="BookText"/>
        <w:rPr/>
      </w:pPr>
      <w:r>
        <w:rPr>
          <w:rFonts w:ascii="Amiri" w:hAnsi="Amiri" w:eastAsia="Amiri" w:cs="Amiri"/>
          <w:color w:val="111111"/>
          <w:sz w:val="28"/>
          <w:sz w:val="28"/>
          <w:szCs w:val="28"/>
          <w:rtl w:val="true"/>
          <w:lang w:bidi="ar-SA"/>
        </w:rPr>
        <w:t>ليس فيه محذور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ذبائح الحسين جائزة 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شرك عند الوهابيّة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رؤية الله تعالى</w:t>
      </w:r>
    </w:p>
    <w:p>
      <w:pPr>
        <w:pStyle w:val="BookText"/>
        <w:rPr/>
      </w:pPr>
      <w:r>
        <w:rPr>
          <w:rFonts w:ascii="Amiri" w:hAnsi="Amiri" w:eastAsia="Amiri" w:cs="Amiri"/>
          <w:color w:val="111111"/>
          <w:sz w:val="28"/>
          <w:sz w:val="28"/>
          <w:szCs w:val="28"/>
          <w:rtl w:val="true"/>
          <w:lang w:bidi="ar-SA"/>
        </w:rPr>
        <w:t>ممكنة بالرؤية القلبية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مستحيلة دنياً وآخرة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ورؤية الملكوت رؤية قلبية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لموسى كانت بطلب من 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يوم القيامة مستحيلة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لم تتحقّق لموسى</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التي طلبها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في المنام أيضاً غير ممكنة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ممتنعة للكتاب والسنّة والعقل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الرجعة</w:t>
      </w:r>
    </w:p>
    <w:p>
      <w:pPr>
        <w:pStyle w:val="BookText"/>
        <w:rPr/>
      </w:pPr>
      <w:r>
        <w:rPr>
          <w:rFonts w:ascii="IRNazanin" w:hAnsi="IRNazanin" w:eastAsia="IRNazanin"/>
          <w:color w:val="111111"/>
          <w:sz w:val="28"/>
          <w:sz w:val="28"/>
          <w:szCs w:val="28"/>
          <w:rtl w:val="true"/>
          <w:lang w:bidi="fa-IR"/>
        </w:rPr>
        <w:t>مفهومها ووقوعها</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لجميع الناس أو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إثباتها من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نسيان الكافر فيها لعالم البرزخ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رواياتها تنصّ على رجعة النبيّ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حكم الأئمّة بعدها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رزية يوم الخميس</w:t>
      </w:r>
    </w:p>
    <w:p>
      <w:pPr>
        <w:pStyle w:val="BookText"/>
        <w:rPr/>
      </w:pPr>
      <w:r>
        <w:rPr>
          <w:rFonts w:ascii="Amiri" w:hAnsi="Amiri" w:eastAsia="Amiri" w:cs="Amiri"/>
          <w:color w:val="111111"/>
          <w:sz w:val="28"/>
          <w:sz w:val="28"/>
          <w:szCs w:val="28"/>
          <w:rtl w:val="true"/>
          <w:lang w:bidi="ar-SA"/>
        </w:rPr>
        <w:t>لم يكتب النبيّ بعدها كتاباً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قول بعضهم للإمام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سبب امتناع النبيّ من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موقف المسلمين من مقولة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زواج المسيار</w:t>
      </w:r>
    </w:p>
    <w:p>
      <w:pPr>
        <w:pStyle w:val="BookText"/>
        <w:rPr/>
      </w:pPr>
      <w:r>
        <w:rPr>
          <w:rFonts w:ascii="Amiri" w:hAnsi="Amiri" w:eastAsia="Amiri" w:cs="Amiri"/>
          <w:color w:val="111111"/>
          <w:sz w:val="28"/>
          <w:sz w:val="28"/>
          <w:szCs w:val="28"/>
          <w:rtl w:val="true"/>
          <w:lang w:bidi="ar-SA"/>
        </w:rPr>
        <w:t>شروطه وحكمه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الفرق بينه وبين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حكمه عند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أحد مصاديق الزواج الدائم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زيارة القبور</w:t>
      </w:r>
    </w:p>
    <w:p>
      <w:pPr>
        <w:pStyle w:val="BookText"/>
        <w:rPr/>
      </w:pPr>
      <w:r>
        <w:rPr>
          <w:rFonts w:ascii="Amiri" w:hAnsi="Amiri" w:eastAsia="Amiri" w:cs="Amiri"/>
          <w:color w:val="111111"/>
          <w:sz w:val="28"/>
          <w:sz w:val="28"/>
          <w:szCs w:val="28"/>
          <w:rtl w:val="true"/>
          <w:lang w:bidi="ar-SA"/>
        </w:rPr>
        <w:t>زيارة الشيعة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الضرب على القبور بالحجر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كيف تعادل كذا حجّة وعمرة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كيفية قياسها بالحجّ والعمرة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الأدلّة على جوازها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لا تنافي لا تتخذوا القبور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زيارة عاشوراء مشهورة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زيارة الناحية إحدى زيارات الإمام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زيارة الأربعين كانت في نفس سنة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الله لقبر الحسين زيارة شرفية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الميّت يدرك بعد الموت وينتفع بالعمل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زيد بن علي والزيديّة</w:t>
      </w:r>
    </w:p>
    <w:p>
      <w:pPr>
        <w:pStyle w:val="BookText"/>
        <w:rPr/>
      </w:pPr>
      <w:r>
        <w:rPr>
          <w:rFonts w:ascii="Amiri" w:hAnsi="Amiri" w:eastAsia="Amiri" w:cs="Amiri"/>
          <w:color w:val="111111"/>
          <w:sz w:val="28"/>
          <w:sz w:val="28"/>
          <w:szCs w:val="28"/>
          <w:rtl w:val="true"/>
          <w:lang w:bidi="ar-SA"/>
        </w:rPr>
        <w:t>منشأ ظهور الزيديّة والإسماعيلية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السعي لإبراء الذمّة للبقاء على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زيد الشهيد ليس من الأئمّة الاثني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عقيدة الزيديّة بالإمام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موارد اختلاف الزيديّة عن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زيديّ يسأل عن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رأي زيد في أبي بكر وعمر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ما صدر عن زيد حول الشيخين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زينب الكبرى</w:t>
      </w:r>
    </w:p>
    <w:p>
      <w:pPr>
        <w:pStyle w:val="BookText"/>
        <w:rPr/>
      </w:pPr>
      <w:r>
        <w:rPr>
          <w:rFonts w:ascii="Amiri" w:hAnsi="Amiri" w:eastAsia="Amiri" w:cs="Amiri"/>
          <w:color w:val="111111"/>
          <w:sz w:val="28"/>
          <w:sz w:val="28"/>
          <w:szCs w:val="28"/>
          <w:rtl w:val="true"/>
          <w:lang w:bidi="ar-SA"/>
        </w:rPr>
        <w:t>نبذة من حياتها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مرقدها في سوريا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أسباب خطبتها في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 الإجمالى</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والآيات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في الإمامة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الشبه عن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الشبه عن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الشبه عن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الواسطية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ابن باز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للآمدي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الاعتقادات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تركة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عبد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عبد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المحدّثين بأصبهان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فقه أهل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أحاديث الفريقين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در بحر المعارف للشيخ ابن حسنويه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وفنون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تدريب الراوي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إسحاق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في 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قبسات من فضائل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 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تصحيح ردّ الشمس وترغيم النواصب الشمس للحسكاني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اللآلي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حمزة الثمالي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مواهب الجليل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سعد بن أبي وقّاص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المحامليّ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العراقيين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الأذكار النوويّة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إرواء الغليل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المحدّثين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والإشراف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أخبار إصبهان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خطّية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المثالب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إلزام النواصب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نهاية الطلب للحنبلي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إلهيّئة والإسلام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إغاثة اللهفان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المناهج في تمييز الأباضية من الخوارج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الأباضية مذهب إسلامي معتدل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الشبه عن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الشبه عن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لابن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جريج المكّيّ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image" Target="media/image2.jpeg"/><Relationship Id="rId630" Type="http://schemas.openxmlformats.org/officeDocument/2006/relationships/image" Target="media/image2.jpeg"/><Relationship Id="rId631" Type="http://schemas.openxmlformats.org/officeDocument/2006/relationships/footer" Target="footer624.xml"/><Relationship Id="rId632" Type="http://schemas.openxmlformats.org/officeDocument/2006/relationships/footnotes" Target="footnotes.xml"/><Relationship Id="rId633" Type="http://schemas.openxmlformats.org/officeDocument/2006/relationships/numbering" Target="numbering.xml"/><Relationship Id="rId634" Type="http://schemas.openxmlformats.org/officeDocument/2006/relationships/fontTable" Target="fontTable.xml"/><Relationship Id="rId635" Type="http://schemas.openxmlformats.org/officeDocument/2006/relationships/settings" Target="settings.xml"/><Relationship Id="rId6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635</Pages>
  <Words>80694</Words>
  <Characters>316336</Characters>
  <CharactersWithSpaces>394537</CharactersWithSpaces>
  <Paragraphs>2840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2026-08-25T11:51:27Z</dcterms:created>
  <dc:creator>ghaemiyeh.com</dc:creator>
  <dc:description/>
  <dc:language>en-US</dc:language>
  <cp:lastModifiedBy/>
  <dcterms:modified xsi:type="dcterms:W3CDTF">2026-08-25T15:21:48Z</dcterms:modified>
  <cp:revision>1</cp:revision>
  <dc:subject/>
  <dc:title>موسوعة الأسئلة العقائدیة جلد 3</dc:title>
</cp:coreProperties>
</file>

<file path=docProps/custom.xml><?xml version="1.0" encoding="utf-8"?>
<Properties xmlns="http://schemas.openxmlformats.org/officeDocument/2006/custom-properties" xmlns:vt="http://schemas.openxmlformats.org/officeDocument/2006/docPropsVTypes"/>
</file>