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الأسئلة العقائدیة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51105_1280447820">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5251107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5251109_1280447820">
            <w:r>
              <w:rPr>
                <w:webHidden/>
                <w:rStyle w:val="IndexLink"/>
                <w:rtl w:val="true"/>
              </w:rPr>
              <w:t>مقدّمة المركز</w:t>
            </w:r>
            <w:r>
              <w:rPr>
                <w:rStyle w:val="IndexLink"/>
                <w:rtl w:val="true"/>
              </w:rPr>
              <w:tab/>
            </w:r>
            <w:r>
              <w:rPr>
                <w:rStyle w:val="IndexLink"/>
              </w:rPr>
              <w:t>15</w:t>
            </w:r>
          </w:hyperlink>
        </w:p>
        <w:p>
          <w:pPr>
            <w:pStyle w:val="Contents3"/>
            <w:tabs>
              <w:tab w:val="clear" w:pos="8459"/>
              <w:tab w:val="right" w:pos="9026" w:leader="dot"/>
            </w:tabs>
            <w:rPr/>
          </w:pPr>
          <w:hyperlink w:anchor="__RefHeading___Toc5251111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5251113_1280447820">
            <w:r>
              <w:rPr>
                <w:webHidden/>
                <w:rStyle w:val="IndexLink"/>
                <w:rtl w:val="true"/>
              </w:rPr>
              <w:t>ما الذي يمثّل رأي المذهب الإسلامي ؟</w:t>
            </w:r>
            <w:r>
              <w:rPr>
                <w:rStyle w:val="IndexLink"/>
                <w:rtl w:val="true"/>
              </w:rPr>
              <w:tab/>
            </w:r>
            <w:r>
              <w:rPr>
                <w:rStyle w:val="IndexLink"/>
              </w:rPr>
              <w:t>18</w:t>
            </w:r>
          </w:hyperlink>
        </w:p>
        <w:p>
          <w:pPr>
            <w:pStyle w:val="Contents3"/>
            <w:tabs>
              <w:tab w:val="clear" w:pos="8459"/>
              <w:tab w:val="right" w:pos="9026" w:leader="dot"/>
            </w:tabs>
            <w:rPr/>
          </w:pPr>
          <w:hyperlink w:anchor="__RefHeading___Toc5251115_1280447820">
            <w:r>
              <w:rPr>
                <w:webHidden/>
                <w:rStyle w:val="IndexLink"/>
                <w:rtl w:val="true"/>
              </w:rPr>
              <w:t xml:space="preserve">كلمات بعض علماء السنّة في الشيعة وأعلامهم </w:t>
            </w:r>
            <w:r>
              <w:rPr>
                <w:rStyle w:val="IndexLink"/>
                <w:rtl w:val="true"/>
              </w:rPr>
              <w:t>:</w:t>
              <w:tab/>
            </w:r>
            <w:r>
              <w:rPr>
                <w:rStyle w:val="IndexLink"/>
              </w:rPr>
              <w:t>20</w:t>
            </w:r>
          </w:hyperlink>
        </w:p>
        <w:p>
          <w:pPr>
            <w:pStyle w:val="Contents3"/>
            <w:tabs>
              <w:tab w:val="clear" w:pos="8459"/>
              <w:tab w:val="right" w:pos="9026" w:leader="dot"/>
            </w:tabs>
            <w:rPr/>
          </w:pPr>
          <w:hyperlink w:anchor="__RefHeading___Toc5251117_1280447820">
            <w:r>
              <w:rPr>
                <w:webHidden/>
                <w:rStyle w:val="IndexLink"/>
                <w:rtl w:val="true"/>
              </w:rPr>
              <w:t>عبدالعزيز بن باز</w:t>
            </w:r>
            <w:r>
              <w:rPr>
                <w:rStyle w:val="IndexLink"/>
                <w:rtl w:val="true"/>
              </w:rPr>
              <w:tab/>
            </w:r>
            <w:r>
              <w:rPr>
                <w:rStyle w:val="IndexLink"/>
              </w:rPr>
              <w:t>28</w:t>
            </w:r>
          </w:hyperlink>
        </w:p>
        <w:p>
          <w:pPr>
            <w:pStyle w:val="Contents3"/>
            <w:tabs>
              <w:tab w:val="clear" w:pos="8459"/>
              <w:tab w:val="right" w:pos="9026" w:leader="dot"/>
            </w:tabs>
            <w:rPr/>
          </w:pPr>
          <w:hyperlink w:anchor="__RefHeading___Toc5251119_1280447820">
            <w:r>
              <w:rPr>
                <w:webHidden/>
                <w:rStyle w:val="IndexLink"/>
                <w:rtl w:val="true"/>
              </w:rPr>
              <w:t>ابن جبرين</w:t>
            </w:r>
            <w:r>
              <w:rPr>
                <w:rStyle w:val="IndexLink"/>
                <w:rtl w:val="true"/>
              </w:rPr>
              <w:tab/>
            </w:r>
            <w:r>
              <w:rPr>
                <w:rStyle w:val="IndexLink"/>
              </w:rPr>
              <w:t>29</w:t>
            </w:r>
          </w:hyperlink>
        </w:p>
        <w:p>
          <w:pPr>
            <w:pStyle w:val="Contents3"/>
            <w:tabs>
              <w:tab w:val="clear" w:pos="8459"/>
              <w:tab w:val="right" w:pos="9026" w:leader="dot"/>
            </w:tabs>
            <w:rPr/>
          </w:pPr>
          <w:hyperlink w:anchor="__RefHeading___Toc5251121_1280447820">
            <w:r>
              <w:rPr>
                <w:webHidden/>
                <w:rStyle w:val="IndexLink"/>
                <w:rtl w:val="true"/>
              </w:rPr>
              <w:t>عبد الرحمن السحيم</w:t>
            </w:r>
            <w:r>
              <w:rPr>
                <w:rStyle w:val="IndexLink"/>
                <w:rtl w:val="true"/>
              </w:rPr>
              <w:tab/>
            </w:r>
            <w:r>
              <w:rPr>
                <w:rStyle w:val="IndexLink"/>
              </w:rPr>
              <w:t>31</w:t>
            </w:r>
          </w:hyperlink>
        </w:p>
        <w:p>
          <w:pPr>
            <w:pStyle w:val="Contents3"/>
            <w:tabs>
              <w:tab w:val="clear" w:pos="8459"/>
              <w:tab w:val="right" w:pos="9026" w:leader="dot"/>
            </w:tabs>
            <w:rPr/>
          </w:pPr>
          <w:hyperlink w:anchor="__RefHeading___Toc5251123_1280447820">
            <w:r>
              <w:rPr>
                <w:webHidden/>
                <w:rStyle w:val="IndexLink"/>
                <w:rtl w:val="true"/>
              </w:rPr>
              <w:t>عبد اللّه بن جبرين</w:t>
            </w:r>
            <w:r>
              <w:rPr>
                <w:rStyle w:val="IndexLink"/>
                <w:rtl w:val="true"/>
              </w:rPr>
              <w:tab/>
            </w:r>
            <w:r>
              <w:rPr>
                <w:rStyle w:val="IndexLink"/>
              </w:rPr>
              <w:t>32</w:t>
            </w:r>
          </w:hyperlink>
        </w:p>
        <w:p>
          <w:pPr>
            <w:pStyle w:val="Contents3"/>
            <w:tabs>
              <w:tab w:val="clear" w:pos="8459"/>
              <w:tab w:val="right" w:pos="9026" w:leader="dot"/>
            </w:tabs>
            <w:rPr/>
          </w:pPr>
          <w:hyperlink w:anchor="__RefHeading___Toc5251125_1280447820">
            <w:r>
              <w:rPr>
                <w:webHidden/>
                <w:rStyle w:val="IndexLink"/>
                <w:rtl w:val="true"/>
              </w:rPr>
              <w:t xml:space="preserve">البيان الذي وقّعه </w:t>
            </w:r>
            <w:r>
              <w:rPr>
                <w:rStyle w:val="IndexLink"/>
              </w:rPr>
              <w:t>38</w:t>
            </w:r>
            <w:r>
              <w:rPr>
                <w:rStyle w:val="IndexLink"/>
                <w:rtl w:val="true"/>
              </w:rPr>
              <w:t xml:space="preserve"> </w:t>
            </w:r>
            <w:r>
              <w:rPr>
                <w:rStyle w:val="IndexLink"/>
                <w:rtl w:val="true"/>
              </w:rPr>
              <w:t>من علماء السنّة نداء لأهل السنّة في العراق وما يجب على الأمة من نصرتهم</w:t>
            </w:r>
            <w:r>
              <w:rPr>
                <w:rStyle w:val="IndexLink"/>
                <w:rtl w:val="true"/>
              </w:rPr>
              <w:tab/>
            </w:r>
            <w:r>
              <w:rPr>
                <w:rStyle w:val="IndexLink"/>
              </w:rPr>
              <w:t>33</w:t>
            </w:r>
          </w:hyperlink>
        </w:p>
        <w:p>
          <w:pPr>
            <w:pStyle w:val="Contents3"/>
            <w:tabs>
              <w:tab w:val="clear" w:pos="8459"/>
              <w:tab w:val="right" w:pos="9026" w:leader="dot"/>
            </w:tabs>
            <w:rPr/>
          </w:pPr>
          <w:hyperlink w:anchor="__RefHeading___Toc5251127_1280447820">
            <w:r>
              <w:rPr>
                <w:webHidden/>
                <w:rStyle w:val="IndexLink"/>
                <w:rtl w:val="true"/>
              </w:rPr>
              <w:t>عبد الرحمن بن ناصر البراك</w:t>
            </w:r>
            <w:r>
              <w:rPr>
                <w:rStyle w:val="IndexLink"/>
                <w:rtl w:val="true"/>
              </w:rPr>
              <w:tab/>
            </w:r>
            <w:r>
              <w:rPr>
                <w:rStyle w:val="IndexLink"/>
              </w:rPr>
              <w:t>42</w:t>
            </w:r>
          </w:hyperlink>
        </w:p>
        <w:p>
          <w:pPr>
            <w:pStyle w:val="Contents3"/>
            <w:tabs>
              <w:tab w:val="clear" w:pos="8459"/>
              <w:tab w:val="right" w:pos="9026" w:leader="dot"/>
            </w:tabs>
            <w:rPr/>
          </w:pPr>
          <w:hyperlink w:anchor="__RefHeading___Toc5251129_1280447820">
            <w:r>
              <w:rPr>
                <w:webHidden/>
                <w:rStyle w:val="IndexLink"/>
                <w:rtl w:val="true"/>
              </w:rPr>
              <w:t>أقوال أعلام السُنّة بعضهم في البعض الآخر</w:t>
            </w:r>
            <w:r>
              <w:rPr>
                <w:rStyle w:val="IndexLink"/>
                <w:rtl w:val="true"/>
              </w:rPr>
              <w:tab/>
            </w:r>
            <w:r>
              <w:rPr>
                <w:rStyle w:val="IndexLink"/>
              </w:rPr>
              <w:t>44</w:t>
            </w:r>
          </w:hyperlink>
        </w:p>
        <w:p>
          <w:pPr>
            <w:pStyle w:val="Contents3"/>
            <w:tabs>
              <w:tab w:val="clear" w:pos="8459"/>
              <w:tab w:val="right" w:pos="9026" w:leader="dot"/>
            </w:tabs>
            <w:rPr/>
          </w:pPr>
          <w:hyperlink w:anchor="__RefHeading___Toc5251131_1280447820">
            <w:r>
              <w:rPr>
                <w:webHidden/>
                <w:rStyle w:val="IndexLink"/>
                <w:rtl w:val="true"/>
              </w:rPr>
              <w:t xml:space="preserve">قول واحد في آخر </w:t>
            </w:r>
            <w:r>
              <w:rPr>
                <w:rStyle w:val="IndexLink"/>
                <w:rtl w:val="true"/>
              </w:rPr>
              <w:t>:</w:t>
              <w:tab/>
            </w:r>
            <w:r>
              <w:rPr>
                <w:rStyle w:val="IndexLink"/>
              </w:rPr>
              <w:t>45</w:t>
            </w:r>
          </w:hyperlink>
        </w:p>
        <w:p>
          <w:pPr>
            <w:pStyle w:val="Contents4"/>
            <w:tabs>
              <w:tab w:val="clear" w:pos="8176"/>
              <w:tab w:val="right" w:pos="9026" w:leader="dot"/>
            </w:tabs>
            <w:rPr/>
          </w:pPr>
          <w:hyperlink w:anchor="__RefHeading___Toc5251133_1280447820">
            <w:r>
              <w:rPr>
                <w:webHidden/>
                <w:rStyle w:val="IndexLink"/>
                <w:rtl w:val="true"/>
              </w:rPr>
              <w:t xml:space="preserve">القول في أبي حنيفة </w:t>
            </w:r>
            <w:r>
              <w:rPr>
                <w:rStyle w:val="IndexLink"/>
                <w:rtl w:val="true"/>
              </w:rPr>
              <w:t xml:space="preserve">( </w:t>
            </w:r>
            <w:r>
              <w:rPr>
                <w:rStyle w:val="IndexLink"/>
                <w:rtl w:val="true"/>
              </w:rPr>
              <w:t xml:space="preserve">ت </w:t>
            </w:r>
            <w:r>
              <w:rPr>
                <w:rStyle w:val="IndexLink"/>
              </w:rPr>
              <w:t>150</w:t>
            </w:r>
            <w:r>
              <w:rPr>
                <w:rStyle w:val="IndexLink"/>
                <w:rtl w:val="true"/>
              </w:rPr>
              <w:t xml:space="preserve"> </w:t>
            </w:r>
            <w:r>
              <w:rPr>
                <w:rStyle w:val="IndexLink"/>
                <w:rtl w:val="true"/>
              </w:rPr>
              <w:t>ه</w:t>
            </w:r>
            <w:r>
              <w:rPr>
                <w:rStyle w:val="IndexLink"/>
                <w:rtl w:val="true"/>
              </w:rPr>
              <w:t>- )</w:t>
              <w:tab/>
            </w:r>
            <w:r>
              <w:rPr>
                <w:rStyle w:val="IndexLink"/>
              </w:rPr>
              <w:t>45</w:t>
            </w:r>
          </w:hyperlink>
        </w:p>
        <w:p>
          <w:pPr>
            <w:pStyle w:val="Contents4"/>
            <w:tabs>
              <w:tab w:val="clear" w:pos="8176"/>
              <w:tab w:val="right" w:pos="9026" w:leader="dot"/>
            </w:tabs>
            <w:rPr/>
          </w:pPr>
          <w:hyperlink w:anchor="__RefHeading___Toc5251135_1280447820">
            <w:r>
              <w:rPr>
                <w:webHidden/>
                <w:rStyle w:val="IndexLink"/>
                <w:rtl w:val="true"/>
              </w:rPr>
              <w:t xml:space="preserve">أقوال مالك بن أنس </w:t>
            </w:r>
            <w:r>
              <w:rPr>
                <w:rStyle w:val="IndexLink"/>
                <w:rtl w:val="true"/>
              </w:rPr>
              <w:t xml:space="preserve">( </w:t>
            </w:r>
            <w:r>
              <w:rPr>
                <w:rStyle w:val="IndexLink"/>
                <w:rtl w:val="true"/>
              </w:rPr>
              <w:t xml:space="preserve">ت </w:t>
            </w:r>
            <w:r>
              <w:rPr>
                <w:rStyle w:val="IndexLink"/>
              </w:rPr>
              <w:t>179</w:t>
            </w:r>
            <w:r>
              <w:rPr>
                <w:rStyle w:val="IndexLink"/>
                <w:rtl w:val="true"/>
              </w:rPr>
              <w:t xml:space="preserve"> </w:t>
            </w:r>
            <w:r>
              <w:rPr>
                <w:rStyle w:val="IndexLink"/>
                <w:rtl w:val="true"/>
              </w:rPr>
              <w:t>ه</w:t>
            </w:r>
            <w:r>
              <w:rPr>
                <w:rStyle w:val="IndexLink"/>
                <w:rtl w:val="true"/>
              </w:rPr>
              <w:t xml:space="preserve">- ) </w:t>
            </w:r>
            <w:r>
              <w:rPr>
                <w:rStyle w:val="IndexLink"/>
                <w:rtl w:val="true"/>
              </w:rPr>
              <w:t xml:space="preserve">في أبي حنيفة </w:t>
            </w:r>
            <w:r>
              <w:rPr>
                <w:rStyle w:val="IndexLink"/>
                <w:rtl w:val="true"/>
              </w:rPr>
              <w:t>:</w:t>
              <w:tab/>
            </w:r>
            <w:r>
              <w:rPr>
                <w:rStyle w:val="IndexLink"/>
              </w:rPr>
              <w:t>45</w:t>
            </w:r>
          </w:hyperlink>
        </w:p>
        <w:p>
          <w:pPr>
            <w:pStyle w:val="Contents4"/>
            <w:tabs>
              <w:tab w:val="clear" w:pos="8176"/>
              <w:tab w:val="right" w:pos="9026" w:leader="dot"/>
            </w:tabs>
            <w:rPr/>
          </w:pPr>
          <w:hyperlink w:anchor="__RefHeading___Toc5251137_1280447820">
            <w:r>
              <w:rPr>
                <w:webHidden/>
                <w:rStyle w:val="IndexLink"/>
                <w:rtl w:val="true"/>
              </w:rPr>
              <w:t xml:space="preserve">أقوال محمّد بن إدريس الشافعي </w:t>
            </w:r>
            <w:r>
              <w:rPr>
                <w:rStyle w:val="IndexLink"/>
                <w:rtl w:val="true"/>
              </w:rPr>
              <w:t xml:space="preserve">( </w:t>
            </w:r>
            <w:r>
              <w:rPr>
                <w:rStyle w:val="IndexLink"/>
                <w:rtl w:val="true"/>
              </w:rPr>
              <w:t xml:space="preserve">ت </w:t>
            </w:r>
            <w:r>
              <w:rPr>
                <w:rStyle w:val="IndexLink"/>
              </w:rPr>
              <w:t>204</w:t>
            </w:r>
            <w:r>
              <w:rPr>
                <w:rStyle w:val="IndexLink"/>
                <w:rtl w:val="true"/>
              </w:rPr>
              <w:t xml:space="preserve"> </w:t>
            </w:r>
            <w:r>
              <w:rPr>
                <w:rStyle w:val="IndexLink"/>
                <w:rtl w:val="true"/>
              </w:rPr>
              <w:t>ه</w:t>
            </w:r>
            <w:r>
              <w:rPr>
                <w:rStyle w:val="IndexLink"/>
                <w:rtl w:val="true"/>
              </w:rPr>
              <w:t xml:space="preserve">- ) </w:t>
            </w:r>
            <w:r>
              <w:rPr>
                <w:rStyle w:val="IndexLink"/>
                <w:rtl w:val="true"/>
              </w:rPr>
              <w:t xml:space="preserve">في أبي حنيفة وأصحابه </w:t>
            </w:r>
            <w:r>
              <w:rPr>
                <w:rStyle w:val="IndexLink"/>
                <w:rtl w:val="true"/>
              </w:rPr>
              <w:t>:</w:t>
              <w:tab/>
            </w:r>
            <w:r>
              <w:rPr>
                <w:rStyle w:val="IndexLink"/>
              </w:rPr>
              <w:t>47</w:t>
            </w:r>
          </w:hyperlink>
        </w:p>
        <w:p>
          <w:pPr>
            <w:pStyle w:val="Contents4"/>
            <w:tabs>
              <w:tab w:val="clear" w:pos="8176"/>
              <w:tab w:val="right" w:pos="9026" w:leader="dot"/>
            </w:tabs>
            <w:rPr/>
          </w:pPr>
          <w:hyperlink w:anchor="__RefHeading___Toc5251139_1280447820">
            <w:r>
              <w:rPr>
                <w:webHidden/>
                <w:rStyle w:val="IndexLink"/>
                <w:rtl w:val="true"/>
              </w:rPr>
              <w:t xml:space="preserve">أقوال أحمد بن حنبل </w:t>
            </w:r>
            <w:r>
              <w:rPr>
                <w:rStyle w:val="IndexLink"/>
                <w:rtl w:val="true"/>
              </w:rPr>
              <w:t xml:space="preserve">( </w:t>
            </w:r>
            <w:r>
              <w:rPr>
                <w:rStyle w:val="IndexLink"/>
                <w:rtl w:val="true"/>
              </w:rPr>
              <w:t xml:space="preserve">ت </w:t>
            </w:r>
            <w:r>
              <w:rPr>
                <w:rStyle w:val="IndexLink"/>
              </w:rPr>
              <w:t>241</w:t>
            </w:r>
            <w:r>
              <w:rPr>
                <w:rStyle w:val="IndexLink"/>
                <w:rtl w:val="true"/>
              </w:rPr>
              <w:t xml:space="preserve"> </w:t>
            </w:r>
            <w:r>
              <w:rPr>
                <w:rStyle w:val="IndexLink"/>
                <w:rtl w:val="true"/>
              </w:rPr>
              <w:t>ه</w:t>
            </w:r>
            <w:r>
              <w:rPr>
                <w:rStyle w:val="IndexLink"/>
                <w:rtl w:val="true"/>
              </w:rPr>
              <w:t xml:space="preserve">- ) </w:t>
            </w:r>
            <w:r>
              <w:rPr>
                <w:rStyle w:val="IndexLink"/>
                <w:rtl w:val="true"/>
              </w:rPr>
              <w:t xml:space="preserve">في أبي حنيفة </w:t>
            </w:r>
            <w:r>
              <w:rPr>
                <w:rStyle w:val="IndexLink"/>
                <w:rtl w:val="true"/>
              </w:rPr>
              <w:t>:</w:t>
              <w:tab/>
            </w:r>
            <w:r>
              <w:rPr>
                <w:rStyle w:val="IndexLink"/>
              </w:rPr>
              <w:t>48</w:t>
            </w:r>
          </w:hyperlink>
        </w:p>
        <w:p>
          <w:pPr>
            <w:pStyle w:val="Contents4"/>
            <w:tabs>
              <w:tab w:val="clear" w:pos="8176"/>
              <w:tab w:val="right" w:pos="9026" w:leader="dot"/>
            </w:tabs>
            <w:rPr/>
          </w:pPr>
          <w:hyperlink w:anchor="__RefHeading___Toc5251141_1280447820">
            <w:r>
              <w:rPr>
                <w:webHidden/>
                <w:rStyle w:val="IndexLink"/>
                <w:rtl w:val="true"/>
              </w:rPr>
              <w:t xml:space="preserve">أقوال باقي الأعلام في أبي حنيفة </w:t>
            </w:r>
            <w:r>
              <w:rPr>
                <w:rStyle w:val="IndexLink"/>
                <w:rtl w:val="true"/>
              </w:rPr>
              <w:t>:</w:t>
              <w:tab/>
            </w:r>
            <w:r>
              <w:rPr>
                <w:rStyle w:val="IndexLink"/>
              </w:rPr>
              <w:t>49</w:t>
            </w:r>
          </w:hyperlink>
        </w:p>
        <w:p>
          <w:pPr>
            <w:pStyle w:val="Contents4"/>
            <w:tabs>
              <w:tab w:val="clear" w:pos="8176"/>
              <w:tab w:val="right" w:pos="9026" w:leader="dot"/>
            </w:tabs>
            <w:rPr/>
          </w:pPr>
          <w:hyperlink w:anchor="__RefHeading___Toc5251143_1280447820">
            <w:r>
              <w:rPr>
                <w:webHidden/>
                <w:rStyle w:val="IndexLink"/>
                <w:rtl w:val="true"/>
              </w:rPr>
              <w:t xml:space="preserve">القول في مالك بن أنس </w:t>
            </w:r>
            <w:r>
              <w:rPr>
                <w:rStyle w:val="IndexLink"/>
                <w:rtl w:val="true"/>
              </w:rPr>
              <w:t xml:space="preserve">( </w:t>
            </w:r>
            <w:r>
              <w:rPr>
                <w:rStyle w:val="IndexLink"/>
                <w:rtl w:val="true"/>
              </w:rPr>
              <w:t xml:space="preserve">ت </w:t>
            </w:r>
            <w:r>
              <w:rPr>
                <w:rStyle w:val="IndexLink"/>
              </w:rPr>
              <w:t>179</w:t>
            </w:r>
            <w:r>
              <w:rPr>
                <w:rStyle w:val="IndexLink"/>
                <w:rtl w:val="true"/>
              </w:rPr>
              <w:t xml:space="preserve"> </w:t>
            </w:r>
            <w:r>
              <w:rPr>
                <w:rStyle w:val="IndexLink"/>
                <w:rtl w:val="true"/>
              </w:rPr>
              <w:t>ه</w:t>
            </w:r>
            <w:r>
              <w:rPr>
                <w:rStyle w:val="IndexLink"/>
                <w:rtl w:val="true"/>
              </w:rPr>
              <w:t>- )</w:t>
              <w:tab/>
            </w:r>
            <w:r>
              <w:rPr>
                <w:rStyle w:val="IndexLink"/>
              </w:rPr>
              <w:t>52</w:t>
            </w:r>
          </w:hyperlink>
        </w:p>
        <w:p>
          <w:pPr>
            <w:pStyle w:val="Contents4"/>
            <w:tabs>
              <w:tab w:val="clear" w:pos="8176"/>
              <w:tab w:val="right" w:pos="9026" w:leader="dot"/>
            </w:tabs>
            <w:rPr/>
          </w:pPr>
          <w:hyperlink w:anchor="__RefHeading___Toc5251145_1280447820">
            <w:r>
              <w:rPr>
                <w:webHidden/>
                <w:rStyle w:val="IndexLink"/>
                <w:rtl w:val="true"/>
              </w:rPr>
              <w:t xml:space="preserve">القول في محمّد بن إدريس الشافعي </w:t>
            </w:r>
            <w:r>
              <w:rPr>
                <w:rStyle w:val="IndexLink"/>
                <w:rtl w:val="true"/>
              </w:rPr>
              <w:t xml:space="preserve">( </w:t>
            </w:r>
            <w:r>
              <w:rPr>
                <w:rStyle w:val="IndexLink"/>
                <w:rtl w:val="true"/>
              </w:rPr>
              <w:t xml:space="preserve">ت </w:t>
            </w:r>
            <w:r>
              <w:rPr>
                <w:rStyle w:val="IndexLink"/>
              </w:rPr>
              <w:t>204</w:t>
            </w:r>
            <w:r>
              <w:rPr>
                <w:rStyle w:val="IndexLink"/>
                <w:rtl w:val="true"/>
              </w:rPr>
              <w:t xml:space="preserve"> </w:t>
            </w:r>
            <w:r>
              <w:rPr>
                <w:rStyle w:val="IndexLink"/>
                <w:rtl w:val="true"/>
              </w:rPr>
              <w:t>ه</w:t>
            </w:r>
            <w:r>
              <w:rPr>
                <w:rStyle w:val="IndexLink"/>
                <w:rtl w:val="true"/>
              </w:rPr>
              <w:t>- )</w:t>
              <w:tab/>
            </w:r>
            <w:r>
              <w:rPr>
                <w:rStyle w:val="IndexLink"/>
              </w:rPr>
              <w:t>54</w:t>
            </w:r>
          </w:hyperlink>
        </w:p>
        <w:p>
          <w:pPr>
            <w:pStyle w:val="Contents4"/>
            <w:tabs>
              <w:tab w:val="clear" w:pos="8176"/>
              <w:tab w:val="right" w:pos="9026" w:leader="dot"/>
            </w:tabs>
            <w:rPr/>
          </w:pPr>
          <w:hyperlink w:anchor="__RefHeading___Toc5251147_1280447820">
            <w:r>
              <w:rPr>
                <w:webHidden/>
                <w:rStyle w:val="IndexLink"/>
                <w:rtl w:val="true"/>
              </w:rPr>
              <w:t xml:space="preserve">القول في أحمد بن حنبل </w:t>
            </w:r>
            <w:r>
              <w:rPr>
                <w:rStyle w:val="IndexLink"/>
                <w:rtl w:val="true"/>
              </w:rPr>
              <w:t xml:space="preserve">( </w:t>
            </w:r>
            <w:r>
              <w:rPr>
                <w:rStyle w:val="IndexLink"/>
                <w:rtl w:val="true"/>
              </w:rPr>
              <w:t xml:space="preserve">ت </w:t>
            </w:r>
            <w:r>
              <w:rPr>
                <w:rStyle w:val="IndexLink"/>
              </w:rPr>
              <w:t>241</w:t>
            </w:r>
            <w:r>
              <w:rPr>
                <w:rStyle w:val="IndexLink"/>
                <w:rtl w:val="true"/>
              </w:rPr>
              <w:t xml:space="preserve"> </w:t>
            </w:r>
            <w:r>
              <w:rPr>
                <w:rStyle w:val="IndexLink"/>
                <w:rtl w:val="true"/>
              </w:rPr>
              <w:t>ه</w:t>
            </w:r>
            <w:r>
              <w:rPr>
                <w:rStyle w:val="IndexLink"/>
                <w:rtl w:val="true"/>
              </w:rPr>
              <w:t>- )</w:t>
              <w:tab/>
            </w:r>
            <w:r>
              <w:rPr>
                <w:rStyle w:val="IndexLink"/>
              </w:rPr>
              <w:t>55</w:t>
            </w:r>
          </w:hyperlink>
        </w:p>
        <w:p>
          <w:pPr>
            <w:pStyle w:val="Contents4"/>
            <w:tabs>
              <w:tab w:val="clear" w:pos="8176"/>
              <w:tab w:val="right" w:pos="9026" w:leader="dot"/>
            </w:tabs>
            <w:rPr/>
          </w:pPr>
          <w:hyperlink w:anchor="__RefHeading___Toc5251149_1280447820">
            <w:r>
              <w:rPr>
                <w:webHidden/>
                <w:rStyle w:val="IndexLink"/>
                <w:rtl w:val="true"/>
              </w:rPr>
              <w:t>أقوال باقي أعلام السنّة بعضهم بالبعض الآخر</w:t>
            </w:r>
            <w:r>
              <w:rPr>
                <w:rStyle w:val="IndexLink"/>
                <w:rtl w:val="true"/>
              </w:rPr>
              <w:tab/>
            </w:r>
            <w:r>
              <w:rPr>
                <w:rStyle w:val="IndexLink"/>
              </w:rPr>
              <w:t>56</w:t>
            </w:r>
          </w:hyperlink>
        </w:p>
        <w:p>
          <w:pPr>
            <w:pStyle w:val="Contents4"/>
            <w:tabs>
              <w:tab w:val="clear" w:pos="8176"/>
              <w:tab w:val="right" w:pos="9026" w:leader="dot"/>
            </w:tabs>
            <w:rPr/>
          </w:pPr>
          <w:hyperlink w:anchor="__RefHeading___Toc5251151_1280447820">
            <w:r>
              <w:rPr>
                <w:webHidden/>
                <w:rStyle w:val="IndexLink"/>
                <w:rtl w:val="true"/>
              </w:rPr>
              <w:t>قول واحد في جماعة</w:t>
            </w:r>
            <w:r>
              <w:rPr>
                <w:rStyle w:val="IndexLink"/>
                <w:rtl w:val="true"/>
              </w:rPr>
              <w:tab/>
            </w:r>
            <w:r>
              <w:rPr>
                <w:rStyle w:val="IndexLink"/>
              </w:rPr>
              <w:t>57</w:t>
            </w:r>
          </w:hyperlink>
        </w:p>
        <w:p>
          <w:pPr>
            <w:pStyle w:val="Contents4"/>
            <w:tabs>
              <w:tab w:val="clear" w:pos="8176"/>
              <w:tab w:val="right" w:pos="9026" w:leader="dot"/>
            </w:tabs>
            <w:rPr/>
          </w:pPr>
          <w:hyperlink w:anchor="__RefHeading___Toc5251153_1280447820">
            <w:r>
              <w:rPr>
                <w:webHidden/>
                <w:rStyle w:val="IndexLink"/>
                <w:rtl w:val="true"/>
              </w:rPr>
              <w:t>قول جماعة في واحد</w:t>
            </w:r>
            <w:r>
              <w:rPr>
                <w:rStyle w:val="IndexLink"/>
                <w:rtl w:val="true"/>
              </w:rPr>
              <w:tab/>
            </w:r>
            <w:r>
              <w:rPr>
                <w:rStyle w:val="IndexLink"/>
              </w:rPr>
              <w:t>59</w:t>
            </w:r>
          </w:hyperlink>
        </w:p>
        <w:p>
          <w:pPr>
            <w:pStyle w:val="Contents4"/>
            <w:tabs>
              <w:tab w:val="clear" w:pos="8176"/>
              <w:tab w:val="right" w:pos="9026" w:leader="dot"/>
            </w:tabs>
            <w:rPr/>
          </w:pPr>
          <w:hyperlink w:anchor="__RefHeading___Toc5251155_1280447820">
            <w:r>
              <w:rPr>
                <w:webHidden/>
                <w:rStyle w:val="IndexLink"/>
                <w:rtl w:val="true"/>
              </w:rPr>
              <w:t>قول واحد بأهل بلد كافة ونسبتهم إلى الجهل</w:t>
            </w:r>
            <w:r>
              <w:rPr>
                <w:rStyle w:val="IndexLink"/>
                <w:rtl w:val="true"/>
              </w:rPr>
              <w:tab/>
            </w:r>
            <w:r>
              <w:rPr>
                <w:rStyle w:val="IndexLink"/>
              </w:rPr>
              <w:t>60</w:t>
            </w:r>
          </w:hyperlink>
        </w:p>
        <w:p>
          <w:pPr>
            <w:pStyle w:val="Contents4"/>
            <w:tabs>
              <w:tab w:val="clear" w:pos="8176"/>
              <w:tab w:val="right" w:pos="9026" w:leader="dot"/>
            </w:tabs>
            <w:rPr/>
          </w:pPr>
          <w:hyperlink w:anchor="__RefHeading___Toc5251157_1280447820">
            <w:r>
              <w:rPr>
                <w:webHidden/>
                <w:rStyle w:val="IndexLink"/>
                <w:rtl w:val="true"/>
              </w:rPr>
              <w:t>الطعن بالشعر</w:t>
            </w:r>
            <w:r>
              <w:rPr>
                <w:rStyle w:val="IndexLink"/>
                <w:rtl w:val="true"/>
              </w:rPr>
              <w:tab/>
            </w:r>
            <w:r>
              <w:rPr>
                <w:rStyle w:val="IndexLink"/>
              </w:rPr>
              <w:t>61</w:t>
            </w:r>
          </w:hyperlink>
        </w:p>
        <w:p>
          <w:pPr>
            <w:pStyle w:val="Contents3"/>
            <w:tabs>
              <w:tab w:val="clear" w:pos="8459"/>
              <w:tab w:val="right" w:pos="9026" w:leader="dot"/>
            </w:tabs>
            <w:rPr/>
          </w:pPr>
          <w:hyperlink w:anchor="__RefHeading___Toc5251159_1280447820">
            <w:r>
              <w:rPr>
                <w:webHidden/>
                <w:rStyle w:val="IndexLink"/>
                <w:rtl w:val="true"/>
              </w:rPr>
              <w:t>خاتمة البحث</w:t>
            </w:r>
            <w:r>
              <w:rPr>
                <w:rStyle w:val="IndexLink"/>
                <w:rtl w:val="true"/>
              </w:rPr>
              <w:tab/>
            </w:r>
            <w:r>
              <w:rPr>
                <w:rStyle w:val="IndexLink"/>
              </w:rPr>
              <w:t>63</w:t>
            </w:r>
          </w:hyperlink>
        </w:p>
        <w:p>
          <w:pPr>
            <w:pStyle w:val="Contents3"/>
            <w:tabs>
              <w:tab w:val="clear" w:pos="8459"/>
              <w:tab w:val="right" w:pos="9026" w:leader="dot"/>
            </w:tabs>
            <w:rPr/>
          </w:pPr>
          <w:hyperlink w:anchor="__RefHeading___Toc5251161_1280447820">
            <w:r>
              <w:rPr>
                <w:webHidden/>
                <w:rStyle w:val="IndexLink"/>
                <w:rtl w:val="true"/>
              </w:rPr>
              <w:t>هذه الموسوعة</w:t>
            </w:r>
            <w:r>
              <w:rPr>
                <w:rStyle w:val="IndexLink"/>
                <w:rtl w:val="true"/>
              </w:rPr>
              <w:tab/>
            </w:r>
            <w:r>
              <w:rPr>
                <w:rStyle w:val="IndexLink"/>
              </w:rPr>
              <w:t>63</w:t>
            </w:r>
          </w:hyperlink>
        </w:p>
        <w:p>
          <w:pPr>
            <w:pStyle w:val="Contents3"/>
            <w:tabs>
              <w:tab w:val="clear" w:pos="8459"/>
              <w:tab w:val="right" w:pos="9026" w:leader="dot"/>
            </w:tabs>
            <w:rPr/>
          </w:pPr>
          <w:hyperlink w:anchor="__RefHeading___Toc5251163_1280447820">
            <w:r>
              <w:rPr>
                <w:webHidden/>
                <w:rStyle w:val="IndexLink"/>
                <w:rtl w:val="true"/>
              </w:rPr>
              <w:t>شكر وتقدير</w:t>
            </w:r>
            <w:r>
              <w:rPr>
                <w:rStyle w:val="IndexLink"/>
                <w:rtl w:val="true"/>
              </w:rPr>
              <w:tab/>
            </w:r>
            <w:r>
              <w:rPr>
                <w:rStyle w:val="IndexLink"/>
              </w:rPr>
              <w:t>66</w:t>
            </w:r>
          </w:hyperlink>
        </w:p>
        <w:p>
          <w:pPr>
            <w:pStyle w:val="Contents2"/>
            <w:tabs>
              <w:tab w:val="clear" w:pos="8743"/>
              <w:tab w:val="right" w:pos="9026" w:leader="dot"/>
            </w:tabs>
            <w:rPr/>
          </w:pPr>
          <w:hyperlink w:anchor="__RefHeading___Toc5251165_1280447820">
            <w:r>
              <w:rPr>
                <w:webHidden/>
                <w:rStyle w:val="IndexLink"/>
                <w:rtl w:val="true"/>
              </w:rPr>
              <w:t>دليل كتاب</w:t>
            </w:r>
            <w:r>
              <w:rPr>
                <w:rStyle w:val="IndexLink"/>
                <w:rtl w:val="true"/>
              </w:rPr>
              <w:tab/>
            </w:r>
            <w:r>
              <w:rPr>
                <w:rStyle w:val="IndexLink"/>
              </w:rPr>
              <w:t>69</w:t>
            </w:r>
          </w:hyperlink>
        </w:p>
        <w:p>
          <w:pPr>
            <w:pStyle w:val="Contents2"/>
            <w:tabs>
              <w:tab w:val="clear" w:pos="8743"/>
              <w:tab w:val="right" w:pos="9026" w:leader="dot"/>
            </w:tabs>
            <w:rPr/>
          </w:pPr>
          <w:hyperlink w:anchor="__RefHeading___Toc5251167_1280447820">
            <w:r>
              <w:rPr>
                <w:webHidden/>
                <w:rStyle w:val="IndexLink"/>
                <w:rtl w:val="true"/>
              </w:rPr>
              <w:t xml:space="preserve">آية المباهلة </w:t>
            </w:r>
            <w:r>
              <w:rPr>
                <w:rStyle w:val="IndexLink"/>
                <w:rtl w:val="true"/>
              </w:rPr>
              <w:t>:</w:t>
              <w:tab/>
            </w:r>
            <w:r>
              <w:rPr>
                <w:rStyle w:val="IndexLink"/>
              </w:rPr>
              <w:t>71</w:t>
            </w:r>
          </w:hyperlink>
        </w:p>
        <w:p>
          <w:pPr>
            <w:pStyle w:val="Contents3"/>
            <w:tabs>
              <w:tab w:val="clear" w:pos="8459"/>
              <w:tab w:val="right" w:pos="9026" w:leader="dot"/>
            </w:tabs>
            <w:rPr/>
          </w:pPr>
          <w:hyperlink w:anchor="__RefHeading___Toc5251169_1280447820">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5251171_1280447820">
            <w:r>
              <w:rPr>
                <w:webHidden/>
                <w:rStyle w:val="IndexLink"/>
                <w:rtl w:val="true"/>
              </w:rPr>
              <w:t xml:space="preserve">تدلّ على عظمة أهل البيت </w:t>
            </w:r>
            <w:r>
              <w:rPr>
                <w:rStyle w:val="IndexLink"/>
                <w:rtl w:val="true"/>
              </w:rPr>
              <w:t>:</w:t>
              <w:tab/>
            </w:r>
            <w:r>
              <w:rPr>
                <w:rStyle w:val="IndexLink"/>
              </w:rPr>
              <w:t>71</w:t>
            </w:r>
          </w:hyperlink>
        </w:p>
        <w:p>
          <w:pPr>
            <w:pStyle w:val="Contents3"/>
            <w:tabs>
              <w:tab w:val="clear" w:pos="8459"/>
              <w:tab w:val="right" w:pos="9026" w:leader="dot"/>
            </w:tabs>
            <w:rPr/>
          </w:pPr>
          <w:hyperlink w:anchor="__RefHeading___Toc5251173_1280447820">
            <w:r>
              <w:rPr>
                <w:webHidden/>
                <w:rStyle w:val="IndexLink"/>
                <w:rtl w:val="true"/>
              </w:rPr>
              <w:t xml:space="preserve">تدلّ على إمامة أمير المؤمنين </w:t>
            </w:r>
            <w:r>
              <w:rPr>
                <w:rStyle w:val="IndexLink"/>
                <w:rtl w:val="true"/>
              </w:rPr>
              <w:t>:</w:t>
              <w:tab/>
            </w:r>
            <w:r>
              <w:rPr>
                <w:rStyle w:val="IndexLink"/>
              </w:rPr>
              <w:t>72</w:t>
            </w:r>
          </w:hyperlink>
        </w:p>
        <w:p>
          <w:pPr>
            <w:pStyle w:val="Contents3"/>
            <w:tabs>
              <w:tab w:val="clear" w:pos="8459"/>
              <w:tab w:val="right" w:pos="9026" w:leader="dot"/>
            </w:tabs>
            <w:rPr/>
          </w:pPr>
          <w:hyperlink w:anchor="__RefHeading___Toc5251175_1280447820">
            <w:r>
              <w:rPr>
                <w:webHidden/>
                <w:rStyle w:val="IndexLink"/>
                <w:rtl w:val="true"/>
              </w:rPr>
              <w:t xml:space="preserve">شأن نزولها في مصادر أهل السنّة </w:t>
            </w:r>
            <w:r>
              <w:rPr>
                <w:rStyle w:val="IndexLink"/>
                <w:rtl w:val="true"/>
              </w:rPr>
              <w:t>:</w:t>
              <w:tab/>
            </w:r>
            <w:r>
              <w:rPr>
                <w:rStyle w:val="IndexLink"/>
              </w:rPr>
              <w:t>73</w:t>
            </w:r>
          </w:hyperlink>
        </w:p>
        <w:p>
          <w:pPr>
            <w:pStyle w:val="Contents3"/>
            <w:tabs>
              <w:tab w:val="clear" w:pos="8459"/>
              <w:tab w:val="right" w:pos="9026" w:leader="dot"/>
            </w:tabs>
            <w:rPr/>
          </w:pPr>
          <w:hyperlink w:anchor="__RefHeading___Toc5251177_1280447820">
            <w:r>
              <w:rPr>
                <w:webHidden/>
                <w:rStyle w:val="IndexLink"/>
                <w:rtl w:val="true"/>
              </w:rPr>
              <w:t xml:space="preserve">جواز المباهلة لغير المعصوم </w:t>
            </w:r>
            <w:r>
              <w:rPr>
                <w:rStyle w:val="IndexLink"/>
                <w:rtl w:val="true"/>
              </w:rPr>
              <w:t>:</w:t>
              <w:tab/>
            </w:r>
            <w:r>
              <w:rPr>
                <w:rStyle w:val="IndexLink"/>
              </w:rPr>
              <w:t>74</w:t>
            </w:r>
          </w:hyperlink>
        </w:p>
        <w:p>
          <w:pPr>
            <w:pStyle w:val="Contents3"/>
            <w:tabs>
              <w:tab w:val="clear" w:pos="8459"/>
              <w:tab w:val="right" w:pos="9026" w:leader="dot"/>
            </w:tabs>
            <w:rPr/>
          </w:pPr>
          <w:hyperlink w:anchor="__RefHeading___Toc5251179_1280447820">
            <w:r>
              <w:rPr>
                <w:webHidden/>
                <w:rStyle w:val="IndexLink"/>
                <w:rtl w:val="true"/>
              </w:rPr>
              <w:t xml:space="preserve">سبب تخلّي النصارى عن المباهلة </w:t>
            </w:r>
            <w:r>
              <w:rPr>
                <w:rStyle w:val="IndexLink"/>
                <w:rtl w:val="true"/>
              </w:rPr>
              <w:t>:</w:t>
              <w:tab/>
            </w:r>
            <w:r>
              <w:rPr>
                <w:rStyle w:val="IndexLink"/>
              </w:rPr>
              <w:t>75</w:t>
            </w:r>
          </w:hyperlink>
        </w:p>
        <w:p>
          <w:pPr>
            <w:pStyle w:val="Contents2"/>
            <w:tabs>
              <w:tab w:val="clear" w:pos="8743"/>
              <w:tab w:val="right" w:pos="9026" w:leader="dot"/>
            </w:tabs>
            <w:rPr/>
          </w:pPr>
          <w:hyperlink w:anchor="__RefHeading___Toc5251181_1280447820">
            <w:r>
              <w:rPr>
                <w:webHidden/>
                <w:rStyle w:val="IndexLink"/>
                <w:rtl w:val="true"/>
              </w:rPr>
              <w:t xml:space="preserve">آية المودّة </w:t>
            </w:r>
            <w:r>
              <w:rPr>
                <w:rStyle w:val="IndexLink"/>
                <w:rtl w:val="true"/>
              </w:rPr>
              <w:t>:</w:t>
              <w:tab/>
            </w:r>
            <w:r>
              <w:rPr>
                <w:rStyle w:val="IndexLink"/>
              </w:rPr>
              <w:t>77</w:t>
            </w:r>
          </w:hyperlink>
        </w:p>
        <w:p>
          <w:pPr>
            <w:pStyle w:val="Contents3"/>
            <w:tabs>
              <w:tab w:val="clear" w:pos="8459"/>
              <w:tab w:val="right" w:pos="9026" w:leader="dot"/>
            </w:tabs>
            <w:rPr/>
          </w:pPr>
          <w:hyperlink w:anchor="__RefHeading___Toc5251183_1280447820">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5251185_1280447820">
            <w:r>
              <w:rPr>
                <w:webHidden/>
                <w:rStyle w:val="IndexLink"/>
                <w:rtl w:val="true"/>
              </w:rPr>
              <w:t xml:space="preserve">ثابتة في حقّ أهل البيت </w:t>
            </w:r>
            <w:r>
              <w:rPr>
                <w:rStyle w:val="IndexLink"/>
                <w:rtl w:val="true"/>
              </w:rPr>
              <w:t>:</w:t>
              <w:tab/>
            </w:r>
            <w:r>
              <w:rPr>
                <w:rStyle w:val="IndexLink"/>
              </w:rPr>
              <w:t>77</w:t>
            </w:r>
          </w:hyperlink>
        </w:p>
        <w:p>
          <w:pPr>
            <w:pStyle w:val="Contents3"/>
            <w:tabs>
              <w:tab w:val="clear" w:pos="8459"/>
              <w:tab w:val="right" w:pos="9026" w:leader="dot"/>
            </w:tabs>
            <w:rPr/>
          </w:pPr>
          <w:hyperlink w:anchor="__RefHeading___Toc5251187_1280447820">
            <w:r>
              <w:rPr>
                <w:webHidden/>
                <w:rStyle w:val="IndexLink"/>
                <w:rtl w:val="true"/>
              </w:rPr>
              <w:t xml:space="preserve">تدلّ على مودّة أهل البيت </w:t>
            </w:r>
            <w:r>
              <w:rPr>
                <w:rStyle w:val="IndexLink"/>
                <w:rtl w:val="true"/>
              </w:rPr>
              <w:t>:</w:t>
              <w:tab/>
            </w:r>
            <w:r>
              <w:rPr>
                <w:rStyle w:val="IndexLink"/>
              </w:rPr>
              <w:t>78</w:t>
            </w:r>
          </w:hyperlink>
        </w:p>
        <w:p>
          <w:pPr>
            <w:pStyle w:val="Contents3"/>
            <w:tabs>
              <w:tab w:val="clear" w:pos="8459"/>
              <w:tab w:val="right" w:pos="9026" w:leader="dot"/>
            </w:tabs>
            <w:rPr/>
          </w:pPr>
          <w:hyperlink w:anchor="__RefHeading___Toc5251189_1280447820">
            <w:r>
              <w:rPr>
                <w:webHidden/>
                <w:rStyle w:val="IndexLink"/>
                <w:rtl w:val="true"/>
              </w:rPr>
              <w:t xml:space="preserve">حكمة طلب الأجر للقربى فيها </w:t>
            </w:r>
            <w:r>
              <w:rPr>
                <w:rStyle w:val="IndexLink"/>
                <w:rtl w:val="true"/>
              </w:rPr>
              <w:t>:</w:t>
              <w:tab/>
            </w:r>
            <w:r>
              <w:rPr>
                <w:rStyle w:val="IndexLink"/>
              </w:rPr>
              <w:t>78</w:t>
            </w:r>
          </w:hyperlink>
        </w:p>
        <w:p>
          <w:pPr>
            <w:pStyle w:val="Contents3"/>
            <w:tabs>
              <w:tab w:val="clear" w:pos="8459"/>
              <w:tab w:val="right" w:pos="9026" w:leader="dot"/>
            </w:tabs>
            <w:rPr/>
          </w:pPr>
          <w:hyperlink w:anchor="__RefHeading___Toc5251191_1280447820">
            <w:r>
              <w:rPr>
                <w:webHidden/>
                <w:rStyle w:val="IndexLink"/>
                <w:rtl w:val="true"/>
              </w:rPr>
              <w:t xml:space="preserve">كيف تدلّ على الإمامة </w:t>
            </w:r>
            <w:r>
              <w:rPr>
                <w:rStyle w:val="IndexLink"/>
                <w:rtl w:val="true"/>
              </w:rPr>
              <w:t>:</w:t>
              <w:tab/>
            </w:r>
            <w:r>
              <w:rPr>
                <w:rStyle w:val="IndexLink"/>
              </w:rPr>
              <w:t>79</w:t>
            </w:r>
          </w:hyperlink>
        </w:p>
        <w:p>
          <w:pPr>
            <w:pStyle w:val="Contents3"/>
            <w:tabs>
              <w:tab w:val="clear" w:pos="8459"/>
              <w:tab w:val="right" w:pos="9026" w:leader="dot"/>
            </w:tabs>
            <w:rPr/>
          </w:pPr>
          <w:hyperlink w:anchor="__RefHeading___Toc5251193_1280447820">
            <w:r>
              <w:rPr>
                <w:webHidden/>
                <w:rStyle w:val="IndexLink"/>
                <w:rtl w:val="true"/>
              </w:rPr>
              <w:t xml:space="preserve">هي مسألة عقائدية </w:t>
            </w:r>
            <w:r>
              <w:rPr>
                <w:rStyle w:val="IndexLink"/>
                <w:rtl w:val="true"/>
              </w:rPr>
              <w:t>:</w:t>
              <w:tab/>
            </w:r>
            <w:r>
              <w:rPr>
                <w:rStyle w:val="IndexLink"/>
              </w:rPr>
              <w:t>80</w:t>
            </w:r>
          </w:hyperlink>
        </w:p>
        <w:p>
          <w:pPr>
            <w:pStyle w:val="Contents3"/>
            <w:tabs>
              <w:tab w:val="clear" w:pos="8459"/>
              <w:tab w:val="right" w:pos="9026" w:leader="dot"/>
            </w:tabs>
            <w:rPr/>
          </w:pPr>
          <w:hyperlink w:anchor="__RefHeading___Toc5251195_1280447820">
            <w:r>
              <w:rPr>
                <w:webHidden/>
                <w:rStyle w:val="IndexLink"/>
                <w:rtl w:val="true"/>
              </w:rPr>
              <w:t xml:space="preserve">الاستثناء فيها منقطع لا متّصل </w:t>
            </w:r>
            <w:r>
              <w:rPr>
                <w:rStyle w:val="IndexLink"/>
                <w:rtl w:val="true"/>
              </w:rPr>
              <w:t>:</w:t>
              <w:tab/>
            </w:r>
            <w:r>
              <w:rPr>
                <w:rStyle w:val="IndexLink"/>
              </w:rPr>
              <w:t>81</w:t>
            </w:r>
          </w:hyperlink>
        </w:p>
        <w:p>
          <w:pPr>
            <w:pStyle w:val="Contents2"/>
            <w:tabs>
              <w:tab w:val="clear" w:pos="8743"/>
              <w:tab w:val="right" w:pos="9026" w:leader="dot"/>
            </w:tabs>
            <w:rPr/>
          </w:pPr>
          <w:hyperlink w:anchor="__RefHeading___Toc5251197_1280447820">
            <w:r>
              <w:rPr>
                <w:webHidden/>
                <w:rStyle w:val="IndexLink"/>
                <w:rtl w:val="true"/>
              </w:rPr>
              <w:t xml:space="preserve">آية الولاية </w:t>
            </w:r>
            <w:r>
              <w:rPr>
                <w:rStyle w:val="IndexLink"/>
                <w:rtl w:val="true"/>
              </w:rPr>
              <w:t>:</w:t>
              <w:tab/>
            </w:r>
            <w:r>
              <w:rPr>
                <w:rStyle w:val="IndexLink"/>
              </w:rPr>
              <w:t>89</w:t>
            </w:r>
          </w:hyperlink>
        </w:p>
        <w:p>
          <w:pPr>
            <w:pStyle w:val="Contents3"/>
            <w:tabs>
              <w:tab w:val="clear" w:pos="8459"/>
              <w:tab w:val="right" w:pos="9026" w:leader="dot"/>
            </w:tabs>
            <w:rPr/>
          </w:pPr>
          <w:hyperlink w:anchor="__RefHeading___Toc5251199_1280447820">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5251201_1280447820">
            <w:r>
              <w:rPr>
                <w:webHidden/>
                <w:rStyle w:val="IndexLink"/>
                <w:rtl w:val="true"/>
              </w:rPr>
              <w:t xml:space="preserve">دلالتها على إمامة أمير المؤمنين </w:t>
            </w:r>
            <w:r>
              <w:rPr>
                <w:rStyle w:val="IndexLink"/>
                <w:rtl w:val="true"/>
              </w:rPr>
              <w:t>:</w:t>
              <w:tab/>
            </w:r>
            <w:r>
              <w:rPr>
                <w:rStyle w:val="IndexLink"/>
              </w:rPr>
              <w:t>89</w:t>
            </w:r>
          </w:hyperlink>
        </w:p>
        <w:p>
          <w:pPr>
            <w:pStyle w:val="Contents3"/>
            <w:tabs>
              <w:tab w:val="clear" w:pos="8459"/>
              <w:tab w:val="right" w:pos="9026" w:leader="dot"/>
            </w:tabs>
            <w:rPr/>
          </w:pPr>
          <w:hyperlink w:anchor="__RefHeading___Toc5251203_1280447820">
            <w:r>
              <w:rPr>
                <w:webHidden/>
                <w:rStyle w:val="IndexLink"/>
                <w:rtl w:val="true"/>
              </w:rPr>
              <w:t xml:space="preserve">تعليق على الجواب السابق وجوابه </w:t>
            </w:r>
            <w:r>
              <w:rPr>
                <w:rStyle w:val="IndexLink"/>
                <w:rtl w:val="true"/>
              </w:rPr>
              <w:t>:</w:t>
              <w:tab/>
            </w:r>
            <w:r>
              <w:rPr>
                <w:rStyle w:val="IndexLink"/>
              </w:rPr>
              <w:t>89</w:t>
            </w:r>
          </w:hyperlink>
        </w:p>
        <w:p>
          <w:pPr>
            <w:pStyle w:val="Contents3"/>
            <w:tabs>
              <w:tab w:val="clear" w:pos="8459"/>
              <w:tab w:val="right" w:pos="9026" w:leader="dot"/>
            </w:tabs>
            <w:rPr/>
          </w:pPr>
          <w:hyperlink w:anchor="__RefHeading___Toc5251205_1280447820">
            <w:r>
              <w:rPr>
                <w:webHidden/>
                <w:rStyle w:val="IndexLink"/>
                <w:rtl w:val="true"/>
              </w:rPr>
              <w:t xml:space="preserve">احتجّ بها الإمام علي </w:t>
            </w:r>
            <w:r>
              <w:rPr>
                <w:rStyle w:val="IndexLink"/>
                <w:rtl w:val="true"/>
              </w:rPr>
              <w:t>:</w:t>
              <w:tab/>
            </w:r>
            <w:r>
              <w:rPr>
                <w:rStyle w:val="IndexLink"/>
              </w:rPr>
              <w:t>91</w:t>
            </w:r>
          </w:hyperlink>
        </w:p>
        <w:p>
          <w:pPr>
            <w:pStyle w:val="Contents3"/>
            <w:tabs>
              <w:tab w:val="clear" w:pos="8459"/>
              <w:tab w:val="right" w:pos="9026" w:leader="dot"/>
            </w:tabs>
            <w:rPr/>
          </w:pPr>
          <w:hyperlink w:anchor="__RefHeading___Toc5251207_1280447820">
            <w:r>
              <w:rPr>
                <w:webHidden/>
                <w:rStyle w:val="IndexLink"/>
                <w:rtl w:val="true"/>
              </w:rPr>
              <w:t xml:space="preserve">رواية صحيحة تحكي واقعة التصدّق </w:t>
            </w:r>
            <w:r>
              <w:rPr>
                <w:rStyle w:val="IndexLink"/>
                <w:rtl w:val="true"/>
              </w:rPr>
              <w:t>:</w:t>
              <w:tab/>
            </w:r>
            <w:r>
              <w:rPr>
                <w:rStyle w:val="IndexLink"/>
              </w:rPr>
              <w:t>92</w:t>
            </w:r>
          </w:hyperlink>
        </w:p>
        <w:p>
          <w:pPr>
            <w:pStyle w:val="Contents3"/>
            <w:tabs>
              <w:tab w:val="clear" w:pos="8459"/>
              <w:tab w:val="right" w:pos="9026" w:leader="dot"/>
            </w:tabs>
            <w:rPr/>
          </w:pPr>
          <w:hyperlink w:anchor="__RefHeading___Toc5251209_1280447820">
            <w:r>
              <w:rPr>
                <w:webHidden/>
                <w:rStyle w:val="IndexLink"/>
                <w:rtl w:val="true"/>
              </w:rPr>
              <w:t xml:space="preserve">في مصادر الشيعة والسنّة </w:t>
            </w:r>
            <w:r>
              <w:rPr>
                <w:rStyle w:val="IndexLink"/>
                <w:rtl w:val="true"/>
              </w:rPr>
              <w:t>:</w:t>
              <w:tab/>
            </w:r>
            <w:r>
              <w:rPr>
                <w:rStyle w:val="IndexLink"/>
              </w:rPr>
              <w:t>93</w:t>
            </w:r>
          </w:hyperlink>
        </w:p>
        <w:p>
          <w:pPr>
            <w:pStyle w:val="Contents3"/>
            <w:tabs>
              <w:tab w:val="clear" w:pos="8459"/>
              <w:tab w:val="right" w:pos="9026" w:leader="dot"/>
            </w:tabs>
            <w:rPr/>
          </w:pPr>
          <w:hyperlink w:anchor="__RefHeading___Toc5251211_1280447820">
            <w:r>
              <w:rPr>
                <w:webHidden/>
                <w:rStyle w:val="IndexLink"/>
                <w:rtl w:val="true"/>
              </w:rPr>
              <w:t xml:space="preserve">تصدّق علي بالخاتم أثناء الصلاة عبادة </w:t>
            </w:r>
            <w:r>
              <w:rPr>
                <w:rStyle w:val="IndexLink"/>
                <w:rtl w:val="true"/>
              </w:rPr>
              <w:t>:</w:t>
              <w:tab/>
            </w:r>
            <w:r>
              <w:rPr>
                <w:rStyle w:val="IndexLink"/>
              </w:rPr>
              <w:t>94</w:t>
            </w:r>
          </w:hyperlink>
        </w:p>
        <w:p>
          <w:pPr>
            <w:pStyle w:val="Contents3"/>
            <w:tabs>
              <w:tab w:val="clear" w:pos="8459"/>
              <w:tab w:val="right" w:pos="9026" w:leader="dot"/>
            </w:tabs>
            <w:rPr/>
          </w:pPr>
          <w:hyperlink w:anchor="__RefHeading___Toc5251213_1280447820">
            <w:r>
              <w:rPr>
                <w:webHidden/>
                <w:rStyle w:val="IndexLink"/>
                <w:rtl w:val="true"/>
              </w:rPr>
              <w:t xml:space="preserve">في مصادر أهل السنّة </w:t>
            </w:r>
            <w:r>
              <w:rPr>
                <w:rStyle w:val="IndexLink"/>
                <w:rtl w:val="true"/>
              </w:rPr>
              <w:t>:</w:t>
              <w:tab/>
            </w:r>
            <w:r>
              <w:rPr>
                <w:rStyle w:val="IndexLink"/>
              </w:rPr>
              <w:t>95</w:t>
            </w:r>
          </w:hyperlink>
        </w:p>
        <w:p>
          <w:pPr>
            <w:pStyle w:val="Contents3"/>
            <w:tabs>
              <w:tab w:val="clear" w:pos="8459"/>
              <w:tab w:val="right" w:pos="9026" w:leader="dot"/>
            </w:tabs>
            <w:rPr/>
          </w:pPr>
          <w:hyperlink w:anchor="__RefHeading___Toc5251215_1280447820">
            <w:r>
              <w:rPr>
                <w:webHidden/>
                <w:rStyle w:val="IndexLink"/>
                <w:rtl w:val="true"/>
              </w:rPr>
              <w:t xml:space="preserve">( </w:t>
            </w:r>
            <w:r>
              <w:rPr>
                <w:rStyle w:val="IndexLink"/>
                <w:rtl w:val="true"/>
              </w:rPr>
              <w:t xml:space="preserve">إِنَّمَا </w:t>
            </w:r>
            <w:r>
              <w:rPr>
                <w:rStyle w:val="IndexLink"/>
                <w:rtl w:val="true"/>
              </w:rPr>
              <w:t xml:space="preserve">) </w:t>
            </w:r>
            <w:r>
              <w:rPr>
                <w:rStyle w:val="IndexLink"/>
                <w:rtl w:val="true"/>
              </w:rPr>
              <w:t xml:space="preserve">فيها أداة حصر </w:t>
            </w:r>
            <w:r>
              <w:rPr>
                <w:rStyle w:val="IndexLink"/>
                <w:rtl w:val="true"/>
              </w:rPr>
              <w:t>:</w:t>
              <w:tab/>
            </w:r>
            <w:r>
              <w:rPr>
                <w:rStyle w:val="IndexLink"/>
              </w:rPr>
              <w:t>97</w:t>
            </w:r>
          </w:hyperlink>
        </w:p>
        <w:p>
          <w:pPr>
            <w:pStyle w:val="Contents2"/>
            <w:tabs>
              <w:tab w:val="clear" w:pos="8743"/>
              <w:tab w:val="right" w:pos="9026" w:leader="dot"/>
            </w:tabs>
            <w:rPr/>
          </w:pPr>
          <w:hyperlink w:anchor="__RefHeading___Toc5251217_1280447820">
            <w:r>
              <w:rPr>
                <w:webHidden/>
                <w:rStyle w:val="IndexLink"/>
                <w:rtl w:val="true"/>
              </w:rPr>
              <w:t xml:space="preserve">ابن تيمية </w:t>
            </w:r>
            <w:r>
              <w:rPr>
                <w:rStyle w:val="IndexLink"/>
                <w:rtl w:val="true"/>
              </w:rPr>
              <w:t>:</w:t>
              <w:tab/>
            </w:r>
            <w:r>
              <w:rPr>
                <w:rStyle w:val="IndexLink"/>
              </w:rPr>
              <w:t>99</w:t>
            </w:r>
          </w:hyperlink>
        </w:p>
        <w:p>
          <w:pPr>
            <w:pStyle w:val="Contents3"/>
            <w:tabs>
              <w:tab w:val="clear" w:pos="8459"/>
              <w:tab w:val="right" w:pos="9026" w:leader="dot"/>
            </w:tabs>
            <w:rPr/>
          </w:pPr>
          <w:hyperlink w:anchor="__RefHeading___Toc5251219_1280447820">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5251221_1280447820">
            <w:r>
              <w:rPr>
                <w:webHidden/>
                <w:rStyle w:val="IndexLink"/>
                <w:rtl w:val="true"/>
              </w:rPr>
              <w:t xml:space="preserve">آراء علماء المذاهب حوله </w:t>
            </w:r>
            <w:r>
              <w:rPr>
                <w:rStyle w:val="IndexLink"/>
                <w:rtl w:val="true"/>
              </w:rPr>
              <w:t>:</w:t>
              <w:tab/>
            </w:r>
            <w:r>
              <w:rPr>
                <w:rStyle w:val="IndexLink"/>
              </w:rPr>
              <w:t>99</w:t>
            </w:r>
          </w:hyperlink>
        </w:p>
        <w:p>
          <w:pPr>
            <w:pStyle w:val="Contents3"/>
            <w:tabs>
              <w:tab w:val="clear" w:pos="8459"/>
              <w:tab w:val="right" w:pos="9026" w:leader="dot"/>
            </w:tabs>
            <w:rPr/>
          </w:pPr>
          <w:hyperlink w:anchor="__RefHeading___Toc5251223_1280447820">
            <w:r>
              <w:rPr>
                <w:webHidden/>
                <w:rStyle w:val="IndexLink"/>
                <w:rtl w:val="true"/>
              </w:rPr>
              <w:t xml:space="preserve">اعتقاداته </w:t>
            </w:r>
            <w:r>
              <w:rPr>
                <w:rStyle w:val="IndexLink"/>
                <w:rtl w:val="true"/>
              </w:rPr>
              <w:t>:</w:t>
              <w:tab/>
            </w:r>
            <w:r>
              <w:rPr>
                <w:rStyle w:val="IndexLink"/>
              </w:rPr>
              <w:t>100</w:t>
            </w:r>
          </w:hyperlink>
        </w:p>
        <w:p>
          <w:pPr>
            <w:pStyle w:val="Contents3"/>
            <w:tabs>
              <w:tab w:val="clear" w:pos="8459"/>
              <w:tab w:val="right" w:pos="9026" w:leader="dot"/>
            </w:tabs>
            <w:rPr/>
          </w:pPr>
          <w:hyperlink w:anchor="__RefHeading___Toc5251225_1280447820">
            <w:r>
              <w:rPr>
                <w:webHidden/>
                <w:rStyle w:val="IndexLink"/>
                <w:rtl w:val="true"/>
              </w:rPr>
              <w:t xml:space="preserve">تكفيره الشيعة </w:t>
            </w:r>
            <w:r>
              <w:rPr>
                <w:rStyle w:val="IndexLink"/>
                <w:rtl w:val="true"/>
              </w:rPr>
              <w:t>:</w:t>
              <w:tab/>
            </w:r>
            <w:r>
              <w:rPr>
                <w:rStyle w:val="IndexLink"/>
              </w:rPr>
              <w:t>114</w:t>
            </w:r>
          </w:hyperlink>
        </w:p>
        <w:p>
          <w:pPr>
            <w:pStyle w:val="Contents3"/>
            <w:tabs>
              <w:tab w:val="clear" w:pos="8459"/>
              <w:tab w:val="right" w:pos="9026" w:leader="dot"/>
            </w:tabs>
            <w:rPr/>
          </w:pPr>
          <w:hyperlink w:anchor="__RefHeading___Toc5251227_1280447820">
            <w:r>
              <w:rPr>
                <w:webHidden/>
                <w:rStyle w:val="IndexLink"/>
                <w:rtl w:val="true"/>
              </w:rPr>
              <w:t xml:space="preserve">رأيه في قاتل علي </w:t>
            </w:r>
            <w:r>
              <w:rPr>
                <w:rStyle w:val="IndexLink"/>
                <w:rtl w:val="true"/>
              </w:rPr>
              <w:t>:</w:t>
              <w:tab/>
            </w:r>
            <w:r>
              <w:rPr>
                <w:rStyle w:val="IndexLink"/>
              </w:rPr>
              <w:t>115</w:t>
            </w:r>
          </w:hyperlink>
        </w:p>
        <w:p>
          <w:pPr>
            <w:pStyle w:val="Contents3"/>
            <w:tabs>
              <w:tab w:val="clear" w:pos="8459"/>
              <w:tab w:val="right" w:pos="9026" w:leader="dot"/>
            </w:tabs>
            <w:rPr/>
          </w:pPr>
          <w:hyperlink w:anchor="__RefHeading___Toc5251229_1280447820">
            <w:r>
              <w:rPr>
                <w:webHidden/>
                <w:rStyle w:val="IndexLink"/>
                <w:rtl w:val="true"/>
              </w:rPr>
              <w:t xml:space="preserve">ردّ علماء أهل السنّة على قوله بالتجسيم </w:t>
            </w:r>
            <w:r>
              <w:rPr>
                <w:rStyle w:val="IndexLink"/>
                <w:rtl w:val="true"/>
              </w:rPr>
              <w:t>:</w:t>
              <w:tab/>
            </w:r>
            <w:r>
              <w:rPr>
                <w:rStyle w:val="IndexLink"/>
              </w:rPr>
              <w:t>116</w:t>
            </w:r>
          </w:hyperlink>
        </w:p>
        <w:p>
          <w:pPr>
            <w:pStyle w:val="Contents3"/>
            <w:tabs>
              <w:tab w:val="clear" w:pos="8459"/>
              <w:tab w:val="right" w:pos="9026" w:leader="dot"/>
            </w:tabs>
            <w:rPr/>
          </w:pPr>
          <w:hyperlink w:anchor="__RefHeading___Toc5251231_1280447820">
            <w:r>
              <w:rPr>
                <w:webHidden/>
                <w:rStyle w:val="IndexLink"/>
                <w:rtl w:val="true"/>
              </w:rPr>
              <w:t xml:space="preserve">تعقيب على الجواب السابق </w:t>
            </w:r>
            <w:r>
              <w:rPr>
                <w:rStyle w:val="IndexLink"/>
                <w:rtl w:val="true"/>
              </w:rPr>
              <w:t>:</w:t>
              <w:tab/>
            </w:r>
            <w:r>
              <w:rPr>
                <w:rStyle w:val="IndexLink"/>
              </w:rPr>
              <w:t>119</w:t>
            </w:r>
          </w:hyperlink>
        </w:p>
        <w:p>
          <w:pPr>
            <w:pStyle w:val="Contents3"/>
            <w:tabs>
              <w:tab w:val="clear" w:pos="8459"/>
              <w:tab w:val="right" w:pos="9026" w:leader="dot"/>
            </w:tabs>
            <w:rPr/>
          </w:pPr>
          <w:hyperlink w:anchor="__RefHeading___Toc5251233_1280447820">
            <w:r>
              <w:rPr>
                <w:webHidden/>
                <w:rStyle w:val="IndexLink"/>
                <w:rtl w:val="true"/>
              </w:rPr>
              <w:t xml:space="preserve">رأيه في الجامع الكبير للترمذي </w:t>
            </w:r>
            <w:r>
              <w:rPr>
                <w:rStyle w:val="IndexLink"/>
                <w:rtl w:val="true"/>
              </w:rPr>
              <w:t>:</w:t>
              <w:tab/>
            </w:r>
            <w:r>
              <w:rPr>
                <w:rStyle w:val="IndexLink"/>
              </w:rPr>
              <w:t>119</w:t>
            </w:r>
          </w:hyperlink>
        </w:p>
        <w:p>
          <w:pPr>
            <w:pStyle w:val="Contents3"/>
            <w:tabs>
              <w:tab w:val="clear" w:pos="8459"/>
              <w:tab w:val="right" w:pos="9026" w:leader="dot"/>
            </w:tabs>
            <w:rPr/>
          </w:pPr>
          <w:hyperlink w:anchor="__RefHeading___Toc5251235_1280447820">
            <w:r>
              <w:rPr>
                <w:webHidden/>
                <w:rStyle w:val="IndexLink"/>
                <w:rtl w:val="true"/>
              </w:rPr>
              <w:t xml:space="preserve">كلماته الدالّة على التجسيم </w:t>
            </w:r>
            <w:r>
              <w:rPr>
                <w:rStyle w:val="IndexLink"/>
                <w:rtl w:val="true"/>
              </w:rPr>
              <w:t>:</w:t>
              <w:tab/>
            </w:r>
            <w:r>
              <w:rPr>
                <w:rStyle w:val="IndexLink"/>
              </w:rPr>
              <w:t>120</w:t>
            </w:r>
          </w:hyperlink>
        </w:p>
        <w:p>
          <w:pPr>
            <w:pStyle w:val="Contents2"/>
            <w:tabs>
              <w:tab w:val="clear" w:pos="8743"/>
              <w:tab w:val="right" w:pos="9026" w:leader="dot"/>
            </w:tabs>
            <w:rPr/>
          </w:pPr>
          <w:hyperlink w:anchor="__RefHeading___Toc5251237_1280447820">
            <w:r>
              <w:rPr>
                <w:webHidden/>
                <w:rStyle w:val="IndexLink"/>
                <w:rtl w:val="true"/>
              </w:rPr>
              <w:t xml:space="preserve">ابن عباس </w:t>
            </w:r>
            <w:r>
              <w:rPr>
                <w:rStyle w:val="IndexLink"/>
                <w:rtl w:val="true"/>
              </w:rPr>
              <w:t>:</w:t>
              <w:tab/>
            </w:r>
            <w:r>
              <w:rPr>
                <w:rStyle w:val="IndexLink"/>
              </w:rPr>
              <w:t>123</w:t>
            </w:r>
          </w:hyperlink>
        </w:p>
        <w:p>
          <w:pPr>
            <w:pStyle w:val="Contents3"/>
            <w:tabs>
              <w:tab w:val="clear" w:pos="8459"/>
              <w:tab w:val="right" w:pos="9026" w:leader="dot"/>
            </w:tabs>
            <w:rPr/>
          </w:pPr>
          <w:hyperlink w:anchor="__RefHeading___Toc5251239_1280447820">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5251241_1280447820">
            <w:r>
              <w:rPr>
                <w:webHidden/>
                <w:rStyle w:val="IndexLink"/>
                <w:rtl w:val="true"/>
              </w:rPr>
              <w:t xml:space="preserve">أقوال علماء الشيعة فيه </w:t>
            </w:r>
            <w:r>
              <w:rPr>
                <w:rStyle w:val="IndexLink"/>
                <w:rtl w:val="true"/>
              </w:rPr>
              <w:t>:</w:t>
              <w:tab/>
            </w:r>
            <w:r>
              <w:rPr>
                <w:rStyle w:val="IndexLink"/>
              </w:rPr>
              <w:t>123</w:t>
            </w:r>
          </w:hyperlink>
        </w:p>
        <w:p>
          <w:pPr>
            <w:pStyle w:val="Contents3"/>
            <w:tabs>
              <w:tab w:val="clear" w:pos="8459"/>
              <w:tab w:val="right" w:pos="9026" w:leader="dot"/>
            </w:tabs>
            <w:rPr/>
          </w:pPr>
          <w:hyperlink w:anchor="__RefHeading___Toc5251243_1280447820">
            <w:r>
              <w:rPr>
                <w:webHidden/>
                <w:rStyle w:val="IndexLink"/>
                <w:rtl w:val="true"/>
              </w:rPr>
              <w:t xml:space="preserve">ما قيل فيه مردود </w:t>
            </w:r>
            <w:r>
              <w:rPr>
                <w:rStyle w:val="IndexLink"/>
                <w:rtl w:val="true"/>
              </w:rPr>
              <w:t>:</w:t>
              <w:tab/>
            </w:r>
            <w:r>
              <w:rPr>
                <w:rStyle w:val="IndexLink"/>
              </w:rPr>
              <w:t>124</w:t>
            </w:r>
          </w:hyperlink>
        </w:p>
        <w:p>
          <w:pPr>
            <w:pStyle w:val="Contents3"/>
            <w:tabs>
              <w:tab w:val="clear" w:pos="8459"/>
              <w:tab w:val="right" w:pos="9026" w:leader="dot"/>
            </w:tabs>
            <w:rPr/>
          </w:pPr>
          <w:hyperlink w:anchor="__RefHeading___Toc5251245_1280447820">
            <w:r>
              <w:rPr>
                <w:webHidden/>
                <w:rStyle w:val="IndexLink"/>
                <w:rtl w:val="true"/>
              </w:rPr>
              <w:t xml:space="preserve">تقييم رواياته </w:t>
            </w:r>
            <w:r>
              <w:rPr>
                <w:rStyle w:val="IndexLink"/>
                <w:rtl w:val="true"/>
              </w:rPr>
              <w:t>:</w:t>
              <w:tab/>
            </w:r>
            <w:r>
              <w:rPr>
                <w:rStyle w:val="IndexLink"/>
              </w:rPr>
              <w:t>127</w:t>
            </w:r>
          </w:hyperlink>
        </w:p>
        <w:p>
          <w:pPr>
            <w:pStyle w:val="Contents2"/>
            <w:tabs>
              <w:tab w:val="clear" w:pos="8743"/>
              <w:tab w:val="right" w:pos="9026" w:leader="dot"/>
            </w:tabs>
            <w:rPr/>
          </w:pPr>
          <w:hyperlink w:anchor="__RefHeading___Toc5251247_1280447820">
            <w:r>
              <w:rPr>
                <w:webHidden/>
                <w:rStyle w:val="IndexLink"/>
                <w:rtl w:val="true"/>
              </w:rPr>
              <w:t xml:space="preserve">أبو بكر </w:t>
            </w:r>
            <w:r>
              <w:rPr>
                <w:rStyle w:val="IndexLink"/>
                <w:rtl w:val="true"/>
              </w:rPr>
              <w:t>:</w:t>
              <w:tab/>
            </w:r>
            <w:r>
              <w:rPr>
                <w:rStyle w:val="IndexLink"/>
              </w:rPr>
              <w:t>129</w:t>
            </w:r>
          </w:hyperlink>
        </w:p>
        <w:p>
          <w:pPr>
            <w:pStyle w:val="Contents3"/>
            <w:tabs>
              <w:tab w:val="clear" w:pos="8459"/>
              <w:tab w:val="right" w:pos="9026" w:leader="dot"/>
            </w:tabs>
            <w:rPr/>
          </w:pPr>
          <w:hyperlink w:anchor="__RefHeading___Toc5251249_1280447820">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5251251_1280447820">
            <w:r>
              <w:rPr>
                <w:webHidden/>
                <w:rStyle w:val="IndexLink"/>
                <w:rtl w:val="true"/>
              </w:rPr>
              <w:t xml:space="preserve">الفضل بالتقوى لا والد زوجة النبيّ </w:t>
            </w:r>
            <w:r>
              <w:rPr>
                <w:rStyle w:val="IndexLink"/>
                <w:rtl w:val="true"/>
              </w:rPr>
              <w:t>:</w:t>
              <w:tab/>
            </w:r>
            <w:r>
              <w:rPr>
                <w:rStyle w:val="IndexLink"/>
              </w:rPr>
              <w:t>129</w:t>
            </w:r>
          </w:hyperlink>
        </w:p>
        <w:p>
          <w:pPr>
            <w:pStyle w:val="Contents3"/>
            <w:tabs>
              <w:tab w:val="clear" w:pos="8459"/>
              <w:tab w:val="right" w:pos="9026" w:leader="dot"/>
            </w:tabs>
            <w:rPr/>
          </w:pPr>
          <w:hyperlink w:anchor="__RefHeading___Toc5251253_1280447820">
            <w:r>
              <w:rPr>
                <w:webHidden/>
                <w:rStyle w:val="IndexLink"/>
                <w:rtl w:val="true"/>
              </w:rPr>
              <w:t xml:space="preserve">بعض مثالبه </w:t>
            </w:r>
            <w:r>
              <w:rPr>
                <w:rStyle w:val="IndexLink"/>
                <w:rtl w:val="true"/>
              </w:rPr>
              <w:t>:</w:t>
              <w:tab/>
            </w:r>
            <w:r>
              <w:rPr>
                <w:rStyle w:val="IndexLink"/>
              </w:rPr>
              <w:t>129</w:t>
            </w:r>
          </w:hyperlink>
        </w:p>
        <w:p>
          <w:pPr>
            <w:pStyle w:val="Contents3"/>
            <w:tabs>
              <w:tab w:val="clear" w:pos="8459"/>
              <w:tab w:val="right" w:pos="9026" w:leader="dot"/>
            </w:tabs>
            <w:rPr/>
          </w:pPr>
          <w:hyperlink w:anchor="__RefHeading___Toc5251255_1280447820">
            <w:r>
              <w:rPr>
                <w:webHidden/>
                <w:rStyle w:val="IndexLink"/>
                <w:rtl w:val="true"/>
              </w:rPr>
              <w:t xml:space="preserve">رفض مالك بن نويرة دفع الزكاة له </w:t>
            </w:r>
            <w:r>
              <w:rPr>
                <w:rStyle w:val="IndexLink"/>
                <w:rtl w:val="true"/>
              </w:rPr>
              <w:t>:</w:t>
              <w:tab/>
            </w:r>
            <w:r>
              <w:rPr>
                <w:rStyle w:val="IndexLink"/>
              </w:rPr>
              <w:t>131</w:t>
            </w:r>
          </w:hyperlink>
        </w:p>
        <w:p>
          <w:pPr>
            <w:pStyle w:val="Contents3"/>
            <w:tabs>
              <w:tab w:val="clear" w:pos="8459"/>
              <w:tab w:val="right" w:pos="9026" w:leader="dot"/>
            </w:tabs>
            <w:rPr/>
          </w:pPr>
          <w:hyperlink w:anchor="__RefHeading___Toc5251257_1280447820">
            <w:r>
              <w:rPr>
                <w:webHidden/>
                <w:rStyle w:val="IndexLink"/>
                <w:rtl w:val="true"/>
              </w:rPr>
              <w:t xml:space="preserve">صحبته للنبيّ لم تكن بطلب منه </w:t>
            </w:r>
            <w:r>
              <w:rPr>
                <w:rStyle w:val="IndexLink"/>
                <w:rtl w:val="true"/>
              </w:rPr>
              <w:t>:</w:t>
              <w:tab/>
            </w:r>
            <w:r>
              <w:rPr>
                <w:rStyle w:val="IndexLink"/>
              </w:rPr>
              <w:t>132</w:t>
            </w:r>
          </w:hyperlink>
        </w:p>
        <w:p>
          <w:pPr>
            <w:pStyle w:val="Contents3"/>
            <w:tabs>
              <w:tab w:val="clear" w:pos="8459"/>
              <w:tab w:val="right" w:pos="9026" w:leader="dot"/>
            </w:tabs>
            <w:rPr/>
          </w:pPr>
          <w:hyperlink w:anchor="__RefHeading___Toc5251259_1280447820">
            <w:r>
              <w:rPr>
                <w:webHidden/>
                <w:rStyle w:val="IndexLink"/>
                <w:rtl w:val="true"/>
              </w:rPr>
              <w:t xml:space="preserve">تعليق على الجواب السابق وجوابه </w:t>
            </w:r>
            <w:r>
              <w:rPr>
                <w:rStyle w:val="IndexLink"/>
                <w:rtl w:val="true"/>
              </w:rPr>
              <w:t>:</w:t>
              <w:tab/>
            </w:r>
            <w:r>
              <w:rPr>
                <w:rStyle w:val="IndexLink"/>
              </w:rPr>
              <w:t>134</w:t>
            </w:r>
          </w:hyperlink>
        </w:p>
        <w:p>
          <w:pPr>
            <w:pStyle w:val="Contents3"/>
            <w:tabs>
              <w:tab w:val="clear" w:pos="8459"/>
              <w:tab w:val="right" w:pos="9026" w:leader="dot"/>
            </w:tabs>
            <w:rPr/>
          </w:pPr>
          <w:hyperlink w:anchor="__RefHeading___Toc5251261_1280447820">
            <w:r>
              <w:rPr>
                <w:webHidden/>
                <w:rStyle w:val="IndexLink"/>
                <w:rtl w:val="true"/>
              </w:rPr>
              <w:t xml:space="preserve">صلاة جماعته المزعومة </w:t>
            </w:r>
            <w:r>
              <w:rPr>
                <w:rStyle w:val="IndexLink"/>
                <w:rtl w:val="true"/>
              </w:rPr>
              <w:t>:</w:t>
              <w:tab/>
            </w:r>
            <w:r>
              <w:rPr>
                <w:rStyle w:val="IndexLink"/>
              </w:rPr>
              <w:t>134</w:t>
            </w:r>
          </w:hyperlink>
        </w:p>
        <w:p>
          <w:pPr>
            <w:pStyle w:val="Contents3"/>
            <w:tabs>
              <w:tab w:val="clear" w:pos="8459"/>
              <w:tab w:val="right" w:pos="9026" w:leader="dot"/>
            </w:tabs>
            <w:rPr/>
          </w:pPr>
          <w:hyperlink w:anchor="__RefHeading___Toc5251263_1280447820">
            <w:r>
              <w:rPr>
                <w:webHidden/>
                <w:rStyle w:val="IndexLink"/>
                <w:rtl w:val="true"/>
              </w:rPr>
              <w:t xml:space="preserve">الروايتان لا تثبتان له فضيلة </w:t>
            </w:r>
            <w:r>
              <w:rPr>
                <w:rStyle w:val="IndexLink"/>
                <w:rtl w:val="true"/>
              </w:rPr>
              <w:t>:</w:t>
              <w:tab/>
            </w:r>
            <w:r>
              <w:rPr>
                <w:rStyle w:val="IndexLink"/>
              </w:rPr>
              <w:t>135</w:t>
            </w:r>
          </w:hyperlink>
        </w:p>
        <w:p>
          <w:pPr>
            <w:pStyle w:val="Contents3"/>
            <w:tabs>
              <w:tab w:val="clear" w:pos="8459"/>
              <w:tab w:val="right" w:pos="9026" w:leader="dot"/>
            </w:tabs>
            <w:rPr/>
          </w:pPr>
          <w:hyperlink w:anchor="__RefHeading___Toc5251265_1280447820">
            <w:r>
              <w:rPr>
                <w:webHidden/>
                <w:rStyle w:val="IndexLink"/>
                <w:rtl w:val="true"/>
              </w:rPr>
              <w:t xml:space="preserve">مناظرة الشيخ المفيد حول صحبته </w:t>
            </w:r>
            <w:r>
              <w:rPr>
                <w:rStyle w:val="IndexLink"/>
                <w:rtl w:val="true"/>
              </w:rPr>
              <w:t>:</w:t>
              <w:tab/>
            </w:r>
            <w:r>
              <w:rPr>
                <w:rStyle w:val="IndexLink"/>
              </w:rPr>
              <w:t>137</w:t>
            </w:r>
          </w:hyperlink>
        </w:p>
        <w:p>
          <w:pPr>
            <w:pStyle w:val="Contents3"/>
            <w:tabs>
              <w:tab w:val="clear" w:pos="8459"/>
              <w:tab w:val="right" w:pos="9026" w:leader="dot"/>
            </w:tabs>
            <w:rPr/>
          </w:pPr>
          <w:hyperlink w:anchor="__RefHeading___Toc5251267_1280447820">
            <w:r>
              <w:rPr>
                <w:webHidden/>
                <w:rStyle w:val="IndexLink"/>
                <w:rtl w:val="true"/>
              </w:rPr>
              <w:t xml:space="preserve">السكينة لم تنزل عليه </w:t>
            </w:r>
            <w:r>
              <w:rPr>
                <w:rStyle w:val="IndexLink"/>
                <w:rtl w:val="true"/>
              </w:rPr>
              <w:t>:</w:t>
              <w:tab/>
            </w:r>
            <w:r>
              <w:rPr>
                <w:rStyle w:val="IndexLink"/>
              </w:rPr>
              <w:t>141</w:t>
            </w:r>
          </w:hyperlink>
        </w:p>
        <w:p>
          <w:pPr>
            <w:pStyle w:val="Contents3"/>
            <w:tabs>
              <w:tab w:val="clear" w:pos="8459"/>
              <w:tab w:val="right" w:pos="9026" w:leader="dot"/>
            </w:tabs>
            <w:rPr/>
          </w:pPr>
          <w:hyperlink w:anchor="__RefHeading___Toc5251269_1280447820">
            <w:r>
              <w:rPr>
                <w:webHidden/>
                <w:rStyle w:val="IndexLink"/>
                <w:rtl w:val="true"/>
              </w:rPr>
              <w:t xml:space="preserve">من روى قوله </w:t>
            </w:r>
            <w:r>
              <w:rPr>
                <w:rStyle w:val="IndexLink"/>
                <w:rtl w:val="true"/>
              </w:rPr>
              <w:t xml:space="preserve">: </w:t>
            </w:r>
            <w:r>
              <w:rPr>
                <w:rStyle w:val="IndexLink"/>
                <w:rtl w:val="true"/>
              </w:rPr>
              <w:t xml:space="preserve">وددت أنّي لم أكشف </w:t>
            </w:r>
            <w:r>
              <w:rPr>
                <w:rStyle w:val="IndexLink"/>
                <w:rtl w:val="true"/>
              </w:rPr>
              <w:t>... :</w:t>
              <w:tab/>
            </w:r>
            <w:r>
              <w:rPr>
                <w:rStyle w:val="IndexLink"/>
              </w:rPr>
              <w:t>153</w:t>
            </w:r>
          </w:hyperlink>
        </w:p>
        <w:p>
          <w:pPr>
            <w:pStyle w:val="Contents3"/>
            <w:tabs>
              <w:tab w:val="clear" w:pos="8459"/>
              <w:tab w:val="right" w:pos="9026" w:leader="dot"/>
            </w:tabs>
            <w:rPr/>
          </w:pPr>
          <w:hyperlink w:anchor="__RefHeading___Toc5251271_1280447820">
            <w:r>
              <w:rPr>
                <w:webHidden/>
                <w:rStyle w:val="IndexLink"/>
                <w:rtl w:val="true"/>
              </w:rPr>
              <w:t xml:space="preserve">قول ينفي وجوده في الغار </w:t>
            </w:r>
            <w:r>
              <w:rPr>
                <w:rStyle w:val="IndexLink"/>
                <w:rtl w:val="true"/>
              </w:rPr>
              <w:t>:</w:t>
              <w:tab/>
            </w:r>
            <w:r>
              <w:rPr>
                <w:rStyle w:val="IndexLink"/>
              </w:rPr>
              <w:t>154</w:t>
            </w:r>
          </w:hyperlink>
        </w:p>
        <w:p>
          <w:pPr>
            <w:pStyle w:val="Contents3"/>
            <w:tabs>
              <w:tab w:val="clear" w:pos="8459"/>
              <w:tab w:val="right" w:pos="9026" w:leader="dot"/>
            </w:tabs>
            <w:rPr/>
          </w:pPr>
          <w:hyperlink w:anchor="__RefHeading___Toc5251273_1280447820">
            <w:r>
              <w:rPr>
                <w:webHidden/>
                <w:rStyle w:val="IndexLink"/>
                <w:rtl w:val="true"/>
              </w:rPr>
              <w:t xml:space="preserve">ليس هو الصدّيق الأكبر </w:t>
            </w:r>
            <w:r>
              <w:rPr>
                <w:rStyle w:val="IndexLink"/>
                <w:rtl w:val="true"/>
              </w:rPr>
              <w:t>:</w:t>
              <w:tab/>
            </w:r>
            <w:r>
              <w:rPr>
                <w:rStyle w:val="IndexLink"/>
              </w:rPr>
              <w:t>154</w:t>
            </w:r>
          </w:hyperlink>
        </w:p>
        <w:p>
          <w:pPr>
            <w:pStyle w:val="Contents3"/>
            <w:tabs>
              <w:tab w:val="clear" w:pos="8459"/>
              <w:tab w:val="right" w:pos="9026" w:leader="dot"/>
            </w:tabs>
            <w:rPr/>
          </w:pPr>
          <w:hyperlink w:anchor="__RefHeading___Toc5251275_1280447820">
            <w:r>
              <w:rPr>
                <w:webHidden/>
                <w:rStyle w:val="IndexLink"/>
                <w:rtl w:val="true"/>
              </w:rPr>
              <w:t xml:space="preserve">علّة معيّته مع النبيّ في الغار </w:t>
            </w:r>
            <w:r>
              <w:rPr>
                <w:rStyle w:val="IndexLink"/>
                <w:rtl w:val="true"/>
              </w:rPr>
              <w:t>:</w:t>
              <w:tab/>
            </w:r>
            <w:r>
              <w:rPr>
                <w:rStyle w:val="IndexLink"/>
              </w:rPr>
              <w:t>156</w:t>
            </w:r>
          </w:hyperlink>
        </w:p>
        <w:p>
          <w:pPr>
            <w:pStyle w:val="Contents3"/>
            <w:tabs>
              <w:tab w:val="clear" w:pos="8459"/>
              <w:tab w:val="right" w:pos="9026" w:leader="dot"/>
            </w:tabs>
            <w:rPr/>
          </w:pPr>
          <w:hyperlink w:anchor="__RefHeading___Toc5251277_1280447820">
            <w:r>
              <w:rPr>
                <w:webHidden/>
                <w:rStyle w:val="IndexLink"/>
                <w:rtl w:val="true"/>
              </w:rPr>
              <w:t xml:space="preserve">حديث الصادق </w:t>
            </w:r>
            <w:r>
              <w:rPr>
                <w:rStyle w:val="IndexLink"/>
                <w:rtl w:val="true"/>
              </w:rPr>
              <w:t xml:space="preserve">: </w:t>
            </w:r>
            <w:r>
              <w:rPr>
                <w:rStyle w:val="IndexLink"/>
                <w:rtl w:val="true"/>
              </w:rPr>
              <w:t xml:space="preserve">ولدني أبو بكر مرّتين </w:t>
            </w:r>
            <w:r>
              <w:rPr>
                <w:rStyle w:val="IndexLink"/>
                <w:rtl w:val="true"/>
              </w:rPr>
              <w:t>:</w:t>
              <w:tab/>
            </w:r>
            <w:r>
              <w:rPr>
                <w:rStyle w:val="IndexLink"/>
              </w:rPr>
              <w:t>157</w:t>
            </w:r>
          </w:hyperlink>
        </w:p>
        <w:p>
          <w:pPr>
            <w:pStyle w:val="Contents3"/>
            <w:tabs>
              <w:tab w:val="clear" w:pos="8459"/>
              <w:tab w:val="right" w:pos="9026" w:leader="dot"/>
            </w:tabs>
            <w:rPr/>
          </w:pPr>
          <w:hyperlink w:anchor="__RefHeading___Toc5251279_1280447820">
            <w:r>
              <w:rPr>
                <w:webHidden/>
                <w:rStyle w:val="IndexLink"/>
                <w:rtl w:val="true"/>
              </w:rPr>
              <w:t xml:space="preserve">صلاته </w:t>
            </w:r>
            <w:r>
              <w:rPr>
                <w:rStyle w:val="IndexLink"/>
                <w:rtl w:val="true"/>
              </w:rPr>
              <w:t>:</w:t>
              <w:tab/>
            </w:r>
            <w:r>
              <w:rPr>
                <w:rStyle w:val="IndexLink"/>
              </w:rPr>
              <w:t>159</w:t>
            </w:r>
          </w:hyperlink>
        </w:p>
        <w:p>
          <w:pPr>
            <w:pStyle w:val="Contents3"/>
            <w:tabs>
              <w:tab w:val="clear" w:pos="8459"/>
              <w:tab w:val="right" w:pos="9026" w:leader="dot"/>
            </w:tabs>
            <w:rPr/>
          </w:pPr>
          <w:hyperlink w:anchor="__RefHeading___Toc5251281_1280447820">
            <w:r>
              <w:rPr>
                <w:webHidden/>
                <w:rStyle w:val="IndexLink"/>
                <w:rtl w:val="true"/>
              </w:rPr>
              <w:t xml:space="preserve">لا يمكن أن يكون من المصطفين </w:t>
            </w:r>
            <w:r>
              <w:rPr>
                <w:rStyle w:val="IndexLink"/>
                <w:rtl w:val="true"/>
              </w:rPr>
              <w:t>:</w:t>
              <w:tab/>
            </w:r>
            <w:r>
              <w:rPr>
                <w:rStyle w:val="IndexLink"/>
              </w:rPr>
              <w:t>161</w:t>
            </w:r>
          </w:hyperlink>
        </w:p>
        <w:p>
          <w:pPr>
            <w:pStyle w:val="Contents3"/>
            <w:tabs>
              <w:tab w:val="clear" w:pos="8459"/>
              <w:tab w:val="right" w:pos="9026" w:leader="dot"/>
            </w:tabs>
            <w:rPr/>
          </w:pPr>
          <w:hyperlink w:anchor="__RefHeading___Toc5251283_1280447820">
            <w:r>
              <w:rPr>
                <w:webHidden/>
                <w:rStyle w:val="IndexLink"/>
                <w:rtl w:val="true"/>
              </w:rPr>
              <w:t xml:space="preserve">ما نقل من مدح علي له ضعيف </w:t>
            </w:r>
            <w:r>
              <w:rPr>
                <w:rStyle w:val="IndexLink"/>
                <w:rtl w:val="true"/>
              </w:rPr>
              <w:t>:</w:t>
              <w:tab/>
            </w:r>
            <w:r>
              <w:rPr>
                <w:rStyle w:val="IndexLink"/>
              </w:rPr>
              <w:t>162</w:t>
            </w:r>
          </w:hyperlink>
        </w:p>
        <w:p>
          <w:pPr>
            <w:pStyle w:val="Contents3"/>
            <w:tabs>
              <w:tab w:val="clear" w:pos="8459"/>
              <w:tab w:val="right" w:pos="9026" w:leader="dot"/>
            </w:tabs>
            <w:rPr/>
          </w:pPr>
          <w:hyperlink w:anchor="__RefHeading___Toc5251285_1280447820">
            <w:r>
              <w:rPr>
                <w:webHidden/>
                <w:rStyle w:val="IndexLink"/>
                <w:rtl w:val="true"/>
              </w:rPr>
              <w:t xml:space="preserve">روايات صلاته متضاربة ومختلفة </w:t>
            </w:r>
            <w:r>
              <w:rPr>
                <w:rStyle w:val="IndexLink"/>
                <w:rtl w:val="true"/>
              </w:rPr>
              <w:t>:</w:t>
              <w:tab/>
            </w:r>
            <w:r>
              <w:rPr>
                <w:rStyle w:val="IndexLink"/>
              </w:rPr>
              <w:t>172</w:t>
            </w:r>
          </w:hyperlink>
        </w:p>
        <w:p>
          <w:pPr>
            <w:pStyle w:val="Contents3"/>
            <w:tabs>
              <w:tab w:val="clear" w:pos="8459"/>
              <w:tab w:val="right" w:pos="9026" w:leader="dot"/>
            </w:tabs>
            <w:rPr/>
          </w:pPr>
          <w:hyperlink w:anchor="__RefHeading___Toc5251287_1280447820">
            <w:r>
              <w:rPr>
                <w:webHidden/>
                <w:rStyle w:val="IndexLink"/>
                <w:rtl w:val="true"/>
              </w:rPr>
              <w:t xml:space="preserve">لم يصل على جنازة فاطمة </w:t>
            </w:r>
            <w:r>
              <w:rPr>
                <w:rStyle w:val="IndexLink"/>
                <w:rtl w:val="true"/>
              </w:rPr>
              <w:t>:</w:t>
              <w:tab/>
            </w:r>
            <w:r>
              <w:rPr>
                <w:rStyle w:val="IndexLink"/>
              </w:rPr>
              <w:t>177</w:t>
            </w:r>
          </w:hyperlink>
        </w:p>
        <w:p>
          <w:pPr>
            <w:pStyle w:val="Contents3"/>
            <w:tabs>
              <w:tab w:val="clear" w:pos="8459"/>
              <w:tab w:val="right" w:pos="9026" w:leader="dot"/>
            </w:tabs>
            <w:rPr/>
          </w:pPr>
          <w:hyperlink w:anchor="__RefHeading___Toc5251289_1280447820">
            <w:r>
              <w:rPr>
                <w:webHidden/>
                <w:rStyle w:val="IndexLink"/>
                <w:rtl w:val="true"/>
              </w:rPr>
              <w:t xml:space="preserve">شرب الخمر بعد تحريمها </w:t>
            </w:r>
            <w:r>
              <w:rPr>
                <w:rStyle w:val="IndexLink"/>
                <w:rtl w:val="true"/>
              </w:rPr>
              <w:t>:</w:t>
              <w:tab/>
            </w:r>
            <w:r>
              <w:rPr>
                <w:rStyle w:val="IndexLink"/>
              </w:rPr>
              <w:t>179</w:t>
            </w:r>
          </w:hyperlink>
        </w:p>
        <w:p>
          <w:pPr>
            <w:pStyle w:val="Contents3"/>
            <w:tabs>
              <w:tab w:val="clear" w:pos="8459"/>
              <w:tab w:val="right" w:pos="9026" w:leader="dot"/>
            </w:tabs>
            <w:rPr/>
          </w:pPr>
          <w:hyperlink w:anchor="__RefHeading___Toc5251291_1280447820">
            <w:r>
              <w:rPr>
                <w:webHidden/>
                <w:rStyle w:val="IndexLink"/>
                <w:rtl w:val="true"/>
              </w:rPr>
              <w:t xml:space="preserve">لم يكن ثرياً </w:t>
            </w:r>
            <w:r>
              <w:rPr>
                <w:rStyle w:val="IndexLink"/>
                <w:rtl w:val="true"/>
              </w:rPr>
              <w:t>:</w:t>
              <w:tab/>
            </w:r>
            <w:r>
              <w:rPr>
                <w:rStyle w:val="IndexLink"/>
              </w:rPr>
              <w:t>181</w:t>
            </w:r>
          </w:hyperlink>
        </w:p>
        <w:p>
          <w:pPr>
            <w:pStyle w:val="Contents3"/>
            <w:tabs>
              <w:tab w:val="clear" w:pos="8459"/>
              <w:tab w:val="right" w:pos="9026" w:leader="dot"/>
            </w:tabs>
            <w:rPr/>
          </w:pPr>
          <w:hyperlink w:anchor="__RefHeading___Toc5251293_1280447820">
            <w:r>
              <w:rPr>
                <w:webHidden/>
                <w:rStyle w:val="IndexLink"/>
                <w:rtl w:val="true"/>
              </w:rPr>
              <w:t xml:space="preserve">لم يكن ناصراً </w:t>
            </w:r>
            <w:r>
              <w:rPr>
                <w:rStyle w:val="IndexLink"/>
                <w:rtl w:val="true"/>
              </w:rPr>
              <w:t>:</w:t>
              <w:tab/>
            </w:r>
            <w:r>
              <w:rPr>
                <w:rStyle w:val="IndexLink"/>
              </w:rPr>
              <w:t>182</w:t>
            </w:r>
          </w:hyperlink>
        </w:p>
        <w:p>
          <w:pPr>
            <w:pStyle w:val="Contents3"/>
            <w:tabs>
              <w:tab w:val="clear" w:pos="8459"/>
              <w:tab w:val="right" w:pos="9026" w:leader="dot"/>
            </w:tabs>
            <w:rPr/>
          </w:pPr>
          <w:hyperlink w:anchor="__RefHeading___Toc5251295_1280447820">
            <w:r>
              <w:rPr>
                <w:webHidden/>
                <w:rStyle w:val="IndexLink"/>
                <w:rtl w:val="true"/>
              </w:rPr>
              <w:t xml:space="preserve">اسمه وأنّ إسلامه كان طمعاً </w:t>
            </w:r>
            <w:r>
              <w:rPr>
                <w:rStyle w:val="IndexLink"/>
                <w:rtl w:val="true"/>
              </w:rPr>
              <w:t>:</w:t>
              <w:tab/>
            </w:r>
            <w:r>
              <w:rPr>
                <w:rStyle w:val="IndexLink"/>
              </w:rPr>
              <w:t>184</w:t>
            </w:r>
          </w:hyperlink>
        </w:p>
        <w:p>
          <w:pPr>
            <w:pStyle w:val="Contents3"/>
            <w:tabs>
              <w:tab w:val="clear" w:pos="8459"/>
              <w:tab w:val="right" w:pos="9026" w:leader="dot"/>
            </w:tabs>
            <w:rPr/>
          </w:pPr>
          <w:hyperlink w:anchor="__RefHeading___Toc5251297_1280447820">
            <w:r>
              <w:rPr>
                <w:webHidden/>
                <w:rStyle w:val="IndexLink"/>
                <w:rtl w:val="true"/>
              </w:rPr>
              <w:t xml:space="preserve">لم يحجّ في العام التاسع للهجرة </w:t>
            </w:r>
            <w:r>
              <w:rPr>
                <w:rStyle w:val="IndexLink"/>
                <w:rtl w:val="true"/>
              </w:rPr>
              <w:t>:</w:t>
              <w:tab/>
            </w:r>
            <w:r>
              <w:rPr>
                <w:rStyle w:val="IndexLink"/>
              </w:rPr>
              <w:t>185</w:t>
            </w:r>
          </w:hyperlink>
        </w:p>
        <w:p>
          <w:pPr>
            <w:pStyle w:val="Contents3"/>
            <w:tabs>
              <w:tab w:val="clear" w:pos="8459"/>
              <w:tab w:val="right" w:pos="9026" w:leader="dot"/>
            </w:tabs>
            <w:rPr/>
          </w:pPr>
          <w:hyperlink w:anchor="__RefHeading___Toc5251299_1280447820">
            <w:r>
              <w:rPr>
                <w:webHidden/>
                <w:rStyle w:val="IndexLink"/>
                <w:rtl w:val="true"/>
              </w:rPr>
              <w:t xml:space="preserve">لم يأمره النبيّ بالصلاة </w:t>
            </w:r>
            <w:r>
              <w:rPr>
                <w:rStyle w:val="IndexLink"/>
                <w:rtl w:val="true"/>
              </w:rPr>
              <w:t>:</w:t>
              <w:tab/>
            </w:r>
            <w:r>
              <w:rPr>
                <w:rStyle w:val="IndexLink"/>
              </w:rPr>
              <w:t>195</w:t>
            </w:r>
          </w:hyperlink>
        </w:p>
        <w:p>
          <w:pPr>
            <w:pStyle w:val="Contents2"/>
            <w:tabs>
              <w:tab w:val="clear" w:pos="8743"/>
              <w:tab w:val="right" w:pos="9026" w:leader="dot"/>
            </w:tabs>
            <w:rPr/>
          </w:pPr>
          <w:hyperlink w:anchor="__RefHeading___Toc5251301_1280447820">
            <w:r>
              <w:rPr>
                <w:webHidden/>
                <w:rStyle w:val="IndexLink"/>
                <w:rtl w:val="true"/>
              </w:rPr>
              <w:t xml:space="preserve">أبو طالب </w:t>
            </w:r>
            <w:r>
              <w:rPr>
                <w:rStyle w:val="IndexLink"/>
                <w:rtl w:val="true"/>
              </w:rPr>
              <w:t>:</w:t>
              <w:tab/>
            </w:r>
            <w:r>
              <w:rPr>
                <w:rStyle w:val="IndexLink"/>
              </w:rPr>
              <w:t>205</w:t>
            </w:r>
          </w:hyperlink>
        </w:p>
        <w:p>
          <w:pPr>
            <w:pStyle w:val="Contents3"/>
            <w:tabs>
              <w:tab w:val="clear" w:pos="8459"/>
              <w:tab w:val="right" w:pos="9026" w:leader="dot"/>
            </w:tabs>
            <w:rPr/>
          </w:pPr>
          <w:hyperlink w:anchor="__RefHeading___Toc5251303_1280447820">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5251305_1280447820">
            <w:r>
              <w:rPr>
                <w:webHidden/>
                <w:rStyle w:val="IndexLink"/>
                <w:rtl w:val="true"/>
              </w:rPr>
              <w:t xml:space="preserve">هو الحجّة قبل النبيّ </w:t>
            </w:r>
            <w:r>
              <w:rPr>
                <w:rStyle w:val="IndexLink"/>
                <w:rtl w:val="true"/>
              </w:rPr>
              <w:t>:</w:t>
              <w:tab/>
            </w:r>
            <w:r>
              <w:rPr>
                <w:rStyle w:val="IndexLink"/>
              </w:rPr>
              <w:t>205</w:t>
            </w:r>
          </w:hyperlink>
        </w:p>
        <w:p>
          <w:pPr>
            <w:pStyle w:val="Contents3"/>
            <w:tabs>
              <w:tab w:val="clear" w:pos="8459"/>
              <w:tab w:val="right" w:pos="9026" w:leader="dot"/>
            </w:tabs>
            <w:rPr/>
          </w:pPr>
          <w:hyperlink w:anchor="__RefHeading___Toc5251307_1280447820">
            <w:r>
              <w:rPr>
                <w:webHidden/>
                <w:rStyle w:val="IndexLink"/>
                <w:rtl w:val="true"/>
              </w:rPr>
              <w:t xml:space="preserve">آية عدم الاستغفار للمشركين لم تنزل في حقّه </w:t>
            </w:r>
            <w:r>
              <w:rPr>
                <w:rStyle w:val="IndexLink"/>
                <w:rtl w:val="true"/>
              </w:rPr>
              <w:t>:</w:t>
              <w:tab/>
            </w:r>
            <w:r>
              <w:rPr>
                <w:rStyle w:val="IndexLink"/>
              </w:rPr>
              <w:t>206</w:t>
            </w:r>
          </w:hyperlink>
        </w:p>
        <w:p>
          <w:pPr>
            <w:pStyle w:val="Contents3"/>
            <w:tabs>
              <w:tab w:val="clear" w:pos="8459"/>
              <w:tab w:val="right" w:pos="9026" w:leader="dot"/>
            </w:tabs>
            <w:rPr/>
          </w:pPr>
          <w:hyperlink w:anchor="__RefHeading___Toc5251309_1280447820">
            <w:r>
              <w:rPr>
                <w:webHidden/>
                <w:rStyle w:val="IndexLink"/>
                <w:rtl w:val="true"/>
              </w:rPr>
              <w:t xml:space="preserve">الأدلّة على إيمانه من كتب الفريقين </w:t>
            </w:r>
            <w:r>
              <w:rPr>
                <w:rStyle w:val="IndexLink"/>
                <w:rtl w:val="true"/>
              </w:rPr>
              <w:t>:</w:t>
              <w:tab/>
            </w:r>
            <w:r>
              <w:rPr>
                <w:rStyle w:val="IndexLink"/>
              </w:rPr>
              <w:t>208</w:t>
            </w:r>
          </w:hyperlink>
        </w:p>
        <w:p>
          <w:pPr>
            <w:pStyle w:val="Contents3"/>
            <w:tabs>
              <w:tab w:val="clear" w:pos="8459"/>
              <w:tab w:val="right" w:pos="9026" w:leader="dot"/>
            </w:tabs>
            <w:rPr/>
          </w:pPr>
          <w:hyperlink w:anchor="__RefHeading___Toc5251311_1280447820">
            <w:r>
              <w:rPr>
                <w:webHidden/>
                <w:rStyle w:val="IndexLink"/>
                <w:rtl w:val="true"/>
              </w:rPr>
              <w:t xml:space="preserve">كذب حديث الضحضاح </w:t>
            </w:r>
            <w:r>
              <w:rPr>
                <w:rStyle w:val="IndexLink"/>
                <w:rtl w:val="true"/>
              </w:rPr>
              <w:t>:</w:t>
              <w:tab/>
            </w:r>
            <w:r>
              <w:rPr>
                <w:rStyle w:val="IndexLink"/>
              </w:rPr>
              <w:t>212</w:t>
            </w:r>
          </w:hyperlink>
        </w:p>
        <w:p>
          <w:pPr>
            <w:pStyle w:val="Contents3"/>
            <w:tabs>
              <w:tab w:val="clear" w:pos="8459"/>
              <w:tab w:val="right" w:pos="9026" w:leader="dot"/>
            </w:tabs>
            <w:rPr/>
          </w:pPr>
          <w:hyperlink w:anchor="__RefHeading___Toc5251313_1280447820">
            <w:r>
              <w:rPr>
                <w:webHidden/>
                <w:rStyle w:val="IndexLink"/>
                <w:rtl w:val="true"/>
              </w:rPr>
              <w:t xml:space="preserve">ردّ بعض التهم الموجّهة إليه </w:t>
            </w:r>
            <w:r>
              <w:rPr>
                <w:rStyle w:val="IndexLink"/>
                <w:rtl w:val="true"/>
              </w:rPr>
              <w:t>:</w:t>
              <w:tab/>
            </w:r>
            <w:r>
              <w:rPr>
                <w:rStyle w:val="IndexLink"/>
              </w:rPr>
              <w:t>214</w:t>
            </w:r>
          </w:hyperlink>
        </w:p>
        <w:p>
          <w:pPr>
            <w:pStyle w:val="Contents2"/>
            <w:tabs>
              <w:tab w:val="clear" w:pos="8743"/>
              <w:tab w:val="right" w:pos="9026" w:leader="dot"/>
            </w:tabs>
            <w:rPr/>
          </w:pPr>
          <w:hyperlink w:anchor="__RefHeading___Toc5251315_1280447820">
            <w:r>
              <w:rPr>
                <w:webHidden/>
                <w:rStyle w:val="IndexLink"/>
                <w:rtl w:val="true"/>
              </w:rPr>
              <w:t xml:space="preserve">أبو هريرة </w:t>
            </w:r>
            <w:r>
              <w:rPr>
                <w:rStyle w:val="IndexLink"/>
                <w:rtl w:val="true"/>
              </w:rPr>
              <w:t>:</w:t>
              <w:tab/>
            </w:r>
            <w:r>
              <w:rPr>
                <w:rStyle w:val="IndexLink"/>
              </w:rPr>
              <w:t>217</w:t>
            </w:r>
          </w:hyperlink>
        </w:p>
        <w:p>
          <w:pPr>
            <w:pStyle w:val="Contents3"/>
            <w:tabs>
              <w:tab w:val="clear" w:pos="8459"/>
              <w:tab w:val="right" w:pos="9026" w:leader="dot"/>
            </w:tabs>
            <w:rPr/>
          </w:pPr>
          <w:hyperlink w:anchor="__RefHeading___Toc5251317_1280447820">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5251319_1280447820">
            <w:r>
              <w:rPr>
                <w:webHidden/>
                <w:rStyle w:val="IndexLink"/>
                <w:rtl w:val="true"/>
              </w:rPr>
              <w:t xml:space="preserve">مناقضته لصريح الكتاب في خلق السماوات والأرض </w:t>
            </w:r>
            <w:r>
              <w:rPr>
                <w:rStyle w:val="IndexLink"/>
                <w:rtl w:val="true"/>
              </w:rPr>
              <w:t>:</w:t>
              <w:tab/>
            </w:r>
            <w:r>
              <w:rPr>
                <w:rStyle w:val="IndexLink"/>
              </w:rPr>
              <w:t>217</w:t>
            </w:r>
          </w:hyperlink>
        </w:p>
        <w:p>
          <w:pPr>
            <w:pStyle w:val="Contents2"/>
            <w:tabs>
              <w:tab w:val="clear" w:pos="8743"/>
              <w:tab w:val="right" w:pos="9026" w:leader="dot"/>
            </w:tabs>
            <w:rPr/>
          </w:pPr>
          <w:hyperlink w:anchor="__RefHeading___Toc5251321_1280447820">
            <w:r>
              <w:rPr>
                <w:webHidden/>
                <w:rStyle w:val="IndexLink"/>
                <w:rtl w:val="true"/>
              </w:rPr>
              <w:t xml:space="preserve">الاجتهاد والتقليد </w:t>
            </w:r>
            <w:r>
              <w:rPr>
                <w:rStyle w:val="IndexLink"/>
                <w:rtl w:val="true"/>
              </w:rPr>
              <w:t>:</w:t>
              <w:tab/>
            </w:r>
            <w:r>
              <w:rPr>
                <w:rStyle w:val="IndexLink"/>
              </w:rPr>
              <w:t>221</w:t>
            </w:r>
          </w:hyperlink>
        </w:p>
        <w:p>
          <w:pPr>
            <w:pStyle w:val="Contents3"/>
            <w:tabs>
              <w:tab w:val="clear" w:pos="8459"/>
              <w:tab w:val="right" w:pos="9026" w:leader="dot"/>
            </w:tabs>
            <w:rPr/>
          </w:pPr>
          <w:hyperlink w:anchor="__RefHeading___Toc5251323_1280447820">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5251325_1280447820">
            <w:r>
              <w:rPr>
                <w:webHidden/>
                <w:rStyle w:val="IndexLink"/>
                <w:rtl w:val="true"/>
              </w:rPr>
              <w:t xml:space="preserve">باب مفتوح ومن هنا ينشأ الاختلاف </w:t>
            </w:r>
            <w:r>
              <w:rPr>
                <w:rStyle w:val="IndexLink"/>
                <w:rtl w:val="true"/>
              </w:rPr>
              <w:t>:</w:t>
              <w:tab/>
            </w:r>
            <w:r>
              <w:rPr>
                <w:rStyle w:val="IndexLink"/>
              </w:rPr>
              <w:t>221</w:t>
            </w:r>
          </w:hyperlink>
        </w:p>
        <w:p>
          <w:pPr>
            <w:pStyle w:val="Contents3"/>
            <w:tabs>
              <w:tab w:val="clear" w:pos="8459"/>
              <w:tab w:val="right" w:pos="9026" w:leader="dot"/>
            </w:tabs>
            <w:rPr/>
          </w:pPr>
          <w:hyperlink w:anchor="__RefHeading___Toc5251327_1280447820">
            <w:r>
              <w:rPr>
                <w:webHidden/>
                <w:rStyle w:val="IndexLink"/>
                <w:rtl w:val="true"/>
              </w:rPr>
              <w:t xml:space="preserve">تقليد فقيه معيّن لا يتنافى مع حرّية الفرد </w:t>
            </w:r>
            <w:r>
              <w:rPr>
                <w:rStyle w:val="IndexLink"/>
                <w:rtl w:val="true"/>
              </w:rPr>
              <w:t>:</w:t>
              <w:tab/>
            </w:r>
            <w:r>
              <w:rPr>
                <w:rStyle w:val="IndexLink"/>
              </w:rPr>
              <w:t>222</w:t>
            </w:r>
          </w:hyperlink>
        </w:p>
        <w:p>
          <w:pPr>
            <w:pStyle w:val="Contents3"/>
            <w:tabs>
              <w:tab w:val="clear" w:pos="8459"/>
              <w:tab w:val="right" w:pos="9026" w:leader="dot"/>
            </w:tabs>
            <w:rPr/>
          </w:pPr>
          <w:hyperlink w:anchor="__RefHeading___Toc5251329_1280447820">
            <w:r>
              <w:rPr>
                <w:webHidden/>
                <w:rStyle w:val="IndexLink"/>
                <w:rtl w:val="true"/>
              </w:rPr>
              <w:t xml:space="preserve">عشرة أسئلة في أحكام التقليد </w:t>
            </w:r>
            <w:r>
              <w:rPr>
                <w:rStyle w:val="IndexLink"/>
                <w:rtl w:val="true"/>
              </w:rPr>
              <w:t>:</w:t>
              <w:tab/>
            </w:r>
            <w:r>
              <w:rPr>
                <w:rStyle w:val="IndexLink"/>
              </w:rPr>
              <w:t>224</w:t>
            </w:r>
          </w:hyperlink>
        </w:p>
        <w:p>
          <w:pPr>
            <w:pStyle w:val="Contents3"/>
            <w:tabs>
              <w:tab w:val="clear" w:pos="8459"/>
              <w:tab w:val="right" w:pos="9026" w:leader="dot"/>
            </w:tabs>
            <w:rPr/>
          </w:pPr>
          <w:hyperlink w:anchor="__RefHeading___Toc5251331_1280447820">
            <w:r>
              <w:rPr>
                <w:webHidden/>
                <w:rStyle w:val="IndexLink"/>
                <w:rtl w:val="true"/>
              </w:rPr>
              <w:t xml:space="preserve">في نظر السنّة والشيعة </w:t>
            </w:r>
            <w:r>
              <w:rPr>
                <w:rStyle w:val="IndexLink"/>
                <w:rtl w:val="true"/>
              </w:rPr>
              <w:t>:</w:t>
              <w:tab/>
            </w:r>
            <w:r>
              <w:rPr>
                <w:rStyle w:val="IndexLink"/>
              </w:rPr>
              <w:t>227</w:t>
            </w:r>
          </w:hyperlink>
        </w:p>
        <w:p>
          <w:pPr>
            <w:pStyle w:val="Contents3"/>
            <w:tabs>
              <w:tab w:val="clear" w:pos="8459"/>
              <w:tab w:val="right" w:pos="9026" w:leader="dot"/>
            </w:tabs>
            <w:rPr/>
          </w:pPr>
          <w:hyperlink w:anchor="__RefHeading___Toc5251333_1280447820">
            <w:r>
              <w:rPr>
                <w:webHidden/>
                <w:rStyle w:val="IndexLink"/>
                <w:rtl w:val="true"/>
              </w:rPr>
              <w:t xml:space="preserve">دليل وجوب التقليد </w:t>
            </w:r>
            <w:r>
              <w:rPr>
                <w:rStyle w:val="IndexLink"/>
                <w:rtl w:val="true"/>
              </w:rPr>
              <w:t>:</w:t>
              <w:tab/>
            </w:r>
            <w:r>
              <w:rPr>
                <w:rStyle w:val="IndexLink"/>
              </w:rPr>
              <w:t>228</w:t>
            </w:r>
          </w:hyperlink>
        </w:p>
        <w:p>
          <w:pPr>
            <w:pStyle w:val="Contents2"/>
            <w:tabs>
              <w:tab w:val="clear" w:pos="8743"/>
              <w:tab w:val="right" w:pos="9026" w:leader="dot"/>
            </w:tabs>
            <w:rPr/>
          </w:pPr>
          <w:hyperlink w:anchor="__RefHeading___Toc5251335_1280447820">
            <w:r>
              <w:rPr>
                <w:webHidden/>
                <w:rStyle w:val="IndexLink"/>
                <w:rtl w:val="true"/>
              </w:rPr>
              <w:t xml:space="preserve">إحسان إلهي ظهير </w:t>
            </w:r>
            <w:r>
              <w:rPr>
                <w:rStyle w:val="IndexLink"/>
                <w:rtl w:val="true"/>
              </w:rPr>
              <w:t>:</w:t>
              <w:tab/>
            </w:r>
            <w:r>
              <w:rPr>
                <w:rStyle w:val="IndexLink"/>
              </w:rPr>
              <w:t>229</w:t>
            </w:r>
          </w:hyperlink>
        </w:p>
        <w:p>
          <w:pPr>
            <w:pStyle w:val="Contents3"/>
            <w:tabs>
              <w:tab w:val="clear" w:pos="8459"/>
              <w:tab w:val="right" w:pos="9026" w:leader="dot"/>
            </w:tabs>
            <w:rPr/>
          </w:pPr>
          <w:hyperlink w:anchor="__RefHeading___Toc5251337_1280447820">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5251339_1280447820">
            <w:r>
              <w:rPr>
                <w:webHidden/>
                <w:rStyle w:val="IndexLink"/>
                <w:rtl w:val="true"/>
              </w:rPr>
              <w:t xml:space="preserve">الرادّين عليه </w:t>
            </w:r>
            <w:r>
              <w:rPr>
                <w:rStyle w:val="IndexLink"/>
                <w:rtl w:val="true"/>
              </w:rPr>
              <w:t>:</w:t>
              <w:tab/>
            </w:r>
            <w:r>
              <w:rPr>
                <w:rStyle w:val="IndexLink"/>
              </w:rPr>
              <w:t>229</w:t>
            </w:r>
          </w:hyperlink>
        </w:p>
        <w:p>
          <w:pPr>
            <w:pStyle w:val="Contents3"/>
            <w:tabs>
              <w:tab w:val="clear" w:pos="8459"/>
              <w:tab w:val="right" w:pos="9026" w:leader="dot"/>
            </w:tabs>
            <w:rPr/>
          </w:pPr>
          <w:hyperlink w:anchor="__RefHeading___Toc5251341_1280447820">
            <w:r>
              <w:rPr>
                <w:webHidden/>
                <w:rStyle w:val="IndexLink"/>
                <w:rtl w:val="true"/>
              </w:rPr>
              <w:t xml:space="preserve">لم تقتله الشيعة </w:t>
            </w:r>
            <w:r>
              <w:rPr>
                <w:rStyle w:val="IndexLink"/>
                <w:rtl w:val="true"/>
              </w:rPr>
              <w:t>:</w:t>
              <w:tab/>
            </w:r>
            <w:r>
              <w:rPr>
                <w:rStyle w:val="IndexLink"/>
              </w:rPr>
              <w:t>230</w:t>
            </w:r>
          </w:hyperlink>
        </w:p>
        <w:p>
          <w:pPr>
            <w:pStyle w:val="Contents2"/>
            <w:tabs>
              <w:tab w:val="clear" w:pos="8743"/>
              <w:tab w:val="right" w:pos="9026" w:leader="dot"/>
            </w:tabs>
            <w:rPr/>
          </w:pPr>
          <w:hyperlink w:anchor="__RefHeading___Toc5251343_1280447820">
            <w:r>
              <w:rPr>
                <w:webHidden/>
                <w:rStyle w:val="IndexLink"/>
                <w:rtl w:val="true"/>
              </w:rPr>
              <w:t xml:space="preserve">الأذان والإقامة </w:t>
            </w:r>
            <w:r>
              <w:rPr>
                <w:rStyle w:val="IndexLink"/>
                <w:rtl w:val="true"/>
              </w:rPr>
              <w:t>:</w:t>
              <w:tab/>
            </w:r>
            <w:r>
              <w:rPr>
                <w:rStyle w:val="IndexLink"/>
              </w:rPr>
              <w:t>233</w:t>
            </w:r>
          </w:hyperlink>
        </w:p>
        <w:p>
          <w:pPr>
            <w:pStyle w:val="Contents3"/>
            <w:tabs>
              <w:tab w:val="clear" w:pos="8459"/>
              <w:tab w:val="right" w:pos="9026" w:leader="dot"/>
            </w:tabs>
            <w:rPr/>
          </w:pPr>
          <w:hyperlink w:anchor="__RefHeading___Toc5251345_1280447820">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5251347_1280447820">
            <w:r>
              <w:rPr>
                <w:webHidden/>
                <w:rStyle w:val="IndexLink"/>
                <w:rtl w:val="true"/>
              </w:rPr>
              <w:t xml:space="preserve">تشريع الأذان </w:t>
            </w:r>
            <w:r>
              <w:rPr>
                <w:rStyle w:val="IndexLink"/>
                <w:rtl w:val="true"/>
              </w:rPr>
              <w:t>:</w:t>
              <w:tab/>
            </w:r>
            <w:r>
              <w:rPr>
                <w:rStyle w:val="IndexLink"/>
              </w:rPr>
              <w:t>233</w:t>
            </w:r>
          </w:hyperlink>
        </w:p>
        <w:p>
          <w:pPr>
            <w:pStyle w:val="Contents3"/>
            <w:tabs>
              <w:tab w:val="clear" w:pos="8459"/>
              <w:tab w:val="right" w:pos="9026" w:leader="dot"/>
            </w:tabs>
            <w:rPr/>
          </w:pPr>
          <w:hyperlink w:anchor="__RefHeading___Toc5251349_1280447820">
            <w:r>
              <w:rPr>
                <w:webHidden/>
                <w:rStyle w:val="IndexLink"/>
                <w:rtl w:val="true"/>
              </w:rPr>
              <w:t xml:space="preserve">التثويب بدعة باطلة </w:t>
            </w:r>
            <w:r>
              <w:rPr>
                <w:rStyle w:val="IndexLink"/>
                <w:rtl w:val="true"/>
              </w:rPr>
              <w:t>:</w:t>
              <w:tab/>
            </w:r>
            <w:r>
              <w:rPr>
                <w:rStyle w:val="IndexLink"/>
              </w:rPr>
              <w:t>241</w:t>
            </w:r>
          </w:hyperlink>
        </w:p>
        <w:p>
          <w:pPr>
            <w:pStyle w:val="Contents3"/>
            <w:tabs>
              <w:tab w:val="clear" w:pos="8459"/>
              <w:tab w:val="right" w:pos="9026" w:leader="dot"/>
            </w:tabs>
            <w:rPr/>
          </w:pPr>
          <w:hyperlink w:anchor="__RefHeading___Toc5251351_1280447820">
            <w:r>
              <w:rPr>
                <w:webHidden/>
                <w:rStyle w:val="IndexLink"/>
                <w:rtl w:val="true"/>
              </w:rPr>
              <w:t xml:space="preserve">حيّ على خير العمل منهما </w:t>
            </w:r>
            <w:r>
              <w:rPr>
                <w:rStyle w:val="IndexLink"/>
                <w:rtl w:val="true"/>
              </w:rPr>
              <w:t>:</w:t>
              <w:tab/>
            </w:r>
            <w:r>
              <w:rPr>
                <w:rStyle w:val="IndexLink"/>
              </w:rPr>
              <w:t>241</w:t>
            </w:r>
          </w:hyperlink>
        </w:p>
        <w:p>
          <w:pPr>
            <w:pStyle w:val="Contents4"/>
            <w:tabs>
              <w:tab w:val="clear" w:pos="8176"/>
              <w:tab w:val="right" w:pos="9026" w:leader="dot"/>
            </w:tabs>
            <w:rPr/>
          </w:pPr>
          <w:hyperlink w:anchor="__RefHeading___Toc5251353_1280447820">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5251355_1280447820">
            <w:r>
              <w:rPr>
                <w:webHidden/>
                <w:rStyle w:val="IndexLink"/>
              </w:rPr>
              <w:t>1</w:t>
            </w:r>
            <w:r>
              <w:rPr>
                <w:rStyle w:val="IndexLink"/>
                <w:rtl w:val="true"/>
              </w:rPr>
              <w:t xml:space="preserve"> - </w:t>
            </w:r>
            <w:r>
              <w:rPr>
                <w:rStyle w:val="IndexLink"/>
                <w:rtl w:val="true"/>
              </w:rPr>
              <w:t xml:space="preserve">عبد اللّه بن عمر </w:t>
            </w:r>
            <w:r>
              <w:rPr>
                <w:rStyle w:val="IndexLink"/>
                <w:rtl w:val="true"/>
              </w:rPr>
              <w:t>:</w:t>
              <w:tab/>
            </w:r>
            <w:r>
              <w:rPr>
                <w:rStyle w:val="IndexLink"/>
              </w:rPr>
              <w:t>242</w:t>
            </w:r>
          </w:hyperlink>
        </w:p>
        <w:p>
          <w:pPr>
            <w:pStyle w:val="Contents4"/>
            <w:tabs>
              <w:tab w:val="clear" w:pos="8176"/>
              <w:tab w:val="right" w:pos="9026" w:leader="dot"/>
            </w:tabs>
            <w:rPr/>
          </w:pPr>
          <w:hyperlink w:anchor="__RefHeading___Toc5251357_1280447820">
            <w:r>
              <w:rPr>
                <w:webHidden/>
                <w:rStyle w:val="IndexLink"/>
              </w:rPr>
              <w:t>2</w:t>
            </w:r>
            <w:r>
              <w:rPr>
                <w:rStyle w:val="IndexLink"/>
                <w:rtl w:val="true"/>
              </w:rPr>
              <w:t xml:space="preserve"> - </w:t>
            </w:r>
            <w:r>
              <w:rPr>
                <w:rStyle w:val="IndexLink"/>
                <w:rtl w:val="true"/>
              </w:rPr>
              <w:t xml:space="preserve">الإمام علي بن الحسين عليهما‌السلام </w:t>
            </w:r>
            <w:r>
              <w:rPr>
                <w:rStyle w:val="IndexLink"/>
                <w:rtl w:val="true"/>
              </w:rPr>
              <w:t>:</w:t>
              <w:tab/>
            </w:r>
            <w:r>
              <w:rPr>
                <w:rStyle w:val="IndexLink"/>
              </w:rPr>
              <w:t>243</w:t>
            </w:r>
          </w:hyperlink>
        </w:p>
        <w:p>
          <w:pPr>
            <w:pStyle w:val="Contents4"/>
            <w:tabs>
              <w:tab w:val="clear" w:pos="8176"/>
              <w:tab w:val="right" w:pos="9026" w:leader="dot"/>
            </w:tabs>
            <w:rPr/>
          </w:pPr>
          <w:hyperlink w:anchor="__RefHeading___Toc5251359_1280447820">
            <w:r>
              <w:rPr>
                <w:webHidden/>
                <w:rStyle w:val="IndexLink"/>
              </w:rPr>
              <w:t>3</w:t>
            </w:r>
            <w:r>
              <w:rPr>
                <w:rStyle w:val="IndexLink"/>
                <w:rtl w:val="true"/>
              </w:rPr>
              <w:t xml:space="preserve"> - </w:t>
            </w:r>
            <w:r>
              <w:rPr>
                <w:rStyle w:val="IndexLink"/>
                <w:rtl w:val="true"/>
              </w:rPr>
              <w:t xml:space="preserve">بلال </w:t>
            </w:r>
            <w:r>
              <w:rPr>
                <w:rStyle w:val="IndexLink"/>
                <w:rtl w:val="true"/>
              </w:rPr>
              <w:t>:</w:t>
              <w:tab/>
            </w:r>
            <w:r>
              <w:rPr>
                <w:rStyle w:val="IndexLink"/>
              </w:rPr>
              <w:t>243</w:t>
            </w:r>
          </w:hyperlink>
        </w:p>
        <w:p>
          <w:pPr>
            <w:pStyle w:val="Contents4"/>
            <w:tabs>
              <w:tab w:val="clear" w:pos="8176"/>
              <w:tab w:val="right" w:pos="9026" w:leader="dot"/>
            </w:tabs>
            <w:rPr/>
          </w:pPr>
          <w:hyperlink w:anchor="__RefHeading___Toc5251361_1280447820">
            <w:r>
              <w:rPr>
                <w:webHidden/>
                <w:rStyle w:val="IndexLink"/>
              </w:rPr>
              <w:t>4</w:t>
            </w:r>
            <w:r>
              <w:rPr>
                <w:rStyle w:val="IndexLink"/>
                <w:rtl w:val="true"/>
              </w:rPr>
              <w:t xml:space="preserve"> - </w:t>
            </w:r>
            <w:r>
              <w:rPr>
                <w:rStyle w:val="IndexLink"/>
                <w:rtl w:val="true"/>
              </w:rPr>
              <w:t xml:space="preserve">الإمام علي بن أبي طالب عليه‌السلام </w:t>
            </w:r>
            <w:r>
              <w:rPr>
                <w:rStyle w:val="IndexLink"/>
                <w:rtl w:val="true"/>
              </w:rPr>
              <w:t>:</w:t>
              <w:tab/>
            </w:r>
            <w:r>
              <w:rPr>
                <w:rStyle w:val="IndexLink"/>
              </w:rPr>
              <w:t>243</w:t>
            </w:r>
          </w:hyperlink>
        </w:p>
        <w:p>
          <w:pPr>
            <w:pStyle w:val="Contents4"/>
            <w:tabs>
              <w:tab w:val="clear" w:pos="8176"/>
              <w:tab w:val="right" w:pos="9026" w:leader="dot"/>
            </w:tabs>
            <w:rPr/>
          </w:pPr>
          <w:hyperlink w:anchor="__RefHeading___Toc5251363_1280447820">
            <w:r>
              <w:rPr>
                <w:webHidden/>
                <w:rStyle w:val="IndexLink"/>
              </w:rPr>
              <w:t>5</w:t>
            </w:r>
            <w:r>
              <w:rPr>
                <w:rStyle w:val="IndexLink"/>
                <w:rtl w:val="true"/>
              </w:rPr>
              <w:t xml:space="preserve"> - </w:t>
            </w:r>
            <w:r>
              <w:rPr>
                <w:rStyle w:val="IndexLink"/>
                <w:rtl w:val="true"/>
              </w:rPr>
              <w:t xml:space="preserve">أبو محذورة </w:t>
            </w:r>
            <w:r>
              <w:rPr>
                <w:rStyle w:val="IndexLink"/>
                <w:rtl w:val="true"/>
              </w:rPr>
              <w:t>:</w:t>
              <w:tab/>
            </w:r>
            <w:r>
              <w:rPr>
                <w:rStyle w:val="IndexLink"/>
              </w:rPr>
              <w:t>243</w:t>
            </w:r>
          </w:hyperlink>
        </w:p>
        <w:p>
          <w:pPr>
            <w:pStyle w:val="Contents4"/>
            <w:tabs>
              <w:tab w:val="clear" w:pos="8176"/>
              <w:tab w:val="right" w:pos="9026" w:leader="dot"/>
            </w:tabs>
            <w:rPr/>
          </w:pPr>
          <w:hyperlink w:anchor="__RefHeading___Toc5251365_1280447820">
            <w:r>
              <w:rPr>
                <w:webHidden/>
                <w:rStyle w:val="IndexLink"/>
              </w:rPr>
              <w:t>6</w:t>
            </w:r>
            <w:r>
              <w:rPr>
                <w:rStyle w:val="IndexLink"/>
                <w:rtl w:val="true"/>
              </w:rPr>
              <w:t xml:space="preserve"> - </w:t>
            </w:r>
            <w:r>
              <w:rPr>
                <w:rStyle w:val="IndexLink"/>
                <w:rtl w:val="true"/>
              </w:rPr>
              <w:t xml:space="preserve">زيد بن أرقم </w:t>
            </w:r>
            <w:r>
              <w:rPr>
                <w:rStyle w:val="IndexLink"/>
                <w:rtl w:val="true"/>
              </w:rPr>
              <w:t>:</w:t>
              <w:tab/>
            </w:r>
            <w:r>
              <w:rPr>
                <w:rStyle w:val="IndexLink"/>
              </w:rPr>
              <w:t>244</w:t>
            </w:r>
          </w:hyperlink>
        </w:p>
        <w:p>
          <w:pPr>
            <w:pStyle w:val="Contents4"/>
            <w:tabs>
              <w:tab w:val="clear" w:pos="8176"/>
              <w:tab w:val="right" w:pos="9026" w:leader="dot"/>
            </w:tabs>
            <w:rPr/>
          </w:pPr>
          <w:hyperlink w:anchor="__RefHeading___Toc5251367_1280447820">
            <w:r>
              <w:rPr>
                <w:webHidden/>
                <w:rStyle w:val="IndexLink"/>
                <w:rtl w:val="true"/>
              </w:rPr>
              <w:t xml:space="preserve">وأمّا أقوال العلماء </w:t>
            </w:r>
            <w:r>
              <w:rPr>
                <w:rStyle w:val="IndexLink"/>
                <w:rtl w:val="true"/>
              </w:rPr>
              <w:t>:</w:t>
              <w:tab/>
            </w:r>
            <w:r>
              <w:rPr>
                <w:rStyle w:val="IndexLink"/>
              </w:rPr>
              <w:t>244</w:t>
            </w:r>
          </w:hyperlink>
        </w:p>
        <w:p>
          <w:pPr>
            <w:pStyle w:val="Contents3"/>
            <w:tabs>
              <w:tab w:val="clear" w:pos="8459"/>
              <w:tab w:val="right" w:pos="9026" w:leader="dot"/>
            </w:tabs>
            <w:rPr/>
          </w:pPr>
          <w:hyperlink w:anchor="__RefHeading___Toc5251369_1280447820">
            <w:r>
              <w:rPr>
                <w:webHidden/>
                <w:rStyle w:val="IndexLink"/>
                <w:rtl w:val="true"/>
              </w:rPr>
              <w:t xml:space="preserve">عمر حذف حيّ على خير العمل </w:t>
            </w:r>
            <w:r>
              <w:rPr>
                <w:rStyle w:val="IndexLink"/>
                <w:rtl w:val="true"/>
              </w:rPr>
              <w:t>:</w:t>
              <w:tab/>
            </w:r>
            <w:r>
              <w:rPr>
                <w:rStyle w:val="IndexLink"/>
              </w:rPr>
              <w:t>244</w:t>
            </w:r>
          </w:hyperlink>
        </w:p>
        <w:p>
          <w:pPr>
            <w:pStyle w:val="Contents2"/>
            <w:tabs>
              <w:tab w:val="clear" w:pos="8743"/>
              <w:tab w:val="right" w:pos="9026" w:leader="dot"/>
            </w:tabs>
            <w:rPr/>
          </w:pPr>
          <w:hyperlink w:anchor="__RefHeading___Toc5251371_1280447820">
            <w:r>
              <w:rPr>
                <w:webHidden/>
                <w:rStyle w:val="IndexLink"/>
                <w:rtl w:val="true"/>
              </w:rPr>
              <w:t xml:space="preserve">الارتداد </w:t>
            </w:r>
            <w:r>
              <w:rPr>
                <w:rStyle w:val="IndexLink"/>
                <w:rtl w:val="true"/>
              </w:rPr>
              <w:t>:</w:t>
              <w:tab/>
            </w:r>
            <w:r>
              <w:rPr>
                <w:rStyle w:val="IndexLink"/>
              </w:rPr>
              <w:t>249</w:t>
            </w:r>
          </w:hyperlink>
        </w:p>
        <w:p>
          <w:pPr>
            <w:pStyle w:val="Contents3"/>
            <w:tabs>
              <w:tab w:val="clear" w:pos="8459"/>
              <w:tab w:val="right" w:pos="9026" w:leader="dot"/>
            </w:tabs>
            <w:rPr/>
          </w:pPr>
          <w:hyperlink w:anchor="__RefHeading___Toc5251373_1280447820">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5251375_1280447820">
            <w:r>
              <w:rPr>
                <w:webHidden/>
                <w:rStyle w:val="IndexLink"/>
                <w:rtl w:val="true"/>
              </w:rPr>
              <w:t xml:space="preserve">حصل بعد وفاة الرسول </w:t>
            </w:r>
            <w:r>
              <w:rPr>
                <w:rStyle w:val="IndexLink"/>
                <w:rtl w:val="true"/>
              </w:rPr>
              <w:t>:</w:t>
              <w:tab/>
            </w:r>
            <w:r>
              <w:rPr>
                <w:rStyle w:val="IndexLink"/>
              </w:rPr>
              <w:t>249</w:t>
            </w:r>
          </w:hyperlink>
        </w:p>
        <w:p>
          <w:pPr>
            <w:pStyle w:val="Contents3"/>
            <w:tabs>
              <w:tab w:val="clear" w:pos="8459"/>
              <w:tab w:val="right" w:pos="9026" w:leader="dot"/>
            </w:tabs>
            <w:rPr/>
          </w:pPr>
          <w:hyperlink w:anchor="__RefHeading___Toc5251377_1280447820">
            <w:r>
              <w:rPr>
                <w:webHidden/>
                <w:rStyle w:val="IndexLink"/>
                <w:rtl w:val="true"/>
              </w:rPr>
              <w:t xml:space="preserve">تعليق على الجواب السابق </w:t>
            </w:r>
            <w:r>
              <w:rPr>
                <w:rStyle w:val="IndexLink"/>
                <w:rtl w:val="true"/>
              </w:rPr>
              <w:t>:</w:t>
              <w:tab/>
            </w:r>
            <w:r>
              <w:rPr>
                <w:rStyle w:val="IndexLink"/>
              </w:rPr>
              <w:t>249</w:t>
            </w:r>
          </w:hyperlink>
        </w:p>
        <w:p>
          <w:pPr>
            <w:pStyle w:val="Contents3"/>
            <w:tabs>
              <w:tab w:val="clear" w:pos="8459"/>
              <w:tab w:val="right" w:pos="9026" w:leader="dot"/>
            </w:tabs>
            <w:rPr/>
          </w:pPr>
          <w:hyperlink w:anchor="__RefHeading___Toc5251379_1280447820">
            <w:r>
              <w:rPr>
                <w:webHidden/>
                <w:rStyle w:val="IndexLink"/>
                <w:rtl w:val="true"/>
              </w:rPr>
              <w:t xml:space="preserve">شروطه وأحكامه </w:t>
            </w:r>
            <w:r>
              <w:rPr>
                <w:rStyle w:val="IndexLink"/>
                <w:rtl w:val="true"/>
              </w:rPr>
              <w:t>:</w:t>
              <w:tab/>
            </w:r>
            <w:r>
              <w:rPr>
                <w:rStyle w:val="IndexLink"/>
              </w:rPr>
              <w:t>250</w:t>
            </w:r>
          </w:hyperlink>
        </w:p>
        <w:p>
          <w:pPr>
            <w:pStyle w:val="Contents3"/>
            <w:tabs>
              <w:tab w:val="clear" w:pos="8459"/>
              <w:tab w:val="right" w:pos="9026" w:leader="dot"/>
            </w:tabs>
            <w:rPr/>
          </w:pPr>
          <w:hyperlink w:anchor="__RefHeading___Toc5251381_1280447820">
            <w:r>
              <w:rPr>
                <w:webHidden/>
                <w:rStyle w:val="IndexLink"/>
                <w:rtl w:val="true"/>
              </w:rPr>
              <w:t xml:space="preserve">السبب في قتل المرتد </w:t>
            </w:r>
            <w:r>
              <w:rPr>
                <w:rStyle w:val="IndexLink"/>
                <w:rtl w:val="true"/>
              </w:rPr>
              <w:t>:</w:t>
              <w:tab/>
            </w:r>
            <w:r>
              <w:rPr>
                <w:rStyle w:val="IndexLink"/>
              </w:rPr>
              <w:t>251</w:t>
            </w:r>
          </w:hyperlink>
        </w:p>
        <w:p>
          <w:pPr>
            <w:pStyle w:val="Contents3"/>
            <w:tabs>
              <w:tab w:val="clear" w:pos="8459"/>
              <w:tab w:val="right" w:pos="9026" w:leader="dot"/>
            </w:tabs>
            <w:rPr/>
          </w:pPr>
          <w:hyperlink w:anchor="__RefHeading___Toc5251383_1280447820">
            <w:r>
              <w:rPr>
                <w:webHidden/>
                <w:rStyle w:val="IndexLink"/>
                <w:rtl w:val="true"/>
              </w:rPr>
              <w:t xml:space="preserve">معناه في روايات الشيعة </w:t>
            </w:r>
            <w:r>
              <w:rPr>
                <w:rStyle w:val="IndexLink"/>
                <w:rtl w:val="true"/>
              </w:rPr>
              <w:t>:</w:t>
              <w:tab/>
            </w:r>
            <w:r>
              <w:rPr>
                <w:rStyle w:val="IndexLink"/>
              </w:rPr>
              <w:t>253</w:t>
            </w:r>
          </w:hyperlink>
        </w:p>
        <w:p>
          <w:pPr>
            <w:pStyle w:val="Contents3"/>
            <w:tabs>
              <w:tab w:val="clear" w:pos="8459"/>
              <w:tab w:val="right" w:pos="9026" w:leader="dot"/>
            </w:tabs>
            <w:rPr/>
          </w:pPr>
          <w:hyperlink w:anchor="__RefHeading___Toc5251385_1280447820">
            <w:r>
              <w:rPr>
                <w:webHidden/>
                <w:rStyle w:val="IndexLink"/>
                <w:rtl w:val="true"/>
              </w:rPr>
              <w:t xml:space="preserve">لا ينقسم إلى سلمي ومحارب </w:t>
            </w:r>
            <w:r>
              <w:rPr>
                <w:rStyle w:val="IndexLink"/>
                <w:rtl w:val="true"/>
              </w:rPr>
              <w:t>:</w:t>
              <w:tab/>
            </w:r>
            <w:r>
              <w:rPr>
                <w:rStyle w:val="IndexLink"/>
              </w:rPr>
              <w:t>254</w:t>
            </w:r>
          </w:hyperlink>
        </w:p>
        <w:p>
          <w:pPr>
            <w:pStyle w:val="Contents3"/>
            <w:tabs>
              <w:tab w:val="clear" w:pos="8459"/>
              <w:tab w:val="right" w:pos="9026" w:leader="dot"/>
            </w:tabs>
            <w:rPr/>
          </w:pPr>
          <w:hyperlink w:anchor="__RefHeading___Toc5251387_1280447820">
            <w:r>
              <w:rPr>
                <w:webHidden/>
                <w:rStyle w:val="IndexLink"/>
                <w:rtl w:val="true"/>
              </w:rPr>
              <w:t xml:space="preserve">جواز حرق المرتد الفطري </w:t>
            </w:r>
            <w:r>
              <w:rPr>
                <w:rStyle w:val="IndexLink"/>
                <w:rtl w:val="true"/>
              </w:rPr>
              <w:t>:</w:t>
              <w:tab/>
            </w:r>
            <w:r>
              <w:rPr>
                <w:rStyle w:val="IndexLink"/>
              </w:rPr>
              <w:t>255</w:t>
            </w:r>
          </w:hyperlink>
        </w:p>
        <w:p>
          <w:pPr>
            <w:pStyle w:val="Contents3"/>
            <w:tabs>
              <w:tab w:val="clear" w:pos="8459"/>
              <w:tab w:val="right" w:pos="9026" w:leader="dot"/>
            </w:tabs>
            <w:rPr/>
          </w:pPr>
          <w:hyperlink w:anchor="__RefHeading___Toc5251389_1280447820">
            <w:r>
              <w:rPr>
                <w:webHidden/>
                <w:rStyle w:val="IndexLink"/>
                <w:rtl w:val="true"/>
              </w:rPr>
              <w:t xml:space="preserve">حصل لكثير من الصحابة للنصوص </w:t>
            </w:r>
            <w:r>
              <w:rPr>
                <w:rStyle w:val="IndexLink"/>
                <w:rtl w:val="true"/>
              </w:rPr>
              <w:t>:</w:t>
              <w:tab/>
            </w:r>
            <w:r>
              <w:rPr>
                <w:rStyle w:val="IndexLink"/>
              </w:rPr>
              <w:t>255</w:t>
            </w:r>
          </w:hyperlink>
        </w:p>
        <w:p>
          <w:pPr>
            <w:pStyle w:val="Contents2"/>
            <w:tabs>
              <w:tab w:val="clear" w:pos="8743"/>
              <w:tab w:val="right" w:pos="9026" w:leader="dot"/>
            </w:tabs>
            <w:rPr/>
          </w:pPr>
          <w:hyperlink w:anchor="__RefHeading___Toc5251391_1280447820">
            <w:r>
              <w:rPr>
                <w:webHidden/>
                <w:rStyle w:val="IndexLink"/>
                <w:rtl w:val="true"/>
              </w:rPr>
              <w:t xml:space="preserve">الاستخارة </w:t>
            </w:r>
            <w:r>
              <w:rPr>
                <w:rStyle w:val="IndexLink"/>
                <w:rtl w:val="true"/>
              </w:rPr>
              <w:t>:</w:t>
              <w:tab/>
            </w:r>
            <w:r>
              <w:rPr>
                <w:rStyle w:val="IndexLink"/>
              </w:rPr>
              <w:t>259</w:t>
            </w:r>
          </w:hyperlink>
        </w:p>
        <w:p>
          <w:pPr>
            <w:pStyle w:val="Contents3"/>
            <w:tabs>
              <w:tab w:val="clear" w:pos="8459"/>
              <w:tab w:val="right" w:pos="9026" w:leader="dot"/>
            </w:tabs>
            <w:rPr/>
          </w:pPr>
          <w:hyperlink w:anchor="__RefHeading___Toc5251393_1280447820">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5251395_1280447820">
            <w:r>
              <w:rPr>
                <w:webHidden/>
                <w:rStyle w:val="IndexLink"/>
                <w:rtl w:val="true"/>
              </w:rPr>
              <w:t xml:space="preserve">في رأي أهل البيت </w:t>
            </w:r>
            <w:r>
              <w:rPr>
                <w:rStyle w:val="IndexLink"/>
                <w:rtl w:val="true"/>
              </w:rPr>
              <w:t>:</w:t>
              <w:tab/>
            </w:r>
            <w:r>
              <w:rPr>
                <w:rStyle w:val="IndexLink"/>
              </w:rPr>
              <w:t>259</w:t>
            </w:r>
          </w:hyperlink>
        </w:p>
        <w:p>
          <w:pPr>
            <w:pStyle w:val="Contents3"/>
            <w:tabs>
              <w:tab w:val="clear" w:pos="8459"/>
              <w:tab w:val="right" w:pos="9026" w:leader="dot"/>
            </w:tabs>
            <w:rPr/>
          </w:pPr>
          <w:hyperlink w:anchor="__RefHeading___Toc5251397_1280447820">
            <w:r>
              <w:rPr>
                <w:webHidden/>
                <w:rStyle w:val="IndexLink"/>
                <w:rtl w:val="true"/>
              </w:rPr>
              <w:t xml:space="preserve">الروايات الواردة في كيفيّتها </w:t>
            </w:r>
            <w:r>
              <w:rPr>
                <w:rStyle w:val="IndexLink"/>
                <w:rtl w:val="true"/>
              </w:rPr>
              <w:t>:</w:t>
              <w:tab/>
            </w:r>
            <w:r>
              <w:rPr>
                <w:rStyle w:val="IndexLink"/>
              </w:rPr>
              <w:t>260</w:t>
            </w:r>
          </w:hyperlink>
        </w:p>
        <w:p>
          <w:pPr>
            <w:pStyle w:val="Contents3"/>
            <w:tabs>
              <w:tab w:val="clear" w:pos="8459"/>
              <w:tab w:val="right" w:pos="9026" w:leader="dot"/>
            </w:tabs>
            <w:rPr/>
          </w:pPr>
          <w:hyperlink w:anchor="__RefHeading___Toc5251399_1280447820">
            <w:r>
              <w:rPr>
                <w:webHidden/>
                <w:rStyle w:val="IndexLink"/>
                <w:rtl w:val="true"/>
              </w:rPr>
              <w:t xml:space="preserve">حكمها </w:t>
            </w:r>
            <w:r>
              <w:rPr>
                <w:rStyle w:val="IndexLink"/>
                <w:rtl w:val="true"/>
              </w:rPr>
              <w:t>:</w:t>
              <w:tab/>
            </w:r>
            <w:r>
              <w:rPr>
                <w:rStyle w:val="IndexLink"/>
              </w:rPr>
              <w:t>268</w:t>
            </w:r>
          </w:hyperlink>
        </w:p>
        <w:p>
          <w:pPr>
            <w:pStyle w:val="Contents3"/>
            <w:tabs>
              <w:tab w:val="clear" w:pos="8459"/>
              <w:tab w:val="right" w:pos="9026" w:leader="dot"/>
            </w:tabs>
            <w:rPr/>
          </w:pPr>
          <w:hyperlink w:anchor="__RefHeading___Toc5251401_1280447820">
            <w:r>
              <w:rPr>
                <w:webHidden/>
                <w:rStyle w:val="IndexLink"/>
                <w:rtl w:val="true"/>
              </w:rPr>
              <w:t xml:space="preserve">مشروعيتها </w:t>
            </w:r>
            <w:r>
              <w:rPr>
                <w:rStyle w:val="IndexLink"/>
                <w:rtl w:val="true"/>
              </w:rPr>
              <w:t>:</w:t>
              <w:tab/>
            </w:r>
            <w:r>
              <w:rPr>
                <w:rStyle w:val="IndexLink"/>
              </w:rPr>
              <w:t>268</w:t>
            </w:r>
          </w:hyperlink>
        </w:p>
        <w:p>
          <w:pPr>
            <w:pStyle w:val="Contents3"/>
            <w:tabs>
              <w:tab w:val="clear" w:pos="8459"/>
              <w:tab w:val="right" w:pos="9026" w:leader="dot"/>
            </w:tabs>
            <w:rPr/>
          </w:pPr>
          <w:hyperlink w:anchor="__RefHeading___Toc5251403_1280447820">
            <w:r>
              <w:rPr>
                <w:webHidden/>
                <w:rStyle w:val="IndexLink"/>
                <w:rtl w:val="true"/>
              </w:rPr>
              <w:t xml:space="preserve">حجّيتها بالقرآن </w:t>
            </w:r>
            <w:r>
              <w:rPr>
                <w:rStyle w:val="IndexLink"/>
                <w:rtl w:val="true"/>
              </w:rPr>
              <w:t>:</w:t>
              <w:tab/>
            </w:r>
            <w:r>
              <w:rPr>
                <w:rStyle w:val="IndexLink"/>
              </w:rPr>
              <w:t>269</w:t>
            </w:r>
          </w:hyperlink>
        </w:p>
        <w:p>
          <w:pPr>
            <w:pStyle w:val="Contents2"/>
            <w:tabs>
              <w:tab w:val="clear" w:pos="8743"/>
              <w:tab w:val="right" w:pos="9026" w:leader="dot"/>
            </w:tabs>
            <w:rPr/>
          </w:pPr>
          <w:hyperlink w:anchor="__RefHeading___Toc5251405_1280447820">
            <w:r>
              <w:rPr>
                <w:webHidden/>
                <w:rStyle w:val="IndexLink"/>
                <w:rtl w:val="true"/>
              </w:rPr>
              <w:t xml:space="preserve">استعارة الفروج </w:t>
            </w:r>
            <w:r>
              <w:rPr>
                <w:rStyle w:val="IndexLink"/>
                <w:rtl w:val="true"/>
              </w:rPr>
              <w:t>:</w:t>
              <w:tab/>
            </w:r>
            <w:r>
              <w:rPr>
                <w:rStyle w:val="IndexLink"/>
              </w:rPr>
              <w:t>271</w:t>
            </w:r>
          </w:hyperlink>
        </w:p>
        <w:p>
          <w:pPr>
            <w:pStyle w:val="Contents3"/>
            <w:tabs>
              <w:tab w:val="clear" w:pos="8459"/>
              <w:tab w:val="right" w:pos="9026" w:leader="dot"/>
            </w:tabs>
            <w:rPr/>
          </w:pPr>
          <w:hyperlink w:anchor="__RefHeading___Toc5251407_1280447820">
            <w:r>
              <w:rPr>
                <w:webHidden/>
                <w:rStyle w:val="IndexLink"/>
                <w:rtl w:val="true"/>
              </w:rPr>
              <w:t>اشارة</w:t>
            </w:r>
            <w:r>
              <w:rPr>
                <w:rStyle w:val="IndexLink"/>
                <w:rtl w:val="true"/>
              </w:rPr>
              <w:tab/>
            </w:r>
            <w:r>
              <w:rPr>
                <w:rStyle w:val="IndexLink"/>
              </w:rPr>
              <w:t>271</w:t>
            </w:r>
          </w:hyperlink>
        </w:p>
        <w:p>
          <w:pPr>
            <w:pStyle w:val="Contents3"/>
            <w:tabs>
              <w:tab w:val="clear" w:pos="8459"/>
              <w:tab w:val="right" w:pos="9026" w:leader="dot"/>
            </w:tabs>
            <w:rPr/>
          </w:pPr>
          <w:hyperlink w:anchor="__RefHeading___Toc5251409_1280447820">
            <w:r>
              <w:rPr>
                <w:webHidden/>
                <w:rStyle w:val="IndexLink"/>
                <w:rtl w:val="true"/>
              </w:rPr>
              <w:t xml:space="preserve">مسألة مختلقة </w:t>
            </w:r>
            <w:r>
              <w:rPr>
                <w:rStyle w:val="IndexLink"/>
                <w:rtl w:val="true"/>
              </w:rPr>
              <w:t>:</w:t>
              <w:tab/>
            </w:r>
            <w:r>
              <w:rPr>
                <w:rStyle w:val="IndexLink"/>
              </w:rPr>
              <w:t>271</w:t>
            </w:r>
          </w:hyperlink>
        </w:p>
        <w:p>
          <w:pPr>
            <w:pStyle w:val="Contents3"/>
            <w:tabs>
              <w:tab w:val="clear" w:pos="8459"/>
              <w:tab w:val="right" w:pos="9026" w:leader="dot"/>
            </w:tabs>
            <w:rPr/>
          </w:pPr>
          <w:hyperlink w:anchor="__RefHeading___Toc5251411_1280447820">
            <w:r>
              <w:rPr>
                <w:webHidden/>
                <w:rStyle w:val="IndexLink"/>
                <w:rtl w:val="true"/>
              </w:rPr>
              <w:t xml:space="preserve">هي نكاح الإماء </w:t>
            </w:r>
            <w:r>
              <w:rPr>
                <w:rStyle w:val="IndexLink"/>
                <w:rtl w:val="true"/>
              </w:rPr>
              <w:t>:</w:t>
              <w:tab/>
            </w:r>
            <w:r>
              <w:rPr>
                <w:rStyle w:val="IndexLink"/>
              </w:rPr>
              <w:t>273</w:t>
            </w:r>
          </w:hyperlink>
        </w:p>
        <w:p>
          <w:pPr>
            <w:pStyle w:val="Contents2"/>
            <w:tabs>
              <w:tab w:val="clear" w:pos="8743"/>
              <w:tab w:val="right" w:pos="9026" w:leader="dot"/>
            </w:tabs>
            <w:rPr/>
          </w:pPr>
          <w:hyperlink w:anchor="__RefHeading___Toc5251413_1280447820">
            <w:r>
              <w:rPr>
                <w:webHidden/>
                <w:rStyle w:val="IndexLink"/>
                <w:rtl w:val="true"/>
              </w:rPr>
              <w:t xml:space="preserve">الإسراء والمعراج </w:t>
            </w:r>
            <w:r>
              <w:rPr>
                <w:rStyle w:val="IndexLink"/>
                <w:rtl w:val="true"/>
              </w:rPr>
              <w:t>:</w:t>
              <w:tab/>
            </w:r>
            <w:r>
              <w:rPr>
                <w:rStyle w:val="IndexLink"/>
              </w:rPr>
              <w:t>275</w:t>
            </w:r>
          </w:hyperlink>
        </w:p>
        <w:p>
          <w:pPr>
            <w:pStyle w:val="Contents3"/>
            <w:tabs>
              <w:tab w:val="clear" w:pos="8459"/>
              <w:tab w:val="right" w:pos="9026" w:leader="dot"/>
            </w:tabs>
            <w:rPr/>
          </w:pPr>
          <w:hyperlink w:anchor="__RefHeading___Toc5251415_1280447820">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5251417_1280447820">
            <w:r>
              <w:rPr>
                <w:webHidden/>
                <w:rStyle w:val="IndexLink"/>
                <w:rtl w:val="true"/>
              </w:rPr>
              <w:t xml:space="preserve">معناهما وأهدافهما </w:t>
            </w:r>
            <w:r>
              <w:rPr>
                <w:rStyle w:val="IndexLink"/>
                <w:rtl w:val="true"/>
              </w:rPr>
              <w:t>:</w:t>
              <w:tab/>
            </w:r>
            <w:r>
              <w:rPr>
                <w:rStyle w:val="IndexLink"/>
              </w:rPr>
              <w:t>275</w:t>
            </w:r>
          </w:hyperlink>
        </w:p>
        <w:p>
          <w:pPr>
            <w:pStyle w:val="Contents3"/>
            <w:tabs>
              <w:tab w:val="clear" w:pos="8459"/>
              <w:tab w:val="right" w:pos="9026" w:leader="dot"/>
            </w:tabs>
            <w:rPr/>
          </w:pPr>
          <w:hyperlink w:anchor="__RefHeading___Toc5251419_1280447820">
            <w:r>
              <w:rPr>
                <w:webHidden/>
                <w:rStyle w:val="IndexLink"/>
                <w:rtl w:val="true"/>
              </w:rPr>
              <w:t xml:space="preserve">كيفية رؤية النبيّ فيهما </w:t>
            </w:r>
            <w:r>
              <w:rPr>
                <w:rStyle w:val="IndexLink"/>
                <w:rtl w:val="true"/>
              </w:rPr>
              <w:t>:</w:t>
              <w:tab/>
            </w:r>
            <w:r>
              <w:rPr>
                <w:rStyle w:val="IndexLink"/>
              </w:rPr>
              <w:t>277</w:t>
            </w:r>
          </w:hyperlink>
        </w:p>
        <w:p>
          <w:pPr>
            <w:pStyle w:val="Contents3"/>
            <w:tabs>
              <w:tab w:val="clear" w:pos="8459"/>
              <w:tab w:val="right" w:pos="9026" w:leader="dot"/>
            </w:tabs>
            <w:rPr/>
          </w:pPr>
          <w:hyperlink w:anchor="__RefHeading___Toc5251421_1280447820">
            <w:r>
              <w:rPr>
                <w:webHidden/>
                <w:rStyle w:val="IndexLink"/>
                <w:rtl w:val="true"/>
              </w:rPr>
              <w:t xml:space="preserve">الكتب المؤلّفة حولهما </w:t>
            </w:r>
            <w:r>
              <w:rPr>
                <w:rStyle w:val="IndexLink"/>
                <w:rtl w:val="true"/>
              </w:rPr>
              <w:t>:</w:t>
              <w:tab/>
            </w:r>
            <w:r>
              <w:rPr>
                <w:rStyle w:val="IndexLink"/>
              </w:rPr>
              <w:t>278</w:t>
            </w:r>
          </w:hyperlink>
        </w:p>
        <w:p>
          <w:pPr>
            <w:pStyle w:val="Contents3"/>
            <w:tabs>
              <w:tab w:val="clear" w:pos="8459"/>
              <w:tab w:val="right" w:pos="9026" w:leader="dot"/>
            </w:tabs>
            <w:rPr/>
          </w:pPr>
          <w:hyperlink w:anchor="__RefHeading___Toc5251423_1280447820">
            <w:r>
              <w:rPr>
                <w:webHidden/>
                <w:rStyle w:val="IndexLink"/>
                <w:rtl w:val="true"/>
              </w:rPr>
              <w:t xml:space="preserve">كيفية رؤيته صلى‌اللّه‌عليه‌وآله لقضايا المستقبل </w:t>
            </w:r>
            <w:r>
              <w:rPr>
                <w:rStyle w:val="IndexLink"/>
                <w:rtl w:val="true"/>
              </w:rPr>
              <w:t>:</w:t>
              <w:tab/>
            </w:r>
            <w:r>
              <w:rPr>
                <w:rStyle w:val="IndexLink"/>
              </w:rPr>
              <w:t>278</w:t>
            </w:r>
          </w:hyperlink>
        </w:p>
        <w:p>
          <w:pPr>
            <w:pStyle w:val="Contents3"/>
            <w:tabs>
              <w:tab w:val="clear" w:pos="8459"/>
              <w:tab w:val="right" w:pos="9026" w:leader="dot"/>
            </w:tabs>
            <w:rPr/>
          </w:pPr>
          <w:hyperlink w:anchor="__RefHeading___Toc5251425_1280447820">
            <w:r>
              <w:rPr>
                <w:webHidden/>
                <w:rStyle w:val="IndexLink"/>
                <w:rtl w:val="true"/>
              </w:rPr>
              <w:t xml:space="preserve">كيفية تكليم اللّه للنبيّ </w:t>
            </w:r>
            <w:r>
              <w:rPr>
                <w:rStyle w:val="IndexLink"/>
                <w:rtl w:val="true"/>
              </w:rPr>
              <w:t>:</w:t>
              <w:tab/>
            </w:r>
            <w:r>
              <w:rPr>
                <w:rStyle w:val="IndexLink"/>
              </w:rPr>
              <w:t>279</w:t>
            </w:r>
          </w:hyperlink>
        </w:p>
        <w:p>
          <w:pPr>
            <w:pStyle w:val="Contents3"/>
            <w:tabs>
              <w:tab w:val="clear" w:pos="8459"/>
              <w:tab w:val="right" w:pos="9026" w:leader="dot"/>
            </w:tabs>
            <w:rPr/>
          </w:pPr>
          <w:hyperlink w:anchor="__RefHeading___Toc5251427_1280447820">
            <w:r>
              <w:rPr>
                <w:webHidden/>
                <w:rStyle w:val="IndexLink"/>
                <w:rtl w:val="true"/>
              </w:rPr>
              <w:t xml:space="preserve">ما رآه صلى‌اللّه‌عليه‌وآله لأهل الجنّة والنار كان تمثيلاً لهم </w:t>
            </w:r>
            <w:r>
              <w:rPr>
                <w:rStyle w:val="IndexLink"/>
                <w:rtl w:val="true"/>
              </w:rPr>
              <w:t>:</w:t>
              <w:tab/>
            </w:r>
            <w:r>
              <w:rPr>
                <w:rStyle w:val="IndexLink"/>
              </w:rPr>
              <w:t>280</w:t>
            </w:r>
          </w:hyperlink>
        </w:p>
        <w:p>
          <w:pPr>
            <w:pStyle w:val="Contents2"/>
            <w:tabs>
              <w:tab w:val="clear" w:pos="8743"/>
              <w:tab w:val="right" w:pos="9026" w:leader="dot"/>
            </w:tabs>
            <w:rPr/>
          </w:pPr>
          <w:hyperlink w:anchor="__RefHeading___Toc5251429_1280447820">
            <w:r>
              <w:rPr>
                <w:webHidden/>
                <w:rStyle w:val="IndexLink"/>
                <w:rtl w:val="true"/>
              </w:rPr>
              <w:t xml:space="preserve">الإسماعيلية </w:t>
            </w:r>
            <w:r>
              <w:rPr>
                <w:rStyle w:val="IndexLink"/>
                <w:rtl w:val="true"/>
              </w:rPr>
              <w:t>:</w:t>
              <w:tab/>
            </w:r>
            <w:r>
              <w:rPr>
                <w:rStyle w:val="IndexLink"/>
              </w:rPr>
              <w:t>281</w:t>
            </w:r>
          </w:hyperlink>
        </w:p>
        <w:p>
          <w:pPr>
            <w:pStyle w:val="Contents3"/>
            <w:tabs>
              <w:tab w:val="clear" w:pos="8459"/>
              <w:tab w:val="right" w:pos="9026" w:leader="dot"/>
            </w:tabs>
            <w:rPr/>
          </w:pPr>
          <w:hyperlink w:anchor="__RefHeading___Toc5251431_1280447820">
            <w:r>
              <w:rPr>
                <w:webHidden/>
                <w:rStyle w:val="IndexLink"/>
                <w:rtl w:val="true"/>
              </w:rPr>
              <w:t xml:space="preserve">عقائدها </w:t>
            </w:r>
            <w:r>
              <w:rPr>
                <w:rStyle w:val="IndexLink"/>
                <w:rtl w:val="true"/>
              </w:rPr>
              <w:t>:</w:t>
              <w:tab/>
            </w:r>
            <w:r>
              <w:rPr>
                <w:rStyle w:val="IndexLink"/>
              </w:rPr>
              <w:t>281</w:t>
            </w:r>
          </w:hyperlink>
        </w:p>
        <w:p>
          <w:pPr>
            <w:pStyle w:val="Contents3"/>
            <w:tabs>
              <w:tab w:val="clear" w:pos="8459"/>
              <w:tab w:val="right" w:pos="9026" w:leader="dot"/>
            </w:tabs>
            <w:rPr/>
          </w:pPr>
          <w:hyperlink w:anchor="__RefHeading___Toc5251433_1280447820">
            <w:r>
              <w:rPr>
                <w:webHidden/>
                <w:rStyle w:val="IndexLink"/>
                <w:rtl w:val="true"/>
              </w:rPr>
              <w:t xml:space="preserve">تعليق على الجواب السابق وجوابه </w:t>
            </w:r>
            <w:r>
              <w:rPr>
                <w:rStyle w:val="IndexLink"/>
                <w:rtl w:val="true"/>
              </w:rPr>
              <w:t>:</w:t>
              <w:tab/>
            </w:r>
            <w:r>
              <w:rPr>
                <w:rStyle w:val="IndexLink"/>
              </w:rPr>
              <w:t>284</w:t>
            </w:r>
          </w:hyperlink>
        </w:p>
        <w:p>
          <w:pPr>
            <w:pStyle w:val="Contents3"/>
            <w:tabs>
              <w:tab w:val="clear" w:pos="8459"/>
              <w:tab w:val="right" w:pos="9026" w:leader="dot"/>
            </w:tabs>
            <w:rPr/>
          </w:pPr>
          <w:hyperlink w:anchor="__RefHeading___Toc5251435_1280447820">
            <w:r>
              <w:rPr>
                <w:webHidden/>
                <w:rStyle w:val="IndexLink"/>
                <w:rtl w:val="true"/>
              </w:rPr>
              <w:t xml:space="preserve">الفرق بينها وبين الشيعة </w:t>
            </w:r>
            <w:r>
              <w:rPr>
                <w:rStyle w:val="IndexLink"/>
                <w:rtl w:val="true"/>
              </w:rPr>
              <w:t>:</w:t>
              <w:tab/>
            </w:r>
            <w:r>
              <w:rPr>
                <w:rStyle w:val="IndexLink"/>
              </w:rPr>
              <w:t>294</w:t>
            </w:r>
          </w:hyperlink>
        </w:p>
        <w:p>
          <w:pPr>
            <w:pStyle w:val="Contents3"/>
            <w:tabs>
              <w:tab w:val="clear" w:pos="8459"/>
              <w:tab w:val="right" w:pos="9026" w:leader="dot"/>
            </w:tabs>
            <w:rPr/>
          </w:pPr>
          <w:hyperlink w:anchor="__RefHeading___Toc5251437_1280447820">
            <w:r>
              <w:rPr>
                <w:webHidden/>
                <w:rStyle w:val="IndexLink"/>
                <w:rtl w:val="true"/>
              </w:rPr>
              <w:t xml:space="preserve">منشأ ظهورها </w:t>
            </w:r>
            <w:r>
              <w:rPr>
                <w:rStyle w:val="IndexLink"/>
                <w:rtl w:val="true"/>
              </w:rPr>
              <w:t>:</w:t>
              <w:tab/>
            </w:r>
            <w:r>
              <w:rPr>
                <w:rStyle w:val="IndexLink"/>
              </w:rPr>
              <w:t>294</w:t>
            </w:r>
          </w:hyperlink>
        </w:p>
        <w:p>
          <w:pPr>
            <w:pStyle w:val="Contents3"/>
            <w:tabs>
              <w:tab w:val="clear" w:pos="8459"/>
              <w:tab w:val="right" w:pos="9026" w:leader="dot"/>
            </w:tabs>
            <w:rPr/>
          </w:pPr>
          <w:hyperlink w:anchor="__RefHeading___Toc5251439_1280447820">
            <w:r>
              <w:rPr>
                <w:webHidden/>
                <w:rStyle w:val="IndexLink"/>
                <w:rtl w:val="true"/>
              </w:rPr>
              <w:t xml:space="preserve">منهم الحشّاشون </w:t>
            </w:r>
            <w:r>
              <w:rPr>
                <w:rStyle w:val="IndexLink"/>
                <w:rtl w:val="true"/>
              </w:rPr>
              <w:t>:</w:t>
              <w:tab/>
            </w:r>
            <w:r>
              <w:rPr>
                <w:rStyle w:val="IndexLink"/>
              </w:rPr>
              <w:t>295</w:t>
            </w:r>
          </w:hyperlink>
        </w:p>
        <w:p>
          <w:pPr>
            <w:pStyle w:val="Contents3"/>
            <w:tabs>
              <w:tab w:val="clear" w:pos="8459"/>
              <w:tab w:val="right" w:pos="9026" w:leader="dot"/>
            </w:tabs>
            <w:rPr/>
          </w:pPr>
          <w:hyperlink w:anchor="__RefHeading___Toc5251441_1280447820">
            <w:r>
              <w:rPr>
                <w:webHidden/>
                <w:rStyle w:val="IndexLink"/>
                <w:rtl w:val="true"/>
              </w:rPr>
              <w:t xml:space="preserve">تواجدهم وبعض معتقداتهم </w:t>
            </w:r>
            <w:r>
              <w:rPr>
                <w:rStyle w:val="IndexLink"/>
                <w:rtl w:val="true"/>
              </w:rPr>
              <w:t>:</w:t>
              <w:tab/>
            </w:r>
            <w:r>
              <w:rPr>
                <w:rStyle w:val="IndexLink"/>
              </w:rPr>
              <w:t>295</w:t>
            </w:r>
          </w:hyperlink>
        </w:p>
        <w:p>
          <w:pPr>
            <w:pStyle w:val="Contents2"/>
            <w:tabs>
              <w:tab w:val="clear" w:pos="8743"/>
              <w:tab w:val="right" w:pos="9026" w:leader="dot"/>
            </w:tabs>
            <w:rPr/>
          </w:pPr>
          <w:hyperlink w:anchor="__RefHeading___Toc5251443_1280447820">
            <w:r>
              <w:rPr>
                <w:webHidden/>
                <w:rStyle w:val="IndexLink"/>
                <w:rtl w:val="true"/>
              </w:rPr>
              <w:t xml:space="preserve">أُصول الدين وفروعه </w:t>
            </w:r>
            <w:r>
              <w:rPr>
                <w:rStyle w:val="IndexLink"/>
                <w:rtl w:val="true"/>
              </w:rPr>
              <w:t>:</w:t>
              <w:tab/>
            </w:r>
            <w:r>
              <w:rPr>
                <w:rStyle w:val="IndexLink"/>
              </w:rPr>
              <w:t>299</w:t>
            </w:r>
          </w:hyperlink>
        </w:p>
        <w:p>
          <w:pPr>
            <w:pStyle w:val="Contents3"/>
            <w:tabs>
              <w:tab w:val="clear" w:pos="8459"/>
              <w:tab w:val="right" w:pos="9026" w:leader="dot"/>
            </w:tabs>
            <w:rPr/>
          </w:pPr>
          <w:hyperlink w:anchor="__RefHeading___Toc5251445_1280447820">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5251447_1280447820">
            <w:r>
              <w:rPr>
                <w:webHidden/>
                <w:rStyle w:val="IndexLink"/>
                <w:rtl w:val="true"/>
              </w:rPr>
              <w:t xml:space="preserve">الفرق بينهما </w:t>
            </w:r>
            <w:r>
              <w:rPr>
                <w:rStyle w:val="IndexLink"/>
                <w:rtl w:val="true"/>
              </w:rPr>
              <w:t>:</w:t>
              <w:tab/>
            </w:r>
            <w:r>
              <w:rPr>
                <w:rStyle w:val="IndexLink"/>
              </w:rPr>
              <w:t>299</w:t>
            </w:r>
          </w:hyperlink>
        </w:p>
        <w:p>
          <w:pPr>
            <w:pStyle w:val="Contents3"/>
            <w:tabs>
              <w:tab w:val="clear" w:pos="8459"/>
              <w:tab w:val="right" w:pos="9026" w:leader="dot"/>
            </w:tabs>
            <w:rPr/>
          </w:pPr>
          <w:hyperlink w:anchor="__RefHeading___Toc5251449_1280447820">
            <w:r>
              <w:rPr>
                <w:webHidden/>
                <w:rStyle w:val="IndexLink"/>
                <w:rtl w:val="true"/>
              </w:rPr>
              <w:t xml:space="preserve">المعتقد لابد أن يكون عن يقين </w:t>
            </w:r>
            <w:r>
              <w:rPr>
                <w:rStyle w:val="IndexLink"/>
                <w:rtl w:val="true"/>
              </w:rPr>
              <w:t>:</w:t>
              <w:tab/>
            </w:r>
            <w:r>
              <w:rPr>
                <w:rStyle w:val="IndexLink"/>
              </w:rPr>
              <w:t>299</w:t>
            </w:r>
          </w:hyperlink>
        </w:p>
        <w:p>
          <w:pPr>
            <w:pStyle w:val="Contents3"/>
            <w:tabs>
              <w:tab w:val="clear" w:pos="8459"/>
              <w:tab w:val="right" w:pos="9026" w:leader="dot"/>
            </w:tabs>
            <w:rPr/>
          </w:pPr>
          <w:hyperlink w:anchor="__RefHeading___Toc5251451_1280447820">
            <w:r>
              <w:rPr>
                <w:webHidden/>
                <w:rStyle w:val="IndexLink"/>
                <w:rtl w:val="true"/>
              </w:rPr>
              <w:t xml:space="preserve">كيفية تشخيص الضروري </w:t>
            </w:r>
            <w:r>
              <w:rPr>
                <w:rStyle w:val="IndexLink"/>
                <w:rtl w:val="true"/>
              </w:rPr>
              <w:t>:</w:t>
              <w:tab/>
            </w:r>
            <w:r>
              <w:rPr>
                <w:rStyle w:val="IndexLink"/>
              </w:rPr>
              <w:t>300</w:t>
            </w:r>
          </w:hyperlink>
        </w:p>
        <w:p>
          <w:pPr>
            <w:pStyle w:val="Contents3"/>
            <w:tabs>
              <w:tab w:val="clear" w:pos="8459"/>
              <w:tab w:val="right" w:pos="9026" w:leader="dot"/>
            </w:tabs>
            <w:rPr/>
          </w:pPr>
          <w:hyperlink w:anchor="__RefHeading___Toc5251453_1280447820">
            <w:r>
              <w:rPr>
                <w:webHidden/>
                <w:rStyle w:val="IndexLink"/>
                <w:rtl w:val="true"/>
              </w:rPr>
              <w:t xml:space="preserve">معنى الأُصول والعقيدة والشريعة </w:t>
            </w:r>
            <w:r>
              <w:rPr>
                <w:rStyle w:val="IndexLink"/>
                <w:rtl w:val="true"/>
              </w:rPr>
              <w:t>:</w:t>
              <w:tab/>
            </w:r>
            <w:r>
              <w:rPr>
                <w:rStyle w:val="IndexLink"/>
              </w:rPr>
              <w:t>301</w:t>
            </w:r>
          </w:hyperlink>
        </w:p>
        <w:p>
          <w:pPr>
            <w:pStyle w:val="Contents3"/>
            <w:tabs>
              <w:tab w:val="clear" w:pos="8459"/>
              <w:tab w:val="right" w:pos="9026" w:leader="dot"/>
            </w:tabs>
            <w:rPr/>
          </w:pPr>
          <w:hyperlink w:anchor="__RefHeading___Toc5251455_1280447820">
            <w:r>
              <w:rPr>
                <w:webHidden/>
                <w:rStyle w:val="IndexLink"/>
                <w:rtl w:val="true"/>
              </w:rPr>
              <w:t xml:space="preserve">حكمة الفرق بينهما </w:t>
            </w:r>
            <w:r>
              <w:rPr>
                <w:rStyle w:val="IndexLink"/>
                <w:rtl w:val="true"/>
              </w:rPr>
              <w:t>:</w:t>
              <w:tab/>
            </w:r>
            <w:r>
              <w:rPr>
                <w:rStyle w:val="IndexLink"/>
              </w:rPr>
              <w:t>302</w:t>
            </w:r>
          </w:hyperlink>
        </w:p>
        <w:p>
          <w:pPr>
            <w:pStyle w:val="Contents3"/>
            <w:tabs>
              <w:tab w:val="clear" w:pos="8459"/>
              <w:tab w:val="right" w:pos="9026" w:leader="dot"/>
            </w:tabs>
            <w:rPr/>
          </w:pPr>
          <w:hyperlink w:anchor="__RefHeading___Toc5251457_1280447820">
            <w:r>
              <w:rPr>
                <w:webHidden/>
                <w:rStyle w:val="IndexLink"/>
                <w:rtl w:val="true"/>
              </w:rPr>
              <w:t xml:space="preserve">الفرق بينهما </w:t>
            </w:r>
            <w:r>
              <w:rPr>
                <w:rStyle w:val="IndexLink"/>
                <w:rtl w:val="true"/>
              </w:rPr>
              <w:t>:</w:t>
              <w:tab/>
            </w:r>
            <w:r>
              <w:rPr>
                <w:rStyle w:val="IndexLink"/>
              </w:rPr>
              <w:t>303</w:t>
            </w:r>
          </w:hyperlink>
        </w:p>
        <w:p>
          <w:pPr>
            <w:pStyle w:val="Contents3"/>
            <w:tabs>
              <w:tab w:val="clear" w:pos="8459"/>
              <w:tab w:val="right" w:pos="9026" w:leader="dot"/>
            </w:tabs>
            <w:rPr/>
          </w:pPr>
          <w:hyperlink w:anchor="__RefHeading___Toc5251459_1280447820">
            <w:r>
              <w:rPr>
                <w:webHidden/>
                <w:rStyle w:val="IndexLink"/>
                <w:rtl w:val="true"/>
              </w:rPr>
              <w:t xml:space="preserve">لا يجوز التقليد في العقيدة </w:t>
            </w:r>
            <w:r>
              <w:rPr>
                <w:rStyle w:val="IndexLink"/>
                <w:rtl w:val="true"/>
              </w:rPr>
              <w:t>:</w:t>
              <w:tab/>
            </w:r>
            <w:r>
              <w:rPr>
                <w:rStyle w:val="IndexLink"/>
              </w:rPr>
              <w:t>304</w:t>
            </w:r>
          </w:hyperlink>
        </w:p>
        <w:p>
          <w:pPr>
            <w:pStyle w:val="Contents3"/>
            <w:tabs>
              <w:tab w:val="clear" w:pos="8459"/>
              <w:tab w:val="right" w:pos="9026" w:leader="dot"/>
            </w:tabs>
            <w:rPr/>
          </w:pPr>
          <w:hyperlink w:anchor="__RefHeading___Toc5251461_1280447820">
            <w:r>
              <w:rPr>
                <w:webHidden/>
                <w:rStyle w:val="IndexLink"/>
                <w:rtl w:val="true"/>
              </w:rPr>
              <w:t xml:space="preserve">الأدلّة على أُصول الدين </w:t>
            </w:r>
            <w:r>
              <w:rPr>
                <w:rStyle w:val="IndexLink"/>
                <w:rtl w:val="true"/>
              </w:rPr>
              <w:t>:</w:t>
              <w:tab/>
            </w:r>
            <w:r>
              <w:rPr>
                <w:rStyle w:val="IndexLink"/>
              </w:rPr>
              <w:t>304</w:t>
            </w:r>
          </w:hyperlink>
        </w:p>
        <w:p>
          <w:pPr>
            <w:pStyle w:val="Contents2"/>
            <w:tabs>
              <w:tab w:val="clear" w:pos="8743"/>
              <w:tab w:val="right" w:pos="9026" w:leader="dot"/>
            </w:tabs>
            <w:rPr/>
          </w:pPr>
          <w:hyperlink w:anchor="__RefHeading___Toc5251463_1280447820">
            <w:r>
              <w:rPr>
                <w:webHidden/>
                <w:rStyle w:val="IndexLink"/>
                <w:rtl w:val="true"/>
              </w:rPr>
              <w:t xml:space="preserve">أعلام وكتب </w:t>
            </w:r>
            <w:r>
              <w:rPr>
                <w:rStyle w:val="IndexLink"/>
                <w:rtl w:val="true"/>
              </w:rPr>
              <w:t>:</w:t>
              <w:tab/>
            </w:r>
            <w:r>
              <w:rPr>
                <w:rStyle w:val="IndexLink"/>
              </w:rPr>
              <w:t>311</w:t>
            </w:r>
          </w:hyperlink>
        </w:p>
        <w:p>
          <w:pPr>
            <w:pStyle w:val="Contents3"/>
            <w:tabs>
              <w:tab w:val="clear" w:pos="8459"/>
              <w:tab w:val="right" w:pos="9026" w:leader="dot"/>
            </w:tabs>
            <w:rPr/>
          </w:pPr>
          <w:hyperlink w:anchor="__RefHeading___Toc5251465_1280447820">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5251467_1280447820">
            <w:r>
              <w:rPr>
                <w:webHidden/>
                <w:rStyle w:val="IndexLink"/>
                <w:rtl w:val="true"/>
              </w:rPr>
              <w:t xml:space="preserve">ابن أبي الحديد وكتابه في نظر السنّة </w:t>
            </w:r>
            <w:r>
              <w:rPr>
                <w:rStyle w:val="IndexLink"/>
                <w:rtl w:val="true"/>
              </w:rPr>
              <w:t>:</w:t>
              <w:tab/>
            </w:r>
            <w:r>
              <w:rPr>
                <w:rStyle w:val="IndexLink"/>
              </w:rPr>
              <w:t>311</w:t>
            </w:r>
          </w:hyperlink>
        </w:p>
        <w:p>
          <w:pPr>
            <w:pStyle w:val="Contents3"/>
            <w:tabs>
              <w:tab w:val="clear" w:pos="8459"/>
              <w:tab w:val="right" w:pos="9026" w:leader="dot"/>
            </w:tabs>
            <w:rPr/>
          </w:pPr>
          <w:hyperlink w:anchor="__RefHeading___Toc5251469_1280447820">
            <w:r>
              <w:rPr>
                <w:webHidden/>
                <w:rStyle w:val="IndexLink"/>
                <w:rtl w:val="true"/>
              </w:rPr>
              <w:t xml:space="preserve">الاحتجاج بما ينقله ابن أبي الحديد والمسعودي </w:t>
            </w:r>
            <w:r>
              <w:rPr>
                <w:rStyle w:val="IndexLink"/>
                <w:rtl w:val="true"/>
              </w:rPr>
              <w:t>:</w:t>
              <w:tab/>
            </w:r>
            <w:r>
              <w:rPr>
                <w:rStyle w:val="IndexLink"/>
              </w:rPr>
              <w:t>313</w:t>
            </w:r>
          </w:hyperlink>
        </w:p>
        <w:p>
          <w:pPr>
            <w:pStyle w:val="Contents3"/>
            <w:tabs>
              <w:tab w:val="clear" w:pos="8459"/>
              <w:tab w:val="right" w:pos="9026" w:leader="dot"/>
            </w:tabs>
            <w:rPr/>
          </w:pPr>
          <w:hyperlink w:anchor="__RefHeading___Toc5251471_1280447820">
            <w:r>
              <w:rPr>
                <w:webHidden/>
                <w:rStyle w:val="IndexLink"/>
                <w:rtl w:val="true"/>
              </w:rPr>
              <w:t xml:space="preserve">البرقعي وكتابه كسر الصنم </w:t>
            </w:r>
            <w:r>
              <w:rPr>
                <w:rStyle w:val="IndexLink"/>
                <w:rtl w:val="true"/>
              </w:rPr>
              <w:t>:</w:t>
              <w:tab/>
            </w:r>
            <w:r>
              <w:rPr>
                <w:rStyle w:val="IndexLink"/>
              </w:rPr>
              <w:t>313</w:t>
            </w:r>
          </w:hyperlink>
        </w:p>
        <w:p>
          <w:pPr>
            <w:pStyle w:val="Contents3"/>
            <w:tabs>
              <w:tab w:val="clear" w:pos="8459"/>
              <w:tab w:val="right" w:pos="9026" w:leader="dot"/>
            </w:tabs>
            <w:rPr/>
          </w:pPr>
          <w:hyperlink w:anchor="__RefHeading___Toc5251473_1280447820">
            <w:r>
              <w:rPr>
                <w:webHidden/>
                <w:rStyle w:val="IndexLink"/>
                <w:rtl w:val="true"/>
              </w:rPr>
              <w:t xml:space="preserve">الكتب الأربعة في نظر الأُصوليين والإخباريين </w:t>
            </w:r>
            <w:r>
              <w:rPr>
                <w:rStyle w:val="IndexLink"/>
                <w:rtl w:val="true"/>
              </w:rPr>
              <w:t>:</w:t>
              <w:tab/>
            </w:r>
            <w:r>
              <w:rPr>
                <w:rStyle w:val="IndexLink"/>
              </w:rPr>
              <w:t>315</w:t>
            </w:r>
          </w:hyperlink>
        </w:p>
        <w:p>
          <w:pPr>
            <w:pStyle w:val="Contents3"/>
            <w:tabs>
              <w:tab w:val="clear" w:pos="8459"/>
              <w:tab w:val="right" w:pos="9026" w:leader="dot"/>
            </w:tabs>
            <w:rPr/>
          </w:pPr>
          <w:hyperlink w:anchor="__RefHeading___Toc5251475_1280447820">
            <w:r>
              <w:rPr>
                <w:webHidden/>
                <w:rStyle w:val="IndexLink"/>
                <w:rtl w:val="true"/>
              </w:rPr>
              <w:t xml:space="preserve">الكتب الفكرية والفكر الإسلامي </w:t>
            </w:r>
            <w:r>
              <w:rPr>
                <w:rStyle w:val="IndexLink"/>
                <w:rtl w:val="true"/>
              </w:rPr>
              <w:t>:</w:t>
              <w:tab/>
            </w:r>
            <w:r>
              <w:rPr>
                <w:rStyle w:val="IndexLink"/>
              </w:rPr>
              <w:t>315</w:t>
            </w:r>
          </w:hyperlink>
        </w:p>
        <w:p>
          <w:pPr>
            <w:pStyle w:val="Contents3"/>
            <w:tabs>
              <w:tab w:val="clear" w:pos="8459"/>
              <w:tab w:val="right" w:pos="9026" w:leader="dot"/>
            </w:tabs>
            <w:rPr/>
          </w:pPr>
          <w:hyperlink w:anchor="__RefHeading___Toc5251477_1280447820">
            <w:r>
              <w:rPr>
                <w:webHidden/>
                <w:rStyle w:val="IndexLink"/>
                <w:rtl w:val="true"/>
              </w:rPr>
              <w:t xml:space="preserve">ترجمة أنس بن مالك خادم النبيّ </w:t>
            </w:r>
            <w:r>
              <w:rPr>
                <w:rStyle w:val="IndexLink"/>
                <w:rtl w:val="true"/>
              </w:rPr>
              <w:t>:</w:t>
              <w:tab/>
            </w:r>
            <w:r>
              <w:rPr>
                <w:rStyle w:val="IndexLink"/>
              </w:rPr>
              <w:t>316</w:t>
            </w:r>
          </w:hyperlink>
        </w:p>
        <w:p>
          <w:pPr>
            <w:pStyle w:val="Contents3"/>
            <w:tabs>
              <w:tab w:val="clear" w:pos="8459"/>
              <w:tab w:val="right" w:pos="9026" w:leader="dot"/>
            </w:tabs>
            <w:rPr/>
          </w:pPr>
          <w:hyperlink w:anchor="__RefHeading___Toc5251479_1280447820">
            <w:r>
              <w:rPr>
                <w:webHidden/>
                <w:rStyle w:val="IndexLink"/>
                <w:rtl w:val="true"/>
              </w:rPr>
              <w:t xml:space="preserve">أنس من الذين كذبّوا على الرسول </w:t>
            </w:r>
            <w:r>
              <w:rPr>
                <w:rStyle w:val="IndexLink"/>
                <w:rtl w:val="true"/>
              </w:rPr>
              <w:t>:</w:t>
              <w:tab/>
            </w:r>
            <w:r>
              <w:rPr>
                <w:rStyle w:val="IndexLink"/>
              </w:rPr>
              <w:t>317</w:t>
            </w:r>
          </w:hyperlink>
        </w:p>
        <w:p>
          <w:pPr>
            <w:pStyle w:val="Contents3"/>
            <w:tabs>
              <w:tab w:val="clear" w:pos="8459"/>
              <w:tab w:val="right" w:pos="9026" w:leader="dot"/>
            </w:tabs>
            <w:rPr/>
          </w:pPr>
          <w:hyperlink w:anchor="__RefHeading___Toc5251481_1280447820">
            <w:r>
              <w:rPr>
                <w:webHidden/>
                <w:rStyle w:val="IndexLink"/>
                <w:rtl w:val="true"/>
              </w:rPr>
              <w:t xml:space="preserve">ترجمة جون مولى أبي ذر </w:t>
            </w:r>
            <w:r>
              <w:rPr>
                <w:rStyle w:val="IndexLink"/>
                <w:rtl w:val="true"/>
              </w:rPr>
              <w:t>:</w:t>
              <w:tab/>
            </w:r>
            <w:r>
              <w:rPr>
                <w:rStyle w:val="IndexLink"/>
              </w:rPr>
              <w:t>317</w:t>
            </w:r>
          </w:hyperlink>
        </w:p>
        <w:p>
          <w:pPr>
            <w:pStyle w:val="Contents3"/>
            <w:tabs>
              <w:tab w:val="clear" w:pos="8459"/>
              <w:tab w:val="right" w:pos="9026" w:leader="dot"/>
            </w:tabs>
            <w:rPr/>
          </w:pPr>
          <w:hyperlink w:anchor="__RefHeading___Toc5251483_1280447820">
            <w:r>
              <w:rPr>
                <w:webHidden/>
                <w:rStyle w:val="IndexLink"/>
                <w:rtl w:val="true"/>
              </w:rPr>
              <w:t xml:space="preserve">ترجمة علي بن يقطين </w:t>
            </w:r>
            <w:r>
              <w:rPr>
                <w:rStyle w:val="IndexLink"/>
                <w:rtl w:val="true"/>
              </w:rPr>
              <w:t>:</w:t>
              <w:tab/>
            </w:r>
            <w:r>
              <w:rPr>
                <w:rStyle w:val="IndexLink"/>
              </w:rPr>
              <w:t>318</w:t>
            </w:r>
          </w:hyperlink>
        </w:p>
        <w:p>
          <w:pPr>
            <w:pStyle w:val="Contents3"/>
            <w:tabs>
              <w:tab w:val="clear" w:pos="8459"/>
              <w:tab w:val="right" w:pos="9026" w:leader="dot"/>
            </w:tabs>
            <w:rPr/>
          </w:pPr>
          <w:hyperlink w:anchor="__RefHeading___Toc5251485_1280447820">
            <w:r>
              <w:rPr>
                <w:webHidden/>
                <w:rStyle w:val="IndexLink"/>
                <w:rtl w:val="true"/>
              </w:rPr>
              <w:t xml:space="preserve">حول تفسيري القمّي والعيّاشي </w:t>
            </w:r>
            <w:r>
              <w:rPr>
                <w:rStyle w:val="IndexLink"/>
                <w:rtl w:val="true"/>
              </w:rPr>
              <w:t>:</w:t>
              <w:tab/>
            </w:r>
            <w:r>
              <w:rPr>
                <w:rStyle w:val="IndexLink"/>
              </w:rPr>
              <w:t>319</w:t>
            </w:r>
          </w:hyperlink>
        </w:p>
        <w:p>
          <w:pPr>
            <w:pStyle w:val="Contents3"/>
            <w:tabs>
              <w:tab w:val="clear" w:pos="8459"/>
              <w:tab w:val="right" w:pos="9026" w:leader="dot"/>
            </w:tabs>
            <w:rPr/>
          </w:pPr>
          <w:hyperlink w:anchor="__RefHeading___Toc5251487_1280447820">
            <w:r>
              <w:rPr>
                <w:webHidden/>
                <w:rStyle w:val="IndexLink"/>
                <w:rtl w:val="true"/>
              </w:rPr>
              <w:t xml:space="preserve">روايات منتخب كنز العمّال </w:t>
            </w:r>
            <w:r>
              <w:rPr>
                <w:rStyle w:val="IndexLink"/>
                <w:rtl w:val="true"/>
              </w:rPr>
              <w:t>:</w:t>
              <w:tab/>
            </w:r>
            <w:r>
              <w:rPr>
                <w:rStyle w:val="IndexLink"/>
              </w:rPr>
              <w:t>320</w:t>
            </w:r>
          </w:hyperlink>
        </w:p>
        <w:p>
          <w:pPr>
            <w:pStyle w:val="Contents3"/>
            <w:tabs>
              <w:tab w:val="clear" w:pos="8459"/>
              <w:tab w:val="right" w:pos="9026" w:leader="dot"/>
            </w:tabs>
            <w:rPr/>
          </w:pPr>
          <w:hyperlink w:anchor="__RefHeading___Toc5251489_1280447820">
            <w:r>
              <w:rPr>
                <w:webHidden/>
                <w:rStyle w:val="IndexLink"/>
                <w:rtl w:val="true"/>
              </w:rPr>
              <w:t xml:space="preserve">سيرة موسى الموسوي </w:t>
            </w:r>
            <w:r>
              <w:rPr>
                <w:rStyle w:val="IndexLink"/>
                <w:rtl w:val="true"/>
              </w:rPr>
              <w:t>:</w:t>
              <w:tab/>
            </w:r>
            <w:r>
              <w:rPr>
                <w:rStyle w:val="IndexLink"/>
              </w:rPr>
              <w:t>321</w:t>
            </w:r>
          </w:hyperlink>
        </w:p>
        <w:p>
          <w:pPr>
            <w:pStyle w:val="Contents3"/>
            <w:tabs>
              <w:tab w:val="clear" w:pos="8459"/>
              <w:tab w:val="right" w:pos="9026" w:leader="dot"/>
            </w:tabs>
            <w:rPr/>
          </w:pPr>
          <w:hyperlink w:anchor="__RefHeading___Toc5251491_1280447820">
            <w:r>
              <w:rPr>
                <w:webHidden/>
                <w:rStyle w:val="IndexLink"/>
                <w:rtl w:val="true"/>
              </w:rPr>
              <w:t xml:space="preserve">قرابة العباس ومسلم من النبيّ </w:t>
            </w:r>
            <w:r>
              <w:rPr>
                <w:rStyle w:val="IndexLink"/>
                <w:rtl w:val="true"/>
              </w:rPr>
              <w:t>:</w:t>
              <w:tab/>
            </w:r>
            <w:r>
              <w:rPr>
                <w:rStyle w:val="IndexLink"/>
              </w:rPr>
              <w:t>322</w:t>
            </w:r>
          </w:hyperlink>
        </w:p>
        <w:p>
          <w:pPr>
            <w:pStyle w:val="Contents3"/>
            <w:tabs>
              <w:tab w:val="clear" w:pos="8459"/>
              <w:tab w:val="right" w:pos="9026" w:leader="dot"/>
            </w:tabs>
            <w:rPr/>
          </w:pPr>
          <w:hyperlink w:anchor="__RefHeading___Toc5251493_1280447820">
            <w:r>
              <w:rPr>
                <w:webHidden/>
                <w:rStyle w:val="IndexLink"/>
                <w:rtl w:val="true"/>
              </w:rPr>
              <w:t xml:space="preserve">شخصية محمّد التيجاني </w:t>
            </w:r>
            <w:r>
              <w:rPr>
                <w:rStyle w:val="IndexLink"/>
                <w:rtl w:val="true"/>
              </w:rPr>
              <w:t>:</w:t>
              <w:tab/>
            </w:r>
            <w:r>
              <w:rPr>
                <w:rStyle w:val="IndexLink"/>
              </w:rPr>
              <w:t>322</w:t>
            </w:r>
          </w:hyperlink>
        </w:p>
        <w:p>
          <w:pPr>
            <w:pStyle w:val="Contents3"/>
            <w:tabs>
              <w:tab w:val="clear" w:pos="8459"/>
              <w:tab w:val="right" w:pos="9026" w:leader="dot"/>
            </w:tabs>
            <w:rPr/>
          </w:pPr>
          <w:hyperlink w:anchor="__RefHeading___Toc5251495_1280447820">
            <w:r>
              <w:rPr>
                <w:webHidden/>
                <w:rStyle w:val="IndexLink"/>
                <w:rtl w:val="true"/>
              </w:rPr>
              <w:t xml:space="preserve">موقف الشيعة من المختار الثقفي </w:t>
            </w:r>
            <w:r>
              <w:rPr>
                <w:rStyle w:val="IndexLink"/>
                <w:rtl w:val="true"/>
              </w:rPr>
              <w:t>:</w:t>
              <w:tab/>
            </w:r>
            <w:r>
              <w:rPr>
                <w:rStyle w:val="IndexLink"/>
              </w:rPr>
              <w:t>323</w:t>
            </w:r>
          </w:hyperlink>
        </w:p>
        <w:p>
          <w:pPr>
            <w:pStyle w:val="Contents3"/>
            <w:tabs>
              <w:tab w:val="clear" w:pos="8459"/>
              <w:tab w:val="right" w:pos="9026" w:leader="dot"/>
            </w:tabs>
            <w:rPr/>
          </w:pPr>
          <w:hyperlink w:anchor="__RefHeading___Toc5251497_1280447820">
            <w:r>
              <w:rPr>
                <w:webHidden/>
                <w:rStyle w:val="IndexLink"/>
                <w:rtl w:val="true"/>
              </w:rPr>
              <w:t xml:space="preserve">تعقيب على الجواب السابق </w:t>
            </w:r>
            <w:r>
              <w:rPr>
                <w:rStyle w:val="IndexLink"/>
                <w:rtl w:val="true"/>
              </w:rPr>
              <w:t>:</w:t>
              <w:tab/>
            </w:r>
            <w:r>
              <w:rPr>
                <w:rStyle w:val="IndexLink"/>
              </w:rPr>
              <w:t>324</w:t>
            </w:r>
          </w:hyperlink>
        </w:p>
        <w:p>
          <w:pPr>
            <w:pStyle w:val="Contents3"/>
            <w:tabs>
              <w:tab w:val="clear" w:pos="8459"/>
              <w:tab w:val="right" w:pos="9026" w:leader="dot"/>
            </w:tabs>
            <w:rPr/>
          </w:pPr>
          <w:hyperlink w:anchor="__RefHeading___Toc5251499_1280447820">
            <w:r>
              <w:rPr>
                <w:webHidden/>
                <w:rStyle w:val="IndexLink"/>
                <w:rtl w:val="true"/>
              </w:rPr>
              <w:t xml:space="preserve">أبو مخنف شيعي ثقة </w:t>
            </w:r>
            <w:r>
              <w:rPr>
                <w:rStyle w:val="IndexLink"/>
                <w:rtl w:val="true"/>
              </w:rPr>
              <w:t>:</w:t>
              <w:tab/>
            </w:r>
            <w:r>
              <w:rPr>
                <w:rStyle w:val="IndexLink"/>
              </w:rPr>
              <w:t>325</w:t>
            </w:r>
          </w:hyperlink>
        </w:p>
        <w:p>
          <w:pPr>
            <w:pStyle w:val="Contents3"/>
            <w:tabs>
              <w:tab w:val="clear" w:pos="8459"/>
              <w:tab w:val="right" w:pos="9026" w:leader="dot"/>
            </w:tabs>
            <w:rPr/>
          </w:pPr>
          <w:hyperlink w:anchor="__RefHeading___Toc5251501_1280447820">
            <w:r>
              <w:rPr>
                <w:webHidden/>
                <w:rStyle w:val="IndexLink"/>
                <w:rtl w:val="true"/>
              </w:rPr>
              <w:t xml:space="preserve">البرسي وكتابه مشارق أنوار اليقين </w:t>
            </w:r>
            <w:r>
              <w:rPr>
                <w:rStyle w:val="IndexLink"/>
                <w:rtl w:val="true"/>
              </w:rPr>
              <w:t>:</w:t>
              <w:tab/>
            </w:r>
            <w:r>
              <w:rPr>
                <w:rStyle w:val="IndexLink"/>
              </w:rPr>
              <w:t>326</w:t>
            </w:r>
          </w:hyperlink>
        </w:p>
        <w:p>
          <w:pPr>
            <w:pStyle w:val="Contents3"/>
            <w:tabs>
              <w:tab w:val="clear" w:pos="8459"/>
              <w:tab w:val="right" w:pos="9026" w:leader="dot"/>
            </w:tabs>
            <w:rPr/>
          </w:pPr>
          <w:hyperlink w:anchor="__RefHeading___Toc5251503_1280447820">
            <w:r>
              <w:rPr>
                <w:webHidden/>
                <w:rStyle w:val="IndexLink"/>
                <w:rtl w:val="true"/>
              </w:rPr>
              <w:t xml:space="preserve">الشيعة تتبرّأ من خالد وأفعاله </w:t>
            </w:r>
            <w:r>
              <w:rPr>
                <w:rStyle w:val="IndexLink"/>
                <w:rtl w:val="true"/>
              </w:rPr>
              <w:t>:</w:t>
              <w:tab/>
            </w:r>
            <w:r>
              <w:rPr>
                <w:rStyle w:val="IndexLink"/>
              </w:rPr>
              <w:t>327</w:t>
            </w:r>
          </w:hyperlink>
        </w:p>
        <w:p>
          <w:pPr>
            <w:pStyle w:val="Contents3"/>
            <w:tabs>
              <w:tab w:val="clear" w:pos="8459"/>
              <w:tab w:val="right" w:pos="9026" w:leader="dot"/>
            </w:tabs>
            <w:rPr/>
          </w:pPr>
          <w:hyperlink w:anchor="__RefHeading___Toc5251505_1280447820">
            <w:r>
              <w:rPr>
                <w:webHidden/>
                <w:rStyle w:val="IndexLink"/>
                <w:rtl w:val="true"/>
              </w:rPr>
              <w:t xml:space="preserve">الشيعة تحتجّ بالبخاري على أهل السنّة </w:t>
            </w:r>
            <w:r>
              <w:rPr>
                <w:rStyle w:val="IndexLink"/>
                <w:rtl w:val="true"/>
              </w:rPr>
              <w:t>:</w:t>
              <w:tab/>
            </w:r>
            <w:r>
              <w:rPr>
                <w:rStyle w:val="IndexLink"/>
              </w:rPr>
              <w:t>329</w:t>
            </w:r>
          </w:hyperlink>
        </w:p>
        <w:p>
          <w:pPr>
            <w:pStyle w:val="Contents3"/>
            <w:tabs>
              <w:tab w:val="clear" w:pos="8459"/>
              <w:tab w:val="right" w:pos="9026" w:leader="dot"/>
            </w:tabs>
            <w:rPr/>
          </w:pPr>
          <w:hyperlink w:anchor="__RefHeading___Toc5251507_1280447820">
            <w:r>
              <w:rPr>
                <w:webHidden/>
                <w:rStyle w:val="IndexLink"/>
                <w:rtl w:val="true"/>
              </w:rPr>
              <w:t xml:space="preserve">القفاري وكتابه أُصول مذهب الشيعة </w:t>
            </w:r>
            <w:r>
              <w:rPr>
                <w:rStyle w:val="IndexLink"/>
                <w:rtl w:val="true"/>
              </w:rPr>
              <w:t>:</w:t>
              <w:tab/>
            </w:r>
            <w:r>
              <w:rPr>
                <w:rStyle w:val="IndexLink"/>
              </w:rPr>
              <w:t>329</w:t>
            </w:r>
          </w:hyperlink>
        </w:p>
        <w:p>
          <w:pPr>
            <w:pStyle w:val="Contents3"/>
            <w:tabs>
              <w:tab w:val="clear" w:pos="8459"/>
              <w:tab w:val="right" w:pos="9026" w:leader="dot"/>
            </w:tabs>
            <w:rPr/>
          </w:pPr>
          <w:hyperlink w:anchor="__RefHeading___Toc5251509_1280447820">
            <w:r>
              <w:rPr>
                <w:webHidden/>
                <w:rStyle w:val="IndexLink"/>
                <w:rtl w:val="true"/>
              </w:rPr>
              <w:t xml:space="preserve">الكتب التي فيها ردّ الشبهات </w:t>
            </w:r>
            <w:r>
              <w:rPr>
                <w:rStyle w:val="IndexLink"/>
                <w:rtl w:val="true"/>
              </w:rPr>
              <w:t>:</w:t>
              <w:tab/>
            </w:r>
            <w:r>
              <w:rPr>
                <w:rStyle w:val="IndexLink"/>
              </w:rPr>
              <w:t>330</w:t>
            </w:r>
          </w:hyperlink>
        </w:p>
        <w:p>
          <w:pPr>
            <w:pStyle w:val="Contents3"/>
            <w:tabs>
              <w:tab w:val="clear" w:pos="8459"/>
              <w:tab w:val="right" w:pos="9026" w:leader="dot"/>
            </w:tabs>
            <w:rPr/>
          </w:pPr>
          <w:hyperlink w:anchor="__RefHeading___Toc5251511_1280447820">
            <w:r>
              <w:rPr>
                <w:webHidden/>
                <w:rStyle w:val="IndexLink"/>
                <w:rtl w:val="true"/>
              </w:rPr>
              <w:t xml:space="preserve">ترجمة أبي العلاء المعرّي </w:t>
            </w:r>
            <w:r>
              <w:rPr>
                <w:rStyle w:val="IndexLink"/>
                <w:rtl w:val="true"/>
              </w:rPr>
              <w:t>:</w:t>
              <w:tab/>
            </w:r>
            <w:r>
              <w:rPr>
                <w:rStyle w:val="IndexLink"/>
              </w:rPr>
              <w:t>330</w:t>
            </w:r>
          </w:hyperlink>
        </w:p>
        <w:p>
          <w:pPr>
            <w:pStyle w:val="Contents3"/>
            <w:tabs>
              <w:tab w:val="clear" w:pos="8459"/>
              <w:tab w:val="right" w:pos="9026" w:leader="dot"/>
            </w:tabs>
            <w:rPr/>
          </w:pPr>
          <w:hyperlink w:anchor="__RefHeading___Toc5251513_1280447820">
            <w:r>
              <w:rPr>
                <w:webHidden/>
                <w:rStyle w:val="IndexLink"/>
                <w:rtl w:val="true"/>
              </w:rPr>
              <w:t xml:space="preserve">تخلّف عبد اللّه بن جعفر عن الحسين </w:t>
            </w:r>
            <w:r>
              <w:rPr>
                <w:rStyle w:val="IndexLink"/>
                <w:rtl w:val="true"/>
              </w:rPr>
              <w:t>:</w:t>
              <w:tab/>
            </w:r>
            <w:r>
              <w:rPr>
                <w:rStyle w:val="IndexLink"/>
              </w:rPr>
              <w:t>332</w:t>
            </w:r>
          </w:hyperlink>
        </w:p>
        <w:p>
          <w:pPr>
            <w:pStyle w:val="Contents3"/>
            <w:tabs>
              <w:tab w:val="clear" w:pos="8459"/>
              <w:tab w:val="right" w:pos="9026" w:leader="dot"/>
            </w:tabs>
            <w:rPr/>
          </w:pPr>
          <w:hyperlink w:anchor="__RefHeading___Toc5251515_1280447820">
            <w:r>
              <w:rPr>
                <w:webHidden/>
                <w:rStyle w:val="IndexLink"/>
                <w:rtl w:val="true"/>
              </w:rPr>
              <w:t xml:space="preserve">ترجمة أبي حيّان التوحيدي </w:t>
            </w:r>
            <w:r>
              <w:rPr>
                <w:rStyle w:val="IndexLink"/>
                <w:rtl w:val="true"/>
              </w:rPr>
              <w:t>:</w:t>
              <w:tab/>
            </w:r>
            <w:r>
              <w:rPr>
                <w:rStyle w:val="IndexLink"/>
              </w:rPr>
              <w:t>332</w:t>
            </w:r>
          </w:hyperlink>
        </w:p>
        <w:p>
          <w:pPr>
            <w:pStyle w:val="Contents3"/>
            <w:tabs>
              <w:tab w:val="clear" w:pos="8459"/>
              <w:tab w:val="right" w:pos="9026" w:leader="dot"/>
            </w:tabs>
            <w:rPr/>
          </w:pPr>
          <w:hyperlink w:anchor="__RefHeading___Toc5251517_1280447820">
            <w:r>
              <w:rPr>
                <w:webHidden/>
                <w:rStyle w:val="IndexLink"/>
                <w:rtl w:val="true"/>
              </w:rPr>
              <w:t xml:space="preserve">ترجمة الجاحظ </w:t>
            </w:r>
            <w:r>
              <w:rPr>
                <w:rStyle w:val="IndexLink"/>
                <w:rtl w:val="true"/>
              </w:rPr>
              <w:t>:</w:t>
              <w:tab/>
            </w:r>
            <w:r>
              <w:rPr>
                <w:rStyle w:val="IndexLink"/>
              </w:rPr>
              <w:t>333</w:t>
            </w:r>
          </w:hyperlink>
        </w:p>
        <w:p>
          <w:pPr>
            <w:pStyle w:val="Contents3"/>
            <w:tabs>
              <w:tab w:val="clear" w:pos="8459"/>
              <w:tab w:val="right" w:pos="9026" w:leader="dot"/>
            </w:tabs>
            <w:rPr/>
          </w:pPr>
          <w:hyperlink w:anchor="__RefHeading___Toc5251519_1280447820">
            <w:r>
              <w:rPr>
                <w:webHidden/>
                <w:rStyle w:val="IndexLink"/>
                <w:rtl w:val="true"/>
              </w:rPr>
              <w:t xml:space="preserve">ترجمة جابر بن حيّان وخالد بن يزيد </w:t>
            </w:r>
            <w:r>
              <w:rPr>
                <w:rStyle w:val="IndexLink"/>
                <w:rtl w:val="true"/>
              </w:rPr>
              <w:t>:</w:t>
              <w:tab/>
            </w:r>
            <w:r>
              <w:rPr>
                <w:rStyle w:val="IndexLink"/>
              </w:rPr>
              <w:t>334</w:t>
            </w:r>
          </w:hyperlink>
        </w:p>
        <w:p>
          <w:pPr>
            <w:pStyle w:val="Contents3"/>
            <w:tabs>
              <w:tab w:val="clear" w:pos="8459"/>
              <w:tab w:val="right" w:pos="9026" w:leader="dot"/>
            </w:tabs>
            <w:rPr/>
          </w:pPr>
          <w:hyperlink w:anchor="__RefHeading___Toc5251521_1280447820">
            <w:r>
              <w:rPr>
                <w:webHidden/>
                <w:rStyle w:val="IndexLink"/>
                <w:rtl w:val="true"/>
              </w:rPr>
              <w:t xml:space="preserve">جابر بن حيّان لم يكن إسماعيلياً </w:t>
            </w:r>
            <w:r>
              <w:rPr>
                <w:rStyle w:val="IndexLink"/>
                <w:rtl w:val="true"/>
              </w:rPr>
              <w:t>:</w:t>
              <w:tab/>
            </w:r>
            <w:r>
              <w:rPr>
                <w:rStyle w:val="IndexLink"/>
              </w:rPr>
              <w:t>336</w:t>
            </w:r>
          </w:hyperlink>
        </w:p>
        <w:p>
          <w:pPr>
            <w:pStyle w:val="Contents3"/>
            <w:tabs>
              <w:tab w:val="clear" w:pos="8459"/>
              <w:tab w:val="right" w:pos="9026" w:leader="dot"/>
            </w:tabs>
            <w:rPr/>
          </w:pPr>
          <w:hyperlink w:anchor="__RefHeading___Toc5251523_1280447820">
            <w:r>
              <w:rPr>
                <w:webHidden/>
                <w:rStyle w:val="IndexLink"/>
                <w:rtl w:val="true"/>
              </w:rPr>
              <w:t xml:space="preserve">حركة إدريس كانت مؤيّدة من قبل الأئمّة </w:t>
            </w:r>
            <w:r>
              <w:rPr>
                <w:rStyle w:val="IndexLink"/>
                <w:rtl w:val="true"/>
              </w:rPr>
              <w:t>:</w:t>
              <w:tab/>
            </w:r>
            <w:r>
              <w:rPr>
                <w:rStyle w:val="IndexLink"/>
              </w:rPr>
              <w:t>336</w:t>
            </w:r>
          </w:hyperlink>
        </w:p>
        <w:p>
          <w:pPr>
            <w:pStyle w:val="Contents3"/>
            <w:tabs>
              <w:tab w:val="clear" w:pos="8459"/>
              <w:tab w:val="right" w:pos="9026" w:leader="dot"/>
            </w:tabs>
            <w:rPr/>
          </w:pPr>
          <w:hyperlink w:anchor="__RefHeading___Toc5251525_1280447820">
            <w:r>
              <w:rPr>
                <w:webHidden/>
                <w:rStyle w:val="IndexLink"/>
                <w:rtl w:val="true"/>
              </w:rPr>
              <w:t xml:space="preserve">قيمة كتاب الإمامة والسياسة لابن قتيبة </w:t>
            </w:r>
            <w:r>
              <w:rPr>
                <w:rStyle w:val="IndexLink"/>
                <w:rtl w:val="true"/>
              </w:rPr>
              <w:t>:</w:t>
              <w:tab/>
            </w:r>
            <w:r>
              <w:rPr>
                <w:rStyle w:val="IndexLink"/>
              </w:rPr>
              <w:t>338</w:t>
            </w:r>
          </w:hyperlink>
        </w:p>
        <w:p>
          <w:pPr>
            <w:pStyle w:val="Contents3"/>
            <w:tabs>
              <w:tab w:val="clear" w:pos="8459"/>
              <w:tab w:val="right" w:pos="9026" w:leader="dot"/>
            </w:tabs>
            <w:rPr/>
          </w:pPr>
          <w:hyperlink w:anchor="__RefHeading___Toc5251527_1280447820">
            <w:r>
              <w:rPr>
                <w:webHidden/>
                <w:rStyle w:val="IndexLink"/>
                <w:rtl w:val="true"/>
              </w:rPr>
              <w:t xml:space="preserve">تخلّف ابن الحنفية عن الحسين </w:t>
            </w:r>
            <w:r>
              <w:rPr>
                <w:rStyle w:val="IndexLink"/>
                <w:rtl w:val="true"/>
              </w:rPr>
              <w:t>:</w:t>
              <w:tab/>
            </w:r>
            <w:r>
              <w:rPr>
                <w:rStyle w:val="IndexLink"/>
              </w:rPr>
              <w:t>338</w:t>
            </w:r>
          </w:hyperlink>
        </w:p>
        <w:p>
          <w:pPr>
            <w:pStyle w:val="Contents3"/>
            <w:tabs>
              <w:tab w:val="clear" w:pos="8459"/>
              <w:tab w:val="right" w:pos="9026" w:leader="dot"/>
            </w:tabs>
            <w:rPr/>
          </w:pPr>
          <w:hyperlink w:anchor="__RefHeading___Toc5251529_1280447820">
            <w:r>
              <w:rPr>
                <w:webHidden/>
                <w:rStyle w:val="IndexLink"/>
                <w:rtl w:val="true"/>
              </w:rPr>
              <w:t xml:space="preserve">عثمان الخميس في ميزان النقد </w:t>
            </w:r>
            <w:r>
              <w:rPr>
                <w:rStyle w:val="IndexLink"/>
                <w:rtl w:val="true"/>
              </w:rPr>
              <w:t>:</w:t>
              <w:tab/>
            </w:r>
            <w:r>
              <w:rPr>
                <w:rStyle w:val="IndexLink"/>
              </w:rPr>
              <w:t>339</w:t>
            </w:r>
          </w:hyperlink>
        </w:p>
        <w:p>
          <w:pPr>
            <w:pStyle w:val="Contents3"/>
            <w:tabs>
              <w:tab w:val="clear" w:pos="8459"/>
              <w:tab w:val="right" w:pos="9026" w:leader="dot"/>
            </w:tabs>
            <w:rPr/>
          </w:pPr>
          <w:hyperlink w:anchor="__RefHeading___Toc5251531_1280447820">
            <w:r>
              <w:rPr>
                <w:webHidden/>
                <w:rStyle w:val="IndexLink"/>
                <w:rtl w:val="true"/>
              </w:rPr>
              <w:t xml:space="preserve">الرادّون على عثمان الخميس </w:t>
            </w:r>
            <w:r>
              <w:rPr>
                <w:rStyle w:val="IndexLink"/>
                <w:rtl w:val="true"/>
              </w:rPr>
              <w:t>:</w:t>
              <w:tab/>
            </w:r>
            <w:r>
              <w:rPr>
                <w:rStyle w:val="IndexLink"/>
              </w:rPr>
              <w:t>340</w:t>
            </w:r>
          </w:hyperlink>
        </w:p>
        <w:p>
          <w:pPr>
            <w:pStyle w:val="Contents3"/>
            <w:tabs>
              <w:tab w:val="clear" w:pos="8459"/>
              <w:tab w:val="right" w:pos="9026" w:leader="dot"/>
            </w:tabs>
            <w:rPr/>
          </w:pPr>
          <w:hyperlink w:anchor="__RefHeading___Toc5251533_1280447820">
            <w:r>
              <w:rPr>
                <w:webHidden/>
                <w:rStyle w:val="IndexLink"/>
                <w:rtl w:val="true"/>
              </w:rPr>
              <w:t xml:space="preserve">عدم وثاقة عبد اللّه بن عمر </w:t>
            </w:r>
            <w:r>
              <w:rPr>
                <w:rStyle w:val="IndexLink"/>
                <w:rtl w:val="true"/>
              </w:rPr>
              <w:t>:</w:t>
              <w:tab/>
            </w:r>
            <w:r>
              <w:rPr>
                <w:rStyle w:val="IndexLink"/>
              </w:rPr>
              <w:t>341</w:t>
            </w:r>
          </w:hyperlink>
        </w:p>
        <w:p>
          <w:pPr>
            <w:pStyle w:val="Contents3"/>
            <w:tabs>
              <w:tab w:val="clear" w:pos="8459"/>
              <w:tab w:val="right" w:pos="9026" w:leader="dot"/>
            </w:tabs>
            <w:rPr/>
          </w:pPr>
          <w:hyperlink w:anchor="__RefHeading___Toc5251535_1280447820">
            <w:r>
              <w:rPr>
                <w:webHidden/>
                <w:rStyle w:val="IndexLink"/>
                <w:rtl w:val="true"/>
              </w:rPr>
              <w:t xml:space="preserve">عقيدة أحمد الكاتب </w:t>
            </w:r>
            <w:r>
              <w:rPr>
                <w:rStyle w:val="IndexLink"/>
                <w:rtl w:val="true"/>
              </w:rPr>
              <w:t>:</w:t>
              <w:tab/>
            </w:r>
            <w:r>
              <w:rPr>
                <w:rStyle w:val="IndexLink"/>
              </w:rPr>
              <w:t>342</w:t>
            </w:r>
          </w:hyperlink>
        </w:p>
        <w:p>
          <w:pPr>
            <w:pStyle w:val="Contents3"/>
            <w:tabs>
              <w:tab w:val="clear" w:pos="8459"/>
              <w:tab w:val="right" w:pos="9026" w:leader="dot"/>
            </w:tabs>
            <w:rPr/>
          </w:pPr>
          <w:hyperlink w:anchor="__RefHeading___Toc5251537_1280447820">
            <w:r>
              <w:rPr>
                <w:webHidden/>
                <w:rStyle w:val="IndexLink"/>
                <w:rtl w:val="true"/>
              </w:rPr>
              <w:t xml:space="preserve">تعقيب على الجواب السابق </w:t>
            </w:r>
            <w:r>
              <w:rPr>
                <w:rStyle w:val="IndexLink"/>
                <w:rtl w:val="true"/>
              </w:rPr>
              <w:t>:</w:t>
              <w:tab/>
            </w:r>
            <w:r>
              <w:rPr>
                <w:rStyle w:val="IndexLink"/>
              </w:rPr>
              <w:t>342</w:t>
            </w:r>
          </w:hyperlink>
        </w:p>
        <w:p>
          <w:pPr>
            <w:pStyle w:val="Contents3"/>
            <w:tabs>
              <w:tab w:val="clear" w:pos="8459"/>
              <w:tab w:val="right" w:pos="9026" w:leader="dot"/>
            </w:tabs>
            <w:rPr/>
          </w:pPr>
          <w:hyperlink w:anchor="__RefHeading___Toc5251539_1280447820">
            <w:r>
              <w:rPr>
                <w:webHidden/>
                <w:rStyle w:val="IndexLink"/>
                <w:rtl w:val="true"/>
              </w:rPr>
              <w:t xml:space="preserve">عقيل وتركه لعلي عليه‌السلام </w:t>
            </w:r>
            <w:r>
              <w:rPr>
                <w:rStyle w:val="IndexLink"/>
                <w:rtl w:val="true"/>
              </w:rPr>
              <w:t>:</w:t>
              <w:tab/>
            </w:r>
            <w:r>
              <w:rPr>
                <w:rStyle w:val="IndexLink"/>
              </w:rPr>
              <w:t>343</w:t>
            </w:r>
          </w:hyperlink>
        </w:p>
        <w:p>
          <w:pPr>
            <w:pStyle w:val="Contents3"/>
            <w:tabs>
              <w:tab w:val="clear" w:pos="8459"/>
              <w:tab w:val="right" w:pos="9026" w:leader="dot"/>
            </w:tabs>
            <w:rPr/>
          </w:pPr>
          <w:hyperlink w:anchor="__RefHeading___Toc5251541_1280447820">
            <w:r>
              <w:rPr>
                <w:webHidden/>
                <w:rStyle w:val="IndexLink"/>
                <w:rtl w:val="true"/>
              </w:rPr>
              <w:t xml:space="preserve">كعب الأحبار ووهب بن منبه </w:t>
            </w:r>
            <w:r>
              <w:rPr>
                <w:rStyle w:val="IndexLink"/>
                <w:rtl w:val="true"/>
              </w:rPr>
              <w:t>:</w:t>
              <w:tab/>
            </w:r>
            <w:r>
              <w:rPr>
                <w:rStyle w:val="IndexLink"/>
              </w:rPr>
              <w:t>344</w:t>
            </w:r>
          </w:hyperlink>
        </w:p>
        <w:p>
          <w:pPr>
            <w:pStyle w:val="Contents3"/>
            <w:tabs>
              <w:tab w:val="clear" w:pos="8459"/>
              <w:tab w:val="right" w:pos="9026" w:leader="dot"/>
            </w:tabs>
            <w:rPr/>
          </w:pPr>
          <w:hyperlink w:anchor="__RefHeading___Toc5251543_1280447820">
            <w:r>
              <w:rPr>
                <w:webHidden/>
                <w:rStyle w:val="IndexLink"/>
                <w:rtl w:val="true"/>
              </w:rPr>
              <w:t xml:space="preserve">الشيعة لا تقبل بالصحاح الستة </w:t>
            </w:r>
            <w:r>
              <w:rPr>
                <w:rStyle w:val="IndexLink"/>
                <w:rtl w:val="true"/>
              </w:rPr>
              <w:t>:</w:t>
              <w:tab/>
            </w:r>
            <w:r>
              <w:rPr>
                <w:rStyle w:val="IndexLink"/>
              </w:rPr>
              <w:t>345</w:t>
            </w:r>
          </w:hyperlink>
        </w:p>
        <w:p>
          <w:pPr>
            <w:pStyle w:val="Contents3"/>
            <w:tabs>
              <w:tab w:val="clear" w:pos="8459"/>
              <w:tab w:val="right" w:pos="9026" w:leader="dot"/>
            </w:tabs>
            <w:rPr/>
          </w:pPr>
          <w:hyperlink w:anchor="__RefHeading___Toc5251545_1280447820">
            <w:r>
              <w:rPr>
                <w:webHidden/>
                <w:rStyle w:val="IndexLink"/>
                <w:rtl w:val="true"/>
              </w:rPr>
              <w:t xml:space="preserve">موقف كاشف الغطاء من مؤتمر لبنان </w:t>
            </w:r>
            <w:r>
              <w:rPr>
                <w:rStyle w:val="IndexLink"/>
                <w:rtl w:val="true"/>
              </w:rPr>
              <w:t>:</w:t>
              <w:tab/>
            </w:r>
            <w:r>
              <w:rPr>
                <w:rStyle w:val="IndexLink"/>
              </w:rPr>
              <w:t>346</w:t>
            </w:r>
          </w:hyperlink>
        </w:p>
        <w:p>
          <w:pPr>
            <w:pStyle w:val="Contents3"/>
            <w:tabs>
              <w:tab w:val="clear" w:pos="8459"/>
              <w:tab w:val="right" w:pos="9026" w:leader="dot"/>
            </w:tabs>
            <w:rPr/>
          </w:pPr>
          <w:hyperlink w:anchor="__RefHeading___Toc5251547_1280447820">
            <w:r>
              <w:rPr>
                <w:webHidden/>
                <w:rStyle w:val="IndexLink"/>
                <w:rtl w:val="true"/>
              </w:rPr>
              <w:t xml:space="preserve">موقفنا من ابن القيّم الجوزية </w:t>
            </w:r>
            <w:r>
              <w:rPr>
                <w:rStyle w:val="IndexLink"/>
                <w:rtl w:val="true"/>
              </w:rPr>
              <w:t>:</w:t>
              <w:tab/>
            </w:r>
            <w:r>
              <w:rPr>
                <w:rStyle w:val="IndexLink"/>
              </w:rPr>
              <w:t>348</w:t>
            </w:r>
          </w:hyperlink>
        </w:p>
        <w:p>
          <w:pPr>
            <w:pStyle w:val="Contents3"/>
            <w:tabs>
              <w:tab w:val="clear" w:pos="8459"/>
              <w:tab w:val="right" w:pos="9026" w:leader="dot"/>
            </w:tabs>
            <w:rPr/>
          </w:pPr>
          <w:hyperlink w:anchor="__RefHeading___Toc5251549_1280447820">
            <w:r>
              <w:rPr>
                <w:webHidden/>
                <w:rStyle w:val="IndexLink"/>
                <w:rtl w:val="true"/>
              </w:rPr>
              <w:t xml:space="preserve">موقفنا من عمر بن عبد العزيز والرشيد والأيوبي </w:t>
            </w:r>
            <w:r>
              <w:rPr>
                <w:rStyle w:val="IndexLink"/>
                <w:rtl w:val="true"/>
              </w:rPr>
              <w:t>:</w:t>
              <w:tab/>
            </w:r>
            <w:r>
              <w:rPr>
                <w:rStyle w:val="IndexLink"/>
              </w:rPr>
              <w:t>352</w:t>
            </w:r>
          </w:hyperlink>
        </w:p>
        <w:p>
          <w:pPr>
            <w:pStyle w:val="Contents3"/>
            <w:tabs>
              <w:tab w:val="clear" w:pos="8459"/>
              <w:tab w:val="right" w:pos="9026" w:leader="dot"/>
            </w:tabs>
            <w:rPr/>
          </w:pPr>
          <w:hyperlink w:anchor="__RefHeading___Toc5251551_1280447820">
            <w:r>
              <w:rPr>
                <w:webHidden/>
                <w:rStyle w:val="IndexLink"/>
                <w:rtl w:val="true"/>
              </w:rPr>
              <w:t xml:space="preserve">تعقيب على الجواب السابق </w:t>
            </w:r>
            <w:r>
              <w:rPr>
                <w:rStyle w:val="IndexLink"/>
                <w:rtl w:val="true"/>
              </w:rPr>
              <w:t>:</w:t>
              <w:tab/>
            </w:r>
            <w:r>
              <w:rPr>
                <w:rStyle w:val="IndexLink"/>
              </w:rPr>
              <w:t>354</w:t>
            </w:r>
          </w:hyperlink>
        </w:p>
        <w:p>
          <w:pPr>
            <w:pStyle w:val="Contents3"/>
            <w:tabs>
              <w:tab w:val="clear" w:pos="8459"/>
              <w:tab w:val="right" w:pos="9026" w:leader="dot"/>
            </w:tabs>
            <w:rPr/>
          </w:pPr>
          <w:hyperlink w:anchor="__RefHeading___Toc5251553_1280447820">
            <w:r>
              <w:rPr>
                <w:webHidden/>
                <w:rStyle w:val="IndexLink"/>
                <w:rtl w:val="true"/>
              </w:rPr>
              <w:t xml:space="preserve">المأمون ليس شيعياً </w:t>
            </w:r>
            <w:r>
              <w:rPr>
                <w:rStyle w:val="IndexLink"/>
                <w:rtl w:val="true"/>
              </w:rPr>
              <w:t>:</w:t>
              <w:tab/>
            </w:r>
            <w:r>
              <w:rPr>
                <w:rStyle w:val="IndexLink"/>
              </w:rPr>
              <w:t>363</w:t>
            </w:r>
          </w:hyperlink>
        </w:p>
        <w:p>
          <w:pPr>
            <w:pStyle w:val="Contents3"/>
            <w:tabs>
              <w:tab w:val="clear" w:pos="8459"/>
              <w:tab w:val="right" w:pos="9026" w:leader="dot"/>
            </w:tabs>
            <w:rPr/>
          </w:pPr>
          <w:hyperlink w:anchor="__RefHeading___Toc5251555_1280447820">
            <w:r>
              <w:rPr>
                <w:webHidden/>
                <w:rStyle w:val="IndexLink"/>
                <w:rtl w:val="true"/>
              </w:rPr>
              <w:t xml:space="preserve">قيمة كتاب سليم عند الإمامية </w:t>
            </w:r>
            <w:r>
              <w:rPr>
                <w:rStyle w:val="IndexLink"/>
                <w:rtl w:val="true"/>
              </w:rPr>
              <w:t>:</w:t>
              <w:tab/>
            </w:r>
            <w:r>
              <w:rPr>
                <w:rStyle w:val="IndexLink"/>
              </w:rPr>
              <w:t>364</w:t>
            </w:r>
          </w:hyperlink>
        </w:p>
        <w:p>
          <w:pPr>
            <w:pStyle w:val="Contents3"/>
            <w:tabs>
              <w:tab w:val="clear" w:pos="8459"/>
              <w:tab w:val="right" w:pos="9026" w:leader="dot"/>
            </w:tabs>
            <w:rPr/>
          </w:pPr>
          <w:hyperlink w:anchor="__RefHeading___Toc5251557_1280447820">
            <w:r>
              <w:rPr>
                <w:webHidden/>
                <w:rStyle w:val="IndexLink"/>
                <w:rtl w:val="true"/>
              </w:rPr>
              <w:t xml:space="preserve">قيمة بعض الكتب ومؤلّفيها عند الإمامية </w:t>
            </w:r>
            <w:r>
              <w:rPr>
                <w:rStyle w:val="IndexLink"/>
                <w:rtl w:val="true"/>
              </w:rPr>
              <w:t>:</w:t>
              <w:tab/>
            </w:r>
            <w:r>
              <w:rPr>
                <w:rStyle w:val="IndexLink"/>
              </w:rPr>
              <w:t>365</w:t>
            </w:r>
          </w:hyperlink>
        </w:p>
        <w:p>
          <w:pPr>
            <w:pStyle w:val="Contents3"/>
            <w:tabs>
              <w:tab w:val="clear" w:pos="8459"/>
              <w:tab w:val="right" w:pos="9026" w:leader="dot"/>
            </w:tabs>
            <w:rPr/>
          </w:pPr>
          <w:hyperlink w:anchor="__RefHeading___Toc5251559_1280447820">
            <w:r>
              <w:rPr>
                <w:webHidden/>
                <w:rStyle w:val="IndexLink"/>
                <w:rtl w:val="true"/>
              </w:rPr>
              <w:t xml:space="preserve">ردّ الشبهات عن السيّدة سكينة بنت الحسين </w:t>
            </w:r>
            <w:r>
              <w:rPr>
                <w:rStyle w:val="IndexLink"/>
                <w:rtl w:val="true"/>
              </w:rPr>
              <w:t>:</w:t>
              <w:tab/>
            </w:r>
            <w:r>
              <w:rPr>
                <w:rStyle w:val="IndexLink"/>
              </w:rPr>
              <w:t>366</w:t>
            </w:r>
          </w:hyperlink>
        </w:p>
        <w:p>
          <w:pPr>
            <w:pStyle w:val="Contents4"/>
            <w:tabs>
              <w:tab w:val="clear" w:pos="8176"/>
              <w:tab w:val="right" w:pos="9026" w:leader="dot"/>
            </w:tabs>
            <w:rPr/>
          </w:pPr>
          <w:hyperlink w:anchor="__RefHeading___Toc5251561_1280447820">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5251563_1280447820">
            <w:r>
              <w:rPr>
                <w:webHidden/>
                <w:rStyle w:val="IndexLink"/>
                <w:rtl w:val="true"/>
              </w:rPr>
              <w:t xml:space="preserve">في كربلاء </w:t>
            </w:r>
            <w:r>
              <w:rPr>
                <w:rStyle w:val="IndexLink"/>
                <w:rtl w:val="true"/>
              </w:rPr>
              <w:t>:</w:t>
              <w:tab/>
            </w:r>
            <w:r>
              <w:rPr>
                <w:rStyle w:val="IndexLink"/>
              </w:rPr>
              <w:t>368</w:t>
            </w:r>
          </w:hyperlink>
        </w:p>
        <w:p>
          <w:pPr>
            <w:pStyle w:val="Contents4"/>
            <w:tabs>
              <w:tab w:val="clear" w:pos="8176"/>
              <w:tab w:val="right" w:pos="9026" w:leader="dot"/>
            </w:tabs>
            <w:rPr/>
          </w:pPr>
          <w:hyperlink w:anchor="__RefHeading___Toc5251565_1280447820">
            <w:r>
              <w:rPr>
                <w:webHidden/>
                <w:rStyle w:val="IndexLink"/>
                <w:rtl w:val="true"/>
              </w:rPr>
              <w:t xml:space="preserve">شعرها </w:t>
            </w:r>
            <w:r>
              <w:rPr>
                <w:rStyle w:val="IndexLink"/>
                <w:rtl w:val="true"/>
              </w:rPr>
              <w:t>:</w:t>
              <w:tab/>
            </w:r>
            <w:r>
              <w:rPr>
                <w:rStyle w:val="IndexLink"/>
              </w:rPr>
              <w:t>369</w:t>
            </w:r>
          </w:hyperlink>
        </w:p>
        <w:p>
          <w:pPr>
            <w:pStyle w:val="Contents4"/>
            <w:tabs>
              <w:tab w:val="clear" w:pos="8176"/>
              <w:tab w:val="right" w:pos="9026" w:leader="dot"/>
            </w:tabs>
            <w:rPr/>
          </w:pPr>
          <w:hyperlink w:anchor="__RefHeading___Toc5251567_1280447820">
            <w:r>
              <w:rPr>
                <w:webHidden/>
                <w:rStyle w:val="IndexLink"/>
                <w:rtl w:val="true"/>
              </w:rPr>
              <w:t xml:space="preserve">زواجها </w:t>
            </w:r>
            <w:r>
              <w:rPr>
                <w:rStyle w:val="IndexLink"/>
                <w:rtl w:val="true"/>
              </w:rPr>
              <w:t>:</w:t>
              <w:tab/>
            </w:r>
            <w:r>
              <w:rPr>
                <w:rStyle w:val="IndexLink"/>
              </w:rPr>
              <w:t>369</w:t>
            </w:r>
          </w:hyperlink>
        </w:p>
        <w:p>
          <w:pPr>
            <w:pStyle w:val="Contents4"/>
            <w:tabs>
              <w:tab w:val="clear" w:pos="8176"/>
              <w:tab w:val="right" w:pos="9026" w:leader="dot"/>
            </w:tabs>
            <w:rPr/>
          </w:pPr>
          <w:hyperlink w:anchor="__RefHeading___Toc5251569_1280447820">
            <w:r>
              <w:rPr>
                <w:webHidden/>
                <w:rStyle w:val="IndexLink"/>
                <w:rtl w:val="true"/>
              </w:rPr>
              <w:t xml:space="preserve">وقفة مع التاريخ المزيّف </w:t>
            </w:r>
            <w:r>
              <w:rPr>
                <w:rStyle w:val="IndexLink"/>
                <w:rtl w:val="true"/>
              </w:rPr>
              <w:t>:</w:t>
              <w:tab/>
            </w:r>
            <w:r>
              <w:rPr>
                <w:rStyle w:val="IndexLink"/>
              </w:rPr>
              <w:t>373</w:t>
            </w:r>
          </w:hyperlink>
        </w:p>
        <w:p>
          <w:pPr>
            <w:pStyle w:val="Contents3"/>
            <w:tabs>
              <w:tab w:val="clear" w:pos="8459"/>
              <w:tab w:val="right" w:pos="9026" w:leader="dot"/>
            </w:tabs>
            <w:rPr/>
          </w:pPr>
          <w:hyperlink w:anchor="__RefHeading___Toc5251571_1280447820">
            <w:r>
              <w:rPr>
                <w:webHidden/>
                <w:rStyle w:val="IndexLink"/>
                <w:rtl w:val="true"/>
              </w:rPr>
              <w:t xml:space="preserve">شخصية مالك بن نويرة </w:t>
            </w:r>
            <w:r>
              <w:rPr>
                <w:rStyle w:val="IndexLink"/>
                <w:rtl w:val="true"/>
              </w:rPr>
              <w:t>:</w:t>
              <w:tab/>
            </w:r>
            <w:r>
              <w:rPr>
                <w:rStyle w:val="IndexLink"/>
              </w:rPr>
              <w:t>385</w:t>
            </w:r>
          </w:hyperlink>
        </w:p>
        <w:p>
          <w:pPr>
            <w:pStyle w:val="Contents3"/>
            <w:tabs>
              <w:tab w:val="clear" w:pos="8459"/>
              <w:tab w:val="right" w:pos="9026" w:leader="dot"/>
            </w:tabs>
            <w:rPr/>
          </w:pPr>
          <w:hyperlink w:anchor="__RefHeading___Toc5251573_1280447820">
            <w:r>
              <w:rPr>
                <w:webHidden/>
                <w:rStyle w:val="IndexLink"/>
                <w:rtl w:val="true"/>
              </w:rPr>
              <w:t xml:space="preserve">خواجه نصير الدين الطوسي </w:t>
            </w:r>
            <w:r>
              <w:rPr>
                <w:rStyle w:val="IndexLink"/>
                <w:rtl w:val="true"/>
              </w:rPr>
              <w:t>:</w:t>
              <w:tab/>
            </w:r>
            <w:r>
              <w:rPr>
                <w:rStyle w:val="IndexLink"/>
              </w:rPr>
              <w:t>387</w:t>
            </w:r>
          </w:hyperlink>
        </w:p>
        <w:p>
          <w:pPr>
            <w:pStyle w:val="Contents3"/>
            <w:tabs>
              <w:tab w:val="clear" w:pos="8459"/>
              <w:tab w:val="right" w:pos="9026" w:leader="dot"/>
            </w:tabs>
            <w:rPr/>
          </w:pPr>
          <w:hyperlink w:anchor="__RefHeading___Toc5251575_1280447820">
            <w:r>
              <w:rPr>
                <w:webHidden/>
                <w:rStyle w:val="IndexLink"/>
                <w:rtl w:val="true"/>
              </w:rPr>
              <w:t xml:space="preserve">الكافي لم يعرض على الإمام </w:t>
            </w:r>
            <w:r>
              <w:rPr>
                <w:rStyle w:val="IndexLink"/>
                <w:rtl w:val="true"/>
              </w:rPr>
              <w:t>:</w:t>
              <w:tab/>
            </w:r>
            <w:r>
              <w:rPr>
                <w:rStyle w:val="IndexLink"/>
              </w:rPr>
              <w:t>390</w:t>
            </w:r>
          </w:hyperlink>
        </w:p>
        <w:p>
          <w:pPr>
            <w:pStyle w:val="Contents3"/>
            <w:tabs>
              <w:tab w:val="clear" w:pos="8459"/>
              <w:tab w:val="right" w:pos="9026" w:leader="dot"/>
            </w:tabs>
            <w:rPr/>
          </w:pPr>
          <w:hyperlink w:anchor="__RefHeading___Toc5251577_1280447820">
            <w:r>
              <w:rPr>
                <w:webHidden/>
                <w:rStyle w:val="IndexLink"/>
                <w:rtl w:val="true"/>
              </w:rPr>
              <w:t xml:space="preserve">ترجمة سعد بن عبادة </w:t>
            </w:r>
            <w:r>
              <w:rPr>
                <w:rStyle w:val="IndexLink"/>
                <w:rtl w:val="true"/>
              </w:rPr>
              <w:t>:</w:t>
              <w:tab/>
            </w:r>
            <w:r>
              <w:rPr>
                <w:rStyle w:val="IndexLink"/>
              </w:rPr>
              <w:t>391</w:t>
            </w:r>
          </w:hyperlink>
        </w:p>
        <w:p>
          <w:pPr>
            <w:pStyle w:val="Contents3"/>
            <w:tabs>
              <w:tab w:val="clear" w:pos="8459"/>
              <w:tab w:val="right" w:pos="9026" w:leader="dot"/>
            </w:tabs>
            <w:rPr/>
          </w:pPr>
          <w:hyperlink w:anchor="__RefHeading___Toc5251579_1280447820">
            <w:r>
              <w:rPr>
                <w:webHidden/>
                <w:rStyle w:val="IndexLink"/>
                <w:rtl w:val="true"/>
              </w:rPr>
              <w:t xml:space="preserve">ابن أبي الحديد والقندوزي ليسا من الشيعة </w:t>
            </w:r>
            <w:r>
              <w:rPr>
                <w:rStyle w:val="IndexLink"/>
                <w:rtl w:val="true"/>
              </w:rPr>
              <w:t>:</w:t>
              <w:tab/>
            </w:r>
            <w:r>
              <w:rPr>
                <w:rStyle w:val="IndexLink"/>
              </w:rPr>
              <w:t>395</w:t>
            </w:r>
          </w:hyperlink>
        </w:p>
        <w:p>
          <w:pPr>
            <w:pStyle w:val="Contents3"/>
            <w:tabs>
              <w:tab w:val="clear" w:pos="8459"/>
              <w:tab w:val="right" w:pos="9026" w:leader="dot"/>
            </w:tabs>
            <w:rPr/>
          </w:pPr>
          <w:hyperlink w:anchor="__RefHeading___Toc5251581_1280447820">
            <w:r>
              <w:rPr>
                <w:webHidden/>
                <w:rStyle w:val="IndexLink"/>
                <w:rtl w:val="true"/>
              </w:rPr>
              <w:t xml:space="preserve">ترجمة المغيرة بن شعبة </w:t>
            </w:r>
            <w:r>
              <w:rPr>
                <w:rStyle w:val="IndexLink"/>
                <w:rtl w:val="true"/>
              </w:rPr>
              <w:t>:</w:t>
              <w:tab/>
            </w:r>
            <w:r>
              <w:rPr>
                <w:rStyle w:val="IndexLink"/>
              </w:rPr>
              <w:t>401</w:t>
            </w:r>
          </w:hyperlink>
        </w:p>
        <w:p>
          <w:pPr>
            <w:pStyle w:val="Contents3"/>
            <w:tabs>
              <w:tab w:val="clear" w:pos="8459"/>
              <w:tab w:val="right" w:pos="9026" w:leader="dot"/>
            </w:tabs>
            <w:rPr/>
          </w:pPr>
          <w:hyperlink w:anchor="__RefHeading___Toc5251583_1280447820">
            <w:r>
              <w:rPr>
                <w:webHidden/>
                <w:rStyle w:val="IndexLink"/>
                <w:rtl w:val="true"/>
              </w:rPr>
              <w:t xml:space="preserve">تقييمنا للصحيحين </w:t>
            </w:r>
            <w:r>
              <w:rPr>
                <w:rStyle w:val="IndexLink"/>
                <w:rtl w:val="true"/>
              </w:rPr>
              <w:t>:</w:t>
              <w:tab/>
            </w:r>
            <w:r>
              <w:rPr>
                <w:rStyle w:val="IndexLink"/>
              </w:rPr>
              <w:t>405</w:t>
            </w:r>
          </w:hyperlink>
        </w:p>
        <w:p>
          <w:pPr>
            <w:pStyle w:val="Contents3"/>
            <w:tabs>
              <w:tab w:val="clear" w:pos="8459"/>
              <w:tab w:val="right" w:pos="9026" w:leader="dot"/>
            </w:tabs>
            <w:rPr/>
          </w:pPr>
          <w:hyperlink w:anchor="__RefHeading___Toc5251585_1280447820">
            <w:r>
              <w:rPr>
                <w:webHidden/>
                <w:rStyle w:val="IndexLink"/>
                <w:rtl w:val="true"/>
              </w:rPr>
              <w:t xml:space="preserve">موقف الشيعة من عمر بن عبد العزيز </w:t>
            </w:r>
            <w:r>
              <w:rPr>
                <w:rStyle w:val="IndexLink"/>
                <w:rtl w:val="true"/>
              </w:rPr>
              <w:t>:</w:t>
              <w:tab/>
            </w:r>
            <w:r>
              <w:rPr>
                <w:rStyle w:val="IndexLink"/>
              </w:rPr>
              <w:t>406</w:t>
            </w:r>
          </w:hyperlink>
        </w:p>
        <w:p>
          <w:pPr>
            <w:pStyle w:val="Contents3"/>
            <w:tabs>
              <w:tab w:val="clear" w:pos="8459"/>
              <w:tab w:val="right" w:pos="9026" w:leader="dot"/>
            </w:tabs>
            <w:rPr/>
          </w:pPr>
          <w:hyperlink w:anchor="__RefHeading___Toc5251587_1280447820">
            <w:r>
              <w:rPr>
                <w:webHidden/>
                <w:rStyle w:val="IndexLink"/>
                <w:rtl w:val="true"/>
              </w:rPr>
              <w:t xml:space="preserve">مصادر كشف عمرو بن العاص لعورته </w:t>
            </w:r>
            <w:r>
              <w:rPr>
                <w:rStyle w:val="IndexLink"/>
                <w:rtl w:val="true"/>
              </w:rPr>
              <w:t>:</w:t>
              <w:tab/>
            </w:r>
            <w:r>
              <w:rPr>
                <w:rStyle w:val="IndexLink"/>
              </w:rPr>
              <w:t>407</w:t>
            </w:r>
          </w:hyperlink>
        </w:p>
        <w:p>
          <w:pPr>
            <w:pStyle w:val="Contents3"/>
            <w:tabs>
              <w:tab w:val="clear" w:pos="8459"/>
              <w:tab w:val="right" w:pos="9026" w:leader="dot"/>
            </w:tabs>
            <w:rPr/>
          </w:pPr>
          <w:hyperlink w:anchor="__RefHeading___Toc5251589_1280447820">
            <w:r>
              <w:rPr>
                <w:webHidden/>
                <w:rStyle w:val="IndexLink"/>
                <w:rtl w:val="true"/>
              </w:rPr>
              <w:t xml:space="preserve">الزبير محاسب على أفعاله </w:t>
            </w:r>
            <w:r>
              <w:rPr>
                <w:rStyle w:val="IndexLink"/>
                <w:rtl w:val="true"/>
              </w:rPr>
              <w:t>:</w:t>
              <w:tab/>
            </w:r>
            <w:r>
              <w:rPr>
                <w:rStyle w:val="IndexLink"/>
              </w:rPr>
              <w:t>408</w:t>
            </w:r>
          </w:hyperlink>
        </w:p>
        <w:p>
          <w:pPr>
            <w:pStyle w:val="Contents3"/>
            <w:tabs>
              <w:tab w:val="clear" w:pos="8459"/>
              <w:tab w:val="right" w:pos="9026" w:leader="dot"/>
            </w:tabs>
            <w:rPr/>
          </w:pPr>
          <w:hyperlink w:anchor="__RefHeading___Toc5251591_1280447820">
            <w:r>
              <w:rPr>
                <w:webHidden/>
                <w:rStyle w:val="IndexLink"/>
                <w:rtl w:val="true"/>
              </w:rPr>
              <w:t xml:space="preserve">مذهب اليعقوبي والأصفهاني والمسعودي </w:t>
            </w:r>
            <w:r>
              <w:rPr>
                <w:rStyle w:val="IndexLink"/>
                <w:rtl w:val="true"/>
              </w:rPr>
              <w:t>:</w:t>
              <w:tab/>
            </w:r>
            <w:r>
              <w:rPr>
                <w:rStyle w:val="IndexLink"/>
              </w:rPr>
              <w:t>409</w:t>
            </w:r>
          </w:hyperlink>
        </w:p>
        <w:p>
          <w:pPr>
            <w:pStyle w:val="Contents3"/>
            <w:tabs>
              <w:tab w:val="clear" w:pos="8459"/>
              <w:tab w:val="right" w:pos="9026" w:leader="dot"/>
            </w:tabs>
            <w:rPr/>
          </w:pPr>
          <w:hyperlink w:anchor="__RefHeading___Toc5251593_1280447820">
            <w:r>
              <w:rPr>
                <w:webHidden/>
                <w:rStyle w:val="IndexLink"/>
                <w:rtl w:val="true"/>
              </w:rPr>
              <w:t xml:space="preserve">ما نسب إلى حجر بن عدي مفتعل </w:t>
            </w:r>
            <w:r>
              <w:rPr>
                <w:rStyle w:val="IndexLink"/>
                <w:rtl w:val="true"/>
              </w:rPr>
              <w:t>:</w:t>
              <w:tab/>
            </w:r>
            <w:r>
              <w:rPr>
                <w:rStyle w:val="IndexLink"/>
              </w:rPr>
              <w:t>410</w:t>
            </w:r>
          </w:hyperlink>
        </w:p>
        <w:p>
          <w:pPr>
            <w:pStyle w:val="Contents3"/>
            <w:tabs>
              <w:tab w:val="clear" w:pos="8459"/>
              <w:tab w:val="right" w:pos="9026" w:leader="dot"/>
            </w:tabs>
            <w:rPr/>
          </w:pPr>
          <w:hyperlink w:anchor="__RefHeading___Toc5251595_1280447820">
            <w:r>
              <w:rPr>
                <w:webHidden/>
                <w:rStyle w:val="IndexLink"/>
                <w:rtl w:val="true"/>
              </w:rPr>
              <w:t xml:space="preserve">مكانة عبد اللّه بن جعفر ومحمّد بن الحنفية عندنا </w:t>
            </w:r>
            <w:r>
              <w:rPr>
                <w:rStyle w:val="IndexLink"/>
                <w:rtl w:val="true"/>
              </w:rPr>
              <w:t>:</w:t>
              <w:tab/>
            </w:r>
            <w:r>
              <w:rPr>
                <w:rStyle w:val="IndexLink"/>
              </w:rPr>
              <w:t>411</w:t>
            </w:r>
          </w:hyperlink>
        </w:p>
        <w:p>
          <w:pPr>
            <w:pStyle w:val="Contents3"/>
            <w:tabs>
              <w:tab w:val="clear" w:pos="8459"/>
              <w:tab w:val="right" w:pos="9026" w:leader="dot"/>
            </w:tabs>
            <w:rPr/>
          </w:pPr>
          <w:hyperlink w:anchor="__RefHeading___Toc5251597_1280447820">
            <w:r>
              <w:rPr>
                <w:webHidden/>
                <w:rStyle w:val="IndexLink"/>
                <w:rtl w:val="true"/>
              </w:rPr>
              <w:t xml:space="preserve">العباس يُعدّ في المرتبة الأُولى بعد المعصومين </w:t>
            </w:r>
            <w:r>
              <w:rPr>
                <w:rStyle w:val="IndexLink"/>
                <w:rtl w:val="true"/>
              </w:rPr>
              <w:t>:</w:t>
              <w:tab/>
            </w:r>
            <w:r>
              <w:rPr>
                <w:rStyle w:val="IndexLink"/>
              </w:rPr>
              <w:t>411</w:t>
            </w:r>
          </w:hyperlink>
        </w:p>
        <w:p>
          <w:pPr>
            <w:pStyle w:val="Contents3"/>
            <w:tabs>
              <w:tab w:val="clear" w:pos="8459"/>
              <w:tab w:val="right" w:pos="9026" w:leader="dot"/>
            </w:tabs>
            <w:rPr/>
          </w:pPr>
          <w:hyperlink w:anchor="__RefHeading___Toc5251599_1280447820">
            <w:r>
              <w:rPr>
                <w:webHidden/>
                <w:rStyle w:val="IndexLink"/>
                <w:rtl w:val="true"/>
              </w:rPr>
              <w:t xml:space="preserve">الكتب الشيعية المعتبرة ونقلها للأحاديث الضعيفة </w:t>
            </w:r>
            <w:r>
              <w:rPr>
                <w:rStyle w:val="IndexLink"/>
                <w:rtl w:val="true"/>
              </w:rPr>
              <w:t>:</w:t>
              <w:tab/>
            </w:r>
            <w:r>
              <w:rPr>
                <w:rStyle w:val="IndexLink"/>
              </w:rPr>
              <w:t>412</w:t>
            </w:r>
          </w:hyperlink>
        </w:p>
        <w:p>
          <w:pPr>
            <w:pStyle w:val="Contents3"/>
            <w:tabs>
              <w:tab w:val="clear" w:pos="8459"/>
              <w:tab w:val="right" w:pos="9026" w:leader="dot"/>
            </w:tabs>
            <w:rPr/>
          </w:pPr>
          <w:hyperlink w:anchor="__RefHeading___Toc5251601_1280447820">
            <w:r>
              <w:rPr>
                <w:webHidden/>
                <w:rStyle w:val="IndexLink"/>
                <w:rtl w:val="true"/>
              </w:rPr>
              <w:t xml:space="preserve">ترجمة المختار الثقفي وتاريخ ثورته </w:t>
            </w:r>
            <w:r>
              <w:rPr>
                <w:rStyle w:val="IndexLink"/>
                <w:rtl w:val="true"/>
              </w:rPr>
              <w:t>:</w:t>
              <w:tab/>
            </w:r>
            <w:r>
              <w:rPr>
                <w:rStyle w:val="IndexLink"/>
              </w:rPr>
              <w:t>414</w:t>
            </w:r>
          </w:hyperlink>
        </w:p>
        <w:p>
          <w:pPr>
            <w:pStyle w:val="Contents3"/>
            <w:tabs>
              <w:tab w:val="clear" w:pos="8459"/>
              <w:tab w:val="right" w:pos="9026" w:leader="dot"/>
            </w:tabs>
            <w:rPr/>
          </w:pPr>
          <w:hyperlink w:anchor="__RefHeading___Toc5251603_1280447820">
            <w:r>
              <w:rPr>
                <w:webHidden/>
                <w:rStyle w:val="IndexLink"/>
                <w:rtl w:val="true"/>
              </w:rPr>
              <w:t xml:space="preserve">خولة والدة محمّد بن الحنفية </w:t>
            </w:r>
            <w:r>
              <w:rPr>
                <w:rStyle w:val="IndexLink"/>
                <w:rtl w:val="true"/>
              </w:rPr>
              <w:t>:</w:t>
              <w:tab/>
            </w:r>
            <w:r>
              <w:rPr>
                <w:rStyle w:val="IndexLink"/>
              </w:rPr>
              <w:t>416</w:t>
            </w:r>
          </w:hyperlink>
        </w:p>
        <w:p>
          <w:pPr>
            <w:pStyle w:val="Contents3"/>
            <w:tabs>
              <w:tab w:val="clear" w:pos="8459"/>
              <w:tab w:val="right" w:pos="9026" w:leader="dot"/>
            </w:tabs>
            <w:rPr/>
          </w:pPr>
          <w:hyperlink w:anchor="__RefHeading___Toc5251605_1280447820">
            <w:r>
              <w:rPr>
                <w:webHidden/>
                <w:rStyle w:val="IndexLink"/>
                <w:rtl w:val="true"/>
              </w:rPr>
              <w:t xml:space="preserve">خالد بن الوليد وتعلّقه بزوجة مالك بن نويرة </w:t>
            </w:r>
            <w:r>
              <w:rPr>
                <w:rStyle w:val="IndexLink"/>
                <w:rtl w:val="true"/>
              </w:rPr>
              <w:t>:</w:t>
              <w:tab/>
            </w:r>
            <w:r>
              <w:rPr>
                <w:rStyle w:val="IndexLink"/>
              </w:rPr>
              <w:t>418</w:t>
            </w:r>
          </w:hyperlink>
        </w:p>
        <w:p>
          <w:pPr>
            <w:pStyle w:val="Contents3"/>
            <w:tabs>
              <w:tab w:val="clear" w:pos="8459"/>
              <w:tab w:val="right" w:pos="9026" w:leader="dot"/>
            </w:tabs>
            <w:rPr/>
          </w:pPr>
          <w:hyperlink w:anchor="__RefHeading___Toc5251607_1280447820">
            <w:r>
              <w:rPr>
                <w:webHidden/>
                <w:rStyle w:val="IndexLink"/>
                <w:rtl w:val="true"/>
              </w:rPr>
              <w:t xml:space="preserve">ابن النديم صاحب الفهرست ليس شيعياً </w:t>
            </w:r>
            <w:r>
              <w:rPr>
                <w:rStyle w:val="IndexLink"/>
                <w:rtl w:val="true"/>
              </w:rPr>
              <w:t>:</w:t>
              <w:tab/>
            </w:r>
            <w:r>
              <w:rPr>
                <w:rStyle w:val="IndexLink"/>
              </w:rPr>
              <w:t>423</w:t>
            </w:r>
          </w:hyperlink>
        </w:p>
        <w:p>
          <w:pPr>
            <w:pStyle w:val="Contents3"/>
            <w:tabs>
              <w:tab w:val="clear" w:pos="8459"/>
              <w:tab w:val="right" w:pos="9026" w:leader="dot"/>
            </w:tabs>
            <w:rPr/>
          </w:pPr>
          <w:hyperlink w:anchor="__RefHeading___Toc5251609_1280447820">
            <w:r>
              <w:rPr>
                <w:webHidden/>
                <w:rStyle w:val="IndexLink"/>
                <w:rtl w:val="true"/>
              </w:rPr>
              <w:t xml:space="preserve">روايات عقد الفريد لابن عبد ربّه الأندلسي </w:t>
            </w:r>
            <w:r>
              <w:rPr>
                <w:rStyle w:val="IndexLink"/>
                <w:rtl w:val="true"/>
              </w:rPr>
              <w:t>:</w:t>
              <w:tab/>
            </w:r>
            <w:r>
              <w:rPr>
                <w:rStyle w:val="IndexLink"/>
              </w:rPr>
              <w:t>424</w:t>
            </w:r>
          </w:hyperlink>
        </w:p>
        <w:p>
          <w:pPr>
            <w:pStyle w:val="Contents3"/>
            <w:tabs>
              <w:tab w:val="clear" w:pos="8459"/>
              <w:tab w:val="right" w:pos="9026" w:leader="dot"/>
            </w:tabs>
            <w:rPr/>
          </w:pPr>
          <w:hyperlink w:anchor="__RefHeading___Toc5251611_1280447820">
            <w:r>
              <w:rPr>
                <w:webHidden/>
                <w:rStyle w:val="IndexLink"/>
                <w:rtl w:val="true"/>
              </w:rPr>
              <w:t xml:space="preserve">ابن الصبّاغ المالكي ليس شيعياً </w:t>
            </w:r>
            <w:r>
              <w:rPr>
                <w:rStyle w:val="IndexLink"/>
                <w:rtl w:val="true"/>
              </w:rPr>
              <w:t>:</w:t>
              <w:tab/>
            </w:r>
            <w:r>
              <w:rPr>
                <w:rStyle w:val="IndexLink"/>
              </w:rPr>
              <w:t>425</w:t>
            </w:r>
          </w:hyperlink>
        </w:p>
        <w:p>
          <w:pPr>
            <w:pStyle w:val="Contents3"/>
            <w:tabs>
              <w:tab w:val="clear" w:pos="8459"/>
              <w:tab w:val="right" w:pos="9026" w:leader="dot"/>
            </w:tabs>
            <w:rPr/>
          </w:pPr>
          <w:hyperlink w:anchor="__RefHeading___Toc5251613_1280447820">
            <w:r>
              <w:rPr>
                <w:webHidden/>
                <w:rStyle w:val="IndexLink"/>
                <w:rtl w:val="true"/>
              </w:rPr>
              <w:t xml:space="preserve">سبط ابن الجوزي ليس شيعياً </w:t>
            </w:r>
            <w:r>
              <w:rPr>
                <w:rStyle w:val="IndexLink"/>
                <w:rtl w:val="true"/>
              </w:rPr>
              <w:t>:</w:t>
              <w:tab/>
            </w:r>
            <w:r>
              <w:rPr>
                <w:rStyle w:val="IndexLink"/>
              </w:rPr>
              <w:t>426</w:t>
            </w:r>
          </w:hyperlink>
        </w:p>
        <w:p>
          <w:pPr>
            <w:pStyle w:val="Contents3"/>
            <w:tabs>
              <w:tab w:val="clear" w:pos="8459"/>
              <w:tab w:val="right" w:pos="9026" w:leader="dot"/>
            </w:tabs>
            <w:rPr/>
          </w:pPr>
          <w:hyperlink w:anchor="__RefHeading___Toc5251615_1280447820">
            <w:r>
              <w:rPr>
                <w:webHidden/>
                <w:rStyle w:val="IndexLink"/>
                <w:rtl w:val="true"/>
              </w:rPr>
              <w:t xml:space="preserve">القندوزي الحنفي ليس شيعياً </w:t>
            </w:r>
            <w:r>
              <w:rPr>
                <w:rStyle w:val="IndexLink"/>
                <w:rtl w:val="true"/>
              </w:rPr>
              <w:t>:</w:t>
              <w:tab/>
            </w:r>
            <w:r>
              <w:rPr>
                <w:rStyle w:val="IndexLink"/>
              </w:rPr>
              <w:t>429</w:t>
            </w:r>
          </w:hyperlink>
        </w:p>
        <w:p>
          <w:pPr>
            <w:pStyle w:val="Contents3"/>
            <w:tabs>
              <w:tab w:val="clear" w:pos="8459"/>
              <w:tab w:val="right" w:pos="9026" w:leader="dot"/>
            </w:tabs>
            <w:rPr/>
          </w:pPr>
          <w:hyperlink w:anchor="__RefHeading___Toc5251617_1280447820">
            <w:r>
              <w:rPr>
                <w:webHidden/>
                <w:rStyle w:val="IndexLink"/>
                <w:rtl w:val="true"/>
              </w:rPr>
              <w:t xml:space="preserve">النوري وكتابه فصل الخطاب </w:t>
            </w:r>
            <w:r>
              <w:rPr>
                <w:rStyle w:val="IndexLink"/>
                <w:rtl w:val="true"/>
              </w:rPr>
              <w:t>:</w:t>
              <w:tab/>
            </w:r>
            <w:r>
              <w:rPr>
                <w:rStyle w:val="IndexLink"/>
              </w:rPr>
              <w:t>429</w:t>
            </w:r>
          </w:hyperlink>
        </w:p>
        <w:p>
          <w:pPr>
            <w:pStyle w:val="Contents3"/>
            <w:tabs>
              <w:tab w:val="clear" w:pos="8459"/>
              <w:tab w:val="right" w:pos="9026" w:leader="dot"/>
            </w:tabs>
            <w:rPr/>
          </w:pPr>
          <w:hyperlink w:anchor="__RefHeading___Toc5251619_1280447820">
            <w:r>
              <w:rPr>
                <w:webHidden/>
                <w:rStyle w:val="IndexLink"/>
                <w:rtl w:val="true"/>
              </w:rPr>
              <w:t xml:space="preserve">موقفنا من الجزائري وما ورد في كتابه </w:t>
            </w:r>
            <w:r>
              <w:rPr>
                <w:rStyle w:val="IndexLink"/>
                <w:rtl w:val="true"/>
              </w:rPr>
              <w:t>:</w:t>
              <w:tab/>
            </w:r>
            <w:r>
              <w:rPr>
                <w:rStyle w:val="IndexLink"/>
              </w:rPr>
              <w:t>431</w:t>
            </w:r>
          </w:hyperlink>
        </w:p>
        <w:p>
          <w:pPr>
            <w:pStyle w:val="Contents2"/>
            <w:tabs>
              <w:tab w:val="clear" w:pos="8743"/>
              <w:tab w:val="right" w:pos="9026" w:leader="dot"/>
            </w:tabs>
            <w:rPr/>
          </w:pPr>
          <w:hyperlink w:anchor="__RefHeading___Toc5251621_1280447820">
            <w:r>
              <w:rPr>
                <w:webHidden/>
                <w:rStyle w:val="IndexLink"/>
                <w:rtl w:val="true"/>
              </w:rPr>
              <w:t xml:space="preserve">إقامة المجالس لإحياء أمر أهل البيت عليهم‌السلام </w:t>
            </w:r>
            <w:r>
              <w:rPr>
                <w:rStyle w:val="IndexLink"/>
                <w:rtl w:val="true"/>
              </w:rPr>
              <w:t>:</w:t>
              <w:tab/>
            </w:r>
            <w:r>
              <w:rPr>
                <w:rStyle w:val="IndexLink"/>
              </w:rPr>
              <w:t>433</w:t>
            </w:r>
          </w:hyperlink>
        </w:p>
        <w:p>
          <w:pPr>
            <w:pStyle w:val="Contents3"/>
            <w:tabs>
              <w:tab w:val="clear" w:pos="8459"/>
              <w:tab w:val="right" w:pos="9026" w:leader="dot"/>
            </w:tabs>
            <w:rPr/>
          </w:pPr>
          <w:hyperlink w:anchor="__RefHeading___Toc5251623_1280447820">
            <w:r>
              <w:rPr>
                <w:webHidden/>
                <w:rStyle w:val="IndexLink"/>
                <w:rtl w:val="true"/>
              </w:rPr>
              <w:t>اشارة</w:t>
            </w:r>
            <w:r>
              <w:rPr>
                <w:rStyle w:val="IndexLink"/>
                <w:rtl w:val="true"/>
              </w:rPr>
              <w:tab/>
            </w:r>
            <w:r>
              <w:rPr>
                <w:rStyle w:val="IndexLink"/>
              </w:rPr>
              <w:t>433</w:t>
            </w:r>
          </w:hyperlink>
        </w:p>
        <w:p>
          <w:pPr>
            <w:pStyle w:val="Contents3"/>
            <w:tabs>
              <w:tab w:val="clear" w:pos="8459"/>
              <w:tab w:val="right" w:pos="9026" w:leader="dot"/>
            </w:tabs>
            <w:rPr/>
          </w:pPr>
          <w:hyperlink w:anchor="__RefHeading___Toc5251625_1280447820">
            <w:r>
              <w:rPr>
                <w:webHidden/>
                <w:rStyle w:val="IndexLink"/>
                <w:rtl w:val="true"/>
              </w:rPr>
              <w:t xml:space="preserve">أسباب إقامتها </w:t>
            </w:r>
            <w:r>
              <w:rPr>
                <w:rStyle w:val="IndexLink"/>
                <w:rtl w:val="true"/>
              </w:rPr>
              <w:t>:</w:t>
              <w:tab/>
            </w:r>
            <w:r>
              <w:rPr>
                <w:rStyle w:val="IndexLink"/>
              </w:rPr>
              <w:t>433</w:t>
            </w:r>
          </w:hyperlink>
        </w:p>
        <w:p>
          <w:pPr>
            <w:pStyle w:val="Contents3"/>
            <w:tabs>
              <w:tab w:val="clear" w:pos="8459"/>
              <w:tab w:val="right" w:pos="9026" w:leader="dot"/>
            </w:tabs>
            <w:rPr/>
          </w:pPr>
          <w:hyperlink w:anchor="__RefHeading___Toc5251627_1280447820">
            <w:r>
              <w:rPr>
                <w:webHidden/>
                <w:rStyle w:val="IndexLink"/>
                <w:rtl w:val="true"/>
              </w:rPr>
              <w:t xml:space="preserve">إقامتها ليست بدعة </w:t>
            </w:r>
            <w:r>
              <w:rPr>
                <w:rStyle w:val="IndexLink"/>
                <w:rtl w:val="true"/>
              </w:rPr>
              <w:t>:</w:t>
              <w:tab/>
            </w:r>
            <w:r>
              <w:rPr>
                <w:rStyle w:val="IndexLink"/>
              </w:rPr>
              <w:t>435</w:t>
            </w:r>
          </w:hyperlink>
        </w:p>
        <w:p>
          <w:pPr>
            <w:pStyle w:val="Contents3"/>
            <w:tabs>
              <w:tab w:val="clear" w:pos="8459"/>
              <w:tab w:val="right" w:pos="9026" w:leader="dot"/>
            </w:tabs>
            <w:rPr/>
          </w:pPr>
          <w:hyperlink w:anchor="__RefHeading___Toc5251629_1280447820">
            <w:r>
              <w:rPr>
                <w:webHidden/>
                <w:rStyle w:val="IndexLink"/>
                <w:rtl w:val="true"/>
              </w:rPr>
              <w:t xml:space="preserve">الأئمّة يقيمون العزاء على الحسين </w:t>
            </w:r>
            <w:r>
              <w:rPr>
                <w:rStyle w:val="IndexLink"/>
                <w:rtl w:val="true"/>
              </w:rPr>
              <w:t>:</w:t>
              <w:tab/>
            </w:r>
            <w:r>
              <w:rPr>
                <w:rStyle w:val="IndexLink"/>
              </w:rPr>
              <w:t>437</w:t>
            </w:r>
          </w:hyperlink>
        </w:p>
        <w:p>
          <w:pPr>
            <w:pStyle w:val="Contents3"/>
            <w:tabs>
              <w:tab w:val="clear" w:pos="8459"/>
              <w:tab w:val="right" w:pos="9026" w:leader="dot"/>
            </w:tabs>
            <w:rPr/>
          </w:pPr>
          <w:hyperlink w:anchor="__RefHeading___Toc5251631_1280447820">
            <w:r>
              <w:rPr>
                <w:webHidden/>
                <w:rStyle w:val="IndexLink"/>
                <w:rtl w:val="true"/>
              </w:rPr>
              <w:t xml:space="preserve">الأدلّة على جواز الاحتفال بمولد النبيّ </w:t>
            </w:r>
            <w:r>
              <w:rPr>
                <w:rStyle w:val="IndexLink"/>
                <w:rtl w:val="true"/>
              </w:rPr>
              <w:t>:</w:t>
              <w:tab/>
            </w:r>
            <w:r>
              <w:rPr>
                <w:rStyle w:val="IndexLink"/>
              </w:rPr>
              <w:t>439</w:t>
            </w:r>
          </w:hyperlink>
        </w:p>
        <w:p>
          <w:pPr>
            <w:pStyle w:val="Contents3"/>
            <w:tabs>
              <w:tab w:val="clear" w:pos="8459"/>
              <w:tab w:val="right" w:pos="9026" w:leader="dot"/>
            </w:tabs>
            <w:rPr/>
          </w:pPr>
          <w:hyperlink w:anchor="__RefHeading___Toc5251633_1280447820">
            <w:r>
              <w:rPr>
                <w:webHidden/>
                <w:rStyle w:val="IndexLink"/>
                <w:rtl w:val="true"/>
              </w:rPr>
              <w:t xml:space="preserve">الأدلّة على جواز اللطم ونشوئه </w:t>
            </w:r>
            <w:r>
              <w:rPr>
                <w:rStyle w:val="IndexLink"/>
                <w:rtl w:val="true"/>
              </w:rPr>
              <w:t>:</w:t>
              <w:tab/>
            </w:r>
            <w:r>
              <w:rPr>
                <w:rStyle w:val="IndexLink"/>
              </w:rPr>
              <w:t>443</w:t>
            </w:r>
          </w:hyperlink>
        </w:p>
        <w:p>
          <w:pPr>
            <w:pStyle w:val="Contents3"/>
            <w:tabs>
              <w:tab w:val="clear" w:pos="8459"/>
              <w:tab w:val="right" w:pos="9026" w:leader="dot"/>
            </w:tabs>
            <w:rPr/>
          </w:pPr>
          <w:hyperlink w:anchor="__RefHeading___Toc5251635_1280447820">
            <w:r>
              <w:rPr>
                <w:webHidden/>
                <w:rStyle w:val="IndexLink"/>
                <w:rtl w:val="true"/>
              </w:rPr>
              <w:t xml:space="preserve">الشيعة تحيي الذكريات </w:t>
            </w:r>
            <w:r>
              <w:rPr>
                <w:rStyle w:val="IndexLink"/>
                <w:rtl w:val="true"/>
              </w:rPr>
              <w:t>:</w:t>
              <w:tab/>
            </w:r>
            <w:r>
              <w:rPr>
                <w:rStyle w:val="IndexLink"/>
              </w:rPr>
              <w:t>444</w:t>
            </w:r>
          </w:hyperlink>
        </w:p>
        <w:p>
          <w:pPr>
            <w:pStyle w:val="Contents3"/>
            <w:tabs>
              <w:tab w:val="clear" w:pos="8459"/>
              <w:tab w:val="right" w:pos="9026" w:leader="dot"/>
            </w:tabs>
            <w:rPr/>
          </w:pPr>
          <w:hyperlink w:anchor="__RefHeading___Toc5251637_1280447820">
            <w:r>
              <w:rPr>
                <w:webHidden/>
                <w:rStyle w:val="IndexLink"/>
                <w:rtl w:val="true"/>
              </w:rPr>
              <w:t xml:space="preserve">الضرر في التطبير </w:t>
            </w:r>
            <w:r>
              <w:rPr>
                <w:rStyle w:val="IndexLink"/>
                <w:rtl w:val="true"/>
              </w:rPr>
              <w:t>:</w:t>
              <w:tab/>
            </w:r>
            <w:r>
              <w:rPr>
                <w:rStyle w:val="IndexLink"/>
              </w:rPr>
              <w:t>445</w:t>
            </w:r>
          </w:hyperlink>
        </w:p>
        <w:p>
          <w:pPr>
            <w:pStyle w:val="Contents3"/>
            <w:tabs>
              <w:tab w:val="clear" w:pos="8459"/>
              <w:tab w:val="right" w:pos="9026" w:leader="dot"/>
            </w:tabs>
            <w:rPr/>
          </w:pPr>
          <w:hyperlink w:anchor="__RefHeading___Toc5251639_1280447820">
            <w:r>
              <w:rPr>
                <w:webHidden/>
                <w:rStyle w:val="IndexLink"/>
                <w:rtl w:val="true"/>
              </w:rPr>
              <w:t xml:space="preserve">تعقيب على الجواب السابق </w:t>
            </w:r>
            <w:r>
              <w:rPr>
                <w:rStyle w:val="IndexLink"/>
                <w:rtl w:val="true"/>
              </w:rPr>
              <w:t>:</w:t>
              <w:tab/>
            </w:r>
            <w:r>
              <w:rPr>
                <w:rStyle w:val="IndexLink"/>
              </w:rPr>
              <w:t>445</w:t>
            </w:r>
          </w:hyperlink>
        </w:p>
        <w:p>
          <w:pPr>
            <w:pStyle w:val="Contents3"/>
            <w:tabs>
              <w:tab w:val="clear" w:pos="8459"/>
              <w:tab w:val="right" w:pos="9026" w:leader="dot"/>
            </w:tabs>
            <w:rPr/>
          </w:pPr>
          <w:hyperlink w:anchor="__RefHeading___Toc5251641_1280447820">
            <w:r>
              <w:rPr>
                <w:webHidden/>
                <w:rStyle w:val="IndexLink"/>
                <w:rtl w:val="true"/>
              </w:rPr>
              <w:t xml:space="preserve">تعقيب على الجواب السابق </w:t>
            </w:r>
            <w:r>
              <w:rPr>
                <w:rStyle w:val="IndexLink"/>
                <w:rtl w:val="true"/>
              </w:rPr>
              <w:t>:</w:t>
              <w:tab/>
            </w:r>
            <w:r>
              <w:rPr>
                <w:rStyle w:val="IndexLink"/>
              </w:rPr>
              <w:t>447</w:t>
            </w:r>
          </w:hyperlink>
        </w:p>
        <w:p>
          <w:pPr>
            <w:pStyle w:val="Contents3"/>
            <w:tabs>
              <w:tab w:val="clear" w:pos="8459"/>
              <w:tab w:val="right" w:pos="9026" w:leader="dot"/>
            </w:tabs>
            <w:rPr/>
          </w:pPr>
          <w:hyperlink w:anchor="__RefHeading___Toc5251643_1280447820">
            <w:r>
              <w:rPr>
                <w:webHidden/>
                <w:rStyle w:val="IndexLink"/>
                <w:rtl w:val="true"/>
              </w:rPr>
              <w:t xml:space="preserve">اللطم على الصدور </w:t>
            </w:r>
            <w:r>
              <w:rPr>
                <w:rStyle w:val="IndexLink"/>
                <w:rtl w:val="true"/>
              </w:rPr>
              <w:t>:</w:t>
              <w:tab/>
            </w:r>
            <w:r>
              <w:rPr>
                <w:rStyle w:val="IndexLink"/>
              </w:rPr>
              <w:t>448</w:t>
            </w:r>
          </w:hyperlink>
        </w:p>
        <w:p>
          <w:pPr>
            <w:pStyle w:val="Contents3"/>
            <w:tabs>
              <w:tab w:val="clear" w:pos="8459"/>
              <w:tab w:val="right" w:pos="9026" w:leader="dot"/>
            </w:tabs>
            <w:rPr/>
          </w:pPr>
          <w:hyperlink w:anchor="__RefHeading___Toc5251645_1280447820">
            <w:r>
              <w:rPr>
                <w:webHidden/>
                <w:rStyle w:val="IndexLink"/>
                <w:rtl w:val="true"/>
              </w:rPr>
              <w:t xml:space="preserve">تعليق على الجواب السابق وجوابه </w:t>
            </w:r>
            <w:r>
              <w:rPr>
                <w:rStyle w:val="IndexLink"/>
                <w:rtl w:val="true"/>
              </w:rPr>
              <w:t>:</w:t>
              <w:tab/>
            </w:r>
            <w:r>
              <w:rPr>
                <w:rStyle w:val="IndexLink"/>
              </w:rPr>
              <w:t>449</w:t>
            </w:r>
          </w:hyperlink>
        </w:p>
        <w:p>
          <w:pPr>
            <w:pStyle w:val="Contents3"/>
            <w:tabs>
              <w:tab w:val="clear" w:pos="8459"/>
              <w:tab w:val="right" w:pos="9026" w:leader="dot"/>
            </w:tabs>
            <w:rPr/>
          </w:pPr>
          <w:hyperlink w:anchor="__RefHeading___Toc5251647_1280447820">
            <w:r>
              <w:rPr>
                <w:webHidden/>
                <w:rStyle w:val="IndexLink"/>
                <w:rtl w:val="true"/>
              </w:rPr>
              <w:t xml:space="preserve">بكاؤنا على الحسين من مصاديق المودّة </w:t>
            </w:r>
            <w:r>
              <w:rPr>
                <w:rStyle w:val="IndexLink"/>
                <w:rtl w:val="true"/>
              </w:rPr>
              <w:t>:</w:t>
              <w:tab/>
            </w:r>
            <w:r>
              <w:rPr>
                <w:rStyle w:val="IndexLink"/>
              </w:rPr>
              <w:t>451</w:t>
            </w:r>
          </w:hyperlink>
        </w:p>
        <w:p>
          <w:pPr>
            <w:pStyle w:val="Contents3"/>
            <w:tabs>
              <w:tab w:val="clear" w:pos="8459"/>
              <w:tab w:val="right" w:pos="9026" w:leader="dot"/>
            </w:tabs>
            <w:rPr/>
          </w:pPr>
          <w:hyperlink w:anchor="__RefHeading___Toc5251649_1280447820">
            <w:r>
              <w:rPr>
                <w:webHidden/>
                <w:rStyle w:val="IndexLink"/>
                <w:rtl w:val="true"/>
              </w:rPr>
              <w:t xml:space="preserve">تأثير البكاء واللطم على النفوس </w:t>
            </w:r>
            <w:r>
              <w:rPr>
                <w:rStyle w:val="IndexLink"/>
                <w:rtl w:val="true"/>
              </w:rPr>
              <w:t>:</w:t>
              <w:tab/>
            </w:r>
            <w:r>
              <w:rPr>
                <w:rStyle w:val="IndexLink"/>
              </w:rPr>
              <w:t>451</w:t>
            </w:r>
          </w:hyperlink>
        </w:p>
        <w:p>
          <w:pPr>
            <w:pStyle w:val="Contents3"/>
            <w:tabs>
              <w:tab w:val="clear" w:pos="8459"/>
              <w:tab w:val="right" w:pos="9026" w:leader="dot"/>
            </w:tabs>
            <w:rPr/>
          </w:pPr>
          <w:hyperlink w:anchor="__RefHeading___Toc5251651_1280447820">
            <w:r>
              <w:rPr>
                <w:webHidden/>
                <w:rStyle w:val="IndexLink"/>
                <w:rtl w:val="true"/>
              </w:rPr>
              <w:t xml:space="preserve">حضور الأرواح في مجالس الذكر </w:t>
            </w:r>
            <w:r>
              <w:rPr>
                <w:rStyle w:val="IndexLink"/>
                <w:rtl w:val="true"/>
              </w:rPr>
              <w:t>:</w:t>
              <w:tab/>
            </w:r>
            <w:r>
              <w:rPr>
                <w:rStyle w:val="IndexLink"/>
              </w:rPr>
              <w:t>452</w:t>
            </w:r>
          </w:hyperlink>
        </w:p>
        <w:p>
          <w:pPr>
            <w:pStyle w:val="Contents3"/>
            <w:tabs>
              <w:tab w:val="clear" w:pos="8459"/>
              <w:tab w:val="right" w:pos="9026" w:leader="dot"/>
            </w:tabs>
            <w:rPr/>
          </w:pPr>
          <w:hyperlink w:anchor="__RefHeading___Toc5251653_1280447820">
            <w:r>
              <w:rPr>
                <w:webHidden/>
                <w:rStyle w:val="IndexLink"/>
                <w:rtl w:val="true"/>
              </w:rPr>
              <w:t xml:space="preserve">حكم الإطعام فيها </w:t>
            </w:r>
            <w:r>
              <w:rPr>
                <w:rStyle w:val="IndexLink"/>
                <w:rtl w:val="true"/>
              </w:rPr>
              <w:t>:</w:t>
              <w:tab/>
            </w:r>
            <w:r>
              <w:rPr>
                <w:rStyle w:val="IndexLink"/>
              </w:rPr>
              <w:t>452</w:t>
            </w:r>
          </w:hyperlink>
        </w:p>
        <w:p>
          <w:pPr>
            <w:pStyle w:val="Contents3"/>
            <w:tabs>
              <w:tab w:val="clear" w:pos="8459"/>
              <w:tab w:val="right" w:pos="9026" w:leader="dot"/>
            </w:tabs>
            <w:rPr/>
          </w:pPr>
          <w:hyperlink w:anchor="__RefHeading___Toc5251655_1280447820">
            <w:r>
              <w:rPr>
                <w:webHidden/>
                <w:rStyle w:val="IndexLink"/>
                <w:rtl w:val="true"/>
              </w:rPr>
              <w:t xml:space="preserve">حكم الغياب عن المجالس يوم العاشر من محرّم </w:t>
            </w:r>
            <w:r>
              <w:rPr>
                <w:rStyle w:val="IndexLink"/>
                <w:rtl w:val="true"/>
              </w:rPr>
              <w:t>:</w:t>
              <w:tab/>
            </w:r>
            <w:r>
              <w:rPr>
                <w:rStyle w:val="IndexLink"/>
              </w:rPr>
              <w:t>453</w:t>
            </w:r>
          </w:hyperlink>
        </w:p>
        <w:p>
          <w:pPr>
            <w:pStyle w:val="Contents3"/>
            <w:tabs>
              <w:tab w:val="clear" w:pos="8459"/>
              <w:tab w:val="right" w:pos="9026" w:leader="dot"/>
            </w:tabs>
            <w:rPr/>
          </w:pPr>
          <w:hyperlink w:anchor="__RefHeading___Toc5251657_1280447820">
            <w:r>
              <w:rPr>
                <w:webHidden/>
                <w:rStyle w:val="IndexLink"/>
                <w:rtl w:val="true"/>
              </w:rPr>
              <w:t xml:space="preserve">روايات صحيحة السند تحثّ على إقامتها </w:t>
            </w:r>
            <w:r>
              <w:rPr>
                <w:rStyle w:val="IndexLink"/>
                <w:rtl w:val="true"/>
              </w:rPr>
              <w:t>:</w:t>
              <w:tab/>
            </w:r>
            <w:r>
              <w:rPr>
                <w:rStyle w:val="IndexLink"/>
              </w:rPr>
              <w:t>454</w:t>
            </w:r>
          </w:hyperlink>
        </w:p>
        <w:p>
          <w:pPr>
            <w:pStyle w:val="Contents3"/>
            <w:tabs>
              <w:tab w:val="clear" w:pos="8459"/>
              <w:tab w:val="right" w:pos="9026" w:leader="dot"/>
            </w:tabs>
            <w:rPr/>
          </w:pPr>
          <w:hyperlink w:anchor="__RefHeading___Toc5251659_1280447820">
            <w:r>
              <w:rPr>
                <w:webHidden/>
                <w:rStyle w:val="IndexLink"/>
                <w:rtl w:val="true"/>
              </w:rPr>
              <w:t xml:space="preserve">كيفية تطوّر العزاء الحسيني </w:t>
            </w:r>
            <w:r>
              <w:rPr>
                <w:rStyle w:val="IndexLink"/>
                <w:rtl w:val="true"/>
              </w:rPr>
              <w:t>:</w:t>
              <w:tab/>
            </w:r>
            <w:r>
              <w:rPr>
                <w:rStyle w:val="IndexLink"/>
              </w:rPr>
              <w:t>455</w:t>
            </w:r>
          </w:hyperlink>
        </w:p>
        <w:p>
          <w:pPr>
            <w:pStyle w:val="Contents3"/>
            <w:tabs>
              <w:tab w:val="clear" w:pos="8459"/>
              <w:tab w:val="right" w:pos="9026" w:leader="dot"/>
            </w:tabs>
            <w:rPr/>
          </w:pPr>
          <w:hyperlink w:anchor="__RefHeading___Toc5251661_1280447820">
            <w:r>
              <w:rPr>
                <w:webHidden/>
                <w:rStyle w:val="IndexLink"/>
                <w:rtl w:val="true"/>
              </w:rPr>
              <w:t xml:space="preserve">لطم الهاشميات دليل على جوازه </w:t>
            </w:r>
            <w:r>
              <w:rPr>
                <w:rStyle w:val="IndexLink"/>
                <w:rtl w:val="true"/>
              </w:rPr>
              <w:t>:</w:t>
              <w:tab/>
            </w:r>
            <w:r>
              <w:rPr>
                <w:rStyle w:val="IndexLink"/>
              </w:rPr>
              <w:t>456</w:t>
            </w:r>
          </w:hyperlink>
        </w:p>
        <w:p>
          <w:pPr>
            <w:pStyle w:val="Contents3"/>
            <w:tabs>
              <w:tab w:val="clear" w:pos="8459"/>
              <w:tab w:val="right" w:pos="9026" w:leader="dot"/>
            </w:tabs>
            <w:rPr/>
          </w:pPr>
          <w:hyperlink w:anchor="__RefHeading___Toc5251663_1280447820">
            <w:r>
              <w:rPr>
                <w:webHidden/>
                <w:rStyle w:val="IndexLink"/>
                <w:rtl w:val="true"/>
              </w:rPr>
              <w:t xml:space="preserve">ماذا ينبغي فعله فيها </w:t>
            </w:r>
            <w:r>
              <w:rPr>
                <w:rStyle w:val="IndexLink"/>
                <w:rtl w:val="true"/>
              </w:rPr>
              <w:t>:</w:t>
              <w:tab/>
            </w:r>
            <w:r>
              <w:rPr>
                <w:rStyle w:val="IndexLink"/>
              </w:rPr>
              <w:t>456</w:t>
            </w:r>
          </w:hyperlink>
        </w:p>
        <w:p>
          <w:pPr>
            <w:pStyle w:val="Contents3"/>
            <w:tabs>
              <w:tab w:val="clear" w:pos="8459"/>
              <w:tab w:val="right" w:pos="9026" w:leader="dot"/>
            </w:tabs>
            <w:rPr/>
          </w:pPr>
          <w:hyperlink w:anchor="__RefHeading___Toc5251665_1280447820">
            <w:r>
              <w:rPr>
                <w:webHidden/>
                <w:rStyle w:val="IndexLink"/>
                <w:rtl w:val="true"/>
              </w:rPr>
              <w:t xml:space="preserve">مجموعة أسئلة حول المأتم الحسيني </w:t>
            </w:r>
            <w:r>
              <w:rPr>
                <w:rStyle w:val="IndexLink"/>
                <w:rtl w:val="true"/>
              </w:rPr>
              <w:t>:</w:t>
              <w:tab/>
            </w:r>
            <w:r>
              <w:rPr>
                <w:rStyle w:val="IndexLink"/>
              </w:rPr>
              <w:t>457</w:t>
            </w:r>
          </w:hyperlink>
        </w:p>
        <w:p>
          <w:pPr>
            <w:pStyle w:val="Contents3"/>
            <w:tabs>
              <w:tab w:val="clear" w:pos="8459"/>
              <w:tab w:val="right" w:pos="9026" w:leader="dot"/>
            </w:tabs>
            <w:rPr/>
          </w:pPr>
          <w:hyperlink w:anchor="__RefHeading___Toc5251667_1280447820">
            <w:r>
              <w:rPr>
                <w:webHidden/>
                <w:rStyle w:val="IndexLink"/>
                <w:rtl w:val="true"/>
              </w:rPr>
              <w:t xml:space="preserve">مصداق للتأسّي بالنبيّ </w:t>
            </w:r>
            <w:r>
              <w:rPr>
                <w:rStyle w:val="IndexLink"/>
                <w:rtl w:val="true"/>
              </w:rPr>
              <w:t>:</w:t>
              <w:tab/>
            </w:r>
            <w:r>
              <w:rPr>
                <w:rStyle w:val="IndexLink"/>
              </w:rPr>
              <w:t>461</w:t>
            </w:r>
          </w:hyperlink>
        </w:p>
        <w:p>
          <w:pPr>
            <w:pStyle w:val="Contents3"/>
            <w:tabs>
              <w:tab w:val="clear" w:pos="8459"/>
              <w:tab w:val="right" w:pos="9026" w:leader="dot"/>
            </w:tabs>
            <w:rPr/>
          </w:pPr>
          <w:hyperlink w:anchor="__RefHeading___Toc5251669_1280447820">
            <w:r>
              <w:rPr>
                <w:webHidden/>
                <w:rStyle w:val="IndexLink"/>
                <w:rtl w:val="true"/>
              </w:rPr>
              <w:t xml:space="preserve">مظاهر العزاء قديمة جدّاً </w:t>
            </w:r>
            <w:r>
              <w:rPr>
                <w:rStyle w:val="IndexLink"/>
                <w:rtl w:val="true"/>
              </w:rPr>
              <w:t>:</w:t>
              <w:tab/>
            </w:r>
            <w:r>
              <w:rPr>
                <w:rStyle w:val="IndexLink"/>
              </w:rPr>
              <w:t>463</w:t>
            </w:r>
          </w:hyperlink>
        </w:p>
        <w:p>
          <w:pPr>
            <w:pStyle w:val="Contents3"/>
            <w:tabs>
              <w:tab w:val="clear" w:pos="8459"/>
              <w:tab w:val="right" w:pos="9026" w:leader="dot"/>
            </w:tabs>
            <w:rPr/>
          </w:pPr>
          <w:hyperlink w:anchor="__RefHeading___Toc5251671_1280447820">
            <w:r>
              <w:rPr>
                <w:webHidden/>
                <w:rStyle w:val="IndexLink"/>
                <w:rtl w:val="true"/>
              </w:rPr>
              <w:t xml:space="preserve">من مظاهر الحزن اللطم </w:t>
            </w:r>
            <w:r>
              <w:rPr>
                <w:rStyle w:val="IndexLink"/>
                <w:rtl w:val="true"/>
              </w:rPr>
              <w:t>:</w:t>
              <w:tab/>
            </w:r>
            <w:r>
              <w:rPr>
                <w:rStyle w:val="IndexLink"/>
              </w:rPr>
              <w:t>463</w:t>
            </w:r>
          </w:hyperlink>
        </w:p>
        <w:p>
          <w:pPr>
            <w:pStyle w:val="Contents3"/>
            <w:tabs>
              <w:tab w:val="clear" w:pos="8459"/>
              <w:tab w:val="right" w:pos="9026" w:leader="dot"/>
            </w:tabs>
            <w:rPr/>
          </w:pPr>
          <w:hyperlink w:anchor="__RefHeading___Toc5251673_1280447820">
            <w:r>
              <w:rPr>
                <w:webHidden/>
                <w:rStyle w:val="IndexLink"/>
                <w:rtl w:val="true"/>
              </w:rPr>
              <w:t xml:space="preserve">مشروعية الاحتفال بمولد النبيّ </w:t>
            </w:r>
            <w:r>
              <w:rPr>
                <w:rStyle w:val="IndexLink"/>
                <w:rtl w:val="true"/>
              </w:rPr>
              <w:t>:</w:t>
              <w:tab/>
            </w:r>
            <w:r>
              <w:rPr>
                <w:rStyle w:val="IndexLink"/>
              </w:rPr>
              <w:t>464</w:t>
            </w:r>
          </w:hyperlink>
        </w:p>
        <w:p>
          <w:pPr>
            <w:pStyle w:val="Contents3"/>
            <w:tabs>
              <w:tab w:val="clear" w:pos="8459"/>
              <w:tab w:val="right" w:pos="9026" w:leader="dot"/>
            </w:tabs>
            <w:rPr/>
          </w:pPr>
          <w:hyperlink w:anchor="__RefHeading___Toc5251675_1280447820">
            <w:r>
              <w:rPr>
                <w:webHidden/>
                <w:rStyle w:val="IndexLink"/>
                <w:rtl w:val="true"/>
              </w:rPr>
              <w:t xml:space="preserve">تهجّم الأعداء </w:t>
            </w:r>
            <w:r>
              <w:rPr>
                <w:rStyle w:val="IndexLink"/>
                <w:rtl w:val="true"/>
              </w:rPr>
              <w:t>:</w:t>
              <w:tab/>
            </w:r>
            <w:r>
              <w:rPr>
                <w:rStyle w:val="IndexLink"/>
              </w:rPr>
              <w:t>465</w:t>
            </w:r>
          </w:hyperlink>
        </w:p>
        <w:p>
          <w:pPr>
            <w:pStyle w:val="Contents3"/>
            <w:tabs>
              <w:tab w:val="clear" w:pos="8459"/>
              <w:tab w:val="right" w:pos="9026" w:leader="dot"/>
            </w:tabs>
            <w:rPr/>
          </w:pPr>
          <w:hyperlink w:anchor="__RefHeading___Toc5251677_1280447820">
            <w:r>
              <w:rPr>
                <w:webHidden/>
                <w:rStyle w:val="IndexLink"/>
                <w:rtl w:val="true"/>
              </w:rPr>
              <w:t xml:space="preserve">الدليل على مشروعية لبس السواد </w:t>
            </w:r>
            <w:r>
              <w:rPr>
                <w:rStyle w:val="IndexLink"/>
                <w:rtl w:val="true"/>
              </w:rPr>
              <w:t>:</w:t>
              <w:tab/>
            </w:r>
            <w:r>
              <w:rPr>
                <w:rStyle w:val="IndexLink"/>
              </w:rPr>
              <w:t>465</w:t>
            </w:r>
          </w:hyperlink>
        </w:p>
        <w:p>
          <w:pPr>
            <w:pStyle w:val="Contents3"/>
            <w:tabs>
              <w:tab w:val="clear" w:pos="8459"/>
              <w:tab w:val="right" w:pos="9026" w:leader="dot"/>
            </w:tabs>
            <w:rPr/>
          </w:pPr>
          <w:hyperlink w:anchor="__RefHeading___Toc5251679_1280447820">
            <w:r>
              <w:rPr>
                <w:webHidden/>
                <w:rStyle w:val="IndexLink"/>
                <w:rtl w:val="true"/>
              </w:rPr>
              <w:t xml:space="preserve">الأحاديث الناهية عن النياحة واللطم </w:t>
            </w:r>
            <w:r>
              <w:rPr>
                <w:rStyle w:val="IndexLink"/>
                <w:rtl w:val="true"/>
              </w:rPr>
              <w:t>:</w:t>
              <w:tab/>
            </w:r>
            <w:r>
              <w:rPr>
                <w:rStyle w:val="IndexLink"/>
              </w:rPr>
              <w:t>468</w:t>
            </w:r>
          </w:hyperlink>
        </w:p>
        <w:p>
          <w:pPr>
            <w:pStyle w:val="Contents3"/>
            <w:tabs>
              <w:tab w:val="clear" w:pos="8459"/>
              <w:tab w:val="right" w:pos="9026" w:leader="dot"/>
            </w:tabs>
            <w:rPr/>
          </w:pPr>
          <w:hyperlink w:anchor="__RefHeading___Toc5251681_1280447820">
            <w:r>
              <w:rPr>
                <w:webHidden/>
                <w:rStyle w:val="IndexLink"/>
                <w:rtl w:val="true"/>
              </w:rPr>
              <w:t xml:space="preserve">لا جزع في إقامتها </w:t>
            </w:r>
            <w:r>
              <w:rPr>
                <w:rStyle w:val="IndexLink"/>
                <w:rtl w:val="true"/>
              </w:rPr>
              <w:t>:</w:t>
              <w:tab/>
            </w:r>
            <w:r>
              <w:rPr>
                <w:rStyle w:val="IndexLink"/>
              </w:rPr>
              <w:t>470</w:t>
            </w:r>
          </w:hyperlink>
        </w:p>
        <w:p>
          <w:pPr>
            <w:pStyle w:val="Contents3"/>
            <w:tabs>
              <w:tab w:val="clear" w:pos="8459"/>
              <w:tab w:val="right" w:pos="9026" w:leader="dot"/>
            </w:tabs>
            <w:rPr/>
          </w:pPr>
          <w:hyperlink w:anchor="__RefHeading___Toc5251683_1280447820">
            <w:r>
              <w:rPr>
                <w:webHidden/>
                <w:rStyle w:val="IndexLink"/>
                <w:rtl w:val="true"/>
              </w:rPr>
              <w:t xml:space="preserve">رأي ابن تيمية حولها </w:t>
            </w:r>
            <w:r>
              <w:rPr>
                <w:rStyle w:val="IndexLink"/>
                <w:rtl w:val="true"/>
              </w:rPr>
              <w:t>:</w:t>
              <w:tab/>
            </w:r>
            <w:r>
              <w:rPr>
                <w:rStyle w:val="IndexLink"/>
              </w:rPr>
              <w:t>475</w:t>
            </w:r>
          </w:hyperlink>
        </w:p>
        <w:p>
          <w:pPr>
            <w:pStyle w:val="Contents3"/>
            <w:tabs>
              <w:tab w:val="clear" w:pos="8459"/>
              <w:tab w:val="right" w:pos="9026" w:leader="dot"/>
            </w:tabs>
            <w:rPr/>
          </w:pPr>
          <w:hyperlink w:anchor="__RefHeading___Toc5251685_1280447820">
            <w:r>
              <w:rPr>
                <w:webHidden/>
                <w:rStyle w:val="IndexLink"/>
                <w:rtl w:val="true"/>
              </w:rPr>
              <w:t xml:space="preserve">سبب البكاء على الحسين </w:t>
            </w:r>
            <w:r>
              <w:rPr>
                <w:rStyle w:val="IndexLink"/>
                <w:rtl w:val="true"/>
              </w:rPr>
              <w:t>:</w:t>
              <w:tab/>
            </w:r>
            <w:r>
              <w:rPr>
                <w:rStyle w:val="IndexLink"/>
              </w:rPr>
              <w:t>492</w:t>
            </w:r>
          </w:hyperlink>
        </w:p>
        <w:p>
          <w:pPr>
            <w:pStyle w:val="Contents3"/>
            <w:tabs>
              <w:tab w:val="clear" w:pos="8459"/>
              <w:tab w:val="right" w:pos="9026" w:leader="dot"/>
            </w:tabs>
            <w:rPr/>
          </w:pPr>
          <w:hyperlink w:anchor="__RefHeading___Toc5251687_1280447820">
            <w:r>
              <w:rPr>
                <w:webHidden/>
                <w:rStyle w:val="IndexLink"/>
                <w:rtl w:val="true"/>
              </w:rPr>
              <w:t xml:space="preserve">كيفية بكاء الأفلاك على الحسين </w:t>
            </w:r>
            <w:r>
              <w:rPr>
                <w:rStyle w:val="IndexLink"/>
                <w:rtl w:val="true"/>
              </w:rPr>
              <w:t>:</w:t>
              <w:tab/>
            </w:r>
            <w:r>
              <w:rPr>
                <w:rStyle w:val="IndexLink"/>
              </w:rPr>
              <w:t>494</w:t>
            </w:r>
          </w:hyperlink>
        </w:p>
        <w:p>
          <w:pPr>
            <w:pStyle w:val="Contents3"/>
            <w:tabs>
              <w:tab w:val="clear" w:pos="8459"/>
              <w:tab w:val="right" w:pos="9026" w:leader="dot"/>
            </w:tabs>
            <w:rPr/>
          </w:pPr>
          <w:hyperlink w:anchor="__RefHeading___Toc5251689_1280447820">
            <w:r>
              <w:rPr>
                <w:webHidden/>
                <w:rStyle w:val="IndexLink"/>
                <w:rtl w:val="true"/>
              </w:rPr>
              <w:t xml:space="preserve">النبيّ بكى على الحسين قبل مقتله </w:t>
            </w:r>
            <w:r>
              <w:rPr>
                <w:rStyle w:val="IndexLink"/>
                <w:rtl w:val="true"/>
              </w:rPr>
              <w:t>:</w:t>
              <w:tab/>
            </w:r>
            <w:r>
              <w:rPr>
                <w:rStyle w:val="IndexLink"/>
              </w:rPr>
              <w:t>495</w:t>
            </w:r>
          </w:hyperlink>
        </w:p>
        <w:p>
          <w:pPr>
            <w:pStyle w:val="Contents3"/>
            <w:tabs>
              <w:tab w:val="clear" w:pos="8459"/>
              <w:tab w:val="right" w:pos="9026" w:leader="dot"/>
            </w:tabs>
            <w:rPr/>
          </w:pPr>
          <w:hyperlink w:anchor="__RefHeading___Toc5251691_1280447820">
            <w:r>
              <w:rPr>
                <w:webHidden/>
                <w:rStyle w:val="IndexLink"/>
                <w:rtl w:val="true"/>
              </w:rPr>
              <w:t xml:space="preserve">ثواب البكاء على مصيبة الحسين </w:t>
            </w:r>
            <w:r>
              <w:rPr>
                <w:rStyle w:val="IndexLink"/>
                <w:rtl w:val="true"/>
              </w:rPr>
              <w:t>:</w:t>
              <w:tab/>
            </w:r>
            <w:r>
              <w:rPr>
                <w:rStyle w:val="IndexLink"/>
              </w:rPr>
              <w:t>496</w:t>
            </w:r>
          </w:hyperlink>
        </w:p>
        <w:p>
          <w:pPr>
            <w:pStyle w:val="Contents3"/>
            <w:tabs>
              <w:tab w:val="clear" w:pos="8459"/>
              <w:tab w:val="right" w:pos="9026" w:leader="dot"/>
            </w:tabs>
            <w:rPr/>
          </w:pPr>
          <w:hyperlink w:anchor="__RefHeading___Toc5251693_1280447820">
            <w:r>
              <w:rPr>
                <w:webHidden/>
                <w:rStyle w:val="IndexLink"/>
                <w:rtl w:val="true"/>
              </w:rPr>
              <w:t xml:space="preserve">ما ورد في زيارة الأربعين </w:t>
            </w:r>
            <w:r>
              <w:rPr>
                <w:rStyle w:val="IndexLink"/>
                <w:rtl w:val="true"/>
              </w:rPr>
              <w:t>:</w:t>
              <w:tab/>
            </w:r>
            <w:r>
              <w:rPr>
                <w:rStyle w:val="IndexLink"/>
              </w:rPr>
              <w:t>500</w:t>
            </w:r>
          </w:hyperlink>
        </w:p>
        <w:p>
          <w:pPr>
            <w:pStyle w:val="Contents3"/>
            <w:tabs>
              <w:tab w:val="clear" w:pos="8459"/>
              <w:tab w:val="right" w:pos="9026" w:leader="dot"/>
            </w:tabs>
            <w:rPr/>
          </w:pPr>
          <w:hyperlink w:anchor="__RefHeading___Toc5251695_1280447820">
            <w:r>
              <w:rPr>
                <w:webHidden/>
                <w:rStyle w:val="IndexLink"/>
                <w:rtl w:val="true"/>
              </w:rPr>
              <w:t xml:space="preserve">الضرب بالسلاسل نوع من التأسّي </w:t>
            </w:r>
            <w:r>
              <w:rPr>
                <w:rStyle w:val="IndexLink"/>
                <w:rtl w:val="true"/>
              </w:rPr>
              <w:t>:</w:t>
              <w:tab/>
            </w:r>
            <w:r>
              <w:rPr>
                <w:rStyle w:val="IndexLink"/>
              </w:rPr>
              <w:t>501</w:t>
            </w:r>
          </w:hyperlink>
        </w:p>
        <w:p>
          <w:pPr>
            <w:pStyle w:val="Contents3"/>
            <w:tabs>
              <w:tab w:val="clear" w:pos="8459"/>
              <w:tab w:val="right" w:pos="9026" w:leader="dot"/>
            </w:tabs>
            <w:rPr/>
          </w:pPr>
          <w:hyperlink w:anchor="__RefHeading___Toc5251697_1280447820">
            <w:r>
              <w:rPr>
                <w:webHidden/>
                <w:rStyle w:val="IndexLink"/>
                <w:rtl w:val="true"/>
              </w:rPr>
              <w:t xml:space="preserve">أدلّة تحريم اللطم واهية </w:t>
            </w:r>
            <w:r>
              <w:rPr>
                <w:rStyle w:val="IndexLink"/>
                <w:rtl w:val="true"/>
              </w:rPr>
              <w:t>:</w:t>
              <w:tab/>
            </w:r>
            <w:r>
              <w:rPr>
                <w:rStyle w:val="IndexLink"/>
              </w:rPr>
              <w:t>502</w:t>
            </w:r>
          </w:hyperlink>
        </w:p>
        <w:p>
          <w:pPr>
            <w:pStyle w:val="Contents3"/>
            <w:tabs>
              <w:tab w:val="clear" w:pos="8459"/>
              <w:tab w:val="right" w:pos="9026" w:leader="dot"/>
            </w:tabs>
            <w:rPr/>
          </w:pPr>
          <w:hyperlink w:anchor="__RefHeading___Toc5251699_1280447820">
            <w:r>
              <w:rPr>
                <w:webHidden/>
                <w:rStyle w:val="IndexLink"/>
                <w:rtl w:val="true"/>
              </w:rPr>
              <w:t xml:space="preserve">اللطم جائز للإقرار وللأصل </w:t>
            </w:r>
            <w:r>
              <w:rPr>
                <w:rStyle w:val="IndexLink"/>
                <w:rtl w:val="true"/>
              </w:rPr>
              <w:t>:</w:t>
              <w:tab/>
            </w:r>
            <w:r>
              <w:rPr>
                <w:rStyle w:val="IndexLink"/>
              </w:rPr>
              <w:t>505</w:t>
            </w:r>
          </w:hyperlink>
        </w:p>
        <w:p>
          <w:pPr>
            <w:pStyle w:val="Contents2"/>
            <w:tabs>
              <w:tab w:val="clear" w:pos="8743"/>
              <w:tab w:val="right" w:pos="9026" w:leader="dot"/>
            </w:tabs>
            <w:rPr/>
          </w:pPr>
          <w:hyperlink w:anchor="__RefHeading___Toc5251701_1280447820">
            <w:r>
              <w:rPr>
                <w:webHidden/>
                <w:rStyle w:val="IndexLink"/>
                <w:rtl w:val="true"/>
              </w:rPr>
              <w:t xml:space="preserve">الإلهيات </w:t>
            </w:r>
            <w:r>
              <w:rPr>
                <w:rStyle w:val="IndexLink"/>
                <w:rtl w:val="true"/>
              </w:rPr>
              <w:t>:</w:t>
              <w:tab/>
            </w:r>
            <w:r>
              <w:rPr>
                <w:rStyle w:val="IndexLink"/>
              </w:rPr>
              <w:t>511</w:t>
            </w:r>
          </w:hyperlink>
        </w:p>
        <w:p>
          <w:pPr>
            <w:pStyle w:val="Contents3"/>
            <w:tabs>
              <w:tab w:val="clear" w:pos="8459"/>
              <w:tab w:val="right" w:pos="9026" w:leader="dot"/>
            </w:tabs>
            <w:rPr/>
          </w:pPr>
          <w:hyperlink w:anchor="__RefHeading___Toc5251703_1280447820">
            <w:r>
              <w:rPr>
                <w:webHidden/>
                <w:rStyle w:val="IndexLink"/>
                <w:rtl w:val="true"/>
              </w:rPr>
              <w:t>اشارة</w:t>
            </w:r>
            <w:r>
              <w:rPr>
                <w:rStyle w:val="IndexLink"/>
                <w:rtl w:val="true"/>
              </w:rPr>
              <w:tab/>
            </w:r>
            <w:r>
              <w:rPr>
                <w:rStyle w:val="IndexLink"/>
              </w:rPr>
              <w:t>511</w:t>
            </w:r>
          </w:hyperlink>
        </w:p>
        <w:p>
          <w:pPr>
            <w:pStyle w:val="Contents3"/>
            <w:tabs>
              <w:tab w:val="clear" w:pos="8459"/>
              <w:tab w:val="right" w:pos="9026" w:leader="dot"/>
            </w:tabs>
            <w:rPr/>
          </w:pPr>
          <w:hyperlink w:anchor="__RefHeading___Toc5251705_1280447820">
            <w:r>
              <w:rPr>
                <w:webHidden/>
                <w:rStyle w:val="IndexLink"/>
                <w:rtl w:val="true"/>
              </w:rPr>
              <w:t xml:space="preserve">إثبات أنّ للكون علّة غير محتاجة </w:t>
            </w:r>
            <w:r>
              <w:rPr>
                <w:rStyle w:val="IndexLink"/>
                <w:rtl w:val="true"/>
              </w:rPr>
              <w:t>:</w:t>
              <w:tab/>
            </w:r>
            <w:r>
              <w:rPr>
                <w:rStyle w:val="IndexLink"/>
              </w:rPr>
              <w:t>511</w:t>
            </w:r>
          </w:hyperlink>
        </w:p>
        <w:p>
          <w:pPr>
            <w:pStyle w:val="Contents3"/>
            <w:tabs>
              <w:tab w:val="clear" w:pos="8459"/>
              <w:tab w:val="right" w:pos="9026" w:leader="dot"/>
            </w:tabs>
            <w:rPr/>
          </w:pPr>
          <w:hyperlink w:anchor="__RefHeading___Toc5251707_1280447820">
            <w:r>
              <w:rPr>
                <w:webHidden/>
                <w:rStyle w:val="IndexLink"/>
                <w:rtl w:val="true"/>
              </w:rPr>
              <w:t xml:space="preserve">استعمال كلمة الربّ في غيره مجازاً </w:t>
            </w:r>
            <w:r>
              <w:rPr>
                <w:rStyle w:val="IndexLink"/>
                <w:rtl w:val="true"/>
              </w:rPr>
              <w:t>:</w:t>
              <w:tab/>
            </w:r>
            <w:r>
              <w:rPr>
                <w:rStyle w:val="IndexLink"/>
              </w:rPr>
              <w:t>512</w:t>
            </w:r>
          </w:hyperlink>
        </w:p>
        <w:p>
          <w:pPr>
            <w:pStyle w:val="Contents3"/>
            <w:tabs>
              <w:tab w:val="clear" w:pos="8459"/>
              <w:tab w:val="right" w:pos="9026" w:leader="dot"/>
            </w:tabs>
            <w:rPr/>
          </w:pPr>
          <w:hyperlink w:anchor="__RefHeading___Toc5251709_1280447820">
            <w:r>
              <w:rPr>
                <w:webHidden/>
                <w:rStyle w:val="IndexLink"/>
                <w:rtl w:val="true"/>
              </w:rPr>
              <w:t xml:space="preserve">الأدلّة العقلية على وجود اللّه تعالى </w:t>
            </w:r>
            <w:r>
              <w:rPr>
                <w:rStyle w:val="IndexLink"/>
                <w:rtl w:val="true"/>
              </w:rPr>
              <w:t>:</w:t>
              <w:tab/>
            </w:r>
            <w:r>
              <w:rPr>
                <w:rStyle w:val="IndexLink"/>
              </w:rPr>
              <w:t>513</w:t>
            </w:r>
          </w:hyperlink>
        </w:p>
        <w:p>
          <w:pPr>
            <w:pStyle w:val="Contents3"/>
            <w:tabs>
              <w:tab w:val="clear" w:pos="8459"/>
              <w:tab w:val="right" w:pos="9026" w:leader="dot"/>
            </w:tabs>
            <w:rPr/>
          </w:pPr>
          <w:hyperlink w:anchor="__RefHeading___Toc5251711_1280447820">
            <w:r>
              <w:rPr>
                <w:webHidden/>
                <w:rStyle w:val="IndexLink"/>
                <w:rtl w:val="true"/>
              </w:rPr>
              <w:t xml:space="preserve">الإرادة التكوينية والتشريعية </w:t>
            </w:r>
            <w:r>
              <w:rPr>
                <w:rStyle w:val="IndexLink"/>
                <w:rtl w:val="true"/>
              </w:rPr>
              <w:t>:</w:t>
              <w:tab/>
            </w:r>
            <w:r>
              <w:rPr>
                <w:rStyle w:val="IndexLink"/>
              </w:rPr>
              <w:t>515</w:t>
            </w:r>
          </w:hyperlink>
        </w:p>
        <w:p>
          <w:pPr>
            <w:pStyle w:val="Contents3"/>
            <w:tabs>
              <w:tab w:val="clear" w:pos="8459"/>
              <w:tab w:val="right" w:pos="9026" w:leader="dot"/>
            </w:tabs>
            <w:rPr/>
          </w:pPr>
          <w:hyperlink w:anchor="__RefHeading___Toc5251713_1280447820">
            <w:r>
              <w:rPr>
                <w:webHidden/>
                <w:rStyle w:val="IndexLink"/>
                <w:rtl w:val="true"/>
              </w:rPr>
              <w:t xml:space="preserve">التوفيق بين العدل الإلهي وبين خلق أُناس ذو عاهة </w:t>
            </w:r>
            <w:r>
              <w:rPr>
                <w:rStyle w:val="IndexLink"/>
                <w:rtl w:val="true"/>
              </w:rPr>
              <w:t>:</w:t>
              <w:tab/>
            </w:r>
            <w:r>
              <w:rPr>
                <w:rStyle w:val="IndexLink"/>
              </w:rPr>
              <w:t>516</w:t>
            </w:r>
          </w:hyperlink>
        </w:p>
        <w:p>
          <w:pPr>
            <w:pStyle w:val="Contents3"/>
            <w:tabs>
              <w:tab w:val="clear" w:pos="8459"/>
              <w:tab w:val="right" w:pos="9026" w:leader="dot"/>
            </w:tabs>
            <w:rPr/>
          </w:pPr>
          <w:hyperlink w:anchor="__RefHeading___Toc5251715_1280447820">
            <w:r>
              <w:rPr>
                <w:webHidden/>
                <w:rStyle w:val="IndexLink"/>
                <w:rtl w:val="true"/>
              </w:rPr>
              <w:t xml:space="preserve">التوفيق بين موت الأطفال وعدم صدور القبيح من عند اللّه </w:t>
            </w:r>
            <w:r>
              <w:rPr>
                <w:rStyle w:val="IndexLink"/>
                <w:rtl w:val="true"/>
              </w:rPr>
              <w:t>:</w:t>
              <w:tab/>
            </w:r>
            <w:r>
              <w:rPr>
                <w:rStyle w:val="IndexLink"/>
              </w:rPr>
              <w:t>516</w:t>
            </w:r>
          </w:hyperlink>
        </w:p>
        <w:p>
          <w:pPr>
            <w:pStyle w:val="Contents3"/>
            <w:tabs>
              <w:tab w:val="clear" w:pos="8459"/>
              <w:tab w:val="right" w:pos="9026" w:leader="dot"/>
            </w:tabs>
            <w:rPr/>
          </w:pPr>
          <w:hyperlink w:anchor="__RefHeading___Toc5251717_1280447820">
            <w:r>
              <w:rPr>
                <w:webHidden/>
                <w:rStyle w:val="IndexLink"/>
                <w:rtl w:val="true"/>
              </w:rPr>
              <w:t xml:space="preserve">الخلق قد تخوّل بإذن اللّه إلى مخلوق </w:t>
            </w:r>
            <w:r>
              <w:rPr>
                <w:rStyle w:val="IndexLink"/>
                <w:rtl w:val="true"/>
              </w:rPr>
              <w:t>:</w:t>
              <w:tab/>
            </w:r>
            <w:r>
              <w:rPr>
                <w:rStyle w:val="IndexLink"/>
              </w:rPr>
              <w:t>517</w:t>
            </w:r>
          </w:hyperlink>
        </w:p>
        <w:p>
          <w:pPr>
            <w:pStyle w:val="Contents3"/>
            <w:tabs>
              <w:tab w:val="clear" w:pos="8459"/>
              <w:tab w:val="right" w:pos="9026" w:leader="dot"/>
            </w:tabs>
            <w:rPr/>
          </w:pPr>
          <w:hyperlink w:anchor="__RefHeading___Toc5251719_1280447820">
            <w:r>
              <w:rPr>
                <w:webHidden/>
                <w:rStyle w:val="IndexLink"/>
                <w:rtl w:val="true"/>
              </w:rPr>
              <w:t xml:space="preserve">العدل من صفات الأفعال </w:t>
            </w:r>
            <w:r>
              <w:rPr>
                <w:rStyle w:val="IndexLink"/>
                <w:rtl w:val="true"/>
              </w:rPr>
              <w:t>:</w:t>
              <w:tab/>
            </w:r>
            <w:r>
              <w:rPr>
                <w:rStyle w:val="IndexLink"/>
              </w:rPr>
              <w:t>518</w:t>
            </w:r>
          </w:hyperlink>
        </w:p>
        <w:p>
          <w:pPr>
            <w:pStyle w:val="Contents3"/>
            <w:tabs>
              <w:tab w:val="clear" w:pos="8459"/>
              <w:tab w:val="right" w:pos="9026" w:leader="dot"/>
            </w:tabs>
            <w:rPr/>
          </w:pPr>
          <w:hyperlink w:anchor="__RefHeading___Toc5251721_1280447820">
            <w:r>
              <w:rPr>
                <w:webHidden/>
                <w:rStyle w:val="IndexLink"/>
                <w:rtl w:val="true"/>
              </w:rPr>
              <w:t xml:space="preserve">المولود من كافرين لا ينافي كون كلّ أفعال اللّه خير </w:t>
            </w:r>
            <w:r>
              <w:rPr>
                <w:rStyle w:val="IndexLink"/>
                <w:rtl w:val="true"/>
              </w:rPr>
              <w:t>:</w:t>
              <w:tab/>
            </w:r>
            <w:r>
              <w:rPr>
                <w:rStyle w:val="IndexLink"/>
              </w:rPr>
              <w:t>519</w:t>
            </w:r>
          </w:hyperlink>
        </w:p>
        <w:p>
          <w:pPr>
            <w:pStyle w:val="Contents3"/>
            <w:tabs>
              <w:tab w:val="clear" w:pos="8459"/>
              <w:tab w:val="right" w:pos="9026" w:leader="dot"/>
            </w:tabs>
            <w:rPr/>
          </w:pPr>
          <w:hyperlink w:anchor="__RefHeading___Toc5251723_1280447820">
            <w:r>
              <w:rPr>
                <w:webHidden/>
                <w:rStyle w:val="IndexLink"/>
                <w:rtl w:val="true"/>
              </w:rPr>
              <w:t xml:space="preserve">اللّه تعالى منزّه عن التركيب </w:t>
            </w:r>
            <w:r>
              <w:rPr>
                <w:rStyle w:val="IndexLink"/>
                <w:rtl w:val="true"/>
              </w:rPr>
              <w:t>:</w:t>
              <w:tab/>
            </w:r>
            <w:r>
              <w:rPr>
                <w:rStyle w:val="IndexLink"/>
              </w:rPr>
              <w:t>519</w:t>
            </w:r>
          </w:hyperlink>
        </w:p>
        <w:p>
          <w:pPr>
            <w:pStyle w:val="Contents3"/>
            <w:tabs>
              <w:tab w:val="clear" w:pos="8459"/>
              <w:tab w:val="right" w:pos="9026" w:leader="dot"/>
            </w:tabs>
            <w:rPr/>
          </w:pPr>
          <w:hyperlink w:anchor="__RefHeading___Toc5251725_1280447820">
            <w:r>
              <w:rPr>
                <w:webHidden/>
                <w:rStyle w:val="IndexLink"/>
                <w:rtl w:val="true"/>
              </w:rPr>
              <w:t xml:space="preserve">اللّه تعالى موجود في كلّ مكان </w:t>
            </w:r>
            <w:r>
              <w:rPr>
                <w:rStyle w:val="IndexLink"/>
                <w:rtl w:val="true"/>
              </w:rPr>
              <w:t>:</w:t>
              <w:tab/>
            </w:r>
            <w:r>
              <w:rPr>
                <w:rStyle w:val="IndexLink"/>
              </w:rPr>
              <w:t>520</w:t>
            </w:r>
          </w:hyperlink>
        </w:p>
        <w:p>
          <w:pPr>
            <w:pStyle w:val="Contents3"/>
            <w:tabs>
              <w:tab w:val="clear" w:pos="8459"/>
              <w:tab w:val="right" w:pos="9026" w:leader="dot"/>
            </w:tabs>
            <w:rPr/>
          </w:pPr>
          <w:hyperlink w:anchor="__RefHeading___Toc5251727_1280447820">
            <w:r>
              <w:rPr>
                <w:webHidden/>
                <w:rStyle w:val="IndexLink"/>
                <w:rtl w:val="true"/>
              </w:rPr>
              <w:t xml:space="preserve">اللّه نور السماوات والأرض </w:t>
            </w:r>
            <w:r>
              <w:rPr>
                <w:rStyle w:val="IndexLink"/>
                <w:rtl w:val="true"/>
              </w:rPr>
              <w:t>:</w:t>
              <w:tab/>
            </w:r>
            <w:r>
              <w:rPr>
                <w:rStyle w:val="IndexLink"/>
              </w:rPr>
              <w:t>522</w:t>
            </w:r>
          </w:hyperlink>
        </w:p>
        <w:p>
          <w:pPr>
            <w:pStyle w:val="Contents3"/>
            <w:tabs>
              <w:tab w:val="clear" w:pos="8459"/>
              <w:tab w:val="right" w:pos="9026" w:leader="dot"/>
            </w:tabs>
            <w:rPr/>
          </w:pPr>
          <w:hyperlink w:anchor="__RefHeading___Toc5251729_1280447820">
            <w:r>
              <w:rPr>
                <w:webHidden/>
                <w:rStyle w:val="IndexLink"/>
                <w:rtl w:val="true"/>
              </w:rPr>
              <w:t xml:space="preserve">بحث مبسّط في إثبات وجود اللّه </w:t>
            </w:r>
            <w:r>
              <w:rPr>
                <w:rStyle w:val="IndexLink"/>
                <w:rtl w:val="true"/>
              </w:rPr>
              <w:t>:</w:t>
              <w:tab/>
            </w:r>
            <w:r>
              <w:rPr>
                <w:rStyle w:val="IndexLink"/>
              </w:rPr>
              <w:t>523</w:t>
            </w:r>
          </w:hyperlink>
        </w:p>
        <w:p>
          <w:pPr>
            <w:pStyle w:val="Contents3"/>
            <w:tabs>
              <w:tab w:val="clear" w:pos="8459"/>
              <w:tab w:val="right" w:pos="9026" w:leader="dot"/>
            </w:tabs>
            <w:rPr/>
          </w:pPr>
          <w:hyperlink w:anchor="__RefHeading___Toc5251731_1280447820">
            <w:r>
              <w:rPr>
                <w:webHidden/>
                <w:rStyle w:val="IndexLink"/>
                <w:rtl w:val="true"/>
              </w:rPr>
              <w:t xml:space="preserve">حكم القائل بوحدة الوجود </w:t>
            </w:r>
            <w:r>
              <w:rPr>
                <w:rStyle w:val="IndexLink"/>
                <w:rtl w:val="true"/>
              </w:rPr>
              <w:t>:</w:t>
              <w:tab/>
            </w:r>
            <w:r>
              <w:rPr>
                <w:rStyle w:val="IndexLink"/>
              </w:rPr>
              <w:t>530</w:t>
            </w:r>
          </w:hyperlink>
        </w:p>
        <w:p>
          <w:pPr>
            <w:pStyle w:val="Contents3"/>
            <w:tabs>
              <w:tab w:val="clear" w:pos="8459"/>
              <w:tab w:val="right" w:pos="9026" w:leader="dot"/>
            </w:tabs>
            <w:rPr/>
          </w:pPr>
          <w:hyperlink w:anchor="__RefHeading___Toc5251733_1280447820">
            <w:r>
              <w:rPr>
                <w:webHidden/>
                <w:rStyle w:val="IndexLink"/>
                <w:rtl w:val="true"/>
              </w:rPr>
              <w:t xml:space="preserve">حول الاسم الأعظم ولفظ الجلالة </w:t>
            </w:r>
            <w:r>
              <w:rPr>
                <w:rStyle w:val="IndexLink"/>
                <w:rtl w:val="true"/>
              </w:rPr>
              <w:t>:</w:t>
              <w:tab/>
            </w:r>
            <w:r>
              <w:rPr>
                <w:rStyle w:val="IndexLink"/>
              </w:rPr>
              <w:t>533</w:t>
            </w:r>
          </w:hyperlink>
        </w:p>
        <w:p>
          <w:pPr>
            <w:pStyle w:val="Contents3"/>
            <w:tabs>
              <w:tab w:val="clear" w:pos="8459"/>
              <w:tab w:val="right" w:pos="9026" w:leader="dot"/>
            </w:tabs>
            <w:rPr/>
          </w:pPr>
          <w:hyperlink w:anchor="__RefHeading___Toc5251735_1280447820">
            <w:r>
              <w:rPr>
                <w:webHidden/>
                <w:rStyle w:val="IndexLink"/>
                <w:rtl w:val="true"/>
              </w:rPr>
              <w:t xml:space="preserve">الأدلّة النقلية لحدوث العالم </w:t>
            </w:r>
            <w:r>
              <w:rPr>
                <w:rStyle w:val="IndexLink"/>
                <w:rtl w:val="true"/>
              </w:rPr>
              <w:t>:</w:t>
              <w:tab/>
            </w:r>
            <w:r>
              <w:rPr>
                <w:rStyle w:val="IndexLink"/>
              </w:rPr>
              <w:t>536</w:t>
            </w:r>
          </w:hyperlink>
        </w:p>
        <w:p>
          <w:pPr>
            <w:pStyle w:val="Contents3"/>
            <w:tabs>
              <w:tab w:val="clear" w:pos="8459"/>
              <w:tab w:val="right" w:pos="9026" w:leader="dot"/>
            </w:tabs>
            <w:rPr/>
          </w:pPr>
          <w:hyperlink w:anchor="__RefHeading___Toc5251737_1280447820">
            <w:r>
              <w:rPr>
                <w:webHidden/>
                <w:rStyle w:val="IndexLink"/>
                <w:rtl w:val="true"/>
              </w:rPr>
              <w:t xml:space="preserve">شبهة وجود اللّه في جهة معيّنة </w:t>
            </w:r>
            <w:r>
              <w:rPr>
                <w:rStyle w:val="IndexLink"/>
                <w:rtl w:val="true"/>
              </w:rPr>
              <w:t>:</w:t>
              <w:tab/>
            </w:r>
            <w:r>
              <w:rPr>
                <w:rStyle w:val="IndexLink"/>
              </w:rPr>
              <w:t>537</w:t>
            </w:r>
          </w:hyperlink>
        </w:p>
        <w:p>
          <w:pPr>
            <w:pStyle w:val="Contents3"/>
            <w:tabs>
              <w:tab w:val="clear" w:pos="8459"/>
              <w:tab w:val="right" w:pos="9026" w:leader="dot"/>
            </w:tabs>
            <w:rPr/>
          </w:pPr>
          <w:hyperlink w:anchor="__RefHeading___Toc5251739_1280447820">
            <w:r>
              <w:rPr>
                <w:webHidden/>
                <w:rStyle w:val="IndexLink"/>
                <w:rtl w:val="true"/>
              </w:rPr>
              <w:t xml:space="preserve">صفة الخالق صفة فعلية </w:t>
            </w:r>
            <w:r>
              <w:rPr>
                <w:rStyle w:val="IndexLink"/>
                <w:rtl w:val="true"/>
              </w:rPr>
              <w:t>:</w:t>
              <w:tab/>
            </w:r>
            <w:r>
              <w:rPr>
                <w:rStyle w:val="IndexLink"/>
              </w:rPr>
              <w:t>538</w:t>
            </w:r>
          </w:hyperlink>
        </w:p>
        <w:p>
          <w:pPr>
            <w:pStyle w:val="Contents3"/>
            <w:tabs>
              <w:tab w:val="clear" w:pos="8459"/>
              <w:tab w:val="right" w:pos="9026" w:leader="dot"/>
            </w:tabs>
            <w:rPr/>
          </w:pPr>
          <w:hyperlink w:anchor="__RefHeading___Toc5251741_1280447820">
            <w:r>
              <w:rPr>
                <w:webHidden/>
                <w:rStyle w:val="IndexLink"/>
                <w:rtl w:val="true"/>
              </w:rPr>
              <w:t xml:space="preserve">عينية الصفات لذات اللّه </w:t>
            </w:r>
            <w:r>
              <w:rPr>
                <w:rStyle w:val="IndexLink"/>
                <w:rtl w:val="true"/>
              </w:rPr>
              <w:t>:</w:t>
              <w:tab/>
            </w:r>
            <w:r>
              <w:rPr>
                <w:rStyle w:val="IndexLink"/>
              </w:rPr>
              <w:t>539</w:t>
            </w:r>
          </w:hyperlink>
        </w:p>
        <w:p>
          <w:pPr>
            <w:pStyle w:val="Contents3"/>
            <w:tabs>
              <w:tab w:val="clear" w:pos="8459"/>
              <w:tab w:val="right" w:pos="9026" w:leader="dot"/>
            </w:tabs>
            <w:rPr/>
          </w:pPr>
          <w:hyperlink w:anchor="__RefHeading___Toc5251743_1280447820">
            <w:r>
              <w:rPr>
                <w:webHidden/>
                <w:rStyle w:val="IndexLink"/>
                <w:rtl w:val="true"/>
              </w:rPr>
              <w:t xml:space="preserve">كيف نتقرّب إلى اللّه تعالى </w:t>
            </w:r>
            <w:r>
              <w:rPr>
                <w:rStyle w:val="IndexLink"/>
                <w:rtl w:val="true"/>
              </w:rPr>
              <w:t>:</w:t>
              <w:tab/>
            </w:r>
            <w:r>
              <w:rPr>
                <w:rStyle w:val="IndexLink"/>
              </w:rPr>
              <w:t>540</w:t>
            </w:r>
          </w:hyperlink>
        </w:p>
        <w:p>
          <w:pPr>
            <w:pStyle w:val="Contents3"/>
            <w:tabs>
              <w:tab w:val="clear" w:pos="8459"/>
              <w:tab w:val="right" w:pos="9026" w:leader="dot"/>
            </w:tabs>
            <w:rPr/>
          </w:pPr>
          <w:hyperlink w:anchor="__RefHeading___Toc5251745_1280447820">
            <w:r>
              <w:rPr>
                <w:webHidden/>
                <w:rStyle w:val="IndexLink"/>
                <w:rtl w:val="true"/>
              </w:rPr>
              <w:t xml:space="preserve">لم يطلع العقول على تحديد صفته </w:t>
            </w:r>
            <w:r>
              <w:rPr>
                <w:rStyle w:val="IndexLink"/>
                <w:rtl w:val="true"/>
              </w:rPr>
              <w:t>:</w:t>
              <w:tab/>
            </w:r>
            <w:r>
              <w:rPr>
                <w:rStyle w:val="IndexLink"/>
              </w:rPr>
              <w:t>542</w:t>
            </w:r>
          </w:hyperlink>
        </w:p>
        <w:p>
          <w:pPr>
            <w:pStyle w:val="Contents3"/>
            <w:tabs>
              <w:tab w:val="clear" w:pos="8459"/>
              <w:tab w:val="right" w:pos="9026" w:leader="dot"/>
            </w:tabs>
            <w:rPr/>
          </w:pPr>
          <w:hyperlink w:anchor="__RefHeading___Toc5251747_1280447820">
            <w:r>
              <w:rPr>
                <w:webHidden/>
                <w:rStyle w:val="IndexLink"/>
                <w:rtl w:val="true"/>
              </w:rPr>
              <w:t>لماذا يعذّب اللّه تعالى المسلمين ؟</w:t>
            </w:r>
            <w:r>
              <w:rPr>
                <w:rStyle w:val="IndexLink"/>
                <w:rtl w:val="true"/>
              </w:rPr>
              <w:tab/>
            </w:r>
            <w:r>
              <w:rPr>
                <w:rStyle w:val="IndexLink"/>
              </w:rPr>
              <w:t>543</w:t>
            </w:r>
          </w:hyperlink>
        </w:p>
        <w:p>
          <w:pPr>
            <w:pStyle w:val="Contents3"/>
            <w:tabs>
              <w:tab w:val="clear" w:pos="8459"/>
              <w:tab w:val="right" w:pos="9026" w:leader="dot"/>
            </w:tabs>
            <w:rPr/>
          </w:pPr>
          <w:hyperlink w:anchor="__RefHeading___Toc5251749_1280447820">
            <w:r>
              <w:rPr>
                <w:webHidden/>
                <w:rStyle w:val="IndexLink"/>
                <w:rtl w:val="true"/>
              </w:rPr>
              <w:t xml:space="preserve">معرفة اللّه تعالى لكُلّ إنسان بمقدار عقله </w:t>
            </w:r>
            <w:r>
              <w:rPr>
                <w:rStyle w:val="IndexLink"/>
                <w:rtl w:val="true"/>
              </w:rPr>
              <w:t>:</w:t>
              <w:tab/>
            </w:r>
            <w:r>
              <w:rPr>
                <w:rStyle w:val="IndexLink"/>
              </w:rPr>
              <w:t>543</w:t>
            </w:r>
          </w:hyperlink>
        </w:p>
        <w:p>
          <w:pPr>
            <w:pStyle w:val="Contents3"/>
            <w:tabs>
              <w:tab w:val="clear" w:pos="8459"/>
              <w:tab w:val="right" w:pos="9026" w:leader="dot"/>
            </w:tabs>
            <w:rPr/>
          </w:pPr>
          <w:hyperlink w:anchor="__RefHeading___Toc5251751_1280447820">
            <w:r>
              <w:rPr>
                <w:webHidden/>
                <w:rStyle w:val="IndexLink"/>
                <w:rtl w:val="true"/>
              </w:rPr>
              <w:t xml:space="preserve">تعليق على الجواب السابق </w:t>
            </w:r>
            <w:r>
              <w:rPr>
                <w:rStyle w:val="IndexLink"/>
                <w:rtl w:val="true"/>
              </w:rPr>
              <w:t>:</w:t>
              <w:tab/>
            </w:r>
            <w:r>
              <w:rPr>
                <w:rStyle w:val="IndexLink"/>
              </w:rPr>
              <w:t>544</w:t>
            </w:r>
          </w:hyperlink>
        </w:p>
        <w:p>
          <w:pPr>
            <w:pStyle w:val="Contents3"/>
            <w:tabs>
              <w:tab w:val="clear" w:pos="8459"/>
              <w:tab w:val="right" w:pos="9026" w:leader="dot"/>
            </w:tabs>
            <w:rPr/>
          </w:pPr>
          <w:hyperlink w:anchor="__RefHeading___Toc5251753_1280447820">
            <w:r>
              <w:rPr>
                <w:webHidden/>
                <w:rStyle w:val="IndexLink"/>
                <w:rtl w:val="true"/>
              </w:rPr>
              <w:t xml:space="preserve">معنى اللّه نور السماوات والأرض </w:t>
            </w:r>
            <w:r>
              <w:rPr>
                <w:rStyle w:val="IndexLink"/>
                <w:rtl w:val="true"/>
              </w:rPr>
              <w:t>:</w:t>
              <w:tab/>
            </w:r>
            <w:r>
              <w:rPr>
                <w:rStyle w:val="IndexLink"/>
              </w:rPr>
              <w:t>544</w:t>
            </w:r>
          </w:hyperlink>
        </w:p>
        <w:p>
          <w:pPr>
            <w:pStyle w:val="Contents3"/>
            <w:tabs>
              <w:tab w:val="clear" w:pos="8459"/>
              <w:tab w:val="right" w:pos="9026" w:leader="dot"/>
            </w:tabs>
            <w:rPr/>
          </w:pPr>
          <w:hyperlink w:anchor="__RefHeading___Toc5251755_1280447820">
            <w:r>
              <w:rPr>
                <w:webHidden/>
                <w:rStyle w:val="IndexLink"/>
                <w:rtl w:val="true"/>
              </w:rPr>
              <w:t xml:space="preserve">معنى رضا وغضب اللّه تعالى </w:t>
            </w:r>
            <w:r>
              <w:rPr>
                <w:rStyle w:val="IndexLink"/>
                <w:rtl w:val="true"/>
              </w:rPr>
              <w:t>:</w:t>
              <w:tab/>
            </w:r>
            <w:r>
              <w:rPr>
                <w:rStyle w:val="IndexLink"/>
              </w:rPr>
              <w:t>546</w:t>
            </w:r>
          </w:hyperlink>
        </w:p>
        <w:p>
          <w:pPr>
            <w:pStyle w:val="Contents3"/>
            <w:tabs>
              <w:tab w:val="clear" w:pos="8459"/>
              <w:tab w:val="right" w:pos="9026" w:leader="dot"/>
            </w:tabs>
            <w:rPr/>
          </w:pPr>
          <w:hyperlink w:anchor="__RefHeading___Toc5251757_1280447820">
            <w:r>
              <w:rPr>
                <w:webHidden/>
                <w:rStyle w:val="IndexLink"/>
                <w:rtl w:val="true"/>
              </w:rPr>
              <w:t xml:space="preserve">معنى الشرك عند الشيعة </w:t>
            </w:r>
            <w:r>
              <w:rPr>
                <w:rStyle w:val="IndexLink"/>
                <w:rtl w:val="true"/>
              </w:rPr>
              <w:t>:</w:t>
              <w:tab/>
            </w:r>
            <w:r>
              <w:rPr>
                <w:rStyle w:val="IndexLink"/>
              </w:rPr>
              <w:t>547</w:t>
            </w:r>
          </w:hyperlink>
        </w:p>
        <w:p>
          <w:pPr>
            <w:pStyle w:val="Contents3"/>
            <w:tabs>
              <w:tab w:val="clear" w:pos="8459"/>
              <w:tab w:val="right" w:pos="9026" w:leader="dot"/>
            </w:tabs>
            <w:rPr/>
          </w:pPr>
          <w:hyperlink w:anchor="__RefHeading___Toc5251759_1280447820">
            <w:r>
              <w:rPr>
                <w:webHidden/>
                <w:rStyle w:val="IndexLink"/>
                <w:rtl w:val="true"/>
              </w:rPr>
              <w:t xml:space="preserve">معنى النور </w:t>
            </w:r>
            <w:r>
              <w:rPr>
                <w:rStyle w:val="IndexLink"/>
                <w:rtl w:val="true"/>
              </w:rPr>
              <w:t>:</w:t>
              <w:tab/>
            </w:r>
            <w:r>
              <w:rPr>
                <w:rStyle w:val="IndexLink"/>
              </w:rPr>
              <w:t>548</w:t>
            </w:r>
          </w:hyperlink>
        </w:p>
        <w:p>
          <w:pPr>
            <w:pStyle w:val="Contents3"/>
            <w:tabs>
              <w:tab w:val="clear" w:pos="8459"/>
              <w:tab w:val="right" w:pos="9026" w:leader="dot"/>
            </w:tabs>
            <w:rPr/>
          </w:pPr>
          <w:hyperlink w:anchor="__RefHeading___Toc5251761_1280447820">
            <w:r>
              <w:rPr>
                <w:webHidden/>
                <w:rStyle w:val="IndexLink"/>
                <w:rtl w:val="true"/>
              </w:rPr>
              <w:t xml:space="preserve">الفرق بين الاسم والصفة </w:t>
            </w:r>
            <w:r>
              <w:rPr>
                <w:rStyle w:val="IndexLink"/>
                <w:rtl w:val="true"/>
              </w:rPr>
              <w:t>:</w:t>
              <w:tab/>
            </w:r>
            <w:r>
              <w:rPr>
                <w:rStyle w:val="IndexLink"/>
              </w:rPr>
              <w:t>548</w:t>
            </w:r>
          </w:hyperlink>
        </w:p>
        <w:p>
          <w:pPr>
            <w:pStyle w:val="Contents3"/>
            <w:tabs>
              <w:tab w:val="clear" w:pos="8459"/>
              <w:tab w:val="right" w:pos="9026" w:leader="dot"/>
            </w:tabs>
            <w:rPr/>
          </w:pPr>
          <w:hyperlink w:anchor="__RefHeading___Toc5251763_1280447820">
            <w:r>
              <w:rPr>
                <w:webHidden/>
                <w:rStyle w:val="IndexLink"/>
                <w:rtl w:val="true"/>
              </w:rPr>
              <w:t xml:space="preserve">معنى عالم الغيب </w:t>
            </w:r>
            <w:r>
              <w:rPr>
                <w:rStyle w:val="IndexLink"/>
                <w:rtl w:val="true"/>
              </w:rPr>
              <w:t xml:space="preserve">: ( </w:t>
            </w:r>
            <w:r>
              <w:rPr>
                <w:rStyle w:val="IndexLink"/>
                <w:rtl w:val="true"/>
              </w:rPr>
              <w:t xml:space="preserve">اللَّهُ نُورُ السَّمَاوَاتِ وَالْأَرْضِ </w:t>
            </w:r>
            <w:r>
              <w:rPr>
                <w:rStyle w:val="IndexLink"/>
                <w:rtl w:val="true"/>
              </w:rPr>
              <w:t>)</w:t>
              <w:tab/>
            </w:r>
            <w:r>
              <w:rPr>
                <w:rStyle w:val="IndexLink"/>
              </w:rPr>
              <w:t>549</w:t>
            </w:r>
          </w:hyperlink>
        </w:p>
        <w:p>
          <w:pPr>
            <w:pStyle w:val="Contents3"/>
            <w:tabs>
              <w:tab w:val="clear" w:pos="8459"/>
              <w:tab w:val="right" w:pos="9026" w:leader="dot"/>
            </w:tabs>
            <w:rPr/>
          </w:pPr>
          <w:hyperlink w:anchor="__RefHeading___Toc5251765_1280447820">
            <w:r>
              <w:rPr>
                <w:webHidden/>
                <w:rStyle w:val="IndexLink"/>
                <w:rtl w:val="true"/>
              </w:rPr>
              <w:t xml:space="preserve">إرادة الخير للإنسان لا تعارض وجود الشرّ فيه </w:t>
            </w:r>
            <w:r>
              <w:rPr>
                <w:rStyle w:val="IndexLink"/>
                <w:rtl w:val="true"/>
              </w:rPr>
              <w:t>:</w:t>
              <w:tab/>
            </w:r>
            <w:r>
              <w:rPr>
                <w:rStyle w:val="IndexLink"/>
              </w:rPr>
              <w:t>550</w:t>
            </w:r>
          </w:hyperlink>
        </w:p>
        <w:p>
          <w:pPr>
            <w:pStyle w:val="Contents3"/>
            <w:tabs>
              <w:tab w:val="clear" w:pos="8459"/>
              <w:tab w:val="right" w:pos="9026" w:leader="dot"/>
            </w:tabs>
            <w:rPr/>
          </w:pPr>
          <w:hyperlink w:anchor="__RefHeading___Toc5251767_1280447820">
            <w:r>
              <w:rPr>
                <w:webHidden/>
                <w:rStyle w:val="IndexLink"/>
                <w:rtl w:val="true"/>
              </w:rPr>
              <w:t xml:space="preserve">الخالقية من صفات الفعلية لا الذاتية </w:t>
            </w:r>
            <w:r>
              <w:rPr>
                <w:rStyle w:val="IndexLink"/>
                <w:rtl w:val="true"/>
              </w:rPr>
              <w:t>:</w:t>
              <w:tab/>
            </w:r>
            <w:r>
              <w:rPr>
                <w:rStyle w:val="IndexLink"/>
              </w:rPr>
              <w:t>551</w:t>
            </w:r>
          </w:hyperlink>
        </w:p>
        <w:p>
          <w:pPr>
            <w:pStyle w:val="Contents3"/>
            <w:tabs>
              <w:tab w:val="clear" w:pos="8459"/>
              <w:tab w:val="right" w:pos="9026" w:leader="dot"/>
            </w:tabs>
            <w:rPr/>
          </w:pPr>
          <w:hyperlink w:anchor="__RefHeading___Toc5251769_1280447820">
            <w:r>
              <w:rPr>
                <w:webHidden/>
                <w:rStyle w:val="IndexLink"/>
                <w:rtl w:val="true"/>
              </w:rPr>
              <w:t xml:space="preserve">يهب لمن يشاء إناثاً أو ذكوراً </w:t>
            </w:r>
            <w:r>
              <w:rPr>
                <w:rStyle w:val="IndexLink"/>
                <w:rtl w:val="true"/>
              </w:rPr>
              <w:t>:</w:t>
              <w:tab/>
            </w:r>
            <w:r>
              <w:rPr>
                <w:rStyle w:val="IndexLink"/>
              </w:rPr>
              <w:t>553</w:t>
            </w:r>
          </w:hyperlink>
        </w:p>
        <w:p>
          <w:pPr>
            <w:pStyle w:val="Contents3"/>
            <w:tabs>
              <w:tab w:val="clear" w:pos="8459"/>
              <w:tab w:val="right" w:pos="9026" w:leader="dot"/>
            </w:tabs>
            <w:rPr/>
          </w:pPr>
          <w:hyperlink w:anchor="__RefHeading___Toc5251771_1280447820">
            <w:r>
              <w:rPr>
                <w:webHidden/>
                <w:rStyle w:val="IndexLink"/>
                <w:rtl w:val="true"/>
              </w:rPr>
              <w:t xml:space="preserve">المشيئة الإلهية </w:t>
            </w:r>
            <w:r>
              <w:rPr>
                <w:rStyle w:val="IndexLink"/>
                <w:rtl w:val="true"/>
              </w:rPr>
              <w:t>:</w:t>
              <w:tab/>
            </w:r>
            <w:r>
              <w:rPr>
                <w:rStyle w:val="IndexLink"/>
              </w:rPr>
              <w:t>555</w:t>
            </w:r>
          </w:hyperlink>
        </w:p>
        <w:p>
          <w:pPr>
            <w:pStyle w:val="Contents3"/>
            <w:tabs>
              <w:tab w:val="clear" w:pos="8459"/>
              <w:tab w:val="right" w:pos="9026" w:leader="dot"/>
            </w:tabs>
            <w:rPr/>
          </w:pPr>
          <w:hyperlink w:anchor="__RefHeading___Toc5251773_1280447820">
            <w:r>
              <w:rPr>
                <w:webHidden/>
                <w:rStyle w:val="IndexLink"/>
                <w:rtl w:val="true"/>
              </w:rPr>
              <w:t xml:space="preserve">الابتلاء لأجل إظهار حقيقة الإنسان </w:t>
            </w:r>
            <w:r>
              <w:rPr>
                <w:rStyle w:val="IndexLink"/>
                <w:rtl w:val="true"/>
              </w:rPr>
              <w:t>:</w:t>
              <w:tab/>
            </w:r>
            <w:r>
              <w:rPr>
                <w:rStyle w:val="IndexLink"/>
              </w:rPr>
              <w:t>556</w:t>
            </w:r>
          </w:hyperlink>
        </w:p>
        <w:p>
          <w:pPr>
            <w:pStyle w:val="Contents3"/>
            <w:tabs>
              <w:tab w:val="clear" w:pos="8459"/>
              <w:tab w:val="right" w:pos="9026" w:leader="dot"/>
            </w:tabs>
            <w:rPr/>
          </w:pPr>
          <w:hyperlink w:anchor="__RefHeading___Toc5251775_1280447820">
            <w:r>
              <w:rPr>
                <w:webHidden/>
                <w:rStyle w:val="IndexLink"/>
                <w:rtl w:val="true"/>
              </w:rPr>
              <w:t xml:space="preserve">الشرور هي نتائج أعمال الإنسان وأفعاله </w:t>
            </w:r>
            <w:r>
              <w:rPr>
                <w:rStyle w:val="IndexLink"/>
                <w:rtl w:val="true"/>
              </w:rPr>
              <w:t>:</w:t>
              <w:tab/>
            </w:r>
            <w:r>
              <w:rPr>
                <w:rStyle w:val="IndexLink"/>
              </w:rPr>
              <w:t>557</w:t>
            </w:r>
          </w:hyperlink>
        </w:p>
        <w:p>
          <w:pPr>
            <w:pStyle w:val="Contents3"/>
            <w:tabs>
              <w:tab w:val="clear" w:pos="8459"/>
              <w:tab w:val="right" w:pos="9026" w:leader="dot"/>
            </w:tabs>
            <w:rPr/>
          </w:pPr>
          <w:hyperlink w:anchor="__RefHeading___Toc5251777_1280447820">
            <w:r>
              <w:rPr>
                <w:webHidden/>
                <w:rStyle w:val="IndexLink"/>
                <w:rtl w:val="true"/>
              </w:rPr>
              <w:t xml:space="preserve">الصفات الذاتية هي عين ذات اللّه ، وسبق رحمته غضبه </w:t>
            </w:r>
            <w:r>
              <w:rPr>
                <w:rStyle w:val="IndexLink"/>
                <w:rtl w:val="true"/>
              </w:rPr>
              <w:t>:</w:t>
              <w:tab/>
            </w:r>
            <w:r>
              <w:rPr>
                <w:rStyle w:val="IndexLink"/>
              </w:rPr>
              <w:t>558</w:t>
            </w:r>
          </w:hyperlink>
        </w:p>
        <w:p>
          <w:pPr>
            <w:pStyle w:val="Contents3"/>
            <w:tabs>
              <w:tab w:val="clear" w:pos="8459"/>
              <w:tab w:val="right" w:pos="9026" w:leader="dot"/>
            </w:tabs>
            <w:rPr/>
          </w:pPr>
          <w:hyperlink w:anchor="__RefHeading___Toc5251779_1280447820">
            <w:r>
              <w:rPr>
                <w:webHidden/>
                <w:rStyle w:val="IndexLink"/>
                <w:rtl w:val="true"/>
              </w:rPr>
              <w:t xml:space="preserve">معنى الكلام النفسي لله </w:t>
            </w:r>
            <w:r>
              <w:rPr>
                <w:rStyle w:val="IndexLink"/>
                <w:rtl w:val="true"/>
              </w:rPr>
              <w:t>:</w:t>
              <w:tab/>
            </w:r>
            <w:r>
              <w:rPr>
                <w:rStyle w:val="IndexLink"/>
              </w:rPr>
              <w:t>560</w:t>
            </w:r>
          </w:hyperlink>
        </w:p>
        <w:p>
          <w:pPr>
            <w:pStyle w:val="Contents3"/>
            <w:tabs>
              <w:tab w:val="clear" w:pos="8459"/>
              <w:tab w:val="right" w:pos="9026" w:leader="dot"/>
            </w:tabs>
            <w:rPr/>
          </w:pPr>
          <w:hyperlink w:anchor="__RefHeading___Toc5251781_1280447820">
            <w:r>
              <w:rPr>
                <w:webHidden/>
                <w:rStyle w:val="IndexLink"/>
                <w:rtl w:val="true"/>
              </w:rPr>
              <w:t xml:space="preserve">الواحد لا يصدر عنه إلّا واحد </w:t>
            </w:r>
            <w:r>
              <w:rPr>
                <w:rStyle w:val="IndexLink"/>
                <w:rtl w:val="true"/>
              </w:rPr>
              <w:t>:</w:t>
              <w:tab/>
            </w:r>
            <w:r>
              <w:rPr>
                <w:rStyle w:val="IndexLink"/>
              </w:rPr>
              <w:t>561</w:t>
            </w:r>
          </w:hyperlink>
        </w:p>
        <w:p>
          <w:pPr>
            <w:pStyle w:val="Contents3"/>
            <w:tabs>
              <w:tab w:val="clear" w:pos="8459"/>
              <w:tab w:val="right" w:pos="9026" w:leader="dot"/>
            </w:tabs>
            <w:rPr/>
          </w:pPr>
          <w:hyperlink w:anchor="__RefHeading___Toc5251783_1280447820">
            <w:r>
              <w:rPr>
                <w:webHidden/>
                <w:rStyle w:val="IndexLink"/>
                <w:rtl w:val="true"/>
              </w:rPr>
              <w:t xml:space="preserve">قانون العلّية لا يجري إلى عالم الخلق </w:t>
            </w:r>
            <w:r>
              <w:rPr>
                <w:rStyle w:val="IndexLink"/>
                <w:rtl w:val="true"/>
              </w:rPr>
              <w:t>:</w:t>
              <w:tab/>
            </w:r>
            <w:r>
              <w:rPr>
                <w:rStyle w:val="IndexLink"/>
              </w:rPr>
              <w:t>563</w:t>
            </w:r>
          </w:hyperlink>
        </w:p>
        <w:p>
          <w:pPr>
            <w:pStyle w:val="Contents3"/>
            <w:tabs>
              <w:tab w:val="clear" w:pos="8459"/>
              <w:tab w:val="right" w:pos="9026" w:leader="dot"/>
            </w:tabs>
            <w:rPr/>
          </w:pPr>
          <w:hyperlink w:anchor="__RefHeading___Toc5251785_1280447820">
            <w:r>
              <w:rPr>
                <w:webHidden/>
                <w:rStyle w:val="IndexLink"/>
                <w:rtl w:val="true"/>
              </w:rPr>
              <w:t xml:space="preserve">قاعدة اللطف </w:t>
            </w:r>
            <w:r>
              <w:rPr>
                <w:rStyle w:val="IndexLink"/>
                <w:rtl w:val="true"/>
              </w:rPr>
              <w:t>:</w:t>
              <w:tab/>
            </w:r>
            <w:r>
              <w:rPr>
                <w:rStyle w:val="IndexLink"/>
              </w:rPr>
              <w:t>564</w:t>
            </w:r>
          </w:hyperlink>
        </w:p>
        <w:p>
          <w:pPr>
            <w:pStyle w:val="Contents3"/>
            <w:tabs>
              <w:tab w:val="clear" w:pos="8459"/>
              <w:tab w:val="right" w:pos="9026" w:leader="dot"/>
            </w:tabs>
            <w:rPr/>
          </w:pPr>
          <w:hyperlink w:anchor="__RefHeading___Toc5251787_1280447820">
            <w:r>
              <w:rPr>
                <w:webHidden/>
                <w:rStyle w:val="IndexLink"/>
                <w:rtl w:val="true"/>
              </w:rPr>
              <w:t xml:space="preserve">عبارة بلا كيف لغز وإبهام </w:t>
            </w:r>
            <w:r>
              <w:rPr>
                <w:rStyle w:val="IndexLink"/>
                <w:rtl w:val="true"/>
              </w:rPr>
              <w:t>:</w:t>
              <w:tab/>
            </w:r>
            <w:r>
              <w:rPr>
                <w:rStyle w:val="IndexLink"/>
              </w:rPr>
              <w:t>565</w:t>
            </w:r>
          </w:hyperlink>
        </w:p>
        <w:p>
          <w:pPr>
            <w:pStyle w:val="Contents3"/>
            <w:tabs>
              <w:tab w:val="clear" w:pos="8459"/>
              <w:tab w:val="right" w:pos="9026" w:leader="dot"/>
            </w:tabs>
            <w:rPr/>
          </w:pPr>
          <w:hyperlink w:anchor="__RefHeading___Toc5251789_1280447820">
            <w:r>
              <w:rPr>
                <w:webHidden/>
                <w:rStyle w:val="IndexLink"/>
                <w:rtl w:val="true"/>
              </w:rPr>
              <w:t xml:space="preserve">للعقل دور مهمّ في مسائلها </w:t>
            </w:r>
            <w:r>
              <w:rPr>
                <w:rStyle w:val="IndexLink"/>
                <w:rtl w:val="true"/>
              </w:rPr>
              <w:t>:</w:t>
              <w:tab/>
            </w:r>
            <w:r>
              <w:rPr>
                <w:rStyle w:val="IndexLink"/>
              </w:rPr>
              <w:t>567</w:t>
            </w:r>
          </w:hyperlink>
        </w:p>
        <w:p>
          <w:pPr>
            <w:pStyle w:val="Contents3"/>
            <w:tabs>
              <w:tab w:val="clear" w:pos="8459"/>
              <w:tab w:val="right" w:pos="9026" w:leader="dot"/>
            </w:tabs>
            <w:rPr/>
          </w:pPr>
          <w:hyperlink w:anchor="__RefHeading___Toc5251791_1280447820">
            <w:r>
              <w:rPr>
                <w:webHidden/>
                <w:rStyle w:val="IndexLink"/>
                <w:rtl w:val="true"/>
              </w:rPr>
              <w:t xml:space="preserve">معنى مكتوب على ساق العرش </w:t>
            </w:r>
            <w:r>
              <w:rPr>
                <w:rStyle w:val="IndexLink"/>
                <w:rtl w:val="true"/>
              </w:rPr>
              <w:t>:</w:t>
              <w:tab/>
            </w:r>
            <w:r>
              <w:rPr>
                <w:rStyle w:val="IndexLink"/>
              </w:rPr>
              <w:t>569</w:t>
            </w:r>
          </w:hyperlink>
        </w:p>
        <w:p>
          <w:pPr>
            <w:pStyle w:val="Contents3"/>
            <w:tabs>
              <w:tab w:val="clear" w:pos="8459"/>
              <w:tab w:val="right" w:pos="9026" w:leader="dot"/>
            </w:tabs>
            <w:rPr/>
          </w:pPr>
          <w:hyperlink w:anchor="__RefHeading___Toc5251793_1280447820">
            <w:r>
              <w:rPr>
                <w:webHidden/>
                <w:rStyle w:val="IndexLink"/>
                <w:rtl w:val="true"/>
              </w:rPr>
              <w:t xml:space="preserve">خروج المعاقين لا يعدّ ظلماً من اللّه </w:t>
            </w:r>
            <w:r>
              <w:rPr>
                <w:rStyle w:val="IndexLink"/>
                <w:rtl w:val="true"/>
              </w:rPr>
              <w:t>:</w:t>
              <w:tab/>
            </w:r>
            <w:r>
              <w:rPr>
                <w:rStyle w:val="IndexLink"/>
              </w:rPr>
              <w:t>571</w:t>
            </w:r>
          </w:hyperlink>
        </w:p>
        <w:p>
          <w:pPr>
            <w:pStyle w:val="Contents2"/>
            <w:tabs>
              <w:tab w:val="clear" w:pos="8743"/>
              <w:tab w:val="right" w:pos="9026" w:leader="dot"/>
            </w:tabs>
            <w:rPr/>
          </w:pPr>
          <w:hyperlink w:anchor="__RefHeading___Toc5251795_1280447820">
            <w:r>
              <w:rPr>
                <w:webHidden/>
                <w:rStyle w:val="IndexLink"/>
                <w:rtl w:val="true"/>
              </w:rPr>
              <w:t>الفهرس</w:t>
            </w:r>
            <w:r>
              <w:rPr>
                <w:rStyle w:val="IndexLink"/>
                <w:rtl w:val="true"/>
              </w:rPr>
              <w:tab/>
            </w:r>
            <w:r>
              <w:rPr>
                <w:rStyle w:val="IndexLink"/>
              </w:rPr>
              <w:t>575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94_155580"/>
      <w:bookmarkStart w:id="1" w:name="pg16294_155580"/>
      <w:bookmarkEnd w:id="1"/>
    </w:p>
    <w:p>
      <w:pPr>
        <w:pStyle w:val="Heading2"/>
        <w:numPr>
          <w:ilvl w:val="1"/>
          <w:numId w:val="1"/>
        </w:numPr>
        <w:rPr/>
      </w:pPr>
      <w:bookmarkStart w:id="2" w:name="pg16294_155580"/>
      <w:bookmarkStart w:id="3" w:name="__RefHeading___Toc5251105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الأسئلة العقائدية</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مركز الأبحاث العقائدية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51107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0098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 مكتب آية اللّه العظمى السيد السيستاني دام ظله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الموقع على الإنترنيت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موسوعة الأسئلة العقائدية المجلد الأول</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ascii="Amiri" w:hAnsi="Amiri" w:eastAsia="Amiri" w:cs="Amiri"/>
          <w:color w:val="111111"/>
          <w:sz w:val="28"/>
          <w:sz w:val="28"/>
          <w:szCs w:val="28"/>
          <w:rtl w:val="true"/>
          <w:lang w:bidi="ar-SA"/>
        </w:rPr>
        <w:t xml:space="preserve">الفلم والألواح الحسّاسة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تيزهوش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94_155584"/>
      <w:bookmarkStart w:id="8" w:name="pg16294_155584"/>
      <w:bookmarkEnd w:id="8"/>
    </w:p>
    <w:p>
      <w:pPr>
        <w:pStyle w:val="Heading2"/>
        <w:numPr>
          <w:ilvl w:val="1"/>
          <w:numId w:val="1"/>
        </w:numPr>
        <w:rPr/>
      </w:pPr>
      <w:bookmarkStart w:id="9" w:name="pg16294_155584"/>
      <w:bookmarkStart w:id="10" w:name="__RefHeading___Toc5251109_1280447820"/>
      <w:bookmarkStart w:id="11" w:name="_Toc3"/>
      <w:bookmarkEnd w:id="9"/>
      <w:bookmarkEnd w:id="10"/>
      <w:r>
        <w:rPr>
          <w:rtl w:val="true"/>
        </w:rPr>
        <w:t>مقدّمة المركز</w:t>
      </w:r>
      <w:bookmarkEnd w:id="11"/>
    </w:p>
    <w:p>
      <w:pPr>
        <w:pStyle w:val="Heading3"/>
        <w:numPr>
          <w:ilvl w:val="2"/>
          <w:numId w:val="1"/>
        </w:numPr>
        <w:rPr/>
      </w:pPr>
      <w:bookmarkStart w:id="12" w:name="__RefHeading___Toc5251111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w:t>
      </w:r>
    </w:p>
    <w:p>
      <w:pPr>
        <w:pStyle w:val="BookText"/>
        <w:rPr/>
      </w:pPr>
      <w:r>
        <w:rPr>
          <w:rFonts w:ascii="Amiri" w:hAnsi="Amiri" w:eastAsia="Amiri" w:cs="Amiri"/>
          <w:color w:val="111111"/>
          <w:sz w:val="28"/>
          <w:sz w:val="28"/>
          <w:szCs w:val="28"/>
          <w:rtl w:val="true"/>
          <w:lang w:bidi="ar-SA"/>
        </w:rPr>
        <w:t xml:space="preserve">الحمدُ لله ربّ العالمين ، والصلاة والسلام على نبيّنا محمّد صلى‌اللّه‌عليه‌وآله وعلى آله الطيّبين الطاهرين ، واللعنة على أعدائهم أجمعين إلى قيام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انقسم المسلمون بعد وفاة الرسول صلى‌اللّه‌عليه‌وآله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بإمامة وخلافة سيّدنا ومولانا أمير المؤمنين علي بن أبي طالب عليه‌السلام ، ورفض خلافة أبي بكر ومن تبعه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بخلافة أبي بكر ومن تبعه ، ورفض إمامة وخلافة الإمام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الأوّل يسمّون بالشيعة ، وأتباع مدرسة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الثاني يسمّون بالسنّة ، وأتباع مدرسة الخلفاء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تسمية القسم الأوّل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دون غيرهم من المسلمين ، فهي تسمية باطلة ، لا أساس لها ؛ إذ سمعنا الكثير من علماء السنّة يعلّلون هذه التسمية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رفضوا خلافة أبي بكر لذلك سمّوا بالرافضة ؛ إذ السنّة أيضاً رفضوا إمامة وخلافة الإمام علي بن أبي طالب عليه‌السلام ، فلماذا لا يسمّون بالرافضة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لي بعض علمائهم معلّلاً هذه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رفضتم الحقّ لذلك سمّيناكم رافضة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الكلام ، فكلّ مذهب يدّعي أتباعه أنّهم على الحقّ ، وغيرهم على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فإنّ هذا الاختلاف بين المسلمين مبنيّ على اختلافهم في منصب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فالشيعة الإمامية يذهبون إلى أنّه منصب إلهي جعلي ، شأنه في ذلك شأن منصب النبوّة ، فكما أنّ الباري عزّ وجلّ هو الذي يختار من بين البشر أنبياءً ، كذلك هو الذي يختار من بينهم أئمة وخلفاء ، وليس للمسلمين دخل في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والسنّة يذهبون إلى أنّه ليس كمنصب النبوّة ، بل أنّ اللّه سبحانه وتعالى أوكل هذا الأمر إلى المسلمين ، فإذا توفّي النبيّ صلى‌اللّه‌عليه‌وآله يجب على المسلمين أن يجتمعوا وينتخبوا خليفة لهم ، ولذلك فقد اجتمعوا في سقيفة بني ساعدة ، واختاروا من بينهم أبا بكر للخلافة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نناقش في اجتماع المسلمين بعد وفاة النبيّ صلى‌اللّه‌عليه‌وآله ، إذ لم يحضر فيه خيرة الصحابة كعليّ عليه‌السلام وبني هاشم ، وسلمان والمقداد وأبي ذر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لذلك فنحن نسألهم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المواصفات التي يجب أن تتوفّر في الشخص الذي يجب على الأمة أن تنتخبه ؟ فهل تضعون شروطاً خاصة ، أو أنّ الأمّة يحقّ لها أن تنتخب من شاءت ؟ كما يحقّ لكلّ مسلم أن يرشّح نفسه لهذا المنصب الخطير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مراجعتنا لأمهات كتبهم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كالمواقف للقاضي الإيجي ، وشرحه للشريف الجرجاني ، وشرح القوشجي على التجريد ، وشرح المقاصد لسعد الدين التفتازاني ، وغيرها من المصادر الرئيسية عندهم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نراهم يشترطون ثلاثة شروط في الذي يجب على الأمّة أن تنتخبه لهذا المنصب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أي يكون عالماً بالأصول والفروع بحيث يمكنه من إقامة الحجج والبراهين على أحقيّة الإسلام ، ويمكنه دفع الشبهات الواردة من 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 أي العدالة في سيرته وسلوكه مع الناس ، وفي حكمه بينهم ، والعدالة في تقسيم 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 أي يكون شجاعاً بحيث يمكنه تجهيز الجيوش والدفاع عن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وجّهنا هذا السؤال لكلّ مسلم منصف بغضّ النظر عن انتمائه المذهبي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شخص تتوفّر هذه الشروط بعد النبي صلى‌اللّه‌عليه‌وآله ؟ أي من هو أعلم الصحابة وأعدلهم وأشجعهم ؟</w:t>
      </w:r>
    </w:p>
    <w:p>
      <w:pPr>
        <w:pStyle w:val="BookText"/>
        <w:rPr/>
      </w:pPr>
      <w:r>
        <w:rPr>
          <w:rFonts w:ascii="Amiri" w:hAnsi="Amiri" w:eastAsia="Amiri" w:cs="Amiri"/>
          <w:color w:val="111111"/>
          <w:sz w:val="28"/>
          <w:sz w:val="28"/>
          <w:szCs w:val="28"/>
          <w:rtl w:val="true"/>
          <w:lang w:bidi="ar-SA"/>
        </w:rPr>
        <w:t>فهل يستطيع أحد من المسلمين المنصفين أن يتجاوز عليّاً عليه‌السلام في كونه أعلم الصحابة وأعدلهم وأشجعهم ؟</w:t>
      </w:r>
    </w:p>
    <w:p>
      <w:pPr>
        <w:pStyle w:val="BookText"/>
        <w:rPr/>
      </w:pPr>
      <w:r>
        <w:rPr>
          <w:rFonts w:ascii="Amiri" w:hAnsi="Amiri" w:eastAsia="Amiri" w:cs="Amiri"/>
          <w:color w:val="111111"/>
          <w:sz w:val="28"/>
          <w:sz w:val="28"/>
          <w:szCs w:val="28"/>
          <w:rtl w:val="true"/>
          <w:lang w:bidi="ar-SA"/>
        </w:rPr>
        <w:t xml:space="preserve">والتاريخ أمامنا مليء بما يدلّ على هذا ، ولو أردنا إيراد ما لدينا من أدلّة في كون علي عليه‌السلام أعلم الصحابة وأعدلهم وأشجعهم ، لاحتجنا إلى مصنّفات كثيرة ، ومن شاء الاطلاع والوقوف على حقيقة الأمر ، عليه أن يراجع مصادر السنّة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مصادر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ليقف بنفسه على صحة ما ندّعيه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التخلّص من هذا الإشكال ، نرى من السنّة مَن ذهب إلى القول بجواز تقديم المفضول على الفاضل </w:t>
      </w:r>
      <w:r>
        <w:rPr>
          <w:rFonts w:eastAsia="Amiri" w:cs="Amiri" w:ascii="Amiri" w:hAnsi="Amiri"/>
          <w:color w:val="111111"/>
          <w:sz w:val="28"/>
          <w:szCs w:val="28"/>
          <w:rtl w:val="true"/>
          <w:lang w:bidi="ar-SA"/>
        </w:rPr>
        <w:t xml:space="preserve">. </w:t>
      </w:r>
      <w:bookmarkStart w:id="14" w:name="pg16294_155587"/>
    </w:p>
    <w:p>
      <w:pPr>
        <w:pStyle w:val="BookText"/>
        <w:rPr/>
      </w:pPr>
      <w:bookmarkEnd w:id="14"/>
      <w:r>
        <w:rPr>
          <w:rFonts w:ascii="Amiri" w:hAnsi="Amiri" w:eastAsia="Amiri" w:cs="Amiri"/>
          <w:color w:val="111111"/>
          <w:sz w:val="28"/>
          <w:sz w:val="28"/>
          <w:szCs w:val="28"/>
          <w:rtl w:val="true"/>
          <w:lang w:bidi="ar-SA"/>
        </w:rPr>
        <w:t xml:space="preserve">ولا نريد الدخول في تفاصيل هذا الموضوع ، حتّى لا نخرج عن هدف المقدّمة ، وهو موكول إلى محلّ آخر إن شاء اللّه </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5251113_1280447820"/>
      <w:bookmarkStart w:id="16" w:name="_Toc5"/>
      <w:bookmarkEnd w:id="15"/>
      <w:r>
        <w:rPr>
          <w:rtl w:val="true"/>
        </w:rPr>
        <w:t>ما الذي يمثّل رأي المذهب الإسلامي ؟</w:t>
      </w:r>
      <w:bookmarkEnd w:id="16"/>
    </w:p>
    <w:p>
      <w:pPr>
        <w:pStyle w:val="BookText"/>
        <w:rPr/>
      </w:pPr>
      <w:r>
        <w:rPr>
          <w:rFonts w:ascii="Amiri" w:hAnsi="Amiri" w:eastAsia="Amiri" w:cs="Amiri"/>
          <w:color w:val="111111"/>
          <w:sz w:val="28"/>
          <w:sz w:val="28"/>
          <w:szCs w:val="28"/>
          <w:rtl w:val="true"/>
          <w:lang w:bidi="ar-SA"/>
        </w:rPr>
        <w:t xml:space="preserve">عرفنا في ما تقدّم من الكلام ، أنّ المسلمين اختلفوا في أمر مهم وأساسي ، وهو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والاختلافات الواردة بين المسلمين ، سواء في العقائد والأحكام وغيرها ، ناشئة من ذلك 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الشيعة يعتقدون بعصمة الإمام علي عليه‌السلام وأولاده الأئمة عليهم‌السلام ، وكون كلامهم وفعلهم وتقريرهم حجّة عليهم ، كما هو ثابت للنبيّ صلى‌اللّه‌عليه‌وآله ، فإنّ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المصدر الثاني للتشريع بعد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أحاديث الأئمة عليهم‌السلام كما تشمل أحاديث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وأتباع مدرسة الخلفاء لا يرون هذا المقام للإمام علي عليه‌السلام ولأولاده المعصومين عليهم‌السلام ، إذ الحجّة عندهم قول النبي صلى‌اللّه‌عليه‌وآله فقط ، أما الأئمة عليهم‌السلام وإن كانوا من أهل البيت ، ويجب احترامهم وحبّهم ، إلا أنّهم يعتبرونهم من الأصحاب والتابعين والرواة والعلماء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لذلك فقد اختلفت الأحكام بين السنّة والشيعة ، بل اختلفت حتّى في دائرة أحدهما ، فانقسم السنّة إلى مذاهب كثيرة انتشر أربعة منها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الحنفية ، والمالكية ، والشافعية ، والحنبلية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وانقسم الشيعة إلى عدّة مذاهب أيضاً عبر القرون الماضية ، انقرض أكثرها ، وبقي منها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 والزيدية ، والإسماعيلية وإن كانت الأخيرتان قليلة جداً الآن قياساً إلى الأولى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وظهرت للمسلمين عموماً مباني وآراء جديدة لم تكن موجودة سابقاً ، لذلك تشعّبت آراؤهم واختلفت أحكامهم ، ممّا أدى ببعض العلماء إلى جمع هذه الآراء والأحكام المختلفة في كتب خاصة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واحد من أصحاب هذه الآراء والأحكام يذهب إلى صحّة ما يدّعيه ، ويُخطّئ من خالفه ، بل وصل الأمر إلى أكثر من هذا أحياناً ، إذ طعن بعضهم بمخالفه ورماه بالجهل ، بل بالفسق ، بل بالخروج عن المذهب ، أو الخروج عن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نشاهد بعض السنّة يذهب إلى تكفير الشيعة والطعن بأعلامهم ، لا لسبب ، بل لأنهم شيعة ، بل ذهبوا إلى أكثر من ذلك إذ وثّقوا مخالفيهم ورووا الحديث عنهم وإن كانوا ارتكبوا الجرائم البشعة كقتل الإمام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أتباع المذاهب السنيّة المختلفة طعن بعضهم بالبعض الآخر ، واتهمه بالخروج عن الدين أحياناً ، وسوف نورد جملة من هذه الأقوال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فلنورد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يمثّل رأي كلّ مذهب إسلامي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في كلّ مذهب آراء شاذّة ، أي قال بها عدد قليل من علماء ذلك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هذه الآراء الشاذّة هي التي تمثّل ذلك المذهب ؟ أو أنّ الذي يمثّله آراء أكثر علماء المذهب ؟ الذي يعبّر عنه بالمشهور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 يكون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عليه أكثر علماء أي مذهب إسلامي هو الذي يمثّل رأي ذلك المذهب ، ولا يُلتفت إلى الآراء الشاذّة التي قال بها عدد قليل من العلماء </w:t>
      </w:r>
      <w:r>
        <w:rPr>
          <w:rFonts w:eastAsia="Amiri" w:cs="Amiri" w:ascii="Amiri" w:hAnsi="Amiri"/>
          <w:color w:val="111111"/>
          <w:sz w:val="28"/>
          <w:szCs w:val="28"/>
          <w:rtl w:val="true"/>
          <w:lang w:bidi="ar-SA"/>
        </w:rPr>
        <w:t xml:space="preserve">. </w:t>
      </w:r>
      <w:bookmarkStart w:id="17" w:name="pg16294_155589"/>
    </w:p>
    <w:p>
      <w:pPr>
        <w:pStyle w:val="Heading3"/>
        <w:numPr>
          <w:ilvl w:val="2"/>
          <w:numId w:val="1"/>
        </w:numPr>
        <w:rPr/>
      </w:pPr>
      <w:bookmarkStart w:id="18" w:name="__RefHeading___Toc5251115_1280447820"/>
      <w:bookmarkStart w:id="19" w:name="_Toc6"/>
      <w:bookmarkEnd w:id="17"/>
      <w:bookmarkEnd w:id="18"/>
      <w:r>
        <w:rPr>
          <w:rtl w:val="true"/>
        </w:rPr>
        <w:t xml:space="preserve">كلمات بعض علماء السنّة في الشيعة وأعلامهم </w:t>
      </w:r>
      <w:r>
        <w:rPr>
          <w:rtl w:val="true"/>
        </w:rPr>
        <w:t>:</w:t>
      </w:r>
      <w:bookmarkEnd w:id="19"/>
    </w:p>
    <w:p>
      <w:pPr>
        <w:pStyle w:val="BookText"/>
        <w:rPr/>
      </w:pPr>
      <w:r>
        <w:rPr>
          <w:rFonts w:ascii="Amiri" w:hAnsi="Amiri" w:eastAsia="Amiri" w:cs="Amiri"/>
          <w:color w:val="111111"/>
          <w:sz w:val="28"/>
          <w:sz w:val="28"/>
          <w:szCs w:val="28"/>
          <w:rtl w:val="true"/>
          <w:lang w:bidi="ar-SA"/>
        </w:rPr>
        <w:t xml:space="preserve">وهي تشمل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اختلاق روايات عن النبيّ صلى‌اللّه‌عليه‌وآله في ذمّ الرافضة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بعض علمائهم في ذمّ الرافضة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رواة الشيعة وأعلامهم ؛ لأنّهم رافضة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وتوثيق أعداء أهل البيت عليهم‌السلام المعروفين بالنصب الذي كانوا يسبّون عليّاً عليه‌السلام،والّذين شاركوا في قتل الإمام الحسين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فتاوى بعض علماء السنّة المتأخّرين في تكفير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علي بن أبي بكر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مجمع الزوائد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صلى‌اللّه‌عليه‌وآله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سيكون في أمّتي قوم ينتحلون حبّ أهل البيت ، لهم نبز يُسمّون الرافضة ، قاتلوهم فإنّهم مشركون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وعلّق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الطبري ، وإسناده حسن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حجر الهيتمي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نقل أحاديث في تبديع وتضليل والتوعّد بالنار لأهل البدع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وسيتلى عليك ما تعلم منه علماً قطعياً أنّ الرافضة والشيعة ونحوهما من أكابر أهل البدعة ، فيتناولهم هذا الوعيد الذي في هذه الأحاديث ، على أنه ورد فيهم أحاديث بخصوصهم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وأخذ بنقل الأحاديث التي تكفّر الرافضة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محمّد عبد الحليم 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w:t>
      </w:r>
    </w:p>
    <w:p>
      <w:pPr>
        <w:pStyle w:val="BookText"/>
        <w:rPr/>
      </w:pPr>
      <w:r>
        <w:rPr>
          <w:rFonts w:ascii="Amiri" w:hAnsi="Amiri" w:eastAsia="Amiri" w:cs="Amiri"/>
          <w:color w:val="111111"/>
          <w:sz w:val="28"/>
          <w:sz w:val="28"/>
          <w:szCs w:val="28"/>
          <w:rtl w:val="true"/>
          <w:lang w:bidi="ar-SA"/>
        </w:rPr>
        <w:t xml:space="preserve">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آمن أن يكونوا قد ضارعوا </w:t>
      </w:r>
      <w:r>
        <w:rPr>
          <w:rStyle w:val="FootnoteAnchor"/>
          <w:rtl w:val="true"/>
        </w:rPr>
        <w:footnoteReference w:id="4"/>
      </w: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الرافضة </w:t>
      </w:r>
      <w:r>
        <w:rPr>
          <w:rFonts w:eastAsia="Amiri" w:cs="Amiri" w:ascii="Amiri" w:hAnsi="Amiri"/>
          <w:color w:val="111111"/>
          <w:sz w:val="28"/>
          <w:szCs w:val="28"/>
          <w:rtl w:val="true"/>
          <w:lang w:bidi="ar-SA"/>
        </w:rPr>
        <w:t xml:space="preserve">- »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أبي سهل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الروافض قاتلهم اللّه تعالى فيأخذون بقول أهل الكتاب ويحرّمون الخِريَت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الكريم بن محمّد بن منصور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الأنساب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الروافض لو كانوا من الطير لكانوا رُخماً ، ولو كانوا من الدواب لكانوا حمراً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سير أعلام النبلاء ، في كلامه عن العشرة المبشّرين بالجنّة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فأبعد اللّه الرافضة ما أغواهم وأشدّهم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اعترفوا بفضل واحد منهم وبخسوا التسعة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مكان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الرافضة قوم جهلة ، قد هوى بهم الهوى في الهاوية ، فبعداً لهم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نقلاً عن الشافعي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أرَ أحداً أشهد بالزور من الرافضة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ميزان الاعتدال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ما لك عن الرافضة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تكلّمهم ولا تروِ عنهم فإنهم يكذبون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أشهد بالزور من الرافضة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مؤمل بن أهاب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يزيد بن هارون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عن كلّ صاحب بُدعة إذا لم يكن داعية إلى الرافضة ، فإنهم يكذبون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سعيد ابن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شريكاً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إحمل العلم عن كلّ من لقيت ، إلا من الرافضة ، يضعون الحديث ويتّخذونه ديناً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يوسف الصالحي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سبيل الهدى والرشاد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أعداء اللّه الرافضة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عزله بعلي </w:t>
      </w:r>
      <w:r>
        <w:rPr>
          <w:rStyle w:val="FootnoteAnchor"/>
          <w:rtl w:val="true"/>
        </w:rPr>
        <w:footnoteReference w:id="12"/>
      </w:r>
      <w:r>
        <w:rPr>
          <w:rFonts w:ascii="Amiri" w:hAnsi="Amiri" w:eastAsia="Amiri" w:cs="Amiri"/>
          <w:color w:val="111111"/>
          <w:sz w:val="28"/>
          <w:sz w:val="28"/>
          <w:szCs w:val="28"/>
          <w:rtl w:val="true"/>
          <w:lang w:bidi="ar-SA"/>
        </w:rPr>
        <w:t xml:space="preserve">، وليس هذا ببدع من بهتهم وافترائهم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مروان بن الحكم ، قال 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تهذيب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وعاب الإسماعيلية على البخاري تخريج حديثه ، وعدّ من موبقاته أنّه رمى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 وهما جميعاً مع عائشة ، فقتل ، ثمّ وثب على الخلافة بالسيف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ومعلوم لدى الجميع أنّ النبيّ صلى‌اللّه‌عليه‌وآله سمّاه وزغاً ، ولعنه ، ورفض أن يدعو له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عبد اللّه 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المستدرك ، </w:t>
      </w:r>
    </w:p>
    <w:p>
      <w:pPr>
        <w:pStyle w:val="BookText"/>
        <w:rPr/>
      </w:pPr>
      <w:r>
        <w:rPr>
          <w:rFonts w:ascii="Amiri" w:hAnsi="Amiri" w:eastAsia="Amiri" w:cs="Amiri"/>
          <w:color w:val="111111"/>
          <w:sz w:val="28"/>
          <w:sz w:val="28"/>
          <w:szCs w:val="28"/>
          <w:rtl w:val="true"/>
          <w:lang w:bidi="ar-SA"/>
        </w:rPr>
        <w:t xml:space="preserve">نقلاً عن عبد الرحمن بن عوف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لا يولد لأحدٍ مولود إلا أُتي به النبيّ صلى‌اللّه‌عليه‌وآله فدعا له ، فأُدخل عليه مروان بن الحكم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الوزغ بن الوزغ الملعون بن الملعون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حديث صحيح الإسناد ولم يُخرّجاه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أي البخاري ومسلم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أنّ مروان بن الحكم كان يسبّ علي بن أبي طالب عليه‌السلام في خطبة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علي بن محمّد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نيل الأوطار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في زمن مروان يتعمّدون ترك سماع الخطبة ؛ لما فيها من سبّ من لا يستحقّ 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والإفراط في مدح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معاوية </w:t>
      </w:r>
      <w:r>
        <w:rPr>
          <w:rFonts w:eastAsia="Amiri" w:cs="Amiri" w:ascii="Amiri" w:hAnsi="Amiri"/>
          <w:color w:val="111111"/>
          <w:sz w:val="28"/>
          <w:szCs w:val="28"/>
          <w:rtl w:val="true"/>
          <w:lang w:bidi="ar-SA"/>
        </w:rPr>
        <w:t xml:space="preserve">- »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ونفس هذا الكلام قاله قبله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فتح الباري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ميزان الاعتدال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أعمال موبقة ، نسأل اللّه السلامة ، رمى طلحة بسهم ، وفعل وفعل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سير أعلام النبلاء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رأى الهزيمة رمى طلحة بسهم فقتله ، وجرح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الحرّة مع مسرف بن عقبة يحرّضه على قتال أهل المدينة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عمر بن سعد ،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تقريب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صدوق ، ولكنه مقته الناس لكونه كان أميراً على الجيش الّذين قتلوا الحسين بن علي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علماً بأن أحمد بن عبد اللّه بن صالح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عدّه من الثقات وذكره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مدني ثقة ، كان يروي عن أبيه أحاديث ، وروى الناس عنه ، وهو الذي قتل الحسين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ترجمة شبث بن ربعي ، وثّقه عدّة من الحفاظ ، وعدّه أحمد بن عبد اللّه بن صالح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الثقات وأورده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أوّل من أعان على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حرّر الحرورية ، وأعان على قتل الحسين بن علي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الحجّاج يوسف 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تهذيب الكمال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مؤذّن سجاح ثم أسلم بعد ذلك ، روى له أبو داود والنسائي </w:t>
      </w:r>
      <w:r>
        <w:rPr>
          <w:rFonts w:eastAsia="Amiri" w:cs="Amiri" w:ascii="Amiri" w:hAnsi="Amiri"/>
          <w:color w:val="111111"/>
          <w:sz w:val="28"/>
          <w:szCs w:val="28"/>
          <w:rtl w:val="true"/>
          <w:lang w:bidi="ar-SA"/>
        </w:rPr>
        <w:t xml:space="preserve">... »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خير الدين 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ترجمته مشيراً إلى تأريخه الأسود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 عصر النبوّة ، ولحق بسجاح المنبئة ، ثم عاد إلى الإسلام ، وثار على عثمان ، وكان ممّن قاتل الحسين ، ثمّ ولي شرطة الكوفة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وموقف هذا الرجل يوم العاشر من المحرّم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 فهو أحد قادة الجيش الذين خرجوا لقتال الحسين عليه‌السلام ، وله مواقف مخزية ذلك اليوم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ترجمة الخارجي عمران بن حطّان ، يقول 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تهذيب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تابعي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أهل الأهواء أصحّ حديثاً من الخوارج ، ثمّ ذكر عمران بن حطّان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حبّان في الثقات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يعقوب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جماعة من الصحابة ، وصار في آخره أن رأى رأي الخوارج ، وكان سبب ذلك فيما بلغنا أن ابنة عمّه رأت رأي الخوارج ، فتزوّجها ليردّها ، فصرفته إلى مذهبها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في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يميل إلى مذهب الشراة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حرورياً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المبرّد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رأس العقد من الصفرية وفقيههم وخطيبهم وشاعرهم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الذي يمدح عبد الرحمن الملجم ، قاتل علي عليه‌السلام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 xml:space="preserve">إنّي لأذكره حيناً فأحسبه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أوفى البريّة عند اللّه ميزانا </w:t>
      </w:r>
      <w:r>
        <w:rPr>
          <w:rStyle w:val="FootnoteAnchor"/>
          <w:rtl w:val="true"/>
        </w:rPr>
        <w:footnoteReference w:id="2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علي بن ثابت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تاريخ 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عيسى بن مهران المستعطف من شياطين الرافضة ومردتهم </w:t>
      </w:r>
      <w:r>
        <w:rPr>
          <w:rFonts w:eastAsia="Amiri" w:cs="Amiri" w:ascii="Amiri" w:hAnsi="Amiri"/>
          <w:color w:val="111111"/>
          <w:sz w:val="28"/>
          <w:szCs w:val="28"/>
          <w:rtl w:val="true"/>
          <w:lang w:bidi="ar-SA"/>
        </w:rPr>
        <w:t xml:space="preserve">... »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ميزان الاعتدال عن علي بن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ولغلوّه ترك البخاري إخراج حديثه فإنّه يتجنّب الرافضة كثيراً ، كأنّه يخاف من تديّنهم بالتقيّة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نراه يتجنّب القدريّة ولا الخوارج ، ولا الجهميّة ، فإنّهم على بُدعهم يلزمون الصدق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ترجمة أزهر بن عبد اللّه بن جميع الحرازي الحمصي ، قال أحمد بن عبد اللّه الخزرجي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خلاصة تذهيب تهذيب الكمال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ناصبيّ صدوق اللّهجة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محمّد بن أحمد بن عثمان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الكاشف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ناصبي ، د ، ن ، س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روى عنه أبو داود والترمذي والنسائي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تقريب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حمّصي ، صدوق ، تكلّموا فيه للنصب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تهذيب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الجارود في كتاب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الخيل الذين سبوا أنس بن مالك ، فأتين به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وثّقه العجلي وابن حبان </w:t>
      </w:r>
      <w:r>
        <w:rPr>
          <w:rFonts w:eastAsia="Amiri" w:cs="Amiri" w:ascii="Amiri" w:hAnsi="Amiri"/>
          <w:color w:val="111111"/>
          <w:sz w:val="28"/>
          <w:szCs w:val="28"/>
          <w:rtl w:val="true"/>
          <w:lang w:bidi="ar-SA"/>
        </w:rPr>
        <w:t xml:space="preserve">... »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ترجمة أبي لبيد لمازة بن زبار الأزدي الجهضمي ، قال محمّد ابن أحمد بن عثمان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الكاشف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لمازة بن زبار ، أبو الوليد الجهضمي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نصب ، وُثّق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في ميزان الاعتدال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بصري ، حضر وقعة الجمل ، وكان ناصبيّاً ، ينال من علي رضي اللّه تعالى عنه ، ويمدح يزيد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تهذيب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موسى بن إسماعيل عن مطر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لبيد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عليّاً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من قومي في غداة واحدة ستّة آلاف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حبّان في الثقات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عباس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جرير عن أبيه عن ابن لبيد وكان شتّاماً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يشتم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يشتم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الطبري من طريق عبد اللّه بن المبارك ، عن جرير بن حازم ، حدّثني الزبير بن خريت ، عن أبي لبيد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تسبّ علياً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 رجلاً قتل منّا خمسمائة وألفين والشمس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معروف العدالة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تقريب التهذيب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صدوق ناصبي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لاحظ ابن حجر التناقض الواضح بين توثيق النواصب والطعن في الشيعة ، قال ضمن ترجمة 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استشكل توثيقهم الناصبيّ غالباً وتوهينهم الشيعي مطلقاً ، ولا سيّما أنّ علياً ورد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يُحبّه إلا </w:t>
      </w:r>
      <w:r>
        <w:rPr>
          <w:rFonts w:eastAsia="Amiri" w:cs="Amiri" w:ascii="Amiri" w:hAnsi="Amiri"/>
          <w:color w:val="111111"/>
          <w:sz w:val="28"/>
          <w:szCs w:val="28"/>
          <w:rtl w:val="true"/>
          <w:lang w:bidi="ar-SA"/>
        </w:rPr>
        <w:t xml:space="preserve">. </w:t>
      </w:r>
      <w:bookmarkStart w:id="20" w:name="pg16294_155597"/>
    </w:p>
    <w:p>
      <w:pPr>
        <w:pStyle w:val="BookText"/>
        <w:rPr/>
      </w:pPr>
      <w:bookmarkEnd w:id="20"/>
      <w:r>
        <w:rPr>
          <w:rFonts w:ascii="Amiri" w:hAnsi="Amiri" w:eastAsia="Amiri" w:cs="Amiri"/>
          <w:color w:val="111111"/>
          <w:sz w:val="28"/>
          <w:sz w:val="28"/>
          <w:szCs w:val="28"/>
          <w:rtl w:val="true"/>
          <w:lang w:bidi="ar-SA"/>
        </w:rPr>
        <w:t xml:space="preserve">مؤمن ولا يُبغضه إلا منافق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واعجب ، فعلماء السنّة خالفوا القاعدة ، إذ مقتضاها الأخذ بقول الشيعي المحبّ ؛ لأنه مؤمن ، والمؤمن صادق بشهادة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 قول المبغض ؛ لأنّه منافق ، والمنافق كاذب بشهادة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ابن حجر بالاعتذار عن قومه بما هو أقبح من ذنبه ، فإنّا لله وإنّا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فلننقل فتاوى بعض علمائهم المتأخّرين في الشيعة الإمامية </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5251117_1280447820"/>
      <w:bookmarkStart w:id="22" w:name="_Toc7"/>
      <w:bookmarkEnd w:id="21"/>
      <w:r>
        <w:rPr>
          <w:rtl w:val="true"/>
        </w:rPr>
        <w:t>عبدالعزيز بن باز</w:t>
      </w:r>
      <w:bookmarkEnd w:id="22"/>
    </w:p>
    <w:p>
      <w:pPr>
        <w:pStyle w:val="BookText"/>
        <w:rPr/>
      </w:pPr>
      <w:r>
        <w:rPr>
          <w:rFonts w:ascii="Amiri" w:hAnsi="Amiri" w:eastAsia="Amiri" w:cs="Amiri"/>
          <w:color w:val="111111"/>
          <w:sz w:val="28"/>
          <w:sz w:val="28"/>
          <w:szCs w:val="28"/>
          <w:rtl w:val="true"/>
          <w:lang w:bidi="ar-SA"/>
        </w:rPr>
        <w:t xml:space="preserve">عبدالعزيز بن باز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صفر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 فتاوى ومقالات 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خلال معرفة سماحتكم بتاريخ الرافضة ، ما هو موقفكم من مبدأ التقريب بين أهل السنّة وبينهم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بين الرافضة وبين أهل السنّة غير ممكن ؛ لأنّ العقيدة مختلفة ، فعقيدة أهل السنّة والجماعة توحيد اللّه وإخلاص العبادة لله سبحانه وتعالى ، وأنّه لا يدعى معه أحد ، لا ملك مقرب ولا نبيّ مرسل ، وأنّ اللّه سبحانه وتعالى هو الذي يعلم الغيب ، ومن عقيدة أهل السنّة محبّة الصحابة رضي اللّه عنهم جميعاً والترضّي عنهم ، والإيمان بأنّهم أفضل خلق اللّه بعد الأنبياء ، </w:t>
      </w:r>
      <w:bookmarkStart w:id="23" w:name="pg16294_155598"/>
    </w:p>
    <w:p>
      <w:pPr>
        <w:pStyle w:val="BookText"/>
        <w:rPr/>
      </w:pPr>
      <w:bookmarkEnd w:id="23"/>
      <w:r>
        <w:rPr>
          <w:rFonts w:ascii="Amiri" w:hAnsi="Amiri" w:eastAsia="Amiri" w:cs="Amiri"/>
          <w:color w:val="111111"/>
          <w:sz w:val="28"/>
          <w:sz w:val="28"/>
          <w:szCs w:val="28"/>
          <w:rtl w:val="true"/>
          <w:lang w:bidi="ar-SA"/>
        </w:rPr>
        <w:t xml:space="preserve">وأنّ أفضلهم أبو بكر الصدّيق ، ثمّ عمر ، ثمّ عثمان ، ثمّ علي ، رضي اللّه عن الجميع ، والرافضة خلاف ذلك فلا يمكن الجمع بينهما ، فكما أنّه لا يمكن الجمع بين اليهود والنصارى والوثنيين وأهل السنّة ، فكذلك لا يمكن التقريب بين الرافضة وبين أهل السنّة ؛ لاختلاف العقيدة التي أوضحناها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يمكن التعامل معهم لضرب العدو الخارجي كالشيوعية وغيرها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أرى ذلك ممكناً ، بل يجب على أهل السنّة أن يتحدوا وأن يكونوا أمّة واحدة وجسداً واحداً ، وأن يدعوا الرافضة أن يلتزموا بما دلّ عليه كتاب اللّه وسنّة الرسول صلى اللّه عليه وسلم من الحقّ ، فإذا التزموا بذلك صاروا إخواننا وعلينا أن نتعاون معهم ، أمّا ما داموا مصرّين على ما هم عليه من بغض الصحابة وسبّ الصحابة إلا نفراً قليلاً ، وسبّ الصديق وعمر ، وعبادة أهل البيت كعلي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والحسن والحسين ، واعتقادهم في الأئمة الاثني عشر أنّهم معصومون وأنّهم يعلمون الغيب ؛ كلّ هذا من أبطل الباطل ، وكلّ هذا يخالف ما عليه أهل السنّة والجماعة </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5251119_1280447820"/>
      <w:bookmarkStart w:id="25" w:name="_Toc8"/>
      <w:bookmarkEnd w:id="24"/>
      <w:r>
        <w:rPr>
          <w:rtl w:val="true"/>
        </w:rPr>
        <w:t>ابن جبرين</w:t>
      </w:r>
      <w:bookmarkEnd w:id="25"/>
    </w:p>
    <w:p>
      <w:pPr>
        <w:pStyle w:val="BookText"/>
        <w:rPr/>
      </w:pPr>
      <w:r>
        <w:rPr>
          <w:rFonts w:ascii="Amiri" w:hAnsi="Amiri" w:eastAsia="Amiri" w:cs="Amiri"/>
          <w:color w:val="111111"/>
          <w:sz w:val="28"/>
          <w:sz w:val="28"/>
          <w:szCs w:val="28"/>
          <w:rtl w:val="true"/>
          <w:lang w:bidi="ar-SA"/>
        </w:rPr>
        <w:t xml:space="preserve">ابن جبرين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السوال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حكم دفع زكاة أموال أهل السنّة لفقراء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تبرأ ذمّة المسلم الموكّل بتفريق الزكاة إذا دفعها للرافضي الفقير أم لا ؟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ذكر العلماء في مؤلّفاتهم في باب أهل الزكاة أنّها لا تُدفع لكافر ، ولا مبتدع ، فالرافضة بلا شكّ كفّار لأربعة 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طعنهم في القرآن ، وادعاؤهم أنّه حذف منه أكثر من ثلثيه ، كما في كتابهم الذي ألّفه النوري وسماه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الخطاب في إثبات تحريف كتاب ربّ الأرباب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 من كتبهم ، ومن طعن في القرآن فهو كافر مكذّب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وَإِنَّا لَهُ لَحَافِظُونَ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طعنهم في السنّة وأحاديث الصحيحين ، فلا يعملون بها لأنّها من رواية الصحابة الذين هم كفّار في اعتقادهم ، حيث يعتقدون أنّ الصحابة كفروا بعد موت النبيّ صلى اللّه عليه وسلم إلا علي وذريّته ، وسلمان وعمار ، ونفر قليل ، أمّا الخلفاء الثلاثة ، وجماهير الصحابة الذين بايعوهم فقد ارتدوا ، فهم كفّار ، فلا يقبلون أحاديثهم ، كما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تكفيرهم لأهل السنّة ، فهم لا يصلّون معكم ، ومن صلّى خلف السنّي أعاد صلاته ، بل يعتقدون نجاسة الواحد منّا ، فمتى صافحناهم غسلوا أيديهم بعدنا ، ومن كفّر المسلمين ، فهو أولى بالكفر ، فنحن نكفّرهم كما كفّرونا وأولى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شركهم الصريح بالغلو في علي وذرّيته ، ودعاؤهم مع اللّه ، وذلك صريح في كتبهم ، وهكذا غلّوهم ووصفهم له بصفات لا تليق إلا بربّ العالمين ، وقد سمعنا ذلك في أشرطتهم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لا يشتركون في جمعيات أهل السنّة ، ولا يتصدّقون على فقراء أهل السنّة ، ولو فعلوا فمع البغض الدفين ، يفعلون ذلك من باب التقية ، فعلى هذا من دفع إليهم الزكاة </w:t>
      </w:r>
      <w:bookmarkStart w:id="26" w:name="pg16294_155600"/>
    </w:p>
    <w:p>
      <w:pPr>
        <w:pStyle w:val="BookText"/>
        <w:rPr/>
      </w:pPr>
      <w:bookmarkEnd w:id="26"/>
      <w:r>
        <w:rPr>
          <w:rFonts w:ascii="Amiri" w:hAnsi="Amiri" w:eastAsia="Amiri" w:cs="Amiri"/>
          <w:color w:val="111111"/>
          <w:sz w:val="28"/>
          <w:sz w:val="28"/>
          <w:szCs w:val="28"/>
          <w:rtl w:val="true"/>
          <w:lang w:bidi="ar-SA"/>
        </w:rPr>
        <w:t xml:space="preserve">فليخرج بدلها ، حيث أعطاها من يستعين بها على الكفر ، وحرب السنّة ، ومن وُكِّل في تفريق الزكاة ؛ حرم عليه أن يعطي منها رافضياً ، فإن فعل لم تبرأ ذمّته ، وعليه أن يغرم بدلها ، حيث لم يؤدّ الأمانة إلى أهلها ، ومن شكّ في ذلك فليقرأ كتب الردّ عليهم ، ككتاب القفاري في تفنيد مذهبهم ، وكتاب الخطوط العريضة للخطيب ، وكتاب إحسان إلهي ظهير وغيرها ، واللّه الموفق </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5251121_1280447820"/>
      <w:bookmarkStart w:id="28" w:name="_Toc9"/>
      <w:bookmarkEnd w:id="27"/>
      <w:r>
        <w:rPr>
          <w:rtl w:val="true"/>
        </w:rPr>
        <w:t>عبد الرحمن السحيم</w:t>
      </w:r>
      <w:bookmarkEnd w:id="28"/>
    </w:p>
    <w:p>
      <w:pPr>
        <w:pStyle w:val="BookText"/>
        <w:rPr/>
      </w:pPr>
      <w:r>
        <w:rPr>
          <w:rFonts w:ascii="Amiri" w:hAnsi="Amiri" w:eastAsia="Amiri" w:cs="Amiri"/>
          <w:color w:val="111111"/>
          <w:sz w:val="28"/>
          <w:sz w:val="28"/>
          <w:szCs w:val="28"/>
          <w:rtl w:val="true"/>
          <w:lang w:bidi="ar-SA"/>
        </w:rPr>
        <w:t xml:space="preserve">عبد الرحمن السحيم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السوال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صحّة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مسلمين شيعة كنّا أم سنّة فلا فرق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صح أنّه لا فرق بين الليل والنهار ، ولا بين الثرى والثريا فيصحّ أنه لا فرق بين الكفر والإسلام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فالرفض شرك وكفر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والرفض دين آخر غير دين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لهم مساجد بل حسينيات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عندهم قرآن بل مصحف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يحجّون إلى كربلاء والنجف والعتبات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يُقدّسون مراقد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يدعون علياً والحسين من دون اللّه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إسلام هذا ؟؟؟</w:t>
      </w:r>
      <w:r>
        <w:rPr>
          <w:rFonts w:eastAsia="Amiri" w:cs="Amiri" w:ascii="Amiri" w:hAnsi="Amiri"/>
          <w:color w:val="111111"/>
          <w:sz w:val="28"/>
          <w:szCs w:val="28"/>
          <w:rtl w:val="true"/>
          <w:lang w:bidi="ar-SA"/>
        </w:rPr>
        <w:t xml:space="preserve">!!! </w:t>
      </w:r>
      <w:bookmarkStart w:id="29" w:name="pg16294_155601"/>
    </w:p>
    <w:p>
      <w:pPr>
        <w:pStyle w:val="BookText"/>
        <w:rPr/>
      </w:pPr>
      <w:bookmarkEnd w:id="29"/>
      <w:r>
        <w:rPr>
          <w:rFonts w:ascii="Amiri" w:hAnsi="Amiri" w:eastAsia="Amiri" w:cs="Amiri"/>
          <w:color w:val="111111"/>
          <w:sz w:val="28"/>
          <w:sz w:val="28"/>
          <w:szCs w:val="28"/>
          <w:rtl w:val="true"/>
          <w:lang w:bidi="ar-SA"/>
        </w:rPr>
        <w:t xml:space="preserve">فنحن لا نلتقي مع الرافضة إلا أننا نعيش وإياهم على سطح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يقولون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قال أحد ملاليهم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نلتقي مع السنّة لا في ربّ ولا في رسول ولا في 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المستعان </w:t>
      </w:r>
      <w:r>
        <w:rPr>
          <w:rFonts w:eastAsia="IRNazanin" w:cs="IRNazanin"/>
          <w:color w:val="111111"/>
          <w:sz w:val="28"/>
          <w:szCs w:val="28"/>
          <w:rtl w:val="true"/>
          <w:lang w:bidi="fa-IR"/>
        </w:rPr>
        <w:t>.</w:t>
      </w:r>
    </w:p>
    <w:p>
      <w:pPr>
        <w:pStyle w:val="Heading3"/>
        <w:numPr>
          <w:ilvl w:val="2"/>
          <w:numId w:val="1"/>
        </w:numPr>
        <w:rPr/>
      </w:pPr>
      <w:bookmarkStart w:id="30" w:name="__RefHeading___Toc5251123_1280447820"/>
      <w:bookmarkStart w:id="31" w:name="_Toc10"/>
      <w:bookmarkEnd w:id="30"/>
      <w:r>
        <w:rPr>
          <w:rtl w:val="true"/>
        </w:rPr>
        <w:t>عبد اللّه بن جبرين</w:t>
      </w:r>
      <w:bookmarkEnd w:id="31"/>
    </w:p>
    <w:p>
      <w:pPr>
        <w:pStyle w:val="BookText"/>
        <w:rPr/>
      </w:pPr>
      <w:r>
        <w:rPr>
          <w:rFonts w:ascii="Amiri" w:hAnsi="Amiri" w:eastAsia="Amiri" w:cs="Amiri"/>
          <w:color w:val="111111"/>
          <w:sz w:val="28"/>
          <w:sz w:val="28"/>
          <w:szCs w:val="28"/>
          <w:rtl w:val="true"/>
          <w:lang w:bidi="ar-SA"/>
        </w:rPr>
        <w:t xml:space="preserve">عنوان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نصرة ما يسمّى حزب اللّه الرافضي ؟</w:t>
      </w:r>
    </w:p>
    <w:p>
      <w:pPr>
        <w:pStyle w:val="BookText"/>
        <w:rPr/>
      </w:pPr>
      <w:r>
        <w:rPr>
          <w:rFonts w:ascii="Amiri" w:hAnsi="Amiri" w:eastAsia="Amiri" w:cs="Amiri"/>
          <w:color w:val="111111"/>
          <w:sz w:val="28"/>
          <w:sz w:val="28"/>
          <w:szCs w:val="28"/>
          <w:rtl w:val="true"/>
          <w:lang w:bidi="ar-SA"/>
        </w:rPr>
        <w:t xml:space="preserve">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جبرين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الفتوى </w:t>
      </w:r>
      <w:r>
        <w:rPr>
          <w:rFonts w:eastAsia="IRNazanin" w:cs="IRNazanin"/>
          <w:color w:val="111111"/>
          <w:sz w:val="28"/>
          <w:szCs w:val="28"/>
          <w:rtl w:val="true"/>
          <w:lang w:bidi="fa-IR"/>
        </w:rPr>
        <w:t xml:space="preserve">: </w:t>
      </w:r>
      <w:r>
        <w:rPr>
          <w:rFonts w:eastAsia="IRNazanin" w:cs="IRNazanin"/>
          <w:color w:val="111111"/>
          <w:sz w:val="28"/>
          <w:szCs w:val="28"/>
          <w:lang w:bidi="fa-IR"/>
        </w:rPr>
        <w:t>15903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تاريخ الفتوى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تصنيف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ومذاهب وأديان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فرق منتسبة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طائفة الرافضة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يجوز نصرة ما يسمّى حزب اللّه الرافضي ؟ وهل يجوز الانضواء تحت إمرتهم ؟ وهل يجوز الدعاء لهم بالنصر والتمكين ؟ وما نصيحتكم للمخدوعين بهم من أهل السنّة ؟</w:t>
      </w:r>
    </w:p>
    <w:p>
      <w:pPr>
        <w:pStyle w:val="BookText"/>
        <w:rPr/>
      </w:pP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نصرة هذا الحزب الرافضي ، ولا يجوز الانضواء تحت إمرتهم ، ولا يجوز الدعاء لهم بالنصر والتمكين ، ونصيحتنا لأهل السنّة أن يتبرؤا منهم ، وأن يخذلوا من ينضموا إليهم ، وأن يبيّنوا عداوتهم للإسلام والمسلمين وضررهم قديماً وحديثاً على أهل السنّة ، فإنّ الرافضة دائماً </w:t>
      </w:r>
      <w:bookmarkStart w:id="32" w:name="pg16294_155602"/>
    </w:p>
    <w:p>
      <w:pPr>
        <w:pStyle w:val="BookText"/>
        <w:rPr/>
      </w:pPr>
      <w:bookmarkEnd w:id="32"/>
      <w:r>
        <w:rPr>
          <w:rFonts w:ascii="Amiri" w:hAnsi="Amiri" w:eastAsia="Amiri" w:cs="Amiri"/>
          <w:color w:val="111111"/>
          <w:sz w:val="28"/>
          <w:sz w:val="28"/>
          <w:szCs w:val="28"/>
          <w:rtl w:val="true"/>
          <w:lang w:bidi="ar-SA"/>
        </w:rPr>
        <w:t xml:space="preserve">يضمرون العداء لأهل السنّة ، ويحاولون بقدر الاستطاعة إظهار عيوب أهل السنّة والطعن فيهم والمكر بهم ، وإذا كان كذلك فإنّ كلّ من والاهم دخل في حكمهم لقول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يَتَوَلَّهُم مِّنكُمْ فَإِنَّهُ مِنْهُمْ </w:t>
      </w:r>
      <w:r>
        <w:rPr>
          <w:rFonts w:eastAsia="Amiri" w:cs="Amiri" w:ascii="Amiri" w:hAnsi="Amiri"/>
          <w:color w:val="111111"/>
          <w:sz w:val="28"/>
          <w:szCs w:val="28"/>
          <w:rtl w:val="true"/>
          <w:lang w:bidi="ar-SA"/>
        </w:rPr>
        <w:t>) .</w:t>
      </w:r>
    </w:p>
    <w:p>
      <w:pPr>
        <w:pStyle w:val="Heading3"/>
        <w:numPr>
          <w:ilvl w:val="2"/>
          <w:numId w:val="1"/>
        </w:numPr>
        <w:rPr/>
      </w:pPr>
      <w:bookmarkStart w:id="33" w:name="__RefHeading___Toc5251125_1280447820"/>
      <w:bookmarkStart w:id="34" w:name="_Toc11"/>
      <w:bookmarkEnd w:id="33"/>
      <w:r>
        <w:rPr>
          <w:rtl w:val="true"/>
        </w:rPr>
        <w:t xml:space="preserve">البيان الذي وقّعه </w:t>
      </w:r>
      <w:r>
        <w:rPr/>
        <w:t>38</w:t>
      </w:r>
      <w:r>
        <w:rPr>
          <w:rtl w:val="true"/>
        </w:rPr>
        <w:t xml:space="preserve"> </w:t>
      </w:r>
      <w:r>
        <w:rPr>
          <w:rtl w:val="true"/>
        </w:rPr>
        <w:t>من علماء السنّة نداء لأهل السنّة في العراق وما يجب على الأمة من نصرتهم</w:t>
      </w:r>
      <w:bookmarkEnd w:id="34"/>
    </w:p>
    <w:p>
      <w:pPr>
        <w:pStyle w:val="BookText"/>
        <w:rPr/>
      </w:pPr>
      <w:r>
        <w:rPr>
          <w:rFonts w:ascii="Amiri" w:hAnsi="Amiri" w:eastAsia="Amiri" w:cs="Amiri"/>
          <w:color w:val="111111"/>
          <w:sz w:val="28"/>
          <w:sz w:val="28"/>
          <w:szCs w:val="28"/>
          <w:rtl w:val="true"/>
          <w:lang w:bidi="ar-SA"/>
        </w:rPr>
        <w:t xml:space="preserve">يوم الخميس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ذو القعدة ،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 أوجب نصرة المظلومين ، وإغاثة الملهوفين ، وجعل ذلك برهان صدق الأخوة بين المسلمين ، وحرّم القطيعة والتخاذل ، وجعل ذلك آية الفشل وذهاب ريح المؤمنين ، وصلّى اللّه وسلّم على إمام الصابرين وقدوة المحتسبين ، وعلى آله وأصحابه الذين ضربوا أروع الأمثلة في التآخي والتناصر في الدين ، وعلى من اتبعهم بإحسان من المؤمنين الذين لم يرتابوا وجاهدوا بأموالهم وأنفسهم في سبيل اللّه أولئك هم الصادقون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ما تعرّض له العراق ؛ بلداً وشعبًا ؛ من تآمر صليبي صفوي رافضي ؛ سبقه حكم بعثي ، كان فصلاً من فصول المؤامرة ، ومؤشّراً على نجاح المخطط الأخطبوط الذي يجتاح المنطقة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سقوط بغداد حدثاً عظيماً على أهل الإسلام ، لم يقع مثله في تداعياته المؤلمة منذ احتلال اليهود لأرض فلسطين ، ممّا يستدعي منّا موقفاً حازماً نستدرك فيه ما فرط من مواقف نعرض فيه أهمّ ما يجب علينا فعله والقيام به ، كلٌّ فيما يخصه ويستطيعه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قرابة أربع سنوات مرّت على احتلال العراق ؛ ظهر جليّاً أنّ الهدف هو الاستيلاء على العراق شراكة بين الصليبيين والرافضة الصفويين ؛ تمكيناً لمطامعهم في المنطقة ، وحماية لليهود المحتلِّين ، وإقصاءً للنفوذ السنّي فيها ، ومحاصرة للسنّة في المنطقة كلّها ؛ لتشكيل هلال شيعي لا تخفى أطماعه ومخططاته ، وأصبح العراق بإسلامه وعروبته ، وبجغرافيته وتاريخه وثرواته ؛ يراد له أن يتبدد وينهب ، وأصبح إعلان التقسيم رسميّاً يتوقع في أية لحظة ، فللرافضة الجنوب وأهم محافظات الوسط ، وللأكراد الشمال ، وللسنّة ما بقي من أرض الوسط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تترك أحداث العراق للرافضة الاثني عشرية وأشياعهم من سائر فرق الباطنيّة من سربال ولا ستر ولا تقيّة ، فقد أظهر اللّه سرّهم علانية ، وفضحهم على رؤوس الأشهاد ؛ لمن كان له قلب وسلم من الهوى ؛ فقد سارعوا في هوى الصليبيين واحتضنوهم وحموا ظهورهم ، وتخندقوا جميعاً في حرب العراق وتقسيمه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أثبتوا بصورة عملية كلّ ما كان مسطوراً عندهم في كتبهم ممّا كانوا يخادعون المسلمين بعكسه تقيّة ، ففي نشوة النصر لم يتمالكوا أنفسهم ، فظهرت أخلاقهم المرذولة ، وعقائدهم البغيضة ، فقالوا وفعلوا ما يشهد لهم بأنّهم أمّة واحدة مع تعدّد مذاهبهم وبلدانهم وأجناسهم ، وأنّ مايفعلونه في ديار أهل السنّة من بيعة وطاعة ومهادنة ، ما هو إلا مداراة ومصانعة حتى تتهيأ لهم الظروف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يؤكد ما ذكرنا عن الرافضة من حقائق ووقائع ، وأنّ عقائدهم التي يتنصّلون منها ظاهرياً هي عقائد يدينون بها علمياً وعملياً ، ويمارسون مقتضياتها كلّما سنحت لهم الفرصة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يؤكد ذلك أنّهم يوظّفون كلّ مناسبة سياسية أو إعلامية لصالحهم ، فيحافظون على الوحدة المذهبية </w:t>
      </w:r>
    </w:p>
    <w:p>
      <w:pPr>
        <w:pStyle w:val="BookText"/>
        <w:rPr/>
      </w:pPr>
      <w:r>
        <w:rPr>
          <w:rFonts w:ascii="Amiri" w:hAnsi="Amiri" w:eastAsia="Amiri" w:cs="Amiri"/>
          <w:color w:val="111111"/>
          <w:sz w:val="28"/>
          <w:sz w:val="28"/>
          <w:szCs w:val="28"/>
          <w:rtl w:val="true"/>
          <w:lang w:bidi="ar-SA"/>
        </w:rPr>
        <w:t xml:space="preserve">والشخصية الرافضية أن تهتز قناعاتها رغم تفاوت الأراء الدينية والسياسية بين آياتهم وسياسييهم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تطلبن من عند يوم وليلة خلاف الذي مرّت به السنوات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نوجِّه هذه الرسالة لمن يهمُّه أمر الشيعة في العالم ، فنقول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مايجري على أرض العراق من قتل وتعذيب وتهجير لأهل السنّة ، وتعاون مع العدو المحتلّ ؛ ظلم وبغي وعدوان ، لا نظنّكم تقبلون أن تعاملوا بمثله ، وأنتم تعلمون أنّ الأيام دول ، وعلى الباغي تدور الدوائر ، فإن كان هذا الذي يجري لا ترضونه ومرفوضاً من قبلكم فلماذا لا يُسمع لكم صوت ، وأنتم ترون كثيراً من الشعب الأمريكي أذعنوا في آخر الأمر لخطاب عقلائهم ، ممّا أدَّى إلى فوز منافسي بوش وزمرته ، وإنّنا نأمل أن يكون للعقل مساحة واقعية على الأقل عندكم ، ولا يكفينا إلا المواقف التي لها أثر عملي يحقن هذه الدماء ، وأما التقيّة فقد نبَّأنا الواقع من أخبارها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ما يضرُّ الأمة ، ويمكّن منها عدوها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تفرقها واختلافها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تَنَازَعُوا فَتَفْشَلُوا وَتَذْهَبَ رِيحُكُمْ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زَوى لي الأرض فَرَأَيْتُ مَشَارِقَهَا وَمَغَارِبَهَا وَإِنَّ أُمَّتِي سَيَبْلُغُ مُلْكُهَا ما زوى لي منها وَأُعْطِيتُ الكَنْزَيْنِ الأَحْمَرَ وَالأبيَضَ وَإِنِّي سَأَلْتُ رَبِّي لأمَّتِي أَنْ لا يُهْلِكَهَا بِسَنَةٍ بعَامَّةٍ وَأَنْ لا يُسَلِّطَ عليهم عَدُوّاً من سِوَى أَنْفُسِهِمْ فَيَسْتَبِيحَ بَيْضَتَهُمْ وَإِنَّ رَبِّي قال يا محمد إني إذا قَضَيْتُ قَضَاءً فإنه لا يُرَدُّ وَإِنِّي أَعْطَيْتُكَ لأُمَّتِكَ أَنْ لا أُهْلِكَهُمْ بِسَنَةٍ بعَامَّةٍ وَأَنْ لا أُسَلِّطَ عليهم عَدُوّاً من سِوَى أَنْفُسِهِمْ يَسْتَبِيحُ بَيْضَتَهُمْ وَلَوْ اجْتَمَعَ عليهم من بِأَقْطَارِهَا أو قال من بين أَقْطَارِهَا حتى يَكُونَ بَعْضُهُمْ يُهْلِكُ بَعْضاً وَيَسْبِي بَعْضُهُمْ بَعْضاً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أيضاً من حديث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وسلّم أقبل ذَاتَ يَوْمٍ من العَالِيَةِ حتى إذا مَرَّ بِمَسْجِدِ بَنِي مُعَاوِيَةَ دخل فَرَكَعَ فيه رَكْعَتَيْنِ وَصَلَّيْنَا معه وَدَعَا به طَوِيلاً ثُمَّ انْصَرَفَ إِلَيْنَا فقال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ربِّي ثلاثاً فأعْطاني ثِنْتينِ وَمَنَعَنِي وَاحِدَةً سَأَلْتُ رَبِّي أَنْ لا يُهْلِكَ أُمَّتِي بِالسَّنَةِ فَأَعْطَانِيهَا ، وَسَأَلْتُهُ أَنْ لا يُهْلِكَ أُمَّتِي بِالْغَرَقِ فَأَعْطَانِيهَا ، وَسَأَلْتُهُ أَنْ لا يَجْعَلَ بَأْسَهُمْ بَيْنَهُمْ فَمَنَعَنِيهَا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بوَّب النووي رحمه اللّه على الحديثين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هلاك هذه الأمّة بعضهم ببعض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ولقد سبر الأعداء غور الأمة الإسلامية ، وعرفوا مجمع الاتفاق ، وفروع الاختلاف بينهم ، فاستطاعوا توظيف اختلافهم لخدمة مخططاتهم ، وإنّنا نناشد من يحمل همَّ الأمة أن يتقوا اللّه في أمتهم ، وأن لايكونوا معول هدم فيها ، وأن يعملوا جاهدين على أن لا تكون العراق ساحة لتجذير الخلاف والفرقة والتناحر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أنّ جهاد الأعداء ركن ركين ، ومن أهم شعائر الدين ، وما أُخذ بالقوَّة لا يُستردُّ إلا بالقوة ، وقد وُجِد في المجاهدين في العراق بحمد اللّه مَن ضربوا أروع الأمثلة في التضحية وبذل الأنفس في سبيل اللّه ممّا أرعب الأعداء وكسر شوكتهم ، ونحن نقدِّر لهم ذلك وفقهم اللّه ، غير أنّ هناك قضايا حادثة ومستجدَّة طرأت على الساحة ؛ من إفرازات صراعنا مع عدوِّنا ، وهي بحاجة إلى تأصيل شرعي لا يمكن معرفته إلا بالرجوع إلى العلماء العاملين الربّانيين الذين هم أكثر علماً ، وأطول تجربة ، ويعرفون أصول هذه المستجدَّات ، ويعرفون واقع الصراع بيننا وبين عدونا ، فنناشد جميع المجاهدين أن يضعوا أيديهم بأيدي علمائهم ، وأن لايقطعوا أمراً دونهم ، فهل نفرح من إخواننا بيد أُلفة حانية تمتدُّ تُفَوِّت على الأعداء شماتتهم بنا ؟ </w:t>
      </w:r>
    </w:p>
    <w:p>
      <w:pPr>
        <w:pStyle w:val="BookText"/>
        <w:rPr/>
      </w:pPr>
      <w:r>
        <w:rPr>
          <w:rFonts w:ascii="Amiri" w:hAnsi="Amiri" w:eastAsia="Amiri" w:cs="Amiri"/>
          <w:color w:val="111111"/>
          <w:sz w:val="28"/>
          <w:sz w:val="28"/>
          <w:szCs w:val="28"/>
          <w:rtl w:val="true"/>
          <w:lang w:bidi="ar-SA"/>
        </w:rPr>
        <w:t xml:space="preserve">وإليكم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بعضاً ممّا يجب فعله ، على سبيل الإيجاز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العمل على توعية عموم المسلمين بخطر الرافضة ، وعلى وسائل الإعلام أن تقوم بواجبها اتجاه ذلك ، فإن الرافضة لا يستحون أن يصفونا بكلّ نقيصة ، وما وصف حسن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معروف بحيطته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بأنّهم وهابية لا صلة لهم بالإسلام عنّا ببعيد ، ومثله تحريض الصدر في خطبة عيد الفطر على قتل المسلمين الذين لمزهم بالنواصب ، وتصريحات الحكيم الأخيرة كلّها تصب في حوض التحريض على أهل السنّة وإقصائهم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أهل العلم والفكر ، ألا يقفوا مكتوفي الأيدي اتجاه ما يجري على إخوانهم أهل السنّة في العراق ، بل الواجب فضح ممارسات الرافضة على كل المستويات ، واستخدام كافة المنابر والمحافل والمناسبات ، بل وإقامة لقاءات خاصة بهذه القضية ، ومحاصرة العابثين بالعراق وشعبه إعلاميّاً وقانونيّاً ، واستنهاض همم الشعوب الإسلامية لتقوم بواجباتها اتجاههم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الوقوف المباشر مع إخواننا أهل السنّة في العراق ، ودعمهم بكلّ أساليب الدعم المدروسة المناسبة ، حتى تنجلي عنهم هذه المحنة ، ولنحذر كل الحذر أن يؤتى إخواننا من قبلنا وبسبب تقصيرنا ، في حين أن الرافضة المعتدين غدت سيوف الأمريكان معهم ، وأموال العراق بأيديهم ، وإيران من ورائهم ، فلا يكن هؤلاء في باطلهم أجرأ منّا على نصرة أهلنا المستضعفين المقهورين ظلماً وعدواناً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وأنتم يا أهل العراق ، كان اللّه في عونكم فاصبروا واثبتوا ، فإنّ صبركم وثباتكم تثبيت لمن وراءكم ، وليكن من وسائلكم في مقاومة العدوان إصلاح ذات بينكم ، وإصلاح ما بينكم وبين اللّه جلّ وعز ، فإنّكم </w:t>
      </w:r>
    </w:p>
    <w:p>
      <w:pPr>
        <w:pStyle w:val="BookText"/>
        <w:rPr/>
      </w:pPr>
      <w:r>
        <w:rPr>
          <w:rFonts w:ascii="Amiri" w:hAnsi="Amiri" w:eastAsia="Amiri" w:cs="Amiri"/>
          <w:color w:val="111111"/>
          <w:sz w:val="28"/>
          <w:sz w:val="28"/>
          <w:szCs w:val="28"/>
          <w:rtl w:val="true"/>
          <w:lang w:bidi="ar-SA"/>
        </w:rPr>
        <w:t xml:space="preserve">إن ظفرتم بمعية اللّه ونصره فلا غالب لكم ، واعلموا أنّ صلاح أحوالكم سبب لعطف قلوب الخلق نحوكم ، وذريعة لكم إلى ربكم أن يتولى هزيمة الأحزاب ، فإن هؤلاء الطواغيت من الأمريكان والرافضة وأعوانهم وأحلافهم خلق من خلق اللّه يديلهم ويديل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أن تؤتوا من قبل أنفسكم ، واصدقوا في اللجأ إلى اللّه ينزل السكينة عليكم ، ويمددكم بمدد من عنده ويقذف الرعب في قلوب أعدائكم ويكفكم شر 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غالب على أمره ولكن أكثر الناس لايعلمون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سبق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 لحال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لاينبغي ولا يجوز أن يكون مدعاة لليأس ولا سببا للإحباط ، فإن اللّه ناصر دينه ، ومظهر لأمره وهو مع المؤمنين الصادقين ، وإن جولة الباطل ساعة والحق جولته إلى قيام الساعة ، ولقد مرت بأهل الإسلام كروب ومحن نجوا منها بالصدق وصحة العزائم ، وتحويل الأماني والآمال إلى وقائع وأفعال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اسْتَيْأَسَ الرُّسُلُ وَظَنُّوا أَنَّهُمْ قَدْ كُذِبُوا جَاءَهُمْ نَصْرُنَا فَنُجِّيَ مَن نَّشَاءُ وَلَا يُرَدُّ بَأْسُنَا عَنِ الْقَوْمِ الْمُجْرِمِينَ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فاللّهم انصر إخواننا في العراق ، وفي سائر بلاد الإسلام ، واجمع كلمتهم ، ووحّد شملهم ، وأذلَّ عدوَّهم ، وصلّى اللّه وسلّم على نبيّنا محمّد وآله وصحبه أجمعين والتابعين لهم بإحسان إلى يوم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الموقعون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ناصر البراك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بجامعة الإمام محمد بن سعود الإسلامية سابقاً </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الغنيمان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قسم الدراسات العليا بالجامعة الإسلامية سابقاً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اللّه الراجحي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بجامعة الإمام محمد بن سعود الإسلامية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اللّه الزايد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الجامعة الإسلامية بالمدينة سابقاً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بن عبد الرحمن الحوالي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قسم العقيدة بجامعة أم القرى سابقاً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حمود التويجري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قسم السنة بجامعة الإمام محمد بن سعود الإسلامية سابقاً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الصالح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هيئة التدريس بقسم العقيدة بجامعة الإمام محمد بن سعود الإسلامية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بن سليمان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كلية أصول الدين بجامعة الإمام محمد بن سعود الإسلامية سابقاً والمشرف العام على موقع المسلم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أحمد الحازمي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 المعهد العلمي بصبيا سابقاً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الفتاح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لجنة مصحف المدينة وعميد كلية القرآن بالجامعة الإسلامية سابقاً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عبد الرحمن العجيمي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 شؤون الطلاب بجامعة الإمام محمد بن سعود الإسلامية سابقاً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في منطقة عسير سابقاً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سعيد الغامدي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بجامعة الإمام محمد بن سعود سابقاً </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القحطاني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هيئة التدريس بقسم العقيدة بجامعة أم القرى سابقاً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هيئة التدريس بجامعة الملك سعود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الدميجي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 كلية أصول الدين بجامعة أم القرى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ناصر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باحث شرعي وداعية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ناصر السليمان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المفتش القضائي بوزارة العدل بالرياض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الفراج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 في جامعة الإمام محمد ابن سعود الإسلامية سابقاً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عبد اللّه الشمراني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قسم القضاء بكلية الشريعة في جامعة أم القرى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سعد بن غرم الغامدي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هيئة التدريس بكلية المعلمين بالباحة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حمد العودة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 كلية اللغة العربية والاجتماعية بالقصيم سابقاً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اللّه الأحمد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هيئة التدريس بجامعة الإمام محمد بن سعود الإسلامية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 بن سليمان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التوعية والتوجيه بهيئة الأمر بالمعروف والنهي عن المنكر سابقاً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المسعود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بالمحكمة العامة بجده </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سالم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وخطيب جامع الحبيشي بالرياض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اللّه العماري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هيئة التدريس بالجامعة الإسلامية بالمدينة سابقاً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بن إبراهيم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هيئة التدريس بكلية الشريعة بجامعة الإمام محمد بن سعود الإسلامية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ناصر الغنام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داعية معروف ، ومدرِّس في محافظة الخرج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سعد الشثري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عدل بالرياض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محمد الماجد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هيئة التدريس بجامعة الإمام محمد بن سعود الإسلامية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بن عبد اللّه الجربوع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بالمحكمة العامة بالرياض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الجار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مفكر وكاتب إسلامي بالمنطقة الغربية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عبدالرحيم بن صمايل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مركز الدعوة والإرشاد بجدة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محمد آل زريق الشهراني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 في منطقة عسير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حسن بن محمد آل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الموجه في تعليم عسير سابقاً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الهبدان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 العام على موقع نور الإسلام </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العزيز اللاحم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مشرف تربوي وخطيب جامع </w:t>
      </w:r>
      <w:r>
        <w:rPr>
          <w:rFonts w:eastAsia="Amiri" w:cs="Amiri" w:ascii="Amiri" w:hAnsi="Amiri"/>
          <w:color w:val="111111"/>
          <w:sz w:val="28"/>
          <w:szCs w:val="28"/>
          <w:rtl w:val="true"/>
          <w:lang w:bidi="ar-SA"/>
        </w:rPr>
        <w:t xml:space="preserve">) . </w:t>
      </w:r>
      <w:bookmarkStart w:id="35" w:name="pg16294_155611"/>
    </w:p>
    <w:p>
      <w:pPr>
        <w:pStyle w:val="Heading3"/>
        <w:numPr>
          <w:ilvl w:val="2"/>
          <w:numId w:val="1"/>
        </w:numPr>
        <w:rPr/>
      </w:pPr>
      <w:bookmarkStart w:id="36" w:name="__RefHeading___Toc5251127_1280447820"/>
      <w:bookmarkStart w:id="37" w:name="_Toc12"/>
      <w:bookmarkEnd w:id="35"/>
      <w:bookmarkEnd w:id="36"/>
      <w:r>
        <w:rPr>
          <w:rtl w:val="true"/>
        </w:rPr>
        <w:t>عبد الرحمن بن ناصر البراك</w:t>
      </w:r>
      <w:bookmarkEnd w:id="37"/>
    </w:p>
    <w:p>
      <w:pPr>
        <w:pStyle w:val="BookText"/>
        <w:rPr/>
      </w:pPr>
      <w:r>
        <w:rPr>
          <w:rFonts w:ascii="Amiri" w:hAnsi="Amiri" w:eastAsia="Amiri" w:cs="Amiri"/>
          <w:color w:val="111111"/>
          <w:sz w:val="28"/>
          <w:sz w:val="28"/>
          <w:szCs w:val="28"/>
          <w:rtl w:val="true"/>
          <w:lang w:bidi="ar-SA"/>
        </w:rPr>
        <w:t xml:space="preserve">عنوان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تكفير عوام الرافضة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ناصر البراك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الفتوى </w:t>
      </w:r>
      <w:r>
        <w:rPr>
          <w:rFonts w:eastAsia="IRNazanin" w:cs="IRNazanin"/>
          <w:color w:val="111111"/>
          <w:sz w:val="28"/>
          <w:szCs w:val="28"/>
          <w:rtl w:val="true"/>
          <w:lang w:bidi="fa-IR"/>
        </w:rPr>
        <w:t xml:space="preserve">: </w:t>
      </w:r>
      <w:r>
        <w:rPr>
          <w:rFonts w:eastAsia="IRNazanin" w:cs="IRNazanin"/>
          <w:color w:val="111111"/>
          <w:sz w:val="28"/>
          <w:szCs w:val="28"/>
          <w:lang w:bidi="fa-IR"/>
        </w:rPr>
        <w:t>18080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تاريخ الفتوى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تصنيف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فرق ومذاهب وأديان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فرق منتسبة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طائفة الرافضة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سماحة الشيخ استنكر أحد الأخوة تكفير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يقومون بأعمال شركية كالاستعانة والاستغاثة بالحسين وزيارة وحِج الأضرحة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أنه أقدم مني في 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تكفير عقيدتهم لا يعني تكفير عامة جُهّالهم الذين يُضَلّلون مِن قِبل أئمتهم ، ولكن إن نُصِحوا وبُيِّنَ لهم وأقيمت عليهم الحُجة ولم يرجعوا عن تلك العقيدة الفاسدة وجب تكفيرهم ، فما رأي سماحة الشيخ ، هل الجاهل منهم معذور بشركه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الذين يسمّون أنفسهم الشيعة ، ويدعون حب آل بيت الرسول صلّى اللّه عليه وسلّم ، هم شرّ طوائف الأمة ، وقد كان المؤسّس لهذا المذهب يهودي اسمه عبد اللّه بن سبأ ، وأصحابه السبئية الغلاة الذين ادّعوا الإلهية في علي رضي اللّه عنه ، وورثتهم يألّهون أئمتهم من ذرية علي رضي اللّه عنه ، وهؤلاء كفار بإجماع المسلمين ، وإذا أظهروا الإسلام وكتموا اعتقادهم كانوا منافقين ، وهؤلاء من غلاة طوائف الرافضة الذين قال فيهم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يظهرون الرفض ، ويبطنون الكفر </w:t>
      </w:r>
    </w:p>
    <w:p>
      <w:pPr>
        <w:pStyle w:val="BookText"/>
        <w:rPr/>
      </w:pPr>
      <w:r>
        <w:rPr>
          <w:rFonts w:ascii="Amiri" w:hAnsi="Amiri" w:eastAsia="Amiri" w:cs="Amiri"/>
          <w:color w:val="111111"/>
          <w:sz w:val="28"/>
          <w:sz w:val="28"/>
          <w:szCs w:val="28"/>
          <w:rtl w:val="true"/>
          <w:lang w:bidi="ar-SA"/>
        </w:rPr>
        <w:t xml:space="preserve">المحض ، ومن الرافضة السبّابة الذين يسبّون أبا بكر وعمر ويبغضونهما ، ويبغضون سائر الصحابة ، ويكفرونهم ، ويفسقونهم إلا قليلاً منهم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ذلك يغلون في علي رضي اللّه عنه وأهل البيت ، ويدعون لهم العصمة ، ويدعون أنّ عليّاً رضي اللّه عنه هو الأحق بالأمر بعد النبي صلّى اللّه عليه وسلّم ، وأنّ النبي صلّى اللّه عليه وسلّم أوصى بذلك ، وأن الصحابة كتموا الوصية ، واغتصبوا حقّ علي في الخلافة ، فجمعوا بين الغلو ، والجفاء ، ثم اعتنقوا بعض أصول المعتزلة كنفي الصفات ، والقدر ، ثم أحدثوا بعد القرون المفضلة بناء المشاهد على قبور أئمتهم ؛ فأحدثوا في الأمة شرك القبور ، وبدع القبور ، وسرى منهم ذلك لكثير من طوائف الصوفية ، والمقصود أن الرافضة في جملتهم هم شرّ طوائف الأمة ، واجتمع فيهم من موجبات الكفر ، تكفير الصحابة ، وتعطيل الصفات ، والشرك في العبادة بدعاء الأموات ، والاستغاثة بهم ، هذا واقع الرافضة الإمامية الذين أشهرهم الاثنا عشرية فهم في الحقيقة كفّار مشركون لكنّهم يكتمون ذلك ، إذا كانوا بين المسلمين عملاً بالتقيّة التي يدينون بها ، وهي كتمان باطلهم ، ومصانعة من يخالفهم ، وهم يربون ناشئتهم على مذهبهم من بغض الصحابة خصوصاً أبا بكر وعمر ، وعلى الغلو في أهل البيت خصوصاً علي ، وفاطمة ، وأولادهما ، وبهذا يعلم أنهم كفّار مشركون منافقون وهذا هو الحكم العام لطائفتهم ، وأما أعيانهم فكما قرّر أهل العلم أنّ الحكم على المعين يتوقف على وجود شروط ، وانتفاء موانع ، وعلى هذا فإنّهم يعاملون معاملة المنافقين الذين يظهرون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يجب الحذر منهم ، وعدم الاغترار بما يدعونه من الانتصار للإسلام فإنّهم ينطبق عليهم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w:t>
      </w:r>
      <w:bookmarkStart w:id="38" w:name="pg16294_155613"/>
    </w:p>
    <w:p>
      <w:pPr>
        <w:pStyle w:val="BookText"/>
        <w:rPr/>
      </w:pPr>
      <w:bookmarkEnd w:id="38"/>
      <w:r>
        <w:rPr>
          <w:rFonts w:ascii="Amiri" w:hAnsi="Amiri" w:eastAsia="Amiri" w:cs="Amiri"/>
          <w:color w:val="111111"/>
          <w:sz w:val="28"/>
          <w:sz w:val="28"/>
          <w:szCs w:val="28"/>
          <w:rtl w:val="true"/>
          <w:lang w:bidi="ar-SA"/>
        </w:rPr>
        <w:t xml:space="preserve">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رَأَيْتَهُمْ تُعْجِبُكَ أَجْسَامُهُمْ وَإِن يَقُولُوا تَسْمَعْ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يلزم مما تقدم أن كل واحد منهم قد اجتمعت فيه أصولهم الكفرية ، والبدعية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أئمّتهم ، وعلماءهم هم المضلّون لهم ، ولا يكون ذلك عذراً لعامّتهم لأنّهم متعصبون لا يستجيبون لداعي الحق ، ومن أجل ذلك الغالب عليهم عدواة أهل السنّة ، والكيد لهم بكل ما يستطيعون ، ولكنّهم يخفون ذلك شأن المنافقين ، ولهذا كان خطرهم على المسلمين أعظم من خطر اليهود ، والنصارى لخفاء أمرهم على كثير من أهل السنّة ، وبسبب ذلك راجت على كثير من جهلة أهل السنّة دعوة التقريب بين السنّة والشيعة ، وهي دعوة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فمذهب أهل السنّة ، ومذهب الشيعة ضدّان لا يجتمعان ، فلا يمكن التقريب إلا على أساس التنازل عن أصول مذهب السنّة ، أو بعضها ، أو السكوت عن باطل الرافضة ، وهذا مطلب لكلّ منحرف عن الصراط المستقيم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عن باطله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أراد المشركون من الرسول صلّى اللّه عليه وسلّم أن يوافقهم على بعض دينهم ، أو يسكت عنهم فيعاملونه كذلك ،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أعلم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5251129_1280447820"/>
      <w:bookmarkStart w:id="40" w:name="_Toc13"/>
      <w:bookmarkEnd w:id="39"/>
      <w:r>
        <w:rPr>
          <w:rtl w:val="true"/>
        </w:rPr>
        <w:t>أقوال أعلام السُنّة بعضهم في البعض الآخر</w:t>
      </w:r>
      <w:bookmarkEnd w:id="40"/>
    </w:p>
    <w:p>
      <w:pPr>
        <w:pStyle w:val="BookText"/>
        <w:rPr/>
      </w:pPr>
      <w:r>
        <w:rPr>
          <w:rFonts w:ascii="Amiri" w:hAnsi="Amiri" w:eastAsia="Amiri" w:cs="Amiri"/>
          <w:color w:val="111111"/>
          <w:sz w:val="28"/>
          <w:sz w:val="28"/>
          <w:szCs w:val="28"/>
          <w:rtl w:val="true"/>
          <w:lang w:bidi="ar-SA"/>
        </w:rPr>
        <w:t xml:space="preserve">ذكرنا في ما سبق كلمات بعض علماء السنّة وطعونهم بمذهب أهل البيت عليهم‌السلام وأعلامهم ، وقد يتصوّر البعض أنّ المسألة وقفت على هذا الحدّ ، لكنّ المطالع لكتبهم في التراجم والسير وغيرها يرى طعوناً واتهامات صدرت من أعلام كلّ مذهب ضدّ الآخر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إنّما نورد كلام بعضهم في البعض الآخر ليقف المطالع على </w:t>
      </w:r>
      <w:bookmarkStart w:id="41" w:name="pg16294_155614"/>
    </w:p>
    <w:p>
      <w:pPr>
        <w:pStyle w:val="BookText"/>
        <w:rPr/>
      </w:pPr>
      <w:bookmarkEnd w:id="41"/>
      <w:r>
        <w:rPr>
          <w:rFonts w:ascii="Amiri" w:hAnsi="Amiri" w:eastAsia="Amiri" w:cs="Amiri"/>
          <w:color w:val="111111"/>
          <w:sz w:val="28"/>
          <w:sz w:val="28"/>
          <w:szCs w:val="28"/>
          <w:rtl w:val="true"/>
          <w:lang w:bidi="ar-SA"/>
        </w:rPr>
        <w:t xml:space="preserve">حقيقة الخلافات الواقعة بين المذاهب السنيّة ، ولا يتصوّر أنّهم مذهب واحد في مقابل مذهب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ونقسّم هذا الكلام وهذه الطعونات إلى عدّة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واحد في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واحد في جماعة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جماعة في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واحد بأهل بلد كافة ونسبتهم إلى الجهل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في الشعر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5251131_1280447820"/>
      <w:bookmarkStart w:id="43" w:name="_Toc14"/>
      <w:bookmarkEnd w:id="42"/>
      <w:r>
        <w:rPr>
          <w:rtl w:val="true"/>
        </w:rPr>
        <w:t xml:space="preserve">قول واحد في آخر </w:t>
      </w:r>
      <w:r>
        <w:rPr>
          <w:rtl w:val="true"/>
        </w:rPr>
        <w:t>:</w:t>
      </w:r>
      <w:bookmarkEnd w:id="43"/>
    </w:p>
    <w:p>
      <w:pPr>
        <w:pStyle w:val="Heading4"/>
        <w:numPr>
          <w:ilvl w:val="3"/>
          <w:numId w:val="1"/>
        </w:numPr>
        <w:rPr/>
      </w:pPr>
      <w:bookmarkStart w:id="44" w:name="__RefHeading___Toc5251133_1280447820"/>
      <w:bookmarkStart w:id="45" w:name="_Toc15"/>
      <w:bookmarkEnd w:id="44"/>
      <w:r>
        <w:rPr>
          <w:rtl w:val="true"/>
        </w:rPr>
        <w:t xml:space="preserve">القول في أبي حنيفة </w:t>
      </w:r>
      <w:r>
        <w:rPr>
          <w:rtl w:val="true"/>
        </w:rPr>
        <w:t xml:space="preserve">( </w:t>
      </w:r>
      <w:r>
        <w:rPr>
          <w:rtl w:val="true"/>
        </w:rPr>
        <w:t xml:space="preserve">ت </w:t>
      </w:r>
      <w:r>
        <w:rPr/>
        <w:t>150</w:t>
      </w:r>
      <w:r>
        <w:rPr>
          <w:rtl w:val="true"/>
        </w:rPr>
        <w:t xml:space="preserve"> </w:t>
      </w:r>
      <w:r>
        <w:rPr>
          <w:rtl w:val="true"/>
        </w:rPr>
        <w:t>ه</w:t>
      </w:r>
      <w:r>
        <w:rPr>
          <w:rtl w:val="true"/>
        </w:rPr>
        <w:t>- )</w:t>
      </w:r>
      <w:bookmarkEnd w:id="45"/>
    </w:p>
    <w:p>
      <w:pPr>
        <w:pStyle w:val="BookText"/>
        <w:rPr/>
      </w:pPr>
      <w:r>
        <w:rPr>
          <w:rFonts w:ascii="Amiri" w:hAnsi="Amiri" w:eastAsia="Amiri" w:cs="Amiri"/>
          <w:color w:val="111111"/>
          <w:sz w:val="28"/>
          <w:sz w:val="28"/>
          <w:szCs w:val="28"/>
          <w:rtl w:val="true"/>
          <w:lang w:bidi="ar-SA"/>
        </w:rPr>
        <w:t xml:space="preserve">كان سهم أبي حنيفة ، النعمان بن ثابت الكوفي من الطعون أكثر من غيره من أئمة المذاهب الأربعة الأخرى ، ولنذكر أولاً كلامهم فيه ثم نعقبه بكلام باقي الأعلام </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5251135_1280447820"/>
      <w:bookmarkStart w:id="47" w:name="_Toc16"/>
      <w:bookmarkEnd w:id="46"/>
      <w:r>
        <w:rPr>
          <w:rtl w:val="true"/>
        </w:rPr>
        <w:t xml:space="preserve">أقوال مالك بن أنس </w:t>
      </w:r>
      <w:r>
        <w:rPr>
          <w:rtl w:val="true"/>
        </w:rPr>
        <w:t xml:space="preserve">( </w:t>
      </w:r>
      <w:r>
        <w:rPr>
          <w:rtl w:val="true"/>
        </w:rPr>
        <w:t xml:space="preserve">ت </w:t>
      </w:r>
      <w:r>
        <w:rPr/>
        <w:t>179</w:t>
      </w:r>
      <w:r>
        <w:rPr>
          <w:rtl w:val="true"/>
        </w:rPr>
        <w:t xml:space="preserve"> </w:t>
      </w:r>
      <w:r>
        <w:rPr>
          <w:rtl w:val="true"/>
        </w:rPr>
        <w:t>ه</w:t>
      </w:r>
      <w:r>
        <w:rPr>
          <w:rtl w:val="true"/>
        </w:rPr>
        <w:t xml:space="preserve">- ) </w:t>
      </w:r>
      <w:r>
        <w:rPr>
          <w:rtl w:val="true"/>
        </w:rPr>
        <w:t xml:space="preserve">في أبي حنيفة </w:t>
      </w:r>
      <w:r>
        <w:rPr>
          <w:rtl w:val="true"/>
        </w:rPr>
        <w:t>:</w:t>
      </w:r>
      <w:bookmarkEnd w:id="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الخطيب البغدادي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إسحاق بن إبراهيم الحنيني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وُلد في الإسلام مولود أضرّ على أهل الإسلام من أبي حنيفة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حبيب بن زريق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بن أنس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فتنة أبي حنيفة أضرّ على هذه الأمّة من فتنة إبليس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مُطرِّف الأصمّ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مالك بن أنس عن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 الداء العضال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الهلكة في الدين ومنهم أبو حنيفة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الوليد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مالك بن أنس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أيتكّلم برأي أبي حنيفة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ينبغي لبلدكم أن تسكن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ابن أبي سريح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مالك بن أنس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أبا حنيفة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ما ظنّكم برجل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السارية من ذهب لقام دونها حتى يجعلها من ذهب ، وهي من خشب أو 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كان يثبت على الخطأ ويحتجّ دونه ولا يرجع الى الصواب إذا بان له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عبد اللّه بن أحمد بن حنبل ، حدّثنا منصور بن أبي مزاحم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كاد الدين ، كاد الدين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الذي بعده قال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كاد الدين فليس له دين </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علي بن زيد الفرائضي ، عن الحنيني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مالكاً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وُلد في الإسلام مولود أشأم من أبي حنيفة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48" w:name="pg16294_155616"/>
    </w:p>
    <w:p>
      <w:pPr>
        <w:pStyle w:val="Heading4"/>
        <w:numPr>
          <w:ilvl w:val="3"/>
          <w:numId w:val="1"/>
        </w:numPr>
        <w:rPr/>
      </w:pPr>
      <w:bookmarkStart w:id="49" w:name="__RefHeading___Toc5251137_1280447820"/>
      <w:bookmarkStart w:id="50" w:name="_Toc17"/>
      <w:bookmarkEnd w:id="48"/>
      <w:bookmarkEnd w:id="49"/>
      <w:r>
        <w:rPr>
          <w:rtl w:val="true"/>
        </w:rPr>
        <w:t xml:space="preserve">أقوال محمّد بن إدريس الشافعي </w:t>
      </w:r>
      <w:r>
        <w:rPr>
          <w:rtl w:val="true"/>
        </w:rPr>
        <w:t xml:space="preserve">( </w:t>
      </w:r>
      <w:r>
        <w:rPr>
          <w:rtl w:val="true"/>
        </w:rPr>
        <w:t xml:space="preserve">ت </w:t>
      </w:r>
      <w:r>
        <w:rPr/>
        <w:t>204</w:t>
      </w:r>
      <w:r>
        <w:rPr>
          <w:rtl w:val="true"/>
        </w:rPr>
        <w:t xml:space="preserve"> </w:t>
      </w:r>
      <w:r>
        <w:rPr>
          <w:rtl w:val="true"/>
        </w:rPr>
        <w:t>ه</w:t>
      </w:r>
      <w:r>
        <w:rPr>
          <w:rtl w:val="true"/>
        </w:rPr>
        <w:t xml:space="preserve">- ) </w:t>
      </w:r>
      <w:r>
        <w:rPr>
          <w:rtl w:val="true"/>
        </w:rPr>
        <w:t xml:space="preserve">في أبي حنيفة وأصحابه </w:t>
      </w:r>
      <w:r>
        <w:rPr>
          <w:rtl w:val="true"/>
        </w:rPr>
        <w:t>:</w:t>
      </w:r>
      <w:bookmarkEnd w:id="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محمّد بن عبد اللّه ابن عبد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محمّد بن إدريس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نظرتُ في كتب لأصحاب أبي حنيفة ، فإذا فيها مائة وثلاثون ورقة ، منها ثمانين ورقة خلاف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كان خطأ فصارت الفروع ماضية على الخطأ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الربيّع بن سليمان المرادي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حنيفة يضع أوّل المسألة خطأ ثمّ يقيس الكتاب كلّه عليها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هارون بن سعيد الأبلي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أعلم أحداً وضع الكتاب أدلّ على عوار قوله من أبي حنيفة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أحمد بن سنان بن أسد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شبّهت رأي أبي حنيفة إلا بخيط السحّارة ، يمدّ كذا فيجيء أخضر ، ويمدّ كذا فيجيء أصفر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نعيم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نظرت في كتاب لأبي حنيفة فيه عشرون ومائة ، أو ثلاثون ومائة ورقة ، فوجدت فيه ثمانين ورقة في الوضوء والصلاة ، ووجدتُ فيه إمّا خلافاً لكتاب اللّه ، أو لسنّة رسول اللّه صلى‌اللّه‌عليه‌وآله ، أو اختلاف قول ، أو تناقض أو خلاف قياس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51" w:name="pg16294_155617"/>
    </w:p>
    <w:p>
      <w:pPr>
        <w:pStyle w:val="Heading4"/>
        <w:numPr>
          <w:ilvl w:val="3"/>
          <w:numId w:val="1"/>
        </w:numPr>
        <w:rPr/>
      </w:pPr>
      <w:bookmarkStart w:id="52" w:name="__RefHeading___Toc5251139_1280447820"/>
      <w:bookmarkStart w:id="53" w:name="_Toc18"/>
      <w:bookmarkEnd w:id="51"/>
      <w:bookmarkEnd w:id="52"/>
      <w:r>
        <w:rPr>
          <w:rtl w:val="true"/>
        </w:rPr>
        <w:t xml:space="preserve">أقوال أحمد بن حنبل </w:t>
      </w:r>
      <w:r>
        <w:rPr>
          <w:rtl w:val="true"/>
        </w:rPr>
        <w:t xml:space="preserve">( </w:t>
      </w:r>
      <w:r>
        <w:rPr>
          <w:rtl w:val="true"/>
        </w:rPr>
        <w:t xml:space="preserve">ت </w:t>
      </w:r>
      <w:r>
        <w:rPr/>
        <w:t>241</w:t>
      </w:r>
      <w:r>
        <w:rPr>
          <w:rtl w:val="true"/>
        </w:rPr>
        <w:t xml:space="preserve"> </w:t>
      </w:r>
      <w:r>
        <w:rPr>
          <w:rtl w:val="true"/>
        </w:rPr>
        <w:t>ه</w:t>
      </w:r>
      <w:r>
        <w:rPr>
          <w:rtl w:val="true"/>
        </w:rPr>
        <w:t xml:space="preserve">- ) </w:t>
      </w:r>
      <w:r>
        <w:rPr>
          <w:rtl w:val="true"/>
        </w:rPr>
        <w:t xml:space="preserve">في أبي حنيفة </w:t>
      </w:r>
      <w:r>
        <w:rPr>
          <w:rtl w:val="true"/>
        </w:rPr>
        <w:t>:</w:t>
      </w:r>
      <w:bookmarkEnd w:id="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عبد اللّه بن أحمد ابن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حنيفة استُتيب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أحمد بن الحجّاج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حنيفة وعمرو بن عبيد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حنيفة أشدّ على المسلمين من عمرو بن عبيد ، لأنّ له أصحاباً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الأقرم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عبد اللّه مراراً يعيب أبا حنيفة ومذهبه ، ويحكي الشيء من قوله على الإنكار والتعجّب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محمّد بن يوسف البيكندي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قبل النكاح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مسكين أبو حنيفة كأنه لم يكن من العراق ، كأنه لم يكن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فيه عن النبيّ صلى‌اللّه‌عليه‌وآله وعن الصحابة وعن نيف وعشرين من التابعين مثل سعيد بن جبير ، وسعيد بن المسيّب ، وعطاء ، وطاووس ، وعكرمة ، كيف يجترئ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مهنى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حنبل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قول أبي حنيفة والبعر عندي إلا سواء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محمّد بن روح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حنبل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ولي القضاء ثمّ حكم برأي أبي حنيفة ، ثمّ سُئلت عنه لرأيت أن أرد أحكامه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54" w:name="pg16294_155618"/>
    </w:p>
    <w:p>
      <w:pPr>
        <w:pStyle w:val="BookText"/>
        <w:rPr/>
      </w:pPr>
      <w:bookmarkEnd w:id="5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محمّد بن عبد اللّه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إسحاق الحربي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حنبل وسُئل عن مالك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صحيح ورأي صحيح ، وسُئل عن الأوزاعي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ضعيف ورأي ضعيف ، وسُئل عن أبي حنيفة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رأي ولا حديث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محمّد بن عمرو العقيلي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أبي حنيفة ضعيف ورأيه ضعيف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5251141_1280447820"/>
      <w:bookmarkStart w:id="56" w:name="_Toc19"/>
      <w:bookmarkEnd w:id="55"/>
      <w:r>
        <w:rPr>
          <w:rtl w:val="true"/>
        </w:rPr>
        <w:t xml:space="preserve">أقوال باقي الأعلام في أبي حنيفة </w:t>
      </w:r>
      <w:r>
        <w:rPr>
          <w:rtl w:val="true"/>
        </w:rPr>
        <w:t>:</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الخطيب البغدادي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محمّد بن عبد اللّه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 حدّثنا ضرار بن صرد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 المقرئ ، حدّثنا سفيان الثوري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حمّاد ابن أبي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أستاذ أبي حنيفة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أبلغ عنّي أبا حنيفة المشرك أنّي بريء منه حتّى يرجع عن قوله في القرآن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رجاء بن السندي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سليمان بن حسّان الحلبي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أحصيه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 أبو حنيفة إلى عرى الإسلام فنقضها عروة عروة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سلمة بن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العابدين ولم يكن من أصحاب الأوزاعي أحسن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الأوزاعي لما مات أبو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 إن كان لينقض الإسلام عروة عروة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محمّد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الأوزاعي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ولد في الإسلام أضرّ على الإسلام من أبي حنيفة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أحمد بن الحسن الترمذي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الفريابي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ينهى عن مجالسة أبي حنيفة وأصحاب الرأي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معاذ بن معاذ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الثوري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أستُتيب أبو حنيفة من الكفر مرّتين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مؤمّل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الثوري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حنيفة أستُتيب من الزندقة مرّتين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جرير بن ثعلبة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استتابه أصحابه من الكفر مراراً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إبراهيم بن محمّد الفزاري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سفيان الثوري إذ جاء نعي أبي حنيفة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أراح المسلمين ، لقد كان ينقض عُرى الإسلام عروة عروة ، ما ولد في الإسلام مولودٌ أشأم على أهل الإسلام منه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محمّد بن يوسف الفريابي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سفيان الثوري ينهى عن النظر في رأي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محمّد بن يوسف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روى سفيان الثوري عن أبي حنيفة شيئاً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اللّه ، سمعت سفيان الثوري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استقبلني أبو حنيفة يسألني عن مسألة ، فأجيبه وأنا كاره ، وما سألته عن شيء قط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محمّد بن عصام بن يزيد الأصبهاني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الثوري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حنيفة ضالّ مضلّ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أبي ربيعة محمّد بن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حماد بن سلمة يكنّي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جيفة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أسود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بن عيّاش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سوّد اللّه وجه أبي حنيفة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أحمد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أُستُتيب أبو حنيفة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 ذاك العواتق في خدورهن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محمّد بن فليح المدني ، عن أخيه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علامة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استتاب أبا حنيفة خالد القسري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 ذلك أخذ في الرأي ليعمى به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أنّ يوسف بن عمر استتابه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تاب رجع وأظهر القول بخلق القرآن ، فاستتيب دفعة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يوسف استتابه مرّة ، وخالد استتابه مرّة ، واللّه أعلم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 </w:t>
      </w:r>
      <w:bookmarkStart w:id="57" w:name="pg16294_155621"/>
    </w:p>
    <w:p>
      <w:pPr>
        <w:pStyle w:val="BookText"/>
        <w:rPr/>
      </w:pPr>
      <w:bookmarkEnd w:id="5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يحيى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شُعبة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من تراب خير من أبي حنيفة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طريف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كان يهودياً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5251143_1280447820"/>
      <w:bookmarkStart w:id="59" w:name="_Toc20"/>
      <w:bookmarkEnd w:id="58"/>
      <w:r>
        <w:rPr>
          <w:rtl w:val="true"/>
        </w:rPr>
        <w:t xml:space="preserve">القول في مالك بن أنس </w:t>
      </w:r>
      <w:r>
        <w:rPr>
          <w:rtl w:val="true"/>
        </w:rPr>
        <w:t xml:space="preserve">( </w:t>
      </w:r>
      <w:r>
        <w:rPr>
          <w:rtl w:val="true"/>
        </w:rPr>
        <w:t xml:space="preserve">ت </w:t>
      </w:r>
      <w:r>
        <w:rPr/>
        <w:t>179</w:t>
      </w:r>
      <w:r>
        <w:rPr>
          <w:rtl w:val="true"/>
        </w:rPr>
        <w:t xml:space="preserve"> </w:t>
      </w:r>
      <w:r>
        <w:rPr>
          <w:rtl w:val="true"/>
        </w:rPr>
        <w:t>ه</w:t>
      </w:r>
      <w:r>
        <w:rPr>
          <w:rtl w:val="true"/>
        </w:rPr>
        <w:t>- )</w:t>
      </w:r>
      <w:bookmarkEnd w:id="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يوسف 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ذاكراً من طعن في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تكلّم ابن أبي ذئب في مالك بن أنس بكلام فيه جفاء وخشونة ، وكرهتُ ذِكْره ، وهو مشهور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إبراهيم بن سعد يتكلّم ، وكان إبراهيم بن أبي يحيى يدعو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 في مالك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الساجي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ابن أبي سلمة ، وعبد الرحمن بن زيد بن أسلم ، وابن إسحاق ، وابن أبي يحيى ، وابن أبي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وعابوا أشياء من مذهبه ، وتكلّم فيه غيرهم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وتحامل عليه الشافعي ، وبعض أصحاب أبي حنيفة في شيء من رأيه حسداً لموضع إمامته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الخطيب البغدادي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حسن بن زيد ، عند اجتماع مجموعة من الفقهاء عند أبي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أبي ذئب لمالك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مالك داهنت وفعلت وفعلت وملت إلى الهوى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عن أحمد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ابن أبي ذئب أنّ مالكاً لم يأخذ بحديث درر البيعين بالخيار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يُستتاب وإلا ضربت عنقه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سعداً وعظ مالكاً فلم يرو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 سمعت أحمد بن حنبل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ثقة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مالكاً لا يحدّث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يلتفت إلى هذا ، سعد ثقة رجل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عن قول بعض الناس في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يرى القدر ، وترك مالك الرواية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يرى القدر ، وإنّما ترك مالك الرواية عنه لأنّه يتكلّم في نسب مالك ، فكان مالك لا يروي عنه ، وهو ثبت لا شكّ فيه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الخطيب البغدادي ،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ابن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مالكاً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من هذه الأحاديث ضلال ، لقد خرجت مني أحاديث لوددت أنّي ضربت بكلّ حديث منها سوطين وأنّي لم أحدّث بها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مالكاً لم يشهد الجماعة خمساً وعشرين سنة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الهيثم بن جميل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مالكاً سُئل عن ثمان </w:t>
      </w:r>
      <w:r>
        <w:rPr>
          <w:rFonts w:eastAsia="Amiri" w:cs="Amiri" w:ascii="Amiri" w:hAnsi="Amiri"/>
          <w:color w:val="111111"/>
          <w:sz w:val="28"/>
          <w:szCs w:val="28"/>
          <w:rtl w:val="true"/>
          <w:lang w:bidi="ar-SA"/>
        </w:rPr>
        <w:t xml:space="preserve">. </w:t>
      </w:r>
      <w:bookmarkStart w:id="60" w:name="pg16294_155623"/>
    </w:p>
    <w:p>
      <w:pPr>
        <w:pStyle w:val="BookText"/>
        <w:rPr/>
      </w:pPr>
      <w:bookmarkEnd w:id="60"/>
      <w:r>
        <w:rPr>
          <w:rFonts w:ascii="Amiri" w:hAnsi="Amiri" w:eastAsia="Amiri" w:cs="Amiri"/>
          <w:color w:val="111111"/>
          <w:sz w:val="28"/>
          <w:sz w:val="28"/>
          <w:szCs w:val="28"/>
          <w:rtl w:val="true"/>
          <w:lang w:bidi="ar-SA"/>
        </w:rPr>
        <w:t>وأربعين مسألة ، فأجاب عن اثنتين وثلاثين منها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العماد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مالكاً بكى في مرض موته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لوددت أنّي ضُربت في كلّ مسألة أفتيت بها ، وليتني لم أُفت بالرأي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فتاوى 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يُسأل خمسين مسألة ، فلا يجيب في واحدة منها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يوسف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الليث بن سعد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أحصيت على مالك بن أنس سبعين مسألة كلّها مخالفة لسنّة رسول اللّه صلى‌اللّه‌عليه‌وآله ممّا قال فيها برأيه ، ولقد كتبت إليه في ذلك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5251145_1280447820"/>
      <w:bookmarkStart w:id="62" w:name="_Toc21"/>
      <w:bookmarkEnd w:id="61"/>
      <w:r>
        <w:rPr>
          <w:rtl w:val="true"/>
        </w:rPr>
        <w:t xml:space="preserve">القول في محمّد بن إدريس الشافعي </w:t>
      </w:r>
      <w:r>
        <w:rPr>
          <w:rtl w:val="true"/>
        </w:rPr>
        <w:t xml:space="preserve">( </w:t>
      </w:r>
      <w:r>
        <w:rPr>
          <w:rtl w:val="true"/>
        </w:rPr>
        <w:t xml:space="preserve">ت </w:t>
      </w:r>
      <w:r>
        <w:rPr/>
        <w:t>204</w:t>
      </w:r>
      <w:r>
        <w:rPr>
          <w:rtl w:val="true"/>
        </w:rPr>
        <w:t xml:space="preserve"> </w:t>
      </w:r>
      <w:r>
        <w:rPr>
          <w:rtl w:val="true"/>
        </w:rPr>
        <w:t>ه</w:t>
      </w:r>
      <w:r>
        <w:rPr>
          <w:rtl w:val="true"/>
        </w:rPr>
        <w:t>- )</w:t>
      </w:r>
      <w:bookmarkEnd w:id="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يوسف 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قيل ليحيى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والشافعي كان يكذب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أحبّ حديثه ولا ذكره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عن يحيى أنّه كان يقول عن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بثقة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ابن عبداللّه بن الحكم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الشافعي قد مرض من هذا الباسور </w:t>
      </w:r>
      <w:bookmarkStart w:id="63" w:name="pg16294_155624"/>
    </w:p>
    <w:p>
      <w:pPr>
        <w:pStyle w:val="BookText"/>
        <w:rPr/>
      </w:pPr>
      <w:bookmarkEnd w:id="63"/>
      <w:r>
        <w:rPr>
          <w:rFonts w:ascii="Amiri" w:hAnsi="Amiri" w:eastAsia="Amiri" w:cs="Amiri"/>
          <w:color w:val="111111"/>
          <w:sz w:val="28"/>
          <w:sz w:val="28"/>
          <w:szCs w:val="28"/>
          <w:rtl w:val="true"/>
          <w:lang w:bidi="ar-SA"/>
        </w:rPr>
        <w:t xml:space="preserve">مرضاً شديداً حتى ساء خُلقه ، فسمعته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لآتي الخطأ وأنا أعرفه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بن علي 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معمّر بن شبيب أنّه سمع المأمون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امتحنت الشافعي في كلّ شيء فوجدته كاملاً ، وقد بقيت خصلة ، وهو أنّه أسقيه من الهندبا تغلب على الرجل الجيد العقل ، فحدّثني ثابت الخادم أنّه استدعى به فأعطاه رطلاً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شربته قط ، فعزم عليه فشربه ، ثمّ والى عليه عشرين رطلاً فما تغيّر عقله ولا زال عن فجّه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5251147_1280447820"/>
      <w:bookmarkStart w:id="65" w:name="_Toc22"/>
      <w:bookmarkEnd w:id="64"/>
      <w:r>
        <w:rPr>
          <w:rtl w:val="true"/>
        </w:rPr>
        <w:t xml:space="preserve">القول في أحمد بن حنبل </w:t>
      </w:r>
      <w:r>
        <w:rPr>
          <w:rtl w:val="true"/>
        </w:rPr>
        <w:t xml:space="preserve">( </w:t>
      </w:r>
      <w:r>
        <w:rPr>
          <w:rtl w:val="true"/>
        </w:rPr>
        <w:t xml:space="preserve">ت </w:t>
      </w:r>
      <w:r>
        <w:rPr/>
        <w:t>241</w:t>
      </w:r>
      <w:r>
        <w:rPr>
          <w:rtl w:val="true"/>
        </w:rPr>
        <w:t xml:space="preserve"> </w:t>
      </w:r>
      <w:r>
        <w:rPr>
          <w:rtl w:val="true"/>
        </w:rPr>
        <w:t>ه</w:t>
      </w:r>
      <w:r>
        <w:rPr>
          <w:rtl w:val="true"/>
        </w:rPr>
        <w:t>- )</w:t>
      </w:r>
      <w:bookmarkEnd w:id="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عبد اللّه ابن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وددتُ أنّي نجوت من هذا الأمر ، لا عليّ ولا لي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فتاوى ابن 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الأقرم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أحمد بن حنبل يستفتى ، فيكثر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مناقب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في علم المناظرة قوياً ، وهو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الشافعي لبقيت أقفيتنا كالكرة في أيدي أصحاب الري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66" w:name="pg16294_155625"/>
    </w:p>
    <w:p>
      <w:pPr>
        <w:pStyle w:val="BookText"/>
        <w:rPr/>
      </w:pPr>
      <w:bookmarkEnd w:id="6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بن علي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ابن أبي خيثمة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عاصم ليس بكذاب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كان علي عندي قطّ ثقة ، ولا حدّث عنه بشيء ، فكيف صار اليوم عنده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الخطيب البغدادي أحمد بن علي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الحسين بن علي الكرابيسي في الطعن في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أيش نعمل بهذا الصبي ؟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5251149_1280447820"/>
      <w:bookmarkStart w:id="68" w:name="_Toc23"/>
      <w:bookmarkEnd w:id="67"/>
      <w:r>
        <w:rPr>
          <w:rtl w:val="true"/>
        </w:rPr>
        <w:t>أقوال باقي أعلام السنّة بعضهم بالبعض الآخر</w:t>
      </w:r>
      <w:bookmarkEnd w:id="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يزيد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عند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شراحبيل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الأعور الذي يستفتى بالليل ويجلس ويفتي الناس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لإبراهيم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الكذّاب لم يسمع من مسروق شيئاً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في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واجبة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الشعبي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بواجبة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الشعبي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 مولى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يزل يحدّثنا حتى صرت بالمربد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أيُحسنُ حَسنُكُم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8"/>
      </w:r>
      <w:bookmarkStart w:id="69" w:name="pg16294_155626"/>
    </w:p>
    <w:p>
      <w:pPr>
        <w:pStyle w:val="BookText"/>
        <w:rPr/>
      </w:pPr>
      <w:bookmarkEnd w:id="69"/>
      <w:r>
        <w:rPr>
          <w:rFonts w:ascii="Amiri" w:hAnsi="Amiri" w:eastAsia="Amiri" w:cs="Amiri"/>
          <w:color w:val="111111"/>
          <w:sz w:val="28"/>
          <w:sz w:val="28"/>
          <w:szCs w:val="28"/>
          <w:rtl w:val="true"/>
          <w:lang w:bidi="ar-SA"/>
        </w:rPr>
        <w:t xml:space="preserve">ويقصد به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دعامة السدوسي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كان العلم في السمّاكين ؟ يُعرّض بيحيى بن أبي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وكان أهل بيته سمّاكين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الشعر بن مالك بن مغول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حمّاد ابن أبي حنيفة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أبي ليلى ليستحلّ مني ما لا استحلّه من بهيمة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يوسف 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وروينا أنّ منصور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القرن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يوماً على الناس ، وأبو العتاهية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القاسم 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حاضر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سرق منصور هذا الكلام من رجل كوفي ، فبلغ منصوراً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العتاهية زنديق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5251151_1280447820"/>
      <w:bookmarkStart w:id="71" w:name="_Toc24"/>
      <w:bookmarkEnd w:id="70"/>
      <w:r>
        <w:rPr>
          <w:rtl w:val="true"/>
        </w:rPr>
        <w:t>قول واحد في جماعة</w:t>
      </w:r>
      <w:bookmarkEnd w:id="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حمّاد بن أبي سليمان من مكّة ، فأتيناه لنسلّم عليه ، فقال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أحمدوا اللّه يا أهل الكوفة فإنّي لقيت عطاءً وطاووساً ومجاهداً ، فلصبيانكم وصبيان صبيانكم أعلم منهم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وحماد بن أبي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أستاذ أبي حنيفة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وعطاء بن السائب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وطاووس بن كيسان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 xml:space="preserve">ومجاهد بن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اللّه بن عبد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محمّد بن إدريس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نظرت في كتب لأصحاب أبي حنيفة ، فإذا فيها مائة وثلاثون ورقة ، فعددت منها ثمانين ورقة خلاف الكتاب والسنّة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كان خطأ فصارت الفروع ماضية على الخطأ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أيّوب بن شاذ بن يحيى الواسطي صاحب يزيد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يزيد بن هارون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قوماً أشبه بالنصارى من أصحاب أبي حنيفة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اللّه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إسحاق الحربي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صحيح ورأي ضعيف ، وسُئل عن الأوزاعي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ضعيف ورأي ضعيف ، وسُئل عن أبي حنيفة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رأي ولا حديث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الشيخ أبو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الشيخ أبا حاتم بن حاموش الحافظ بالري ، وكان مقدّم أهل السنّة بالري ، وكلّ من يدخل الري يعرض اعتقاده عليه ، فلمّا قربت من الري كان معي في الطريق رجل من أهلها ، فسألني عن مذهبي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حنبلي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ما سمعت به وهذه بدعة ، وأخذ بثوبي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أفارقك حتى أذهب بك إلى الشيخ أبي حاتم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 فذهب بي إلى داره ، وكان له ذلك اليوم مجلس عظيم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سألته </w:t>
      </w:r>
      <w:r>
        <w:rPr>
          <w:rFonts w:eastAsia="Amiri" w:cs="Amiri" w:ascii="Amiri" w:hAnsi="Amiri"/>
          <w:color w:val="111111"/>
          <w:sz w:val="28"/>
          <w:szCs w:val="28"/>
          <w:rtl w:val="true"/>
          <w:lang w:bidi="ar-SA"/>
        </w:rPr>
        <w:t xml:space="preserve">. </w:t>
      </w:r>
      <w:bookmarkStart w:id="72" w:name="pg16294_155628"/>
    </w:p>
    <w:p>
      <w:pPr>
        <w:pStyle w:val="BookText"/>
        <w:rPr/>
      </w:pPr>
      <w:bookmarkEnd w:id="72"/>
      <w:r>
        <w:rPr>
          <w:rFonts w:ascii="Amiri" w:hAnsi="Amiri" w:eastAsia="Amiri" w:cs="Amiri"/>
          <w:color w:val="111111"/>
          <w:sz w:val="28"/>
          <w:sz w:val="28"/>
          <w:szCs w:val="28"/>
          <w:rtl w:val="true"/>
          <w:lang w:bidi="ar-SA"/>
        </w:rPr>
        <w:t xml:space="preserve">عن مذهبه فذكر مذهباً لم أسمع به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حنبلي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دعه فكلّ من لم يكن حنبلياً فليس بمسلم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5251153_1280447820"/>
      <w:bookmarkStart w:id="74" w:name="_Toc25"/>
      <w:bookmarkEnd w:id="73"/>
      <w:r>
        <w:rPr>
          <w:rtl w:val="true"/>
        </w:rPr>
        <w:t>قول جماعة في واحد</w:t>
      </w:r>
      <w:bookmarkEnd w:id="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ما سبق أسماء الأعلام الذين تكلّموا في أبي حنيفة وطعنوا فيه ، وفي مقدّمتهم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ومحمد بن إدريس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وكذلك ذكرنا حمّاد بن أبي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أستاذ أبي حنيفة ، وعبد الرحمن بن عمرو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وسفيان بن سعيد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الخطيب البغدادي أحمد بن علي بن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محمّد بن علي بن مخلد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كتابي عن أبي بكر محمّد ابن عبد اللّه بن صالح الأسدي الفقيه المالكي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بن أبي داود السجستاني يوماً وهو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مسألة اتفق عليها مالك وأصحابه ، والشافعي وأصحابه ، والأوزاعي وأصحابه ، والحسن بن صالح وأصحابه ، وسفيان الثوري وأصحابه ، وأحمد بن حنبل وأصحابه ؟</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لا تكون مسألة أصحّ من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كلّهم اتّفقوا على تضليل أبي حنيفة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عمر يوسف 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تكلّم وطعن في مالك بن أنس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تكلّم ابن أبي ذئب في مالك بن أنس بكلام فيه جفاء وخشونة ، وكرهت ذكره ، وهو مشهور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إبراهيم بن سعد </w:t>
      </w:r>
      <w:bookmarkStart w:id="75" w:name="pg16294_155629"/>
    </w:p>
    <w:p>
      <w:pPr>
        <w:pStyle w:val="BookText"/>
        <w:rPr/>
      </w:pPr>
      <w:bookmarkEnd w:id="75"/>
      <w:r>
        <w:rPr>
          <w:rFonts w:ascii="Amiri" w:hAnsi="Amiri" w:eastAsia="Amiri" w:cs="Amiri"/>
          <w:color w:val="111111"/>
          <w:sz w:val="28"/>
          <w:sz w:val="28"/>
          <w:szCs w:val="28"/>
          <w:rtl w:val="true"/>
          <w:lang w:bidi="ar-SA"/>
        </w:rPr>
        <w:t xml:space="preserve">يتكلّم ، وكان إبراهيم بن أبي يحيى يدعو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في مالك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ذكره الشاجي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أبي سلمة ، وعبد الرحمن بن زيد بن أسلم ، وابن إسحاق ، وابن أبي يحيى ، وابن أبي الزناد ، وعابوا أشياء من مذهبه ، وتكلّم فيه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وتحامل عليه الشافعي وبعض أصحاب أبي حنيفة في شيء من رأيه حسداً لموضع إمامته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5251155_1280447820"/>
      <w:bookmarkStart w:id="77" w:name="_Toc26"/>
      <w:bookmarkEnd w:id="76"/>
      <w:r>
        <w:rPr>
          <w:rtl w:val="true"/>
        </w:rPr>
        <w:t>قول واحد بأهل بلد كافة ونسبتهم إلى الجهل</w:t>
      </w:r>
      <w:bookmarkEnd w:id="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مغيرة ، عن حمّاد بن أبي سليمان ، أنّه ذكر أهل الحجاز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سألتهم فلم يكن عندهم شيء ، واللّه لصبيانكم أعلم منهم ، بل صبيان صبيانكم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وذكرنا أنّ حماد بن أبي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أستاذ أبي حنيفة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عنده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انزلوهم عندكم بمنزلة أهل الكتاب ، ولا تصدّقوهم ولا تكذّبوهم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وَقُولُوا آمَنَّا بِالَّذِي أُنزِلَ إِلَيْنَا وَأُنزِلَ إِلَيْكُمْ وَإِلَٰهُنَا وَإِلَٰهُكُمْ وَاحِدٌ </w:t>
      </w:r>
      <w:r>
        <w:rPr>
          <w:rFonts w:eastAsia="Amiri" w:cs="Amiri" w:ascii="Amiri" w:hAnsi="Amiri"/>
          <w:color w:val="111111"/>
          <w:sz w:val="28"/>
          <w:szCs w:val="28"/>
          <w:rtl w:val="true"/>
          <w:lang w:bidi="ar-SA"/>
        </w:rPr>
        <w:t xml:space="preserve">) »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مالك بن أنس ، فأقبل قوم من أهل العراق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وُجُوهِ الَّذِينَ كَفَرُوا الْمُنكَرَ يَكَادُونَ يَسْطُونَ بِالَّذِينَ يَتْلُونَ عَلَيْهِمْ آيَاتِنَا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اللّه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مالك بن أنس عن مسألة فأجاب فيها ، 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الشام يخالفونك فيها فيقولون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78" w:name="pg16294_155630"/>
    </w:p>
    <w:p>
      <w:pPr>
        <w:pStyle w:val="BookText"/>
        <w:rPr/>
      </w:pPr>
      <w:bookmarkEnd w:id="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كان هذا الشأن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الشأن وقف على أهل المدينة والكوفة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5251157_1280447820"/>
      <w:bookmarkStart w:id="80" w:name="_Toc27"/>
      <w:bookmarkEnd w:id="79"/>
      <w:r>
        <w:rPr>
          <w:rtl w:val="true"/>
        </w:rPr>
        <w:t>الطعن بالشعر</w:t>
      </w:r>
      <w:bookmarkEnd w:id="80"/>
    </w:p>
    <w:p>
      <w:pPr>
        <w:pStyle w:val="BookText"/>
        <w:rPr/>
      </w:pPr>
      <w:r>
        <w:rPr>
          <w:rFonts w:ascii="Amiri" w:hAnsi="Amiri" w:eastAsia="Amiri" w:cs="Amiri"/>
          <w:color w:val="111111"/>
          <w:sz w:val="28"/>
          <w:sz w:val="28"/>
          <w:szCs w:val="28"/>
          <w:rtl w:val="true"/>
          <w:lang w:bidi="ar-SA"/>
        </w:rPr>
        <w:t xml:space="preserve">وكان للشعراء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في ذكر هذه الطعون إذ أوردوها في مقطوعاتهم الشعرية ، نذكر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علي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تاريخ بغداد بسنده عن علي بن صالح البغوي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عبد اللّه محمّد بن يزيد الواسطي لأحمد بن المعدّل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كاذبة التي حدّثتني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أثم أبي حنيفة أو زفر</w:t>
      </w:r>
    </w:p>
    <w:p>
      <w:pPr>
        <w:pStyle w:val="BookText"/>
        <w:rPr/>
      </w:pPr>
      <w:r>
        <w:rPr>
          <w:rFonts w:ascii="Amiri" w:hAnsi="Amiri" w:eastAsia="Amiri" w:cs="Amiri"/>
          <w:color w:val="111111"/>
          <w:sz w:val="28"/>
          <w:sz w:val="28"/>
          <w:szCs w:val="28"/>
          <w:rtl w:val="true"/>
          <w:lang w:bidi="ar-SA"/>
        </w:rPr>
        <w:t xml:space="preserve">المائلين إلى القياس 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والراغبين عن التمسّك بالخبر </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ذُو الرأي خاصم عن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ببدعة هنة سخيفة</w:t>
      </w:r>
    </w:p>
    <w:p>
      <w:pPr>
        <w:pStyle w:val="BookText"/>
        <w:rPr/>
      </w:pPr>
      <w:r>
        <w:rPr>
          <w:rFonts w:ascii="Amiri" w:hAnsi="Amiri" w:eastAsia="Amiri" w:cs="Amiri"/>
          <w:color w:val="111111"/>
          <w:sz w:val="28"/>
          <w:sz w:val="28"/>
          <w:szCs w:val="28"/>
          <w:rtl w:val="true"/>
          <w:lang w:bidi="ar-SA"/>
        </w:rPr>
        <w:t xml:space="preserve">أتيناه بقول اللّه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 محبرة شريفة</w:t>
      </w:r>
    </w:p>
    <w:p>
      <w:pPr>
        <w:pStyle w:val="BookText"/>
        <w:rPr/>
      </w:pPr>
      <w:r>
        <w:rPr>
          <w:rFonts w:ascii="Amiri" w:hAnsi="Amiri" w:eastAsia="Amiri" w:cs="Amiri"/>
          <w:color w:val="111111"/>
          <w:sz w:val="28"/>
          <w:sz w:val="28"/>
          <w:szCs w:val="28"/>
          <w:rtl w:val="true"/>
          <w:lang w:bidi="ar-SA"/>
        </w:rPr>
        <w:t xml:space="preserve">فكم من فرج مُحصنة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حرامها بأبي حنيفة </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عمر يوسف 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صحيح جامع بيان العلم وفضله أنّ أبا سعيد الرازي هجا أهل المدينة ومدح أهل الكوفة بمقطوعة شعرية ، منها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تسألنّ مدينياً فتُحرجه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اليمّ والممشاة والزير </w:t>
      </w:r>
    </w:p>
    <w:p>
      <w:pPr>
        <w:pStyle w:val="BookText"/>
        <w:rPr/>
      </w:pPr>
      <w:r>
        <w:rPr>
          <w:rFonts w:ascii="Amiri" w:hAnsi="Amiri" w:eastAsia="Amiri" w:cs="Amiri"/>
          <w:color w:val="111111"/>
          <w:sz w:val="28"/>
          <w:sz w:val="28"/>
          <w:szCs w:val="28"/>
          <w:rtl w:val="true"/>
          <w:lang w:bidi="ar-SA"/>
        </w:rPr>
        <w:t xml:space="preserve">فردّ عليه أحد شعراء المدينة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عجبت لغاوٍ ساقهُ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أمرٍ إذا ما حمَّ مقدور</w:t>
      </w:r>
    </w:p>
    <w:p>
      <w:pPr>
        <w:pStyle w:val="BookText"/>
        <w:rPr/>
      </w:pPr>
      <w:r>
        <w:rPr>
          <w:rFonts w:ascii="Amiri" w:hAnsi="Amiri" w:eastAsia="Amiri" w:cs="Amiri"/>
          <w:color w:val="111111"/>
          <w:sz w:val="28"/>
          <w:sz w:val="28"/>
          <w:szCs w:val="28"/>
          <w:rtl w:val="true"/>
          <w:lang w:bidi="ar-SA"/>
        </w:rPr>
        <w:t xml:space="preserve">قال المدينة أرضٌ لا يكون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الغناء وإلا اليم والزير</w:t>
      </w:r>
    </w:p>
    <w:p>
      <w:pPr>
        <w:pStyle w:val="BookText"/>
        <w:rPr/>
      </w:pPr>
      <w:r>
        <w:rPr>
          <w:rFonts w:ascii="Amiri" w:hAnsi="Amiri" w:eastAsia="Amiri" w:cs="Amiri"/>
          <w:color w:val="111111"/>
          <w:sz w:val="28"/>
          <w:sz w:val="28"/>
          <w:szCs w:val="28"/>
          <w:rtl w:val="true"/>
          <w:lang w:bidi="ar-SA"/>
        </w:rPr>
        <w:t xml:space="preserve">لقد كذبتَ لعمر اللّه إنّ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الرسول وخير الناس مقبور </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محمود بن عمر الزمخشري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إذا سألوني عن مذهبي لم أبح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وأكتمه كتمانه لي أسلم</w:t>
      </w:r>
    </w:p>
    <w:p>
      <w:pPr>
        <w:pStyle w:val="BookText"/>
        <w:rPr/>
      </w:pPr>
      <w:r>
        <w:rPr>
          <w:rFonts w:ascii="Amiri" w:hAnsi="Amiri" w:eastAsia="Amiri" w:cs="Amiri"/>
          <w:color w:val="111111"/>
          <w:sz w:val="28"/>
          <w:sz w:val="28"/>
          <w:szCs w:val="28"/>
          <w:rtl w:val="true"/>
          <w:lang w:bidi="ar-SA"/>
        </w:rPr>
        <w:t xml:space="preserve">فإن حنفياً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الطلا وهو الشراب المحرّم</w:t>
      </w:r>
    </w:p>
    <w:p>
      <w:pPr>
        <w:pStyle w:val="BookText"/>
        <w:rPr/>
      </w:pPr>
      <w:r>
        <w:rPr>
          <w:rFonts w:ascii="Amiri" w:hAnsi="Amiri" w:eastAsia="Amiri" w:cs="Amiri"/>
          <w:color w:val="111111"/>
          <w:sz w:val="28"/>
          <w:sz w:val="28"/>
          <w:szCs w:val="28"/>
          <w:rtl w:val="true"/>
          <w:lang w:bidi="ar-SA"/>
        </w:rPr>
        <w:t xml:space="preserve">وإن مالكياً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لهم أكل الكلاب وهم هم</w:t>
      </w:r>
    </w:p>
    <w:p>
      <w:pPr>
        <w:pStyle w:val="BookText"/>
        <w:rPr/>
      </w:pPr>
      <w:r>
        <w:rPr>
          <w:rFonts w:ascii="Amiri" w:hAnsi="Amiri" w:eastAsia="Amiri" w:cs="Amiri"/>
          <w:color w:val="111111"/>
          <w:sz w:val="28"/>
          <w:sz w:val="28"/>
          <w:szCs w:val="28"/>
          <w:rtl w:val="true"/>
          <w:lang w:bidi="ar-SA"/>
        </w:rPr>
        <w:t xml:space="preserve">وإن حنبلياً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حلولي بغيض مجسّم</w:t>
      </w:r>
    </w:p>
    <w:p>
      <w:pPr>
        <w:pStyle w:val="BookText"/>
        <w:rPr/>
      </w:pPr>
      <w:r>
        <w:rPr>
          <w:rFonts w:ascii="Amiri" w:hAnsi="Amiri" w:eastAsia="Amiri" w:cs="Amiri"/>
          <w:color w:val="111111"/>
          <w:sz w:val="28"/>
          <w:sz w:val="28"/>
          <w:szCs w:val="28"/>
          <w:rtl w:val="true"/>
          <w:lang w:bidi="ar-SA"/>
        </w:rPr>
        <w:t xml:space="preserve">وإن قلت من أهل الحديث وحزبه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تيس ليس يدري ويفهم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أحد الشعراء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الشافعي من الأئمة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بالشطرنج غير حرام</w:t>
      </w:r>
    </w:p>
    <w:p>
      <w:pPr>
        <w:pStyle w:val="BookText"/>
        <w:rPr/>
      </w:pPr>
      <w:r>
        <w:rPr>
          <w:rFonts w:ascii="Amiri" w:hAnsi="Amiri" w:eastAsia="Amiri" w:cs="Amiri"/>
          <w:color w:val="111111"/>
          <w:sz w:val="28"/>
          <w:sz w:val="28"/>
          <w:szCs w:val="28"/>
          <w:rtl w:val="true"/>
          <w:lang w:bidi="ar-SA"/>
        </w:rPr>
        <w:t xml:space="preserve">وأبو حنيفة قال وهو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يروي من الأحكام</w:t>
      </w:r>
    </w:p>
    <w:p>
      <w:pPr>
        <w:pStyle w:val="BookText"/>
        <w:rPr/>
      </w:pPr>
      <w:r>
        <w:rPr>
          <w:rFonts w:ascii="Amiri" w:hAnsi="Amiri" w:eastAsia="Amiri" w:cs="Amiri"/>
          <w:color w:val="111111"/>
          <w:sz w:val="28"/>
          <w:sz w:val="28"/>
          <w:szCs w:val="28"/>
          <w:rtl w:val="true"/>
          <w:lang w:bidi="ar-SA"/>
        </w:rPr>
        <w:t xml:space="preserve">شرب المثلّث والمربّع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فاشرب على طرب من الأيام</w:t>
      </w:r>
    </w:p>
    <w:p>
      <w:pPr>
        <w:pStyle w:val="BookText"/>
        <w:rPr/>
      </w:pPr>
      <w:r>
        <w:rPr>
          <w:rFonts w:ascii="Amiri" w:hAnsi="Amiri" w:eastAsia="Amiri" w:cs="Amiri"/>
          <w:color w:val="111111"/>
          <w:sz w:val="28"/>
          <w:sz w:val="28"/>
          <w:szCs w:val="28"/>
          <w:rtl w:val="true"/>
          <w:lang w:bidi="ar-SA"/>
        </w:rPr>
        <w:t xml:space="preserve">وأباح مالكٌ القفا تطرّقاً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قوام الدين والإسلام</w:t>
      </w:r>
    </w:p>
    <w:p>
      <w:pPr>
        <w:pStyle w:val="BookText"/>
        <w:rPr/>
      </w:pPr>
      <w:r>
        <w:rPr>
          <w:rFonts w:ascii="Amiri" w:hAnsi="Amiri" w:eastAsia="Amiri" w:cs="Amiri"/>
          <w:color w:val="111111"/>
          <w:sz w:val="28"/>
          <w:sz w:val="28"/>
          <w:szCs w:val="28"/>
          <w:rtl w:val="true"/>
          <w:lang w:bidi="ar-SA"/>
        </w:rPr>
        <w:t xml:space="preserve">والحبر أحمد حلّ جلد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وبذاك يُستغنى عن الأرحام</w:t>
      </w:r>
    </w:p>
    <w:p>
      <w:pPr>
        <w:pStyle w:val="BookText"/>
        <w:rPr/>
      </w:pPr>
      <w:r>
        <w:rPr>
          <w:rFonts w:ascii="Amiri" w:hAnsi="Amiri" w:eastAsia="Amiri" w:cs="Amiri"/>
          <w:color w:val="111111"/>
          <w:sz w:val="28"/>
          <w:sz w:val="28"/>
          <w:szCs w:val="28"/>
          <w:rtl w:val="true"/>
          <w:lang w:bidi="ar-SA"/>
        </w:rPr>
        <w:t xml:space="preserve">فاشرب ولُط وازنٍ وقامر واحتج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مسألة بقول إمام </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6294_155632"/>
    </w:p>
    <w:p>
      <w:pPr>
        <w:pStyle w:val="Heading3"/>
        <w:numPr>
          <w:ilvl w:val="2"/>
          <w:numId w:val="1"/>
        </w:numPr>
        <w:rPr/>
      </w:pPr>
      <w:bookmarkStart w:id="82" w:name="__RefHeading___Toc5251159_1280447820"/>
      <w:bookmarkStart w:id="83" w:name="_Toc28"/>
      <w:bookmarkEnd w:id="81"/>
      <w:bookmarkEnd w:id="82"/>
      <w:r>
        <w:rPr>
          <w:rtl w:val="true"/>
        </w:rPr>
        <w:t>خاتمة البحث</w:t>
      </w:r>
      <w:bookmarkEnd w:id="83"/>
    </w:p>
    <w:p>
      <w:pPr>
        <w:pStyle w:val="BookText"/>
        <w:rPr/>
      </w:pPr>
      <w:r>
        <w:rPr>
          <w:rFonts w:ascii="Amiri" w:hAnsi="Amiri" w:eastAsia="Amiri" w:cs="Amiri"/>
          <w:color w:val="111111"/>
          <w:sz w:val="28"/>
          <w:sz w:val="28"/>
          <w:szCs w:val="28"/>
          <w:rtl w:val="true"/>
          <w:lang w:bidi="ar-SA"/>
        </w:rPr>
        <w:t xml:space="preserve">لم نورد هذه الأقوال والطعون التي صدرت من كبار علماء أتباع مدرسة الخلفاء بعضهم في البعض الآخر ، لم نوردها لأجل النيل منهم ، فكلّهم علماء الإسلام ، نحترمهم كعلماء ، لهم آراؤهم الخاصّة بهم ، وهم المسؤولون عنها يوم لا ينفع فيه مال ولا بنون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أوردها ردّاً على ما نشاهده هذه الأيام من رمي أتباع مدرسة أهل البيت عليهم‌السلام بمختلف الألفاظ الشنيعة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مبتدع ، ضالّ ،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لسبب ، بل لأنّهم يدافعون عن آرائهم وعقيدتهم في أهل البيت عليهم‌السلام ، ويقيمون على ذلك الحجج والبراهين الساطعة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الوقت الذي نرى المخالفين يسكتون عمّا أورده كبار علمائهم من الطعون بعضهم في البعض الآخر ، ويتحاملون علينا إذا ذكر أحدُنا أحد علمائهم أو طعن ببعضهم بجرحٍ أو عدم توثيق أو نسبته إلى الجهل أحياناً ، فإنّا لله وإنّا إليه راجعون </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5251161_1280447820"/>
      <w:bookmarkStart w:id="85" w:name="_Toc29"/>
      <w:bookmarkEnd w:id="84"/>
      <w:r>
        <w:rPr>
          <w:rtl w:val="true"/>
        </w:rPr>
        <w:t>هذه الموسوعة</w:t>
      </w:r>
      <w:bookmarkEnd w:id="85"/>
    </w:p>
    <w:p>
      <w:pPr>
        <w:pStyle w:val="BookText"/>
        <w:rPr/>
      </w:pPr>
      <w:r>
        <w:rPr>
          <w:rFonts w:ascii="Amiri" w:hAnsi="Amiri" w:eastAsia="Amiri" w:cs="Amiri"/>
          <w:color w:val="111111"/>
          <w:sz w:val="28"/>
          <w:sz w:val="28"/>
          <w:szCs w:val="28"/>
          <w:rtl w:val="true"/>
          <w:lang w:bidi="ar-SA"/>
        </w:rPr>
        <w:t xml:space="preserve">لا يخفى على أحد أهميّة استخدام الوسائل التقنيّة الحديثة ، التي أصبحت في زماننا هذا من أهم وسائل الاتصال وتبادل المعلومات في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هذا المنطلق سعى مركز الأبحاث العقائديّة أن يستخدم أمثال هذه الوسائل ، ومنها الانترنيت الذي يشكّل في زماننا المعاصر أحدث الأجهزة تقريباً لبث المعلومات وإيصالها إلى الآخرين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استخدم المركز هذه الوسيلة في عدّة مجالات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التعرّف على مواقع الشيعة على الانترنيت وإيجاد الصلة المباشرة معها لأجل التعاون وتبادل النظر ، وقد تمّ لحدّ الآن التعرّف على مئات المواقع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مواقع خصوم الشيعة والنظر والتأمل فيما تنشره هذه المواقع ، ليحاول المركز أن يُنشئ ساحة حوار هادئة مع هذه المواقع ، وليسعه أيضاً أن يحيط بالتيّارات المضادّة والحركات المغرضة التي تستهدف تعكير المياه لتصطاد في الماء العكر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متابعة أهم الصحف والمجلّات والنشريات التي تنشر باللغة العربية عبر الانترنيت ، حيث يقوم المركز بمتابعة عشرات الصحف والمجلّات يومياً من مجموع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 لينتقي عبر ذلك أحدث المعلومات المرتبطة بالتشيّع ، وليتم التعرّف على ما يستجد في الساحة العالمية من تحركات ضد مذهب أهل البيت عليهم‌السلام ، ثمّ تنقل هذه المعلومات إلى قسم الوثائق في المركز ليتمّ لحاظها وتنظيمها وترتيبها في الملفات الخاصة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وتنظيم مقالات علميّة حول مذهب أهل البيت عليهم‌السلام ، أو مسابقات حول مسائل العقيدة ، وإرسالها عبر البريد الالكتروني إلى عشرات الآلاف ، وذلك بعد تجميع العناوين بشتى الطرق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الشبكة العالمية لمركز الأبحاث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شبكة مستقلّة مختصة بالأبحاث العقائدية والمسائل الخلافيّة على ضوء مباني أهل البيت عليهم‌السلام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الشبكة التي يزورها آلاف الأشخاص من أكثر دول العالم ، لها مكانتها المرموقة في الانترنيت من بين المواقع الإسلامية ، ويرجع ذلك إلى تخصّصها ، ممّا جعلها تكون مرجعاً للجميع ، تبيّن عقائد مذهب أهل </w:t>
      </w:r>
    </w:p>
    <w:p>
      <w:pPr>
        <w:pStyle w:val="BookText"/>
        <w:rPr/>
      </w:pPr>
      <w:r>
        <w:rPr>
          <w:rFonts w:ascii="Amiri" w:hAnsi="Amiri" w:eastAsia="Amiri" w:cs="Amiri"/>
          <w:color w:val="111111"/>
          <w:sz w:val="28"/>
          <w:sz w:val="28"/>
          <w:szCs w:val="28"/>
          <w:rtl w:val="true"/>
          <w:lang w:bidi="ar-SA"/>
        </w:rPr>
        <w:t xml:space="preserve">البيت عليهم‌السلام وتردّ الشبهات عنه ، ممّا أدّى ذلك إلى تحامل الأعداء وغيظهم عليها ، حتّى أنّهم حاولوا عدّة مرّات النفوذ إليها لتخريبها ، ولكن باءت محاولاتهم بالفشل ، والحمد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وللأهمية القصوى لمحتويات هذه الشبكة ، اقتبست أكثر الشبكات والمواقع الشيعية الكثير من مطالبها ووضعتها في مواقعها المباركة ، وذلك بعد أن أذن المركز للجميع الاقتباس من شبكته بشرط الحفاظ على الأمانة العلمية في النقل وذكر المأخذ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الشبكة تحتوي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العقائدية ، والتي تشمل نصّ مئات الكتب والمقالات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المسبتصرون ، ويحتوي على الأقسام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حياة المستبصرين ، مؤلّفات المستبصرين ، المستبصرون يتحدّثون معكم ، مواقع المستبصرين ، اتصال المستبصرين بالمركز ، مساهمات المستبصرين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والتشيّع ، ويحتوي على الأقسام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الشيعة في العالم ، مواقع الشيعة على الانترنيت ، مؤسسات الشيعة في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الندوات العقائدية ، وهذا الحقل يحتوي على كافة الندوات العقائدية التي عُقدت في المركز ، وهي مرتبة حسب الترتيب الزمني ، والموضوع ، وأسماء المحاضرين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الأسئلة العقائدية ، ويحتوي على كافة الأسئلة العقائدية التي ترد إلى المركز يومياً ، والتي تجيب عليها لجنة مختصة بذلك من داخل المركز وخارجه </w:t>
      </w:r>
      <w:r>
        <w:rPr>
          <w:rFonts w:eastAsia="Amiri" w:cs="Amiri" w:ascii="Amiri" w:hAnsi="Amiri"/>
          <w:color w:val="111111"/>
          <w:sz w:val="28"/>
          <w:szCs w:val="28"/>
          <w:rtl w:val="true"/>
          <w:lang w:bidi="ar-SA"/>
        </w:rPr>
        <w:t xml:space="preserve">. </w:t>
      </w:r>
      <w:bookmarkStart w:id="86" w:name="pg16294_155635"/>
    </w:p>
    <w:p>
      <w:pPr>
        <w:pStyle w:val="BookText"/>
        <w:rPr/>
      </w:pPr>
      <w:bookmarkEnd w:id="86"/>
      <w:r>
        <w:rPr>
          <w:rFonts w:ascii="Amiri" w:hAnsi="Amiri" w:eastAsia="Amiri" w:cs="Amiri"/>
          <w:color w:val="111111"/>
          <w:sz w:val="28"/>
          <w:sz w:val="28"/>
          <w:szCs w:val="28"/>
          <w:rtl w:val="true"/>
          <w:lang w:bidi="ar-SA"/>
        </w:rPr>
        <w:t xml:space="preserve">وهذه الأسئلة يختلف مستواها حسب مستوى السائل ، وكذلك تكون الأجوبة مختلفة من حيث الكم والعمق العلمي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 المركز ضرورة إصدار هذه الأسئلة العقائدية مع أجوبتها في موسوعة خاصة تصدر تباعاً ، كي يستفيد منها عموم القرّاء ، فجاءت هذه الأجزاء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بين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كدفعة أولى منها ، مرتبة حسب الحروف الألفبائية ، والتي تحتوي على ألف وخمسمائة سؤال تقريباً </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5251163_1280447820"/>
      <w:bookmarkStart w:id="88" w:name="_Toc30"/>
      <w:bookmarkEnd w:id="87"/>
      <w:r>
        <w:rPr>
          <w:rtl w:val="true"/>
        </w:rPr>
        <w:t>شكر وتقدير</w:t>
      </w:r>
      <w:bookmarkEnd w:id="88"/>
    </w:p>
    <w:p>
      <w:pPr>
        <w:pStyle w:val="BookText"/>
        <w:rPr/>
      </w:pPr>
      <w:r>
        <w:rPr>
          <w:rFonts w:ascii="Amiri" w:hAnsi="Amiri" w:eastAsia="Amiri" w:cs="Amiri"/>
          <w:color w:val="111111"/>
          <w:sz w:val="28"/>
          <w:sz w:val="28"/>
          <w:szCs w:val="28"/>
          <w:rtl w:val="true"/>
          <w:lang w:bidi="ar-SA"/>
        </w:rPr>
        <w:t xml:space="preserve">وفي الختام نتقدّم بجزيل الشكر والتقدير لكلّ من ساهم في إصدار هذه الموسوعة من أعضاء مركز الأبحاث العقائدية في مدينتي قم المقدّسة والنجف الأشرف ،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الكاتبي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الحلو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الحسّون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لؤي المنصوري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نقدّم جزيل شكرنا وتقديرنا لأساتذة الحوزة العلمية آيات اللّه وحجج الإسلام والمسلمين ممّن ساهم في الإجابة على بعض هذه الأسئلة ،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الميلاني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الإيرواني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السند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الجعفري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عادل العلوي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نشكر الأخ الشيخ أمين نجف الذي أخذ على عاتقه مهمّة التنظيم النهائي لهذه الأسئلة وترتيبها وتوحيدها على نسق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بدّ لنا أن لا ننسى المرحوم المغفور له المدافع عن مذهب أهل البيت عليهم‌السلام ، مؤسس هذا المركز المبارك ، الأخ الشيخ فارس الحسّون الذي ساهم في الإجابة على الأسئلة ، وكانت مهمة المراجعة النهائية عليه قبل إرسال الأجوبة لأصحابها ، تغمّده اللّه بواسع رحمته وحشره مع النبيّ محمّد صلى‌اللّه‌عليه‌وآله وأهل بيته الطاهرين الطيّبين ، وآخر دعوانا أن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الحسّون</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الصفحة على الانترنت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site .aqaed .com/Mohammad</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mohammad@aqaed .com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6294_155638"/>
      <w:bookmarkStart w:id="90" w:name="pg16294_155638"/>
      <w:bookmarkEnd w:id="90"/>
    </w:p>
    <w:p>
      <w:pPr>
        <w:pStyle w:val="Heading2"/>
        <w:numPr>
          <w:ilvl w:val="1"/>
          <w:numId w:val="1"/>
        </w:numPr>
        <w:rPr/>
      </w:pPr>
      <w:bookmarkStart w:id="91" w:name="pg16294_155638"/>
      <w:bookmarkStart w:id="92" w:name="__RefHeading___Toc5251165_1280447820"/>
      <w:bookmarkStart w:id="93" w:name="_Toc31"/>
      <w:bookmarkEnd w:id="91"/>
      <w:bookmarkEnd w:id="92"/>
      <w:r>
        <w:rPr>
          <w:rtl w:val="true"/>
        </w:rPr>
        <w:t>دليل كتاب</w:t>
      </w:r>
      <w:bookmarkEnd w:id="93"/>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آية المباهلة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آية المودّة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آية الولاية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الاجتهاد والتقليد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إحسان إلهي ظهير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الأذان والإقامة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الارتداد </w:t>
      </w:r>
      <w:r>
        <w:rPr>
          <w:rFonts w:eastAsia="IRNazanin" w:cs="IRNazanin"/>
          <w:color w:val="111111"/>
          <w:sz w:val="28"/>
          <w:szCs w:val="28"/>
          <w:rtl w:val="true"/>
          <w:lang w:bidi="fa-IR"/>
        </w:rPr>
        <w:t>...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الاستخارة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استعارة الفروج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الإسراء والمعراج </w:t>
      </w:r>
      <w:r>
        <w:rPr>
          <w:rFonts w:eastAsia="IRNazanin" w:cs="IRNazanin"/>
          <w:color w:val="111111"/>
          <w:sz w:val="28"/>
          <w:szCs w:val="28"/>
          <w:rtl w:val="true"/>
          <w:lang w:bidi="fa-IR"/>
        </w:rPr>
        <w:t>...  </w:t>
      </w:r>
      <w:r>
        <w:rPr>
          <w:rFonts w:eastAsia="IRNazanin" w:cs="IRNazanin"/>
          <w:color w:val="111111"/>
          <w:sz w:val="28"/>
          <w:szCs w:val="28"/>
          <w:lang w:bidi="fa-IR"/>
        </w:rPr>
        <w:t>265</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الإسماعيلية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أُصول الدين وفروعه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أعلام وكتب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إقامة المجالس لإحياء أمر أهل البيت عليهم‌السلام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501</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bookmarkStart w:id="94" w:name="pg16294_155640"/>
    </w:p>
    <w:p>
      <w:pPr>
        <w:pStyle w:val="Heading2"/>
        <w:numPr>
          <w:ilvl w:val="1"/>
          <w:numId w:val="1"/>
        </w:numPr>
        <w:rPr/>
      </w:pPr>
      <w:bookmarkStart w:id="95" w:name="__RefHeading___Toc5251167_1280447820"/>
      <w:bookmarkStart w:id="96" w:name="_Toc32"/>
      <w:bookmarkEnd w:id="94"/>
      <w:bookmarkEnd w:id="95"/>
      <w:r>
        <w:rPr>
          <w:rtl w:val="true"/>
        </w:rPr>
        <w:t xml:space="preserve">آية المباهلة </w:t>
      </w:r>
      <w:r>
        <w:rPr>
          <w:rtl w:val="true"/>
        </w:rPr>
        <w:t>:</w:t>
      </w:r>
      <w:bookmarkEnd w:id="96"/>
    </w:p>
    <w:p>
      <w:pPr>
        <w:pStyle w:val="Heading3"/>
        <w:numPr>
          <w:ilvl w:val="2"/>
          <w:numId w:val="1"/>
        </w:numPr>
        <w:rPr/>
      </w:pPr>
      <w:bookmarkStart w:id="97" w:name="__RefHeading___Toc5251169_1280447820"/>
      <w:bookmarkStart w:id="98" w:name="_Toc33"/>
      <w:bookmarkEnd w:id="97"/>
      <w:r>
        <w:rPr>
          <w:rtl w:val="true"/>
        </w:rPr>
        <w:t>اشارة</w:t>
      </w:r>
      <w:bookmarkEnd w:id="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5251171_1280447820"/>
      <w:bookmarkStart w:id="100" w:name="_Toc34"/>
      <w:bookmarkEnd w:id="99"/>
      <w:r>
        <w:rPr>
          <w:rtl w:val="true"/>
        </w:rPr>
        <w:t xml:space="preserve">تدلّ على عظمة أهل البيت </w:t>
      </w:r>
      <w:r>
        <w:rPr>
          <w:rtl w:val="true"/>
        </w:rPr>
        <w:t>:</w:t>
      </w:r>
      <w:bookmarkEnd w:id="10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لكم على هذا المجهود الطيّب ، ونتمنّى لكم كلّ التوفيق إن شاء اللّه ، في موضوع آية المباهلة ، أرجو منكم طرح بحث مختصر يتناول عظمة وفضل أهل البيت عليهم‌السلام من خلال الآية الشريفة ، وفّق اللّه الجميع لما فيه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نزلت في النبيّ صلى‌اللّه‌عليه‌وآله وعلي وفاطمة والحسن والحسين عليهم‌السلام عند مباهلتهم لوفد نجران ، روى ذلك السيوطي بعدّة طرق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 والحاكم النيسابوري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 وابن كثير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دعوة النبيّ صلى‌اللّه‌عليه‌وآله لأهل بيته ومباهلته إلى اللّه تعالى بيان لشرفهم وقربهم ومنزلتهم عند اللّه ، والقسم على اللّه بهم ليلعن الكاذب دليل على أنّ لهم من الدرجة ما لا يعلمها إلّا اللّه ، لأنّ للقسم منزلة عند المقسم عليه ، ومباهلة النبيّ صلى‌اللّه‌عليه‌وآله بهم عليهم‌السلام يعني احتجاجه على النصارى بهؤلاء الذين هم الحجّة على صدق النبيّ وبعثته </w:t>
      </w:r>
      <w:r>
        <w:rPr>
          <w:rFonts w:eastAsia="Amiri" w:cs="Amiri" w:ascii="Amiri" w:hAnsi="Amiri"/>
          <w:color w:val="111111"/>
          <w:sz w:val="28"/>
          <w:szCs w:val="28"/>
          <w:rtl w:val="true"/>
          <w:lang w:bidi="ar-SA"/>
        </w:rPr>
        <w:t xml:space="preserve">. </w:t>
      </w:r>
      <w:bookmarkStart w:id="101" w:name="pg16294_155641"/>
    </w:p>
    <w:p>
      <w:pPr>
        <w:pStyle w:val="BookText"/>
        <w:rPr/>
      </w:pPr>
      <w:bookmarkEnd w:id="101"/>
      <w:r>
        <w:rPr>
          <w:rFonts w:ascii="Amiri" w:hAnsi="Amiri" w:eastAsia="Amiri" w:cs="Amiri"/>
          <w:color w:val="111111"/>
          <w:sz w:val="28"/>
          <w:sz w:val="28"/>
          <w:szCs w:val="28"/>
          <w:rtl w:val="true"/>
          <w:lang w:bidi="ar-SA"/>
        </w:rPr>
        <w:t xml:space="preserve">كما أنّ المباهلة تعني بحسب ماهيّتها أنّ النبيّ صلى‌اللّه‌عليه‌وآله جعل هؤلاء المتباهل بهم شركاء في دعوته ، ممّا يعني أنّ مسؤولية الدعوة تقع على عاتقهم كذلك بحجّيتهم ومقامهم ، مشيراً إلى وجود تعاضد وتقاسم بينهم عليهم‌السلام وبين النبيّ صلى‌اللّه‌عليه‌وآله ، كما يفيد ذلك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فمنزلة الإمام علي عليه‌السلام بمنزلة هارون وصف لحجّيته ومشاركته في دعوته ، كما شارك هارون موسى في دعوته ، فهذه المقايسة في المباهلة مع النبيّ صلى‌اللّه‌عليه‌وآله دليل حجّيتهم ومشاركتهم عليهم‌السلام معه صلى‌اللّه‌عليه‌وآله في تبليغ صدق بعثته صلى‌اللّه‌عليه‌وآله ، هذا ما تبيّنه آية المباهلة من مقامهم ومنزلتهم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5251173_1280447820"/>
      <w:bookmarkStart w:id="103" w:name="_Toc35"/>
      <w:bookmarkEnd w:id="102"/>
      <w:r>
        <w:rPr>
          <w:rtl w:val="true"/>
        </w:rPr>
        <w:t xml:space="preserve">تدلّ على إمامة أمير المؤمنين </w:t>
      </w:r>
      <w:r>
        <w:rPr>
          <w:rtl w:val="true"/>
        </w:rPr>
        <w:t>:</w:t>
      </w:r>
      <w:bookmarkEnd w:id="10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تدلّ آية المباهلة على إمامة علي عليه‌السلام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 علماؤنا بكلمة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وَأَنفُسَنَا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على إمامة الإمام علي عليه‌السلام ، تبعاً لأئمّتنا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أوّل من استدلّ بهذه الآية هو أمير المؤمنين عليه‌السلام نفسه ، عندما احتجّ على الحاضرين في الشورى ، بجملة من فضائله ومناقبه ، فكان من ذلك احتجاجه بآية المباهلة ، وكلّهم أقرّوا بما قال عليه‌السلام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المفيد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العباسي سأل الإمام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بأكبر فضيلة لأمير المؤمنين عليه‌السلام يدلّ عليها القرآن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له الإمام الرضا عليه‌السلام آية المباهلة ، واستدلّ بكلمة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وَأَنفُسَنَا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04" w:name="pg16294_155642"/>
    </w:p>
    <w:p>
      <w:pPr>
        <w:pStyle w:val="BookText"/>
        <w:rPr/>
      </w:pPr>
      <w:bookmarkEnd w:id="104"/>
      <w:r>
        <w:rPr>
          <w:rFonts w:ascii="Amiri" w:hAnsi="Amiri" w:eastAsia="Amiri" w:cs="Amiri"/>
          <w:color w:val="111111"/>
          <w:sz w:val="28"/>
          <w:sz w:val="28"/>
          <w:szCs w:val="28"/>
          <w:rtl w:val="true"/>
          <w:lang w:bidi="ar-SA"/>
        </w:rPr>
        <w:t xml:space="preserve">لأنّ النبيّ صلى‌اللّه‌عليه‌وآله عندما أمر أن يخرج معه نساؤه أخرج فاطمة فقط ، وعندما أُمر أن يخرج أبناؤه أخرج الحسن والحسين فقط ، وعندما أُمر أن يخرج معه نفسه أخرج علياً ، فكان علي عليه‌السلام نفس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كون علي نفس رسول اللّه بالمعنى الحقيقي غير ممكن ، فيكون المعنى المجازي هو المراد ، وأقرب المجازات إلى المعنى الحقيقي في مثل هذا المورد هو أن يكون عليه‌السلام مساوياً لرسول اللّه صلى‌اللّه‌عليه‌وآله في جميع الخصوصيات ، إلّا ما أخرجه الدليل وهو النبوّة ، إذ لا نبيّ بعد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خصوصيات رسول اللّه صلى‌اللّه‌عليه‌وآله أنّه أفضل من جميع المخلوقات ، فعلي عليه‌السلام كذلك ، والعقل يحكم بقبح تقدّم المفضول على الفاضل ، إذاً لابدّ من تقدّم علي عليه‌السلام على غيره في التصدّي لخلافة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خرّيج ثانوية</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5251175_1280447820"/>
      <w:bookmarkStart w:id="106" w:name="_Toc36"/>
      <w:bookmarkEnd w:id="105"/>
      <w:r>
        <w:rPr>
          <w:rtl w:val="true"/>
        </w:rPr>
        <w:t xml:space="preserve">شأن نزولها في مصادر أهل السنّة </w:t>
      </w:r>
      <w:r>
        <w:rPr>
          <w:rtl w:val="true"/>
        </w:rPr>
        <w:t>:</w:t>
      </w:r>
      <w:bookmarkEnd w:id="10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من نزلت آية المباهلة ؟ ومن خرج مع رسول اللّه صلى‌اللّه‌عليه‌وآله للمباهلة ؟ وهل صحيح أنّ بعض الصحابة خرجوا معه صلى‌اللّه‌عليه‌وآله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المباركة نزلت في شأن رسول اللّه صلى‌اللّه‌عليه‌وآله ومن خرج معه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عليهم‌السلام فقط دون غيرهم ، هذا ما تسالم عليه علماؤنا في كتبهم ، كما ورد هذا المعنى في كتب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هناك رواية بلا سند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تضيف عائشة وحفصة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توجد رواية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خرج ومعه علي وفاطمة والحسنان ، </w:t>
      </w:r>
      <w:bookmarkStart w:id="107" w:name="pg16294_155643"/>
    </w:p>
    <w:p>
      <w:pPr>
        <w:pStyle w:val="BookText"/>
        <w:rPr/>
      </w:pPr>
      <w:bookmarkEnd w:id="107"/>
      <w:r>
        <w:rPr>
          <w:rFonts w:ascii="Amiri" w:hAnsi="Amiri" w:eastAsia="Amiri" w:cs="Amiri"/>
          <w:color w:val="111111"/>
          <w:sz w:val="28"/>
          <w:sz w:val="28"/>
          <w:szCs w:val="28"/>
          <w:rtl w:val="true"/>
          <w:lang w:bidi="ar-SA"/>
        </w:rPr>
        <w:t xml:space="preserve">وأبو بكر وولده ، وعمر وولده ، وعثمان وولده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هذه الروايات في الحقيقة غير قابلة للحجيّة لأُمور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روايات آحاد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روايات متضاربة فيما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روايات انفرد رواتها بها ، وليست من الروايات المتّفق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روايات تعارضها روايات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روايات ليس لها أسانيد ، أو أنّ أسانيدها ضعيفة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 تبقى القضية على ما في الصحاح والمسانيد وكتب التفسير والتاريخ ، من أنّ الذين خرجوا معه صلى‌اللّه‌عليه‌وآله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والحسنان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108" w:name="__RefHeading___Toc5251177_1280447820"/>
      <w:bookmarkStart w:id="109" w:name="_Toc37"/>
      <w:bookmarkEnd w:id="108"/>
      <w:r>
        <w:rPr>
          <w:rtl w:val="true"/>
        </w:rPr>
        <w:t xml:space="preserve">جواز المباهلة لغير المعصوم </w:t>
      </w:r>
      <w:r>
        <w:rPr>
          <w:rtl w:val="true"/>
        </w:rPr>
        <w:t>:</w:t>
      </w:r>
      <w:bookmarkEnd w:id="10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إذن وجواز شرعي للمباهلة لغير المعصوم عليه‌السلام ، أي في زماننا ؟ وكيف ذلك ، هل في كافّة المواضيع ، أو في حالات خاصّة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أحاديث في هذا المجال </w:t>
      </w:r>
      <w:r>
        <w:rPr>
          <w:rStyle w:val="FootnoteAnchor"/>
          <w:rtl w:val="true"/>
        </w:rPr>
        <w:footnoteReference w:id="126"/>
      </w:r>
      <w:r>
        <w:rPr>
          <w:rFonts w:ascii="Amiri" w:hAnsi="Amiri" w:eastAsia="Amiri" w:cs="Amiri"/>
          <w:color w:val="111111"/>
          <w:sz w:val="28"/>
          <w:sz w:val="28"/>
          <w:szCs w:val="28"/>
          <w:rtl w:val="true"/>
          <w:lang w:bidi="ar-SA"/>
        </w:rPr>
        <w:t xml:space="preserve">تفيد هذا المعنى ، ولكن الذي يبدو منها أنّ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بموضوع العقيدة ، لا مطلق المواضيع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ظاهر هذه الروايات اختصاص المسألة بموارد إنكار الحقّ ، وعدم تأثير الأدلّة والحجج في نفوس البعض ، وإصرارهم على الباطل ، ففي هذه الحالة التي يتوقّف إظهار الحقّ على الإقدام بالمباهلة ، يجوز إتيان ذلك بالمواصفات التي جاءت في الروايات من الصوم ، والالتزام بالوقت المحدّد وغيرها </w:t>
      </w:r>
      <w:r>
        <w:rPr>
          <w:rFonts w:eastAsia="Amiri" w:cs="Amiri" w:ascii="Amiri" w:hAnsi="Amiri"/>
          <w:color w:val="111111"/>
          <w:sz w:val="28"/>
          <w:szCs w:val="28"/>
          <w:rtl w:val="true"/>
          <w:lang w:bidi="ar-SA"/>
        </w:rPr>
        <w:t xml:space="preserve">. </w:t>
      </w:r>
      <w:bookmarkStart w:id="110" w:name="pg16294_155644"/>
    </w:p>
    <w:p>
      <w:pPr>
        <w:pStyle w:val="BookText"/>
        <w:rPr/>
      </w:pPr>
      <w:bookmarkEnd w:id="1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 ... »</w:t>
      </w:r>
    </w:p>
    <w:p>
      <w:pPr>
        <w:pStyle w:val="Heading3"/>
        <w:numPr>
          <w:ilvl w:val="2"/>
          <w:numId w:val="1"/>
        </w:numPr>
        <w:rPr/>
      </w:pPr>
      <w:bookmarkStart w:id="111" w:name="__RefHeading___Toc5251179_1280447820"/>
      <w:bookmarkStart w:id="112" w:name="_Toc38"/>
      <w:bookmarkEnd w:id="111"/>
      <w:r>
        <w:rPr>
          <w:rtl w:val="true"/>
        </w:rPr>
        <w:t xml:space="preserve">سبب تخلّي النصارى عن المباهلة </w:t>
      </w:r>
      <w:r>
        <w:rPr>
          <w:rtl w:val="true"/>
        </w:rPr>
        <w:t>:</w:t>
      </w:r>
      <w:bookmarkEnd w:id="11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عرفت النصارى أنّ النبيّ صلى‌اللّه‌عليه‌وآله في قضية المباهلة على حقّ ؟ وإن كانوا قد عرفوا ذلك ، فكيف لم يعترفوا بدينه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احتمالان في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قد أذعنوا في أنفسهم لحقّانية الدين الإسلامي ، ولكن الأطماع والأهواء الدنيوية منعتهم من الاعتراف بهذا الواقع فجحدوه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وَجَحَدُوا بِهَا وَاسْتَيْقَنَتْهَا أَنفُسُهُمْ ظُلْمًا وَعُلُوًّا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عندما رأوا أنّ الرسول صلى‌اللّه‌عليه‌وآله قد أتى بأعزّ أهله معه للمباهلة ، عرفوا بأنّه صلى‌اللّه‌عليه‌وآله على يقين من أمره ، فبات الأمر واضحاً عندهم ، فإن كان هناك احتمال ضئيل لعدم صحّة مبدئه ومعتقده ، كان الواجب عليه صلى‌اللّه‌عليه‌وآله عقلاً أن يتوقّى الضرر ويدفعه عن نفسه وذويه ، وفي الجانب الآخر لم تقدّم النصارى أيّ شيء في هذا المقام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فبحسب قانون الاحتمالات يحكم العقل بأرجحية الطرف الأوّل في المناقشة ، وهذا قد يكون وجه تخلّفهم من المباهلة </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6294_155646"/>
      <w:bookmarkStart w:id="114" w:name="pg16294_155646"/>
      <w:bookmarkEnd w:id="114"/>
    </w:p>
    <w:p>
      <w:pPr>
        <w:pStyle w:val="Heading2"/>
        <w:numPr>
          <w:ilvl w:val="1"/>
          <w:numId w:val="1"/>
        </w:numPr>
        <w:rPr/>
      </w:pPr>
      <w:bookmarkStart w:id="115" w:name="pg16294_155646"/>
      <w:bookmarkStart w:id="116" w:name="__RefHeading___Toc5251181_1280447820"/>
      <w:bookmarkStart w:id="117" w:name="_Toc39"/>
      <w:bookmarkEnd w:id="115"/>
      <w:bookmarkEnd w:id="116"/>
      <w:r>
        <w:rPr>
          <w:rtl w:val="true"/>
        </w:rPr>
        <w:t xml:space="preserve">آية المودّة </w:t>
      </w:r>
      <w:r>
        <w:rPr>
          <w:rtl w:val="true"/>
        </w:rPr>
        <w:t>:</w:t>
      </w:r>
      <w:bookmarkEnd w:id="117"/>
    </w:p>
    <w:p>
      <w:pPr>
        <w:pStyle w:val="Heading3"/>
        <w:numPr>
          <w:ilvl w:val="2"/>
          <w:numId w:val="1"/>
        </w:numPr>
        <w:rPr/>
      </w:pPr>
      <w:bookmarkStart w:id="118" w:name="__RefHeading___Toc5251183_1280447820"/>
      <w:bookmarkStart w:id="119" w:name="_Toc40"/>
      <w:bookmarkEnd w:id="118"/>
      <w:r>
        <w:rPr>
          <w:rtl w:val="true"/>
        </w:rPr>
        <w:t>اشارة</w:t>
      </w:r>
      <w:bookmarkEnd w:id="1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5251185_1280447820"/>
      <w:bookmarkStart w:id="121" w:name="_Toc41"/>
      <w:bookmarkEnd w:id="120"/>
      <w:r>
        <w:rPr>
          <w:rtl w:val="true"/>
        </w:rPr>
        <w:t xml:space="preserve">ثابتة في حقّ أهل البيت </w:t>
      </w:r>
      <w:r>
        <w:rPr>
          <w:rtl w:val="true"/>
        </w:rPr>
        <w:t>:</w:t>
      </w:r>
      <w:bookmarkEnd w:id="12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الأحاديث الواردة في آية المودّة على أنّها في آل بيت محمّد صلى‌اللّه‌عليه‌وآله كلّها موضوعة ، والسبب أنّ آية المودّة في سورة الشورى وهي مكّية ، وأنّ الإمام علي وفاطمة عليهما‌السلام قد تزوّجا بعد وقعة بدر ، أي كانوا في المدينة ، فما هو ردّكم عليه ؟ ولكم جزيل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ولا شبهة في ورود الأخبار المأثورة عن النبيّ صلى‌اللّه‌عليه‌وآله والأئمّة عليهم‌السلام على أنّ آية المودّة نازلة في حقّ أهل البيت عليهم‌السلام بشهادة المصادر المتواترة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وجودها في سورة مكّية فلا يضرّ بالمعنى وكم له نظير من ورود آيات مكّية في سور مدنية وبالعكس بعدما ثبت عند الكثير من العلماء والمفسّرين أنّ هذه الآية مع ثلاث آيات بعدها قد نزلت في المدينة المنوّرة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أنّ نسبة الوضع لهذه الأحاديث ممّا لا ينبغي فرضها ، فضلاً عن صدورها عن أحد </w:t>
      </w:r>
      <w:r>
        <w:rPr>
          <w:rFonts w:eastAsia="Amiri" w:cs="Amiri" w:ascii="Amiri" w:hAnsi="Amiri"/>
          <w:color w:val="111111"/>
          <w:sz w:val="28"/>
          <w:szCs w:val="28"/>
          <w:rtl w:val="true"/>
          <w:lang w:bidi="ar-SA"/>
        </w:rPr>
        <w:t xml:space="preserve">. </w:t>
      </w:r>
      <w:bookmarkStart w:id="122" w:name="pg16294_155647"/>
    </w:p>
    <w:p>
      <w:pPr>
        <w:pStyle w:val="BookText"/>
        <w:rPr/>
      </w:pPr>
      <w:bookmarkEnd w:id="1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ثانوية </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5251187_1280447820"/>
      <w:bookmarkStart w:id="124" w:name="_Toc42"/>
      <w:bookmarkEnd w:id="123"/>
      <w:r>
        <w:rPr>
          <w:rtl w:val="true"/>
        </w:rPr>
        <w:t xml:space="preserve">تدلّ على مودّة أهل البيت </w:t>
      </w:r>
      <w:r>
        <w:rPr>
          <w:rtl w:val="true"/>
        </w:rPr>
        <w:t>:</w:t>
      </w:r>
      <w:bookmarkEnd w:id="12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من القربى في آية المودّة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وابناهما ، وإنّما المقصود منها التودّد إلى اللّه تعالى بالطاعة والتقرّب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أسألكم عليه أجراً إلّا أن تودّوه وتحبّوه تعالى بالتقرّب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مستند هذا القول هو رواية منسوبة إلى ابن عباس عن النبيّ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على ما جئتكم به من البينات والهدى ، إلّا أن تتقرّبوا إلى اللّه بطاعته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هذا القول عدّة أُمور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الرواية التي يستند إليها ضعيفة السند ، كما صرّح بذلك ابن حجر العسقلاني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يرد في لغة العرب استعمال لفظ القربى بمعنى التقرّب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التقرّب إلى اللّه تعالى هو محتوى ومضمون الرسالة نفسها ، فكيف يطلب النبيّ صلى‌اللّه‌عليه‌وآله التقرّب إلى اللّه تعالى ، لأجل التقرّب إلى اللّه تعالى ، وهذا أمر لا يعقل ولا يرتضيه الذوق السليم ، لأنّه يؤدّي إلى أن يكون الأجر والمأجور عليه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تكاثرت الروايات من طرق الفريقين على وجوب موالاة أهل البيت عليهم‌السلام ومحبّتهم ، ونزول آية المودّة فيهم عليهم‌السلام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Heading3"/>
        <w:numPr>
          <w:ilvl w:val="2"/>
          <w:numId w:val="1"/>
        </w:numPr>
        <w:rPr/>
      </w:pPr>
      <w:bookmarkStart w:id="125" w:name="__RefHeading___Toc5251189_1280447820"/>
      <w:bookmarkStart w:id="126" w:name="_Toc43"/>
      <w:bookmarkEnd w:id="125"/>
      <w:r>
        <w:rPr>
          <w:rtl w:val="true"/>
        </w:rPr>
        <w:t xml:space="preserve">حكمة طلب الأجر للقربى فيها </w:t>
      </w:r>
      <w:r>
        <w:rPr>
          <w:rtl w:val="true"/>
        </w:rPr>
        <w:t>:</w:t>
      </w:r>
      <w:bookmarkEnd w:id="12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آية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يناسب النبيّ صلى‌اللّه‌عليه‌وآله أن يطلب أجراً على الرسالة في </w:t>
      </w:r>
      <w:bookmarkStart w:id="127" w:name="pg16294_155648"/>
    </w:p>
    <w:p>
      <w:pPr>
        <w:pStyle w:val="BookText"/>
        <w:rPr/>
      </w:pPr>
      <w:bookmarkEnd w:id="127"/>
      <w:r>
        <w:rPr>
          <w:rFonts w:ascii="Amiri" w:hAnsi="Amiri" w:eastAsia="Amiri" w:cs="Amiri"/>
          <w:color w:val="111111"/>
          <w:sz w:val="28"/>
          <w:sz w:val="28"/>
          <w:szCs w:val="28"/>
          <w:rtl w:val="true"/>
          <w:lang w:bidi="ar-SA"/>
        </w:rPr>
        <w:t xml:space="preserve">مودّة قرباه ، فما هو الردّ ؟ وشكراً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عندما يطلب المودّة لأقربائه ، ويجعلها أجراً على رسالته لا يعني بذلك جميع أقربائه ، لأنّ ذلك ينافي صريح القرآن ، إذ كيف يطلب رسول اللّه صلى‌اللّه‌عليه‌وآله مودّة من لعنه اللّه في كتابه كأبي لهب وإنّما يطلب المودّة لجماعة خاصّة ، وأفراد معيّنين من أقربائه ، والذين بهم يتمّ حفظ الرسالة الإسلامية ، والنبوّة المحمّدية ، ومنهم يؤخذ الدين الصحيح ، وبهم النجاة من الاختلاف والانحراف ، وهم الأئمّة المعصومون عليهم‌السلام من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النبيّ صلى‌اللّه‌عليه‌وآله عندما يطلب الأجر ، فهو بالحقيقة عائد إلى المسلمين لا إلى النبيّ صلى‌اللّه‌عليه‌وآله ، ولا إلى أهل بيته عليهم‌السلام ، لأنّهم لم يكونوا بحاجة إلى هذه المودّة بالقدر الذي يفيد سائر الأُمّة في الحفاظ على مبادئ الدين ، وكتاب اللّه المبين ، وسيرة سيّد المرسلين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128" w:name="__RefHeading___Toc5251191_1280447820"/>
      <w:bookmarkStart w:id="129" w:name="_Toc44"/>
      <w:bookmarkEnd w:id="128"/>
      <w:r>
        <w:rPr>
          <w:rtl w:val="true"/>
        </w:rPr>
        <w:t xml:space="preserve">كيف تدلّ على الإمامة </w:t>
      </w:r>
      <w:r>
        <w:rPr>
          <w:rtl w:val="true"/>
        </w:rPr>
        <w:t>:</w:t>
      </w:r>
      <w:bookmarkEnd w:id="12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موضوع يختلج في ذهني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المودّة في القربى كيف تدلّ على الإمامة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من الآية بأنّ مودّة ومحبّة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وواجب كبقية الواجبات ، ولكن من أين لنا أن نستنتج بأنّهم أئمّة وقادة ؟ فإنّ المحبّة قد لا تستلزم وجوب الطاعة لهم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قد بيّنت أنّ المودّة ليست واجبة لجميع قرابة النبيّ صلى‌اللّه‌عليه‌وآله ، فعن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قرابتك هؤلاء الذين أوجبت علينا مودّتهم ؟ </w:t>
      </w:r>
      <w:bookmarkStart w:id="130" w:name="pg16294_155649"/>
    </w:p>
    <w:p>
      <w:pPr>
        <w:pStyle w:val="BookText"/>
        <w:rPr/>
      </w:pPr>
      <w:bookmarkEnd w:id="13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وفاطمة وابناهما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 ابن عباس أيضاً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وفاطمة وولدهما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فالآية مع ضميمة الروايات المفسّرة لها أوجبت مودّة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وولدهما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هذا التوادّ على نحو الإطلاق من غير تحديد بوقت أو صفة فلابدّ أن يكون المؤمن دائماً موادّاً لأهل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والمودّة المطلقة تستلزم وجوب الاتباع والاقتداء وإلّا لم يكن لها معنىً ، لأنّه لو انفكت الموادّة في مورد واحد لكان ذلك خلاف ما تقدّم من الوجوب مطلقاً ، وهذا يستلزم الاتباع والاقتداء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 ... »</w:t>
      </w:r>
    </w:p>
    <w:p>
      <w:pPr>
        <w:pStyle w:val="Heading3"/>
        <w:numPr>
          <w:ilvl w:val="2"/>
          <w:numId w:val="1"/>
        </w:numPr>
        <w:rPr/>
      </w:pPr>
      <w:bookmarkStart w:id="131" w:name="__RefHeading___Toc5251193_1280447820"/>
      <w:bookmarkStart w:id="132" w:name="_Toc45"/>
      <w:bookmarkEnd w:id="131"/>
      <w:r>
        <w:rPr>
          <w:rtl w:val="true"/>
        </w:rPr>
        <w:t xml:space="preserve">هي مسألة عقائدية </w:t>
      </w:r>
      <w:r>
        <w:rPr>
          <w:rtl w:val="true"/>
        </w:rPr>
        <w:t>:</w:t>
      </w:r>
      <w:bookmarkEnd w:id="13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تحكمون بأنّ المستفاد من آية المودّة أنّها لتحكيم أمر العقيدة ، وترسيخ الدين ، والحال أنّ الظاهر من الآية هي مجرد إظهار الودّ والمحبّة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وجود دليل عقلي في المقام ، وهو أنّ التخصيص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الأخبار الصحيحة والمتواترة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أهل البيت عليهم‌السلام في هذا الموضوع ، يدلّ بكلّ وضوح على أنّ هناك سبب خاصّ ، وهو تعظيم أمر الدين وتركيز قواعده ، وإلّا فلا دليل لاختصاص المودّة لقرابة دون قرابة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هذا كلّه ، يمكننا معرفة الجواب من القرآن الكريم ، فقد وردت عدّة آيات تصرّح بأنّ الأجر المطلوب للنبيّ صلى‌اللّه‌عليه‌وآله هو استمرارية وبقاء الدين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بمقارنة هذه الآيات بآية المودّة نعرف بأنّ المودّة المفروضة والمطلوبة هي في </w:t>
      </w:r>
      <w:bookmarkStart w:id="133" w:name="pg16294_155650"/>
    </w:p>
    <w:p>
      <w:pPr>
        <w:pStyle w:val="BookText"/>
        <w:rPr/>
      </w:pPr>
      <w:bookmarkEnd w:id="133"/>
      <w:r>
        <w:rPr>
          <w:rFonts w:ascii="Amiri" w:hAnsi="Amiri" w:eastAsia="Amiri" w:cs="Amiri"/>
          <w:color w:val="111111"/>
          <w:sz w:val="28"/>
          <w:sz w:val="28"/>
          <w:szCs w:val="28"/>
          <w:rtl w:val="true"/>
          <w:lang w:bidi="ar-SA"/>
        </w:rPr>
        <w:t xml:space="preserve">الواقع لضمان حياة هذا الدين ، وصونه عن الانحراف والضياع ، وبهذا نستنتج بأنّ المودّة المذكورة هي مسألة العقيدة لا 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باكستان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5251195_1280447820"/>
      <w:bookmarkStart w:id="135" w:name="_Toc46"/>
      <w:bookmarkEnd w:id="134"/>
      <w:r>
        <w:rPr>
          <w:rtl w:val="true"/>
        </w:rPr>
        <w:t xml:space="preserve">الاستثناء فيها منقطع لا متّصل </w:t>
      </w:r>
      <w:r>
        <w:rPr>
          <w:rtl w:val="true"/>
        </w:rPr>
        <w:t>:</w:t>
      </w:r>
      <w:bookmarkEnd w:id="13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منظور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 المودّة في القربى ليست بأجر </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 بناء على أنّ الاستثناء هنا منقطع ، فما هو الجواب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لفهم الجواب نشير إلى عدّة 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تقديم مقدّمة عن ظهور الاستثناء ودلالاته عند استعماله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التستري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دعوى الاختلاف اختلاق من الناصب الذي ليس له خلاق ، لما تقرّر عند المحقّقين من أهل العربية والأُصول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الاستثناء المنقطع مجاز واقع على خلاف الأصل ، وأنّه لا يحمل على المنقطع إلّا لتعذّر المتّصل ، بل ربّما عدلوا عن ظاهر اللفظ الذي هو المتبادر إلى الذهن مخالفين له لفرض الحمل على المتّصل الذي هو الظاهر من الاستثناء ، كما صرّح به الشارح العضدي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الحقّ أنّ المتّصل أظهر ، فلا يكون مشتركاً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للمشترك معنى بل حقيقة فيه ومجاز في المنقطع ، ولذلك لم يحمله علماء الأمصار على المنفصل إلّا عند تعذّر المتّصل ، حتّى عدلوا للحمل على المتّصل عن الظاهر وخالفوه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فيرتكبون الإضمار وهو خلاف الظاهر ليصير متّصلاً ، ولو كان في المنقطع ظاهراً لم يرتكبوا مخالفة ظاهرٍ حذراً عنه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السيّد المرعشي النجفي معلّقاً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المستثنى إن لم يكن داخلاً في المذكور كان استثناؤه عنه لغواً غير صالح لأن يذكر في كلام العقلاء ، فالمستثنى عند انقطاع الاستثناء أيضاً داخل في المذكور بنحو من الدخول ، وليس الاستثناء إلّا إخراج ما لولاه لدخل ، ومعلوم أنّ الإخراج فرع الدخول </w:t>
      </w:r>
    </w:p>
    <w:p>
      <w:pPr>
        <w:pStyle w:val="BookText"/>
        <w:rPr/>
      </w:pPr>
      <w:r>
        <w:rPr>
          <w:rFonts w:ascii="Amiri" w:hAnsi="Amiri" w:eastAsia="Amiri" w:cs="Amiri"/>
          <w:color w:val="111111"/>
          <w:sz w:val="28"/>
          <w:sz w:val="28"/>
          <w:szCs w:val="28"/>
          <w:rtl w:val="true"/>
          <w:lang w:bidi="ar-SA"/>
        </w:rPr>
        <w:t xml:space="preserve">بالضرورة العقلية ، والبداهة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الفارق بين المتّصل والمنقطع من الاستثناء بعد اشتراكهما في دخول المستثنى في المستثنى منه ، دخوله فيه على نحو الحقيقة في المتّصل ، وبنحو من أنحاء الدخول غير الدخول على نحو الحقيقة في المنقطع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مصحّح الاستثناء دخول المستثنى في المستثنى منه بنحوٍ من الدخول ، وإلّا فلا يسوغ في قانون المحاورات العرفية استثناؤه عنه ، فلابدّ لمن يريد فهم مفاد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بحسب المحاورات العرفية أن يحاول التفهّم والتفحّص عن مصحّح استثناء المودّة في القربى عن أجر الرسالة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فتبيّن ممّا قدّمنا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الاستثناء هو الحمل على المتّصل مهما أمكن ، ولو بارتكاب مخالفة ظاهر أو ما شابه ، وإلّا فإنّه منقطع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التسليم بأنّ الاستثناء هنا منقطع يتمّ به المطلوب أيضاً ، حيث إنّ الاستثناء لا يصحّ إلّا لوجود علاقة بين المستثنى والمستثنى منه ولو بنحو من الدخول ، كأن يكون من توابعه ، أو من شأنه وليس داخلاً حقيقة كما سنوضّحه لاحقاً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لننقل الكلام الآن في البحث عن سبب صرفهم الآية عن ظاهرها ، والاستثناء عن ظاهره أيضاً ، وهو كونه متّصلاً وجعله منقطعاً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فعلوا ذلك للأسباب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المودّة ليست بأجر ، لأنّها ليست أجراً دنيوياً مادّياً ، فلا يصحّ إدخالها في جملة الأجور التي تقدّم مقابل أيّ شيء ، لاسيّما تبليغ الرسالة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سؤال النبيّ صلى‌اللّه‌عليه‌وآله الناس أن يكافؤوه ويشكروه ، وينتظر منهم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الأجر على ما قدّمه لهم من نصح وهداية ، وتبليغ رسالة ربّه لهم ، لأنّ ذلك ينافي الإخلاص ، وانتظار الأجر والثواب من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هذه الآية لآيات أُخَر كثيرة تذكر حوار الأنبياء والرسل ، وكذلك نبيّنا صلى‌اللّه‌عليه‌وآله نفسه مع قومه ، كما حكى سبحانه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أَسْأَلُكُمْ عَلَيْهِ مِنْ أَجْرٍ إِنْ أَجْرِيَ إِلَّا عَلَىٰ رَبِّ الْعَالَمِينَ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وَيَا قَوْمِ لَا أَسْأَلُكُمْ عَلَيْهِ مَالًا إِنْ أَجْرِيَ إِلَّا عَلَى اللَّهِ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لَا أَسْأَلُكُمْ عَلَيْهِ أَجْرًا إِنْ أَجْرِيَ إِلَّا عَلَى الَّذِي فَطَرَنِي أَفَلَا تَعْقِلُونَ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إِنْ هُوَ إِلَّا ذِكْرَىٰ لِلْعَالَمِينَ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وغيرها من الآيات ، فهذه أهمّ ما يمكن أن يتسبّب في قولهم بالاستثناء المنقطع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وللجواب عن هذه الأُمور 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المودّة والمحبّة لأهل البيت عليهم‌السلام أجراً للنبيّ صلى‌اللّه‌عليه‌وآله لعدّة أسباب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ظاهر الآية ، وكذلك كونه ظاهر الاستثناء ، كما بيّنا في المقدّمة ، من وجوب البناء على كونه متّصلاً ، إلّا إذا استحال ذلك ، وعلى أقلّ تقدير كون المتّصل أظهر من المنقطع ، أو أنّه حقيقة والمنقطع مجاز ، فما شئت فعبّر ، فظاهر القرآن جعل المودّة أجراً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الأجر غير محصور بالأجر المادّي ، وإنّما يشمل المعنوي أيضاً ، لأنّه عمل اختياري ذو قيمة محترمة ، ومعتدّ بها شرعاً وعقلاً وعرفاً ، فتدخل المودّة في مصاديق عنوان الأجر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فالمحبّة لله ولرسوله ولأهل البيت وللمؤمنين عموماً ثابتة ، ومأمور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شرعاً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كُنتُمْ تُحِبُّونَ اللَّهَ فَاتَّبِعُونِي يُحْبِبْكُمُ اللَّهُ وَيَغْفِرْ لَكُمْ ذُنُوبَكُمْ وَاللَّهُ غَفُورٌ رَّحِيمٌ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 فبيّن سبحانه وتعالى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محبّتنا لله وللرسول لها أجر ، هو مبادلتنا الحبّ مع غفران الذنوب ، وهذا يدلّ على قيمة هذا العمل واحترامه والأمر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الروايات ، والكثير من المتقدّمين والمتأخّرين ينصّون عند تفسير آية المودّة على جعل المودّة أجراً بصراحة ووضوح ، وهذا يدلّ على صحّة كون المودّة أجراً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المودّة والمحبّة أنسب أجرٍ يقدّمه المهتدي لهاديه ، مع نفعه العظيم لنفس المكلّف ، فإنّ المحبّة تستلزم الاتباع المطلق والولاية المطلقة ، ومحبّة أولياء اللّه الكاملين ، وتستلزم أيضاً محبّة الطرف الثاني له ، والشفاعة له والحشر معه ، فمن أحبّ قوماً حشر معهم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المحبّة والمودّة لأهل البيت عليهم‌السلام عمل يستطيع كلّ مكلّف فعله ، لقدرة الجميع عليها ، فيناسب جعلها أجراً لعدم اختصاصها بشخص دون شخص ، وبلا فرق بين صغير وكبير ، رجل وامرأة ، صحيح ومريض ، مطيع وعاصٍ ، غني وفقير ، وبلا استثناء أو تخلّف ، فتبيّن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توهّمهم بأنّ المودّة لا تكون أجراً واضح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يجاب عن هذه النقطة ، وهذا الإشكال بأُمور منها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طلب الجزاء والشكر من قبل المحسن ، من الذين أحسن إليهم ليس مستحيلاً ولا معيباً ، بل هو أمر وارد وعقلائي وعرفي ، بل وقرآني ، فقد حكى القرآن الكريم ذلك عن اللّه تعالى ،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لَذُو فَضْلٍ عَلَى النَّاسِ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أَكْثَرَ النَّاسِ لَا يَشْكُرُونَ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لِّتُؤْمِنُوا بِاللَّهِ وَرَسُولِهِ وَتُعَزِّرُوهُ وَتُوَقِّرُوهُ وَتُسَبِّحُوهُ بُكْرَةً وَأَصِيلًا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 وراجع الآيات التالية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وياسين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ما يؤخذ من أجور ، مثل الطبيب والخليفة والقاضي ، ومعلّم القرآن وغيرها من الأعمال القريبة والتعبّدية ، ولا ينافي أخذهم الأجر الدنيوي لمعاشهم ، مع طلبهم الثواب منه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ثبت طلب النبيّ صلى‌اللّه‌عليه‌وآله لبعض الأُمور والمنافع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ينكره أحد ، كطلبه من أُمّته الصلاة والسلام عليه ، وكذلك لمن يسمع الأذان ، أو يؤذّن أو يقيم أن يسأل له صلى‌اللّه‌عليه‌وآله الوسيلة والفضيلة والمقام المحمود ، وكذلك طلب من الناس محبّته ومحبّة أهل بيته ، وعدم أذيته أو أحد من أهل بيته في كثير من الأحاديث المستفيضة ، فهذا كهذا سيّان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الطلب بيان من النبيّ صلى‌اللّه‌عليه‌وآله على أهمّية أهل بيته عليهم‌السلام ، والاهتمام بهم ومحبّتهم والإحسان إليهم ، وأنّ ذلك يريحه ويفرحه ، ويكون وفاءً حقيقياً له ، وشكرهم وامتنانهم لهذا البيت الطاهر على ما قدّمه وضحّى وصبر من أجلهم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كون طلب الأجر هنا لا ينافي الإخلاص ، لأنّه جاء بأمر من اللّه تعالى ، فإنّه أمر نبيّه صلى‌اللّه‌عليه‌وآله أن يطلب الأجر على الرسالة بمودّة أهل بيته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ادعاء التعارض بين ظاهر هذه الآية والآيات الكريمة الأُخرى التي تنفي سؤال الأنبياء والرسل الأجر من الناس على أداء وتبليغ رسالة ربّهم ودينهم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تصنيف الآيات الواردة في موضوع الأجر إلى أربعة أصناف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سبحانه بأن يخاطبهم بأنّه لا يطلب منهم أجراً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إِلَّا ذِكْرَىٰ لِلْعَالَمِينَ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يشعر بأنّه طلب منهم أجراً يرجع نفعه إليهم دون النبيّ صلى‌اللّه‌عليه‌وآله ، فيقول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سَأَلْتُكُم مِّنْ أَجْرٍ فَهُوَ لَكُمْ إِنْ أَجْرِيَ إِلَّا عَلَى اللَّهِ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أجره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أَسْأَلُكُمْ عَلَيْهِ مِنْ أَجْرٍ إِلَّا مَن شَاءَ أَن يَتَّخِذَ إِلَىٰ رَبِّهِ سَبِيلًا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 فكان اتخاذ السبيل إلى اللّه هو أجر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يجعل مودّة القربى أجراً للرسالة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فتبيّن من مجموع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هناك أجر دنيوي وأُخروي ، وما تجمع على نفيه جميع هذه الآيات هو الأجر الدنيوي ، فيبقى الأجر الأُخروي ، فنستطيع فهمه على الاتصال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الأجر المطلوب من الناس للنبيّ صلى‌اللّه‌عليه‌وآله مطلوب من أُناس يريدون أن يتقرّبوا إلى اللّه تعالى ، ويتّخذوا له سبيلاً ، فبهذه المودّة يثبت لهم ما يريدون ، وكذلك فإنّه بالتالي يكون التزامهم بالمودّة وإرادتهم سبيل اللّه تعالى ، يكون نفعه عائد إليهم أوّلاً ، ومن ثمّ يعود أجره وثوابه للنبيّ صلى‌اللّه‌عليه‌وآله ، لأنّ الدالّ على الخير كفاعله ، فهو السبب والدليل لجميع القربات ، فيرجع الأجر بالتالي له صلى‌اللّه‌عليه‌وآله أيضاً ، وبالتالي نستطيع إثبات أنّ المودّة أجر دون أيّ مانع ، أو تصادم أو تعارض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ذلك على القول بأنّ الاستثناء هنا متّصل ، وأمّا على القول بالانقطاع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فثبوت ذلك أسهل وأوضح دون أيّ مشكلة ، بل أكثر علمائنا أكّدوا على وجوب كون الاستثناء هنا منقطعاً ، لأنّه بذلك يثبت المدّعى بسهولة ويسر ووضوح ، فنقول لبيان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السبحاني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مودّة ذي القربى وإن تجلّت بصورة الأجر ، حيث استثنيت من نفي الأجر لكنّه أجر صوري ، وليس أجراً واقعياً ، فالأجر الواقعي عبارة عمّا إذا عاد نفعه إلى النبيّ صلى‌اللّه‌عليه‌وآله ، ولكنّه في المقام يرجع إلى المحبّ قبل رجوعه إلى النبيّ صلى‌اللّه‌عليه‌وآله ، وذلك لأنّ مودّة ذي القربى تجرّ المحبّ إلى أن ينهج سبيلهم في الحياة ، ويجعلهم أسوة في دينه ودنياه ، ومن الواضح أنّ المحبّ بهذا المعنى ينتهي لصالح المحبّ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طلب المودّة من الناس أشبه بقول طبيب لمريضه بعدما فحصه وكتب له وصفة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منك أجراً إلّا العمل بهذه الوصفة ، فإنّ عمل المريض بوصفة الطبيب وإن خرجت بهذه العبارة بصورة الأجر ، ولكنّه ليس أجراً واقعياً يعود نفعه إلى الطبيب ، بل يعود نفعه إلى نفس المريض الذي طلب منه الأجر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فلابدّ من حمل الاستثناء على الاستثناء المنقطع ، فكأنّ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 وإنّما أسألكم مودّة ذي القربى ، وليس الاستثناء المنقطع أمراً غريباً في القرآن ، بل له نظائر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يَسْمَعُونَ فِيهَا لَغْوًا إِلَّا سَلَامًا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جرى شيخ الشيعة المفيد في تفسير الآية ، حيث طرح السؤال </w:t>
      </w:r>
      <w:r>
        <w:rPr>
          <w:rStyle w:val="FootnoteAnchor"/>
          <w:rtl w:val="true"/>
        </w:rPr>
        <w:footnoteReference w:id="15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والاستثناء في هذا المكان ليس هو من الجملة ، لكنّه استثناء منقطع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 لكن ألزمكم المودّة في القربى وأسألكموها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السيّد المرعشي النجفي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لا ينكره ذو نظر سليم ، وفهم مستقيم غير منحرف عن جادّة الإنصاف ، أنّه بعد قيام القرائن الخارجية على أنّ النبيّ صلى‌اللّه‌عليه‌وآله لا يطالب من الناس أجراً لرسالته ، لكون تحمّله لأعباء الرسالة خالصاً لوجه اللّه الكريم ومرضاته ، إنّ المصحّح لاستثناء المودّة في القربى عن أجر الرسالة دخولها في أجر الرسالة 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بيّننا آنفاً في الاستثناء 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المودّة في قربى رسول اللّه صلى‌اللّه‌عليه‌وآله أجر لرسالته ، لولا أنّ الرسالة لا تقبل الأجر من الناس ، فتبيّن إنّ مفاد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أجر الرسالة لولا كون مقام الرسالة أجل من أن يؤدّي الشاكرون ما يحاذيها من العوض ، وكون مقام النبيّ صلى‌اللّه‌عليه‌وآله أرفع من سؤال الأجر على تحمّل الرسالة ، وأسنى من تنزيل شأن الرسالة إلى حيث يقابلها الناس بشيء ممّا يقدرون عليه من الأعواض والأبدال ، وبنى الأمر على ما هو عليه طريقة العقلاء من مطالبة الأعواض بإزاء المنافع الواصلة منهم إلى الناس ، لا يكون ممّا طلبه النبيّ صلى‌اللّه‌عليه‌وآله بإزاء رسالته إلّا المودّة في قرباه ، وقد أمره اللّه بهذه المطالبة تنبيهاً لجماعة المسلمين على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الاهتمام بالمودّة في قربى رسول اللّه صلى‌اللّه‌عليه‌وآله أشدّ عند اللّه من سائر الحسنات طرّاً ، بحيث كانت هي التي تنبغي مطالبتها أجراً للرسالة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شدّة محبّة النبيّ صلى‌اللّه‌عليه‌وآله لقرباه ، بحيث لو بنى على مطالبته من الناس أجراً على رسالته لم يطلب منهم أجراً إلّا المودّة في قرباه ، والإحسان إليهم </w:t>
      </w:r>
      <w:r>
        <w:rPr>
          <w:rFonts w:eastAsia="Amiri" w:cs="Amiri" w:ascii="Amiri" w:hAnsi="Amiri"/>
          <w:color w:val="111111"/>
          <w:sz w:val="28"/>
          <w:szCs w:val="28"/>
          <w:rtl w:val="true"/>
          <w:lang w:bidi="ar-SA"/>
        </w:rPr>
        <w:t xml:space="preserve">... »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 </w:t>
      </w:r>
      <w:bookmarkStart w:id="136" w:name="pg16294_155658"/>
    </w:p>
    <w:p>
      <w:pPr>
        <w:pStyle w:val="Heading2"/>
        <w:numPr>
          <w:ilvl w:val="1"/>
          <w:numId w:val="1"/>
        </w:numPr>
        <w:rPr/>
      </w:pPr>
      <w:bookmarkStart w:id="137" w:name="__RefHeading___Toc5251197_1280447820"/>
      <w:bookmarkStart w:id="138" w:name="_Toc47"/>
      <w:bookmarkEnd w:id="136"/>
      <w:bookmarkEnd w:id="137"/>
      <w:r>
        <w:rPr>
          <w:rtl w:val="true"/>
        </w:rPr>
        <w:t xml:space="preserve">آية الولاية </w:t>
      </w:r>
      <w:r>
        <w:rPr>
          <w:rtl w:val="true"/>
        </w:rPr>
        <w:t>:</w:t>
      </w:r>
      <w:bookmarkEnd w:id="138"/>
    </w:p>
    <w:p>
      <w:pPr>
        <w:pStyle w:val="Heading3"/>
        <w:numPr>
          <w:ilvl w:val="2"/>
          <w:numId w:val="1"/>
        </w:numPr>
        <w:rPr/>
      </w:pPr>
      <w:bookmarkStart w:id="139" w:name="__RefHeading___Toc5251199_1280447820"/>
      <w:bookmarkStart w:id="140" w:name="_Toc48"/>
      <w:bookmarkEnd w:id="139"/>
      <w:r>
        <w:rPr>
          <w:rtl w:val="true"/>
        </w:rPr>
        <w:t>اشارة</w:t>
      </w:r>
      <w:bookmarkEnd w:id="1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 »</w:t>
      </w:r>
    </w:p>
    <w:p>
      <w:pPr>
        <w:pStyle w:val="Heading3"/>
        <w:numPr>
          <w:ilvl w:val="2"/>
          <w:numId w:val="1"/>
        </w:numPr>
        <w:rPr/>
      </w:pPr>
      <w:bookmarkStart w:id="141" w:name="__RefHeading___Toc5251201_1280447820"/>
      <w:bookmarkStart w:id="142" w:name="_Toc49"/>
      <w:bookmarkEnd w:id="141"/>
      <w:r>
        <w:rPr>
          <w:rtl w:val="true"/>
        </w:rPr>
        <w:t xml:space="preserve">دلالتها على إمامة أمير المؤمنين </w:t>
      </w:r>
      <w:r>
        <w:rPr>
          <w:rtl w:val="true"/>
        </w:rPr>
        <w:t>:</w:t>
      </w:r>
      <w:bookmarkEnd w:id="14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تدلّ آية الولاية على إمامة أمير المؤمنين عليه‌السلام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المفسّرون والعلماء من الفريقين إلى أنّها نزلت في حقّ الإمام علي عليه‌السلام حينما تصدّق بخاتمه في أثناء الصلاة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ودلالة الآية الكريمة على ولاية الإمام علي عليه‌السلام واضحة ، بعد أن قرنها اللّه تعالى بولايته ، وولاية الرسول صلى‌اللّه‌عليه‌وآله ، ومعلوم أنّ ولايتهما عامّة ، والرسول أولى بالمؤمنين من أنفسهم ، فكذلك ولاية الإمام علي عليه‌السلام بحكم المقارنة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w:t>
      </w:r>
    </w:p>
    <w:p>
      <w:pPr>
        <w:pStyle w:val="Heading3"/>
        <w:numPr>
          <w:ilvl w:val="2"/>
          <w:numId w:val="1"/>
        </w:numPr>
        <w:rPr/>
      </w:pPr>
      <w:bookmarkStart w:id="143" w:name="__RefHeading___Toc5251203_1280447820"/>
      <w:bookmarkStart w:id="144" w:name="_Toc50"/>
      <w:bookmarkEnd w:id="143"/>
      <w:r>
        <w:rPr>
          <w:rtl w:val="true"/>
        </w:rPr>
        <w:t xml:space="preserve">تعليق على الجواب السابق وجوابه </w:t>
      </w:r>
      <w:r>
        <w:rPr>
          <w:rtl w:val="true"/>
        </w:rPr>
        <w:t>:</w:t>
      </w:r>
      <w:bookmarkEnd w:id="14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هناك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صفة ، أي أنّهم يصلّون ، وأيضاً هم يركعون ، أي أنّها تكرار للجملة ، فحين </w:t>
      </w:r>
    </w:p>
    <w:p>
      <w:pPr>
        <w:pStyle w:val="BookText"/>
        <w:rPr/>
      </w:pPr>
      <w:r>
        <w:rPr>
          <w:rFonts w:ascii="Amiri" w:hAnsi="Amiri" w:eastAsia="Amiri" w:cs="Amiri"/>
          <w:color w:val="111111"/>
          <w:sz w:val="28"/>
          <w:sz w:val="28"/>
          <w:szCs w:val="28"/>
          <w:rtl w:val="true"/>
          <w:lang w:bidi="ar-SA"/>
        </w:rPr>
        <w:t xml:space="preserve">ذكر أنّهم يصلّون ذكر أنّهم يصلّون مرّة أُخرى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يعبّر عن الصلاة تارة بالركوع ، وهذا يدعو للاستغراب ، فكيف أرد عليه بالردّ الشافي ؟ ولكم جزيل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الولاية من الآيات الصريحة والواضحة الدلالة على إمامة من آتى الزكاة في حال الركوع ، وقد ذكرت روايات كثيرة من الفريقين أنّ سبب نزول الآية هو تصدّق الإمام علي عليه‌السلام بخاتمه على الفقير ، في حال الركوع أثناء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فهي دالّة على إمامة أمير المؤمنين عليه‌السلام ، ولكن هذا ما يغيظ نفوساً ضعيفة الإيمان ، تحمل في طيّاتها حالة البغض والحقد لعلي وآله عليهم‌السلام ، فأخذوا يبثّون الشبهة تلو الشبهة ، حول هذه الآية وأمثالها ، ومن تلك الشبه هي هذه الشبهة التي ذكرتموها ، من فصل إيتاء الزكاة من حال الركوع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أوّل من قال بها من القدماء هو أبو علي الجبائي ، كما ذكرها عنه تلميذه القاضي عبد الجبّار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أجاب علماؤنا عن هذه الشبهة ، ومنهم الشريف المرتضى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يجوز حمل الآية على ما تأوّلها شيخك أبو علي ، من جعله إيتاء الزكاة منفصلاً من حال الركوع ، ولابدّ على مقتضى اللسان واللغة من أن يكون الركوع حالاً لإيتاء الزكاة ، والذي يدلّ على ذلك أنّ المفهوم من قول أحدنا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المستحقّ للمدح الذي يجود بماله وهو ضاحك ، وفلان يغشى إخوانه وهو راكب ، معنى الحال دون غيرها ، حتّى إنّ قوله هذا يجري مجرى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يجود بماله في حال ضحكه ، ويغشى إخوانه في حال ركوبه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أيضاً عليه أنّا متى حملنا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145" w:name="pg16294_155660"/>
    </w:p>
    <w:p>
      <w:pPr>
        <w:pStyle w:val="BookText"/>
        <w:rPr/>
      </w:pPr>
      <w:bookmarkEnd w:id="145"/>
      <w:r>
        <w:rPr>
          <w:rFonts w:ascii="Amiri" w:hAnsi="Amiri" w:eastAsia="Amiri" w:cs="Amiri"/>
          <w:color w:val="111111"/>
          <w:sz w:val="28"/>
          <w:sz w:val="28"/>
          <w:szCs w:val="28"/>
          <w:rtl w:val="true"/>
          <w:lang w:bidi="ar-SA"/>
        </w:rPr>
        <w:t xml:space="preserve">على خلاف الحال ، وجعلنا المراد بها أنّهم يؤتون الزكاة ، ومن وصفهم أنّهم راكعون ، من غير تعلّق لأحد الأمرين بالآخر ، كنّا حاملين الكلام على معنى التكرار ، لأنّه قد أفاد تعالى بوصفه لهم بأنّهم يقيمون الصلاة ، وصفهم بأنّهم راكعون ، لأنّ الصلاة مشتملة على الركوع وغيره ، وإذا تأوّلناها على الوجه الذي اخترناه ، استفدنا بها معنى زائداً ، وزيادة الفائدة بكلام الحكيم أولى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5251205_1280447820"/>
      <w:bookmarkStart w:id="147" w:name="_Toc51"/>
      <w:bookmarkEnd w:id="146"/>
      <w:r>
        <w:rPr>
          <w:rtl w:val="true"/>
        </w:rPr>
        <w:t xml:space="preserve">احتجّ بها الإمام علي </w:t>
      </w:r>
      <w:r>
        <w:rPr>
          <w:rtl w:val="true"/>
        </w:rPr>
        <w:t>:</w:t>
      </w:r>
      <w:bookmarkEnd w:id="14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أن أحصل على ردّ شافي على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كنتم تحتجّون بآية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إمامة علي عليه‌السلام ، فلماذا لم يحتجّ بها الإمام علي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نشير إلى مطالب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على إمامة أمير المؤمنين عليه‌السلام كثيرة عقلاً ونقلاً تكاد لا تحصى ، وقد أُلّفت كتب مستقلّة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الأمر الذي ينبغي الإشارة إليه ، هو أنّ الإمام عليه‌السلام لم يكن ملزماً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عقلاً ولا شرعاً بالاحتجاج والمناشدة بكافّة هذه الأدلّة ، بل بالمقدار الذي يلقي الحجّة على الناس ، وهذا هو الذي حدث بعد ما علمنا من احتجاجه عليه‌السلام بحديث الغدير ، وعدم رضوخ القوم لهذا الحقّ الصريح ، وبعده هل يبقى مجال لاحتمال تأثير أمثال آية الولاية في نفوسهم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لنفرض أنّ الاحتجاج بهذه الآية لم يصل إلينا ، فهل هذا دليل على عدم صدوره منه عليه‌السلام ؟ مع أنّ المتيقّن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وصول أخبار وآثار كثيرة من لدن الصدر الأوّل إلينا ، خصوصاً ما كان منها يصطدم مع مصالح الخلفاء ، فإنّهم أخفوا </w:t>
      </w:r>
      <w:bookmarkStart w:id="148" w:name="pg16294_155661"/>
    </w:p>
    <w:p>
      <w:pPr>
        <w:pStyle w:val="BookText"/>
        <w:rPr/>
      </w:pPr>
      <w:bookmarkEnd w:id="148"/>
      <w:r>
        <w:rPr>
          <w:rFonts w:ascii="Amiri" w:hAnsi="Amiri" w:eastAsia="Amiri" w:cs="Amiri"/>
          <w:color w:val="111111"/>
          <w:sz w:val="28"/>
          <w:sz w:val="28"/>
          <w:szCs w:val="28"/>
          <w:rtl w:val="true"/>
          <w:lang w:bidi="ar-SA"/>
        </w:rPr>
        <w:t xml:space="preserve">الكثير من فضائل ومناقب أهل البيت عليهم‌السلام ، فما ظهر منها فهو غيض من فيض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لنفرض مرّة أُخرى ، أنّ الإمام عليه‌السلام لم يحتجّ بها واقعاً ، فهل هذا يدلّ بالالتزام على عدم دلالة الآية على إمامته عليه‌السلام ؟ إذ لا توجد ملازمة بين المسألتين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الشبهة هي في الأصل من الفخر الرازي في تفسيره للآية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كانت هذه الآية دالّة على إمامته لاحتجّ بها في محفل من المحافل ، وليس للقوم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تركه للتقية ، فإنّهم ينقلون عنه أنّه تمسّك يوم الشورى بخبر الغدير </w:t>
      </w:r>
      <w:r>
        <w:rPr>
          <w:rFonts w:eastAsia="Amiri" w:cs="Amiri" w:ascii="Amiri" w:hAnsi="Amiri"/>
          <w:color w:val="111111"/>
          <w:sz w:val="28"/>
          <w:szCs w:val="28"/>
          <w:rtl w:val="true"/>
          <w:lang w:bidi="ar-SA"/>
        </w:rPr>
        <w:t xml:space="preserve">... »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ردّاً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الاحتجاج بالآية ورد في مصادر الشيعة </w:t>
      </w:r>
      <w:r>
        <w:rPr>
          <w:rStyle w:val="FootnoteAnchor"/>
          <w:rtl w:val="true"/>
        </w:rPr>
        <w:footnoteReference w:id="161"/>
      </w:r>
      <w:r>
        <w:rPr>
          <w:rFonts w:ascii="Amiri" w:hAnsi="Amiri" w:eastAsia="Amiri" w:cs="Amiri"/>
          <w:color w:val="111111"/>
          <w:sz w:val="28"/>
          <w:sz w:val="28"/>
          <w:szCs w:val="28"/>
          <w:rtl w:val="true"/>
          <w:lang w:bidi="ar-SA"/>
        </w:rPr>
        <w:t xml:space="preserve">، وقد أشار إلى بعض الحديث جمع من مصادر أهل السنّة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149" w:name="__RefHeading___Toc5251207_1280447820"/>
      <w:bookmarkStart w:id="150" w:name="_Toc52"/>
      <w:bookmarkEnd w:id="149"/>
      <w:r>
        <w:rPr>
          <w:rtl w:val="true"/>
        </w:rPr>
        <w:t xml:space="preserve">رواية صحيحة تحكي واقعة التصدّق </w:t>
      </w:r>
      <w:r>
        <w:rPr>
          <w:rtl w:val="true"/>
        </w:rPr>
        <w:t>:</w:t>
      </w:r>
      <w:bookmarkEnd w:id="15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قصّة تصدّق الإمام علي عليه‌السلام بالخاتم؟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تصدّق الإمام علي عليه‌السلام بالخاتم ، موضع اتفاق الشيعة وأهل السنّة ، وسنروي لك رواية صحيحة من طرق أهل السنّة تحكي واقعة التصدّق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الحاكم الحسكاني بسند صحيح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صلّى يوماً بأصحابه صلاة الظهر ، وانصرف هو وأصحابه ، فلم يبق في المسجد غير علي قائماً ، يصلّي بين الظهر والعصر ، إذ دخل المسجد فقير من فقراء المسلمين ، فلم ير في المسجد أحداً خلا علياً ، فأقبل نحوه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بالذي تصلّي له ، أن تتصدّق عليّ بما أمكنك ، وله خاتم عقيق يماني أحمر ، كان يلبسه في </w:t>
      </w:r>
      <w:bookmarkStart w:id="151" w:name="pg16294_155662"/>
    </w:p>
    <w:p>
      <w:pPr>
        <w:pStyle w:val="BookText"/>
        <w:rPr/>
      </w:pPr>
      <w:bookmarkEnd w:id="151"/>
      <w:r>
        <w:rPr>
          <w:rFonts w:ascii="Amiri" w:hAnsi="Amiri" w:eastAsia="Amiri" w:cs="Amiri"/>
          <w:color w:val="111111"/>
          <w:sz w:val="28"/>
          <w:sz w:val="28"/>
          <w:szCs w:val="28"/>
          <w:rtl w:val="true"/>
          <w:lang w:bidi="ar-SA"/>
        </w:rPr>
        <w:t xml:space="preserve">الصلاة في يمينه ، فمدّ يده فوضعها على ظهره ، وأشار إلى السائل بنزعه ، فنزعه ودعا له ، ومضى ، وهبط جبرائيل ، فقال النبيّ صلى‌اللّه‌عليه‌وآله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باهى اللّه بك ملائكته اليوم ، اقرأ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5251209_1280447820"/>
      <w:bookmarkStart w:id="153" w:name="_Toc53"/>
      <w:bookmarkEnd w:id="152"/>
      <w:r>
        <w:rPr>
          <w:rtl w:val="true"/>
        </w:rPr>
        <w:t xml:space="preserve">في مصادر الشيعة والسنّة </w:t>
      </w:r>
      <w:r>
        <w:rPr>
          <w:rtl w:val="true"/>
        </w:rPr>
        <w:t>:</w:t>
      </w:r>
      <w:bookmarkEnd w:id="15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منكم الإجابة على هذا السؤال ، ولكم جزيل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أدلّة من كتبنا المعتبرة ، على أنّ علي بن أبي طالب عليه‌السلام قد تصدّق بالخاتم ، ثمّ أدلّة من كتب إخواننا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الكثير من مصادرنا ذكرت حديث التصدّق بالخاتم ، فراجع الكافي والاحتجاج والخصال وغيرها من المصادر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وبعض هذه الأحاديث في غاية الاعتبار من حيث السند ، كالتي وردت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كانت استفاضتها تغنينا عن البحث في إسنادها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المصادر السنّية في الموضوع فقد تجاوزت العشرات ، بل المئات في المقام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بعض علمائهم كالتفتازاني </w:t>
      </w:r>
      <w:r>
        <w:rPr>
          <w:rStyle w:val="FootnoteAnchor"/>
          <w:rtl w:val="true"/>
        </w:rPr>
        <w:footnoteReference w:id="166"/>
      </w:r>
      <w:r>
        <w:rPr>
          <w:rFonts w:ascii="Amiri" w:hAnsi="Amiri" w:eastAsia="Amiri" w:cs="Amiri"/>
          <w:color w:val="111111"/>
          <w:sz w:val="28"/>
          <w:sz w:val="28"/>
          <w:szCs w:val="28"/>
          <w:rtl w:val="true"/>
          <w:lang w:bidi="ar-SA"/>
        </w:rPr>
        <w:t xml:space="preserve">والقوشجي </w:t>
      </w:r>
      <w:r>
        <w:rPr>
          <w:rStyle w:val="FootnoteAnchor"/>
          <w:rtl w:val="true"/>
        </w:rPr>
        <w:footnoteReference w:id="167"/>
      </w:r>
      <w:r>
        <w:rPr>
          <w:rFonts w:ascii="Amiri" w:hAnsi="Amiri" w:eastAsia="Amiri" w:cs="Amiri"/>
          <w:color w:val="111111"/>
          <w:sz w:val="28"/>
          <w:sz w:val="28"/>
          <w:szCs w:val="28"/>
          <w:rtl w:val="true"/>
          <w:lang w:bidi="ar-SA"/>
        </w:rPr>
        <w:t xml:space="preserve">والقاضي الإيجي </w:t>
      </w:r>
      <w:r>
        <w:rPr>
          <w:rStyle w:val="FootnoteAnchor"/>
          <w:rtl w:val="true"/>
        </w:rPr>
        <w:footnoteReference w:id="168"/>
      </w:r>
      <w:bookmarkStart w:id="154" w:name="pg16294_155663"/>
    </w:p>
    <w:p>
      <w:pPr>
        <w:pStyle w:val="BookText"/>
        <w:rPr/>
      </w:pPr>
      <w:bookmarkEnd w:id="154"/>
      <w:r>
        <w:rPr>
          <w:rFonts w:ascii="Amiri" w:hAnsi="Amiri" w:eastAsia="Amiri" w:cs="Amiri"/>
          <w:color w:val="111111"/>
          <w:sz w:val="28"/>
          <w:sz w:val="28"/>
          <w:szCs w:val="28"/>
          <w:rtl w:val="true"/>
          <w:lang w:bidi="ar-SA"/>
        </w:rPr>
        <w:t xml:space="preserve">والجرجاني </w:t>
      </w:r>
      <w:r>
        <w:rPr>
          <w:rStyle w:val="FootnoteAnchor"/>
          <w:rtl w:val="true"/>
        </w:rPr>
        <w:footnoteReference w:id="169"/>
      </w:r>
      <w:r>
        <w:rPr>
          <w:rFonts w:ascii="Amiri" w:hAnsi="Amiri" w:eastAsia="Amiri" w:cs="Amiri"/>
          <w:color w:val="111111"/>
          <w:sz w:val="28"/>
          <w:sz w:val="28"/>
          <w:szCs w:val="28"/>
          <w:rtl w:val="true"/>
          <w:lang w:bidi="ar-SA"/>
        </w:rPr>
        <w:t xml:space="preserve">وغيرهم يصرّحون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آية الولاية نزلت في حقّ علي عليه‌السلام حين أعطى السائل خاتمه ، وهو راكع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عبد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155" w:name="__RefHeading___Toc5251211_1280447820"/>
      <w:bookmarkStart w:id="156" w:name="_Toc54"/>
      <w:bookmarkEnd w:id="155"/>
      <w:r>
        <w:rPr>
          <w:rtl w:val="true"/>
        </w:rPr>
        <w:t xml:space="preserve">تصدّق علي بالخاتم أثناء الصلاة عبادة </w:t>
      </w:r>
      <w:r>
        <w:rPr>
          <w:rtl w:val="true"/>
        </w:rPr>
        <w:t>:</w:t>
      </w:r>
      <w:bookmarkEnd w:id="15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تصدّق الإمام علي بالخاتم ، وهو يصلّي ، والمعروف على أنّ الإمام إذا صلّى لا تجلس روحه في الأرض ، ولكن تسبّح في ملكوت اللّه ، فكيف إذاً كانت حالة الإمام يوم أجاب دعوة الفقير ؟ لابدّ أنّ هناك يداً خفية في ذلك الوقت ، يوم كان الإمام يصلّي من حيث إجابة السائل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وبودّي أنّ توضّحوا لي ماذا حدث ؟ هل توجد اجتهادات في حقيقة المسألة ؟ لأنّ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وقت عبادة ، والتصدّق عبادة هو كلام صحيح لا خلاف عليه ، لكن هذا الجواب لا يغنيني ، شاكرين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للجواب على سؤالك نشير إلى عدّة 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لهذا الإشكال أدنى مجال ، لما عدّت هذه القضية عند اللّه ورسوله وسائر المؤمنين من مناقب علي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الالتفات من أمير المؤمنين عليه‌السلام لم يكن إلى أمر دنيوي ، وإنّما كان عبادة في ضمن عبادة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عن أمير المؤمنين عليه‌السلام أنّه جمع في صفاته بين الأضداد ، حتّى إنّه لما سئل ابن الجوزي الحنبلي المتعصّب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ردّ الكثير من فضائل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 هذا الأشكال الذي ذكرتموه أجاب ببيتين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يسقي ويشرب لا تلهيه سكرته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النديم ولا يلهو عن الناس</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أطاعَهُ سكرُهُ حتّى تمكّن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الصُحاة فهذا واحد الناس </w:t>
      </w:r>
      <w:bookmarkStart w:id="157" w:name="pg16294_155664"/>
    </w:p>
    <w:p>
      <w:pPr>
        <w:pStyle w:val="BookText"/>
        <w:rPr/>
      </w:pPr>
      <w:bookmarkEnd w:id="157"/>
      <w:r>
        <w:rPr>
          <w:rFonts w:ascii="Amiri" w:hAnsi="Amiri" w:eastAsia="Amiri" w:cs="Amiri"/>
          <w:color w:val="111111"/>
          <w:sz w:val="28"/>
          <w:sz w:val="28"/>
          <w:szCs w:val="28"/>
          <w:rtl w:val="true"/>
          <w:lang w:bidi="ar-SA"/>
        </w:rPr>
        <w:t xml:space="preserve">كما نقله عنه الآلوسي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 »</w:t>
      </w:r>
    </w:p>
    <w:p>
      <w:pPr>
        <w:pStyle w:val="Heading3"/>
        <w:numPr>
          <w:ilvl w:val="2"/>
          <w:numId w:val="1"/>
        </w:numPr>
        <w:rPr/>
      </w:pPr>
      <w:bookmarkStart w:id="158" w:name="__RefHeading___Toc5251213_1280447820"/>
      <w:bookmarkStart w:id="159" w:name="_Toc55"/>
      <w:bookmarkEnd w:id="158"/>
      <w:r>
        <w:rPr>
          <w:rtl w:val="true"/>
        </w:rPr>
        <w:t xml:space="preserve">في مصادر أهل السنّة </w:t>
      </w:r>
      <w:r>
        <w:rPr>
          <w:rtl w:val="true"/>
        </w:rPr>
        <w:t>:</w:t>
      </w:r>
      <w:bookmarkEnd w:id="15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أشكركم على الردّ على رسالتي السابقة ، أمّا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نقاشي مع بعض الإخوة من الشيعة ، علمت أنّ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 هي من الأدلّة التي يستدلّ بها الشيعة على إمامة علي رضي‌اللّه‌عنه ، وأنا عندي بعض الملاحظات على هذا الدليل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بالإمكان أن تزوّدوني بالمصادر التي تذكر أنّ الآية نزلت في علي ، على شرط أن تكون من كتب أهل السنّة ، وأن يكون سند الروايات صحيحاً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بعض الأُمور التي تثبت عدم نزولها في علي رضي‌اللّه‌عنه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جاءت في صيغة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تكون في علي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يُؤْتُونَ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علي بالخاتم ، وكما تعلمون هناك فرق بين الزكاة والصدقة ، وهذا يبطل ما ذهبتم إليه في شأن نزول الآية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كما تعلمون ، فلو سلّمنا أنّ الآية نزلت في علي ، فإنّ هذا يعني أنّ الولاية حصرت في اللّه ورسوله صلى‌اللّه‌عليه‌وآله وعلي رضي‌اللّه‌عنه فقط ، وهذا ينفي إمامة باقي الأئمّة الذين تعتقدون بإمامتهم ، لذلك فإنّ استدلالكم بهذه الآية يخالف عقائدكم فضلاً عن عقائدنا ، وهذا أيضاً يبطل استدلالكم بالآية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يتّسع صدركم لهذه الأسئلة ، وجزاكم اللّه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شأن 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القاطعة على إمامة علي عليه‌السلام ، وأمّا الكلام على الملاحظات التي أبديتها فهو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المصادر التي ذكرت هذا الموضوع كثيرة جدّاً عند الفريقين ، بحيث يصبح الموضوع متواتراً والتواتر آية اليقين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والإحاطة بجميع هذه الموارد غير يسيرة ، فلنكتف بالمقدار الأقلّ من كتب العامّة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والجدير بالذكر أنّ بعض العلماء من العامّة ينقل إجماع المفسّرين في المقام على هذا الموضوع </w:t>
      </w:r>
      <w:r>
        <w:rPr>
          <w:rStyle w:val="FootnoteAnchor"/>
          <w:rtl w:val="true"/>
        </w:rPr>
        <w:footnoteReference w:id="173"/>
      </w:r>
      <w:r>
        <w:rPr>
          <w:rFonts w:ascii="Amiri" w:hAnsi="Amiri" w:eastAsia="Amiri" w:cs="Amiri"/>
          <w:color w:val="111111"/>
          <w:sz w:val="28"/>
          <w:sz w:val="28"/>
          <w:szCs w:val="28"/>
          <w:rtl w:val="true"/>
          <w:lang w:bidi="ar-SA"/>
        </w:rPr>
        <w:t>، ثمّ هل يبقى شكّ وريب في نزول هذه الآية في حقّ الإمام عليه‌السلام بعد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الأُمور التي ذكرت أو قد تذكر هي أُمور وهمية ، وليس لها قيمة علمية ، لأنّ المشكوك يجب أن يفسّر على ضوء المقطوع والمتيقّن ، فإنّ شأن نزول الآية ممّا لاشكّ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الموارد التي أشرت إليها ، فهي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المقام من الموارد التي يجوز فيها إطلاق صيغة الجمع وإرادة المفرد لأجل التفخيم والتعظيم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رأي الزمخشري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وجوه مفسّري العامّة </w:t>
      </w:r>
      <w:r>
        <w:rPr>
          <w:rFonts w:eastAsia="Amiri" w:cs="Amiri" w:ascii="Amiri" w:hAnsi="Amiri"/>
          <w:color w:val="111111"/>
          <w:sz w:val="28"/>
          <w:szCs w:val="28"/>
          <w:rtl w:val="true"/>
          <w:lang w:bidi="ar-SA"/>
        </w:rPr>
        <w:t xml:space="preserve">. </w:t>
      </w:r>
      <w:bookmarkStart w:id="160" w:name="pg16294_155666"/>
    </w:p>
    <w:p>
      <w:pPr>
        <w:pStyle w:val="BookText"/>
        <w:rPr/>
      </w:pPr>
      <w:bookmarkEnd w:id="160"/>
      <w:r>
        <w:rPr>
          <w:rFonts w:ascii="Amiri" w:hAnsi="Amiri" w:eastAsia="Amiri" w:cs="Amiri"/>
          <w:color w:val="111111"/>
          <w:sz w:val="28"/>
          <w:sz w:val="28"/>
          <w:szCs w:val="28"/>
          <w:rtl w:val="true"/>
          <w:lang w:bidi="ar-SA"/>
        </w:rPr>
        <w:t xml:space="preserve">أنّ المقصود من نزول الآية بصيغة الجمع كان لترغيب الآخرين ، ليتبعوا علياً عليه‌السلام في هذا الأمر ، ويتعلّموا منه عليه‌السلام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بالإضافة إلى أنّ القرآن فيه خطابات كثيرة ، استخدم فيها لفظ الجمع وأراد المفرد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الصدقة المندوبة أمر سائغ وشائع عند أهل الاصطلاح ، فقد يطلق على الزكاة بأنّها صدقة واجبة ، وأُخرى يطلق على الصدقة المستحبّة بأنّها 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فإنّ المقصود في الآية بقرينة إعطائها في حال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الصدقة المندوبة والمستحبّة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ولاية وإمامة باقي الأئمّة عليهم‌السلام ثبتت بأدلّة قطعية اُخرى مذكورة في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هو حصر إضافي ، أي حصر بالنسبة للموجودين في حياة الإمام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الولاية انتقلت بعد استشهاده إلى الأئمّة الأحد عشر من ولده عليهم‌السلام ، فلا ننفي الحصر في الآية ، ولكن نحصرها في حقّ من كان في زمن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5251215_1280447820"/>
      <w:bookmarkStart w:id="162" w:name="_Toc56"/>
      <w:bookmarkEnd w:id="161"/>
      <w:r>
        <w:rPr>
          <w:rtl w:val="true"/>
        </w:rPr>
        <w:t xml:space="preserve">( </w:t>
      </w:r>
      <w:r>
        <w:rPr>
          <w:rtl w:val="true"/>
        </w:rPr>
        <w:t xml:space="preserve">إِنَّمَا </w:t>
      </w:r>
      <w:r>
        <w:rPr>
          <w:rtl w:val="true"/>
        </w:rPr>
        <w:t xml:space="preserve">) </w:t>
      </w:r>
      <w:r>
        <w:rPr>
          <w:rtl w:val="true"/>
        </w:rPr>
        <w:t xml:space="preserve">فيها أداة حصر </w:t>
      </w:r>
      <w:r>
        <w:rPr>
          <w:rtl w:val="true"/>
        </w:rPr>
        <w:t>:</w:t>
      </w:r>
      <w:bookmarkEnd w:id="16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المسؤولين عن الموقع المحترمين</w:t>
      </w:r>
    </w:p>
    <w:p>
      <w:pPr>
        <w:pStyle w:val="BookText"/>
        <w:rPr/>
      </w:pPr>
      <w:r>
        <w:rPr>
          <w:rFonts w:ascii="Amiri" w:hAnsi="Amiri" w:eastAsia="Amiri" w:cs="Amiri"/>
          <w:color w:val="111111"/>
          <w:sz w:val="28"/>
          <w:sz w:val="28"/>
          <w:szCs w:val="28"/>
          <w:rtl w:val="true"/>
          <w:lang w:bidi="ar-SA"/>
        </w:rPr>
        <w:t xml:space="preserve">لدي سؤال أرجو مساعدتي في الإجابة عليه ، وجزاكم اللّه خير الجزاء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آية الولاية التي جاءت في القران الكريم ، جاءت مقيّدة بأداة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أداة إنّما تستخدم أحياناً لأغراض أُخرى عدا الحصر ؟ وما هي هذه الأغراض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على ما يظهر من تصريح أهل اللغة ، بل عن بعضهم أنّه لم يظهر مخالف فيه ، وعن آخر دعوى إجماع النحاة عليه ، وهو المنقول عن أئمّة التفسير ويقتضيه التبادر حيث لا إشكال في ظهورها في انحصار المتقدّم بالمتأخّر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 </w:t>
      </w:r>
      <w:r>
        <w:rPr>
          <w:rStyle w:val="FootnoteAnchor"/>
          <w:rtl w:val="true"/>
        </w:rPr>
        <w:footnoteReference w:id="175"/>
      </w:r>
      <w:r>
        <w:rPr>
          <w:rFonts w:ascii="Amiri" w:hAnsi="Amiri" w:eastAsia="Amiri" w:cs="Amiri"/>
          <w:color w:val="111111"/>
          <w:sz w:val="28"/>
          <w:sz w:val="28"/>
          <w:szCs w:val="28"/>
          <w:rtl w:val="true"/>
          <w:lang w:bidi="ar-SA"/>
        </w:rPr>
        <w:t xml:space="preserve">لقصر الإفراد ، كأنّ المخاطبين يظنّون أنّ الولاية عامّة للمذكورين في الآية وغيرهم ، فأفرد المذكورين للقصر ، ويمكن بوجه أن يُحمل على قصر القلب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هنا بل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تكون متكوّنة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المشبّهة بالفعل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الكافّة ، وهي تفيد قصر صفة على الموصوف أو العكس </w:t>
      </w:r>
      <w:r>
        <w:rPr>
          <w:rFonts w:eastAsia="Amiri" w:cs="Amiri" w:ascii="Amiri" w:hAnsi="Amiri"/>
          <w:color w:val="111111"/>
          <w:sz w:val="28"/>
          <w:szCs w:val="28"/>
          <w:rtl w:val="true"/>
          <w:lang w:bidi="ar-SA"/>
        </w:rPr>
        <w:t xml:space="preserve">. . </w:t>
      </w:r>
      <w:bookmarkStart w:id="163" w:name="pg16294_155668"/>
    </w:p>
    <w:p>
      <w:pPr>
        <w:pStyle w:val="Heading2"/>
        <w:numPr>
          <w:ilvl w:val="1"/>
          <w:numId w:val="1"/>
        </w:numPr>
        <w:rPr/>
      </w:pPr>
      <w:bookmarkStart w:id="164" w:name="__RefHeading___Toc5251217_1280447820"/>
      <w:bookmarkStart w:id="165" w:name="_Toc57"/>
      <w:bookmarkEnd w:id="163"/>
      <w:bookmarkEnd w:id="164"/>
      <w:r>
        <w:rPr>
          <w:rtl w:val="true"/>
        </w:rPr>
        <w:t xml:space="preserve">ابن تيمية </w:t>
      </w:r>
      <w:r>
        <w:rPr>
          <w:rtl w:val="true"/>
        </w:rPr>
        <w:t>:</w:t>
      </w:r>
      <w:bookmarkEnd w:id="165"/>
    </w:p>
    <w:p>
      <w:pPr>
        <w:pStyle w:val="Heading3"/>
        <w:numPr>
          <w:ilvl w:val="2"/>
          <w:numId w:val="1"/>
        </w:numPr>
        <w:rPr/>
      </w:pPr>
      <w:bookmarkStart w:id="166" w:name="__RefHeading___Toc5251219_1280447820"/>
      <w:bookmarkStart w:id="167" w:name="_Toc58"/>
      <w:bookmarkEnd w:id="166"/>
      <w:r>
        <w:rPr>
          <w:rtl w:val="true"/>
        </w:rPr>
        <w:t>اشارة</w:t>
      </w:r>
      <w:bookmarkEnd w:id="1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ماليزيا </w:t>
      </w:r>
      <w:r>
        <w:rPr>
          <w:rFonts w:eastAsia="Amiri" w:cs="Amiri" w:ascii="Amiri" w:hAnsi="Amiri"/>
          <w:color w:val="111111"/>
          <w:sz w:val="28"/>
          <w:szCs w:val="28"/>
          <w:rtl w:val="true"/>
          <w:lang w:bidi="ar-SA"/>
        </w:rPr>
        <w:t>- ... »</w:t>
      </w:r>
    </w:p>
    <w:p>
      <w:pPr>
        <w:pStyle w:val="Heading3"/>
        <w:numPr>
          <w:ilvl w:val="2"/>
          <w:numId w:val="1"/>
        </w:numPr>
        <w:rPr/>
      </w:pPr>
      <w:bookmarkStart w:id="168" w:name="__RefHeading___Toc5251221_1280447820"/>
      <w:bookmarkStart w:id="169" w:name="_Toc59"/>
      <w:bookmarkEnd w:id="168"/>
      <w:r>
        <w:rPr>
          <w:rtl w:val="true"/>
        </w:rPr>
        <w:t xml:space="preserve">آراء علماء المذاهب حوله </w:t>
      </w:r>
      <w:r>
        <w:rPr>
          <w:rtl w:val="true"/>
        </w:rPr>
        <w:t>:</w:t>
      </w:r>
      <w:bookmarkEnd w:id="16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الإخوة في شبكة العقائد الكرام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تحيّة طيّبة مشكورة جهودكم الخيّرة في إيصال الحقائق لطالبيها ، سنكون ممتنين غاية الامتنان لو تفضّلتم بتفصيل آراء علماء المذاهب الإسلامية حول ابن تيمية ، مع خالص امتناننا وتقديرنا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أطبقت آراء علماء المذاهب الإسلامية على انحراف وضلالة ابن تيمية ، وعلى سبيل المثال لا الحصر نذكر بعض الموارد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كفاك لعنة اقتدائك بالشقي ابن تيمية ، أجمع علماء عصره على ضلاله وحبسه ، ونودي من كان على عقيدة ابن تيمية حل ماله ودمه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زال ابن تيمية يتتبع الأكابر ، حتّى تمالا عليه أهل عصره ، ففسّقوه وبدّعوه ، بل كفّره كثير منهم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رفض مجموعة من علماء المذاهب المختلفة آراءه ومعتقداته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صدر الدين بن الوكيل المعروف بابن المرحل الشافعي ، الإمام أبو حيّان ، الإمام عزّ الدين ابن جماعة ، الإمام كمال الدين الزملكاني الشافعي ، ملّا علي القاري الحنفي ، شهاب الدين الخفاجي الحنفي ، الإمام محمّد الزرقاني المالكي ، الإمام تقي الدين السبكي الشافعي ، الحافظ ابن حجر العسقلاني </w:t>
      </w:r>
      <w:bookmarkStart w:id="170" w:name="pg16294_155669"/>
    </w:p>
    <w:p>
      <w:pPr>
        <w:pStyle w:val="BookText"/>
        <w:rPr/>
      </w:pPr>
      <w:bookmarkEnd w:id="170"/>
      <w:r>
        <w:rPr>
          <w:rFonts w:ascii="Amiri" w:hAnsi="Amiri" w:eastAsia="Amiri" w:cs="Amiri"/>
          <w:color w:val="111111"/>
          <w:sz w:val="28"/>
          <w:sz w:val="28"/>
          <w:szCs w:val="28"/>
          <w:rtl w:val="true"/>
          <w:lang w:bidi="ar-SA"/>
        </w:rPr>
        <w:t xml:space="preserve">الشافعي ، الإمام عبد الرؤوف المنّاوي الشافعي ، الشيخ مصطفى الحنبلي الدمشقي ، الإمام شهاب الدين أحمد بن حجر المكّي الشافعي ، الإمام صفي الدين الحنفي البخاري ، الحافظ عماد الدين بن كثير الشافعي ، شيخ الإسلام صالح البلقيني الشافعي ، الحافظ جلال الدين السيوطي الشافعي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شيخهم ابن تيمية ، قال عنه علّامة زمانه علاء الدين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تيمية كافر ، كما قاله علّامة زمانه زين الدين الحنبلي ، إنّه يعتقد كفر ابن تيمية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السبكي معذور بتكفير ابن تيمية ، لأنّه كفّر الأُمّة الإسلامية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علماء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تيمية زنديق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تيمية عبد خذله اللّه ، وأضلّه وأعماه ، وأصمّه وأذلّه ، وقال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تيمية تبع مذهب الخوارج في تكفير الصحابة ، وقال الأئمّة الحفّاظ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تيمية من الخوارج ، كذّاب أشر أفّاك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إنّي نظرت في كلام هذا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قلبه مرض الزيغ المتتبع ما تشابه في الكتاب والسنّة ابتغاء الفتنة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جملة ممّا أردنا ذكره هنا بعد إعراضنا عن الكثير ممّا قيل في هذا المجال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الباحث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5251223_1280447820"/>
      <w:bookmarkStart w:id="172" w:name="_Toc60"/>
      <w:bookmarkEnd w:id="171"/>
      <w:r>
        <w:rPr>
          <w:rtl w:val="true"/>
        </w:rPr>
        <w:t xml:space="preserve">اعتقاداته </w:t>
      </w:r>
      <w:r>
        <w:rPr>
          <w:rtl w:val="true"/>
        </w:rPr>
        <w:t>:</w:t>
      </w:r>
      <w:bookmarkEnd w:id="17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معظم كتب ابن تيمية ، ومحمّد بن عبد الوهّاب ، فلم أجد فيها كفراً ولا ضلالاً ، بل وجدت دعوتهما هي دعوة الحقّ التي أرسل بها النبيّ صلى‌اللّه‌عليه‌وآله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الافتراء على هذين الشيخين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التعرّض لكلمات شيخ المجسّمة ابن تيمية نقدّم كلام ابن الجوزي الحنبلي ، وما ذكره في حقّ الحنابلة لإيضاح الحقيقة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الجوزي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ورأيت من أصحابنا من تكلّم في الأُصول بما لا يصلح ، وانتدب للتصنيف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بن حامد ، وصاحبه القاضي ، وابن الزاغوني ، فصنّفوا كتباً شانوا بها المذهب ، ورأيتهم قد نزلوا إلى مرتبة العوام ، فحملوا الصفات على مقتضى الحسّ ، فسمعوا أنّ اللّه تعالى خلق آدم على صورته ، فاثبتوا له صورة ووجهاً زائداً على الذات ، وعينين ، وفماً ، ولهوات ، وأضراساً ، وأضواء لوجهه هي السبحات ، ويدين ، وأصابع ، وكفّاً ، وخنصراً ، وإبهاماً ، وصدراً ، وفخذاً ، وساقين ، ورجلين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بذكر الرأس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يَمس ويُمس ، ويدني العبد من ذاته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ويتنفّس ، ثمّ يرضون العوام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كما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أخذوا بالظاهر في الأسماء والصفات ، فسمّوها بالصفات تسمية مبتدعة لا دليل لهم في ذلك من النقل ولا من العقل ، ولم يلتفتوا إلى النصوص الصارفة عن الظواهر إلى المعاني الواجبة لله تعالى ، ولا إلى إلغاء ما يوجبه الظواهر من سمات الحدوث ، ولم يقنعوا بأن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فعل ،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اثبتوا أنّها صفات ذات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نحملها على توجيه اللغة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على نعمة وقدرة ، ومجيء وإتيان على معنى برّ ولطف ، وساق على شدّة ، 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نحملها على ظواهرها المتعارفة ، والظاهر هو المعهود من نعوت الآدميين ، والشيء إنّما يحمل على حقيقته إذا أمكن ، ثمّ يتحرّجون من التشبيه ، ويأنفون من إضافته إليهم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وكلامهم صريح في التشبيه ، وقد تبعهم خلق من العوام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نصحت التابع والمتبوع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أصحابنا ، أنتم أصحاب نقل ، وإمامكم الأكبر أحمد بن حنبل يقول وهو تحت السياط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ما لم يقل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فإيّاكم أن تبتدعوا في مذهبه ما ليس منه ، ثمّ قلتم في الأحاديث تحمل على ظاهرها ، فظاهر القدم الجارحة ، فإنّه لمّا قيل في عيسى روح اللّه اعتقدت النصارى أنّ لله صفة هي روح ولجت في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بذاته فقد أجراه مجرى الحسّيات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لا يهمل ما يثبت به الأصل وهو العقل ، فإنّا به عرفنا اللّه تعالى وحكمنا له بالقدم ، فلو إنّكم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الأحاديث ونسكت ، لما أنكر عليكم أحد ، إنّما حملكم إيّاها على الظاهر 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تدخلوا في مذهب هذا الرجل الصالح السلفي ما ليس منه ، ولقد كسيتم هذا المذهب شيناً قبيحاً ، حتّى صار لا يقال حنبلي إلّا المجسّم ، ثمّ زيّنتم مذهبكم أيضاً بالعصبية ليزيد بن معاوية ، ولقد علمتم أنّ أصحاب المذهب أجاز لعنته ، وقد كان أبو محمّد التميمي يقول في بعض أئمّتكم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شان المذهب شيناً قبيحاً لا يغسل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حال الحنابلة من أمثال أبي يعلى وغيره فهم مجسّمة حقيقية ، ويثبتون لله تعالى صفات لا تجوز إلّا على المخلوقين ، ومن شاء يرجع إلى طبقات الحنابلة التي ألّفها أبو يعلى ليرى التجسيم طافحاً فيها وفي تراجمه التي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جاء ابن تيمية زاد الطين بلّة ، فبدل أن يغسل العار الذي شانه الحنابلة السابقين عن المذهب كحّله بأُمور وطامات عظيمة ، وإليك نزر يسير من التجسيم في كلمات ابن تيمية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ابن بطّوطة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بدمشق من كبار الفقهاء الحنابلة ، تقي الدين ابن تيمية ، كبير الشام ، يتكلّم في الفنون ، إلّا أنّ في عقله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دمشق يُعظّمونه أشدّ التعظيم ، ويعظهم على المنبر ، وتكلّم مرّة بأمرٍ أنكره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إذ ذاك بدمشق ، فحضرته يوم الجمعة ، وهو يعِظ الناس على منبر الجامع ويذكّرهم ، فكان من جُملة كلامه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ينزِلُ إلى سماء الدنيا كنزولي هذا ، ونزل درجةً من المنبر </w:t>
      </w:r>
      <w:r>
        <w:rPr>
          <w:rFonts w:eastAsia="Amiri" w:cs="Amiri" w:ascii="Amiri" w:hAnsi="Amiri"/>
          <w:color w:val="111111"/>
          <w:sz w:val="28"/>
          <w:szCs w:val="28"/>
          <w:rtl w:val="true"/>
          <w:lang w:bidi="ar-SA"/>
        </w:rPr>
        <w:t xml:space="preserve">» !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اعتقاده بأنّ اللّه تعالى في جهة ومكان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في ردّه على كلام العلّامة الحلّي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هو في جهة فهو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عليه دليلاً ، وغايته ما تقدّم أنّ اللّه لو كان في جهة لكان جسماً ، وكلّ جسم محدث ، لأنّ الجسم لا يخلو من الحوادث ، وما لا يخلو من الحوادث فهو حادث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هذه المقدّمات فيها 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الناس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في الجهة ما ليس بجسم ، فإذا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المعقول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أقرب إلى العقل من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داخل العالم ولا خارجه ، فإن قبل العقل ذاك قبل هذا الطريق أولى ، وإن ردّ هذا ردّ ذاك بطريق أولى ، وإذا ردّ ذاك تعيّن أن يكون في الجهة ، فثبت أنّه في الجهة على التقديرين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وصريح كلامه في أنّ اللّه تعالى في جهة ومكان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إيمانه بقيام الحوادث باللّه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ردّه على العلّامة الحلّي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أمره ونهيه وإخباره حادث ، لاستحالة أمر المعدوم ونهيه وإخباره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مسألة كلام اللّه تعالى والناس فيها مضطربون ، وقد بلغوا فيها إلى تسعة أقوال </w:t>
      </w:r>
      <w:r>
        <w:rPr>
          <w:rFonts w:eastAsia="Amiri" w:cs="Amiri" w:ascii="Amiri" w:hAnsi="Amiri"/>
          <w:color w:val="111111"/>
          <w:sz w:val="28"/>
          <w:szCs w:val="28"/>
          <w:rtl w:val="true"/>
          <w:lang w:bidi="ar-SA"/>
        </w:rPr>
        <w:t xml:space="preserve">... »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قلتم بقيام الحوادث بالربّ ؟ قالوا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وهذا قولنا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دلّ عليه الشرع والعقل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ظنّ من ذكر من هؤلاء كأبي علي وأبي الحسن بن الزاغوني أنّ الأُمّة قاطبة اتّفقت على أنّه لا تقوم به الحوادث ، وجعلوا ذلك الأصل الذي اعتمدوه ، وهذا مبلغهم من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الإجماع نظير غيره من الإجماعات الباطلة المدعاة في الكلام ونحوه وما أكثرها ، فمن تدبّرها وجد عامّة المقالات الفاسدة بينونتها على مقدّمات لا تثبت إلّا بإجماع مدّعى أو قياس ، وكلاهما على التحقيق يكون باطلاً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إيمان ابن تيمية بقدم نوع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في معرض ردّه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يزل مشتملاً على الحوادث ، والقديم هو أصل العالم كالأفلاك ، ونوع الحوادث مثل جنس حركات الأفلاك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فالأزلي مستلزم لنوع الحوادث لا لحادث معيّن ، فلا يلزم قدم جميع الحوادث ولا حدوث جميعها ، بل يلزم قدم نوعها وحدوث أعيانها ، كما يقول أئمّة أهل السنّة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 لم يزل متكلّماً إذا شاء وكيف شاء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يتكلّم بصوت وحروف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اللّه تعالى يتكلّم بصوت كما جاءت به الأحاديث الصحاح ، وليس ذلك كأصوات العباد ، لا صوت القارئ ولا غيره ، وأنّ اللّه ليس كمثله شيء لا في ذاته ولا في صفاته ولا في أفعاله ، فكما لا يشبه علمه وقدرته وحياته علم المخلوق وقدرته وحياته ، فكذلك لا تشبه كلامه كلام المخلوق ، ولا معانيه تشبه معانيه ، ولا حروفه يشبه حروفه ، ولا صوت الربّ يشبه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صوت العبد </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مركّب وله أبعاض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يزل بصفاته كلّها أليس إنّما نصف إلهاً واحداً بجميع صفاته ؟ وضربنا لهم مثلاً في ذلك فقلنا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عن هذه النخلة أليس لها جذوع وكرب وليف وسعف وخوص وجمار ، واسمها اسم واحد وسمّيت نخلة بجميع صفاتها ، فكذلك اللّه وله المثل الأعلى بجميع صفاته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فيصوّر اللّه تعالى ذا أجزاء وأبعاض ، فاليدين التي يثبتها لله غير الساق ، والأصابع غير الصورة ، والصورة غير الوجه ، وهلم جرّا ، وما ذلك إلّا تجزئة للذات الإلهية المقدّسة وتبعيض لها ، وهذا هو التركّب الذي يستلزم حاجة المركّب إلى أجزائه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تصوير احتياج اللّه تعالى إلى آلات يعمل بواسطتها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والصمد الذي لا جوف له ، ولا يأكل ولا يشرب ، وهذه السورة هي نسب الرحمن أو هي الأصل في هذا الباب ، وقال في حقّ المسيح وأُمّه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الْمَسِيحُ ابْنُ مَرْيَمَ إِلَّا رَسُولٌ قَدْ خَلَتْ مِن قَبْلِهِ الرُّسُلُ وَأُمُّهُ صِدِّيقَةٌ كَانَا يَأْكُلَانِ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ذلك دليلاً على نفي الألوهية ، فدلّ ذلك على تنزيهه عن ذلك بطريق الأولى والأُخرى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والكبد والطحال ونحو ذلك هي أعضاء الأكل والشرب ، فالغنيّ المنزّه عن ذلك منزّه عن آلات ذلك ، بخلاف اليد فإنّها للعمل والفعل وهو سبحانه موصوف بالعمل والفعل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فيصوّر اللّه تعالى غنيّ عن الكبد والطحال لأنّه أخبر عن نفسه بأنّه صمد ، وأخبر عن عدم ألوهية عيسى عليه‌السلام بأنّه كان يأكل فإذن هو ليس إله ، فاللّه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محتاجاً للكبد والطحال لأنّه لا يأكل ، بينما هو محتاج إلى اليد لأنّه يعمل فيخلق ويرزق ، فإذن لابدّ من وجود يد له لحاجته إليها طبقاً لما وصف نفسه بها وطبقاً لكونه يعمل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أيّ مدى وصل بهم التجسيم ؟ وإلى أيّ حدّ وصلت بهم الجرأة بتصوير اللّه المنزّه عن النقص أو الحاجة بأنّه محتاج إلى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يصفه المجسّمة والمشبّهون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اعتقاده بأنّ اللّه تعالى ينزل نزولاً حقيقياً إلى الدنيا ، وإنّه يتحرّك وليس بساكن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أحاديث النزول إلى السماء الدنيا كلّ ليلة فهي الأحاديث المعروفة الثابتة عند أهل العلم بالحديث ، وكذلك حديث دنوّه عشية عرفة رواه مسلم في صحيحه ، وأمّا النزول ليلة النصف من شعبان ففيه حديث أُختلف في إسناده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جمهور أهل السنّة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ينزل ولا يخلو منه العرش ، كما نقل مثل ذلك عن إسحاق بن راهويه وحمّاد بن زيد وغيرهما ، ونقلوه عن أحمد بن حنبل في رسالته إلى مسدّد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دعواك أنّ تفسير القيّوم الذي لا يزول عن مكانه ولا يتحرّك فلا يقبل منك هذا التفسير إلّا بأثر صحيح مأثور عن رسول اللّه صلى‌اللّه‌عليه‌وآله ، أو عن بعض أصحابه أو التابعين ؟ لأنّ الحيّ القيّوم يفعل ما يشاء ويتحرّك إذا شاء ، ويهبط ويرتفع إذا شاء ، ويقبض ويبسط ويقوم ويجلس إذا شاء ؛ لأنّ أمارة بين الحيّ والميّت التحرّك ، كلّ حيّ متحرّك لا محالة ، وكلّ ميّت غير متحرّك لا محالة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يلتفت إلى تفسيرك وتفسير صاحبك مع تفسير نبيّ الرحمة ورسول 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العزّة إذ فسّر نزوله مشروحاً منصوصاً ، ووقّت لنزوله وقتاً مخصوصاً ، لم يدع لك ولا لأصحابك فيه لُبساً ولا عويصاً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لا يصحّ إلّا بما ابتدعته الجهمية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يتحرّك ولا تحلّ به الحوادث ، وبذلك نفوا أن يكون استوى على العرش بعد أن لم يكن مستوياً ، وأن يجيء يوم القيامة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طريفة لا يفوتنا الإشارة إليها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كروية وهي تتحرّك خلافاً لابن باز الذي ينفي حركتها حول نفسها ، فهي دائماً لا تخلو من ليل ، وعليه فمتى ينزل اللّه تعالى ؟ ومتى يصعد ؟ إذ لازم ذلك إنّه دائماً في حالة صعود ونزول ، أو إنّه دائماً يكون نازلاً ولا يصعد لدوام الثلث الأخير من الليل في الأرض على مدى الأربعة والعشرين ساعة ؟</w:t>
      </w:r>
    </w:p>
    <w:p>
      <w:pPr>
        <w:pStyle w:val="BookText"/>
        <w:rPr/>
      </w:pPr>
      <w:r>
        <w:rPr>
          <w:rFonts w:ascii="Amiri" w:hAnsi="Amiri" w:eastAsia="Amiri" w:cs="Amiri"/>
          <w:color w:val="111111"/>
          <w:sz w:val="28"/>
          <w:sz w:val="28"/>
          <w:szCs w:val="28"/>
          <w:rtl w:val="true"/>
          <w:lang w:bidi="ar-SA"/>
        </w:rPr>
        <w:t xml:space="preserve">وقد التفت السلفيون إلى هذا الإشكال ، لكنّهم بقوا حيارى لا يستطيعون جواباً ؛ قال الشيخ ابن باز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تعارض بين نزوله تعالى إلى السماء الدنيا في الثلث الأخير من كلّ ليلة مع اختلاف الأقطار ، وبين استوائه عزّ وجلّ على العرش ؛ لأنّه سبحانه لا يشبه خلقه في شيء من صفاته ، ففي الإمكان أن ينزل كما يشاء نزولاً يليق بجلاله في ثلث الليل الأخير بالنسبة إلى كلّ قُطر ، ولا ينافي ذلك علوه واستواءه على العرش ؛ لأنّنا لا نعلم كيفية النزول ولا كيفية الاستواء ، بل ذلك مختصّ به سبحانه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فصال وجال لكنّه لم يأت بشيء سديد أو دفع مفيد ، وإنّما زاد الطين بلّة من حيث جعل اللّه مستوياً على عرشه ، وهو في هذا الحال ينزل في الثلث الأخير من الليل إلى السماء الدنيا ، وبما أنّ الكرة الأرضية ثلث الليل الأخير مستمر فيها فهو في حال نزول دائمي ، أو بالأحرى إنّه نازل ولا يصعد إلى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تعالى عمّا يقوله الحنابلة المجسّمة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نزر يسير ممّا وقع فيه ابن تيمية ومن حذا حذوه من الهفوات ، ولو أردنا الاسترسال لطال المقام بتأليف مصنّف مستقلّ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وهنالك كلام لابن تيمية في حقّ أهل البيت عليهم‌السلام يدلّ على نصبه وتحامله الشديد عليهم ، والدفاع والنصرة لبني أُمية الذين قتلوا وسلبوا أهل البيت عليهم‌السلام ، وقبل ذلك نستعرض كلمات العلماء في ذلك ، ثمّ نعرّج على كلمات ابن تيمية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حجر العسقلاني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طالعت الردّ المذكور فوجدته كما قال السبكي في الاستيفاء ، لكن وجدته كثير التحامل إلى الغاية في ردّ الأحاديث التي يوردها ابن المطهّر ، وإن كان معظم ذلك من الموضوعات والواهيات ، لكنّه ردّ في ردّه كثيراً من الأحاديث الجياد التي لم يستحضر حالة التصنيف مظانّها ؛ لأنّه كان لا تساعه في الحفظ يتّكل على ما في صدره ، والإنسان عامد للنسيان ، وكم من مبالغة لتوهين كلام الرافضي أدّته أحياناً إلى تنقيص علي رضي‌اللّه‌عنه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حجر الهيتمي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تيمية عبد خذله اللّه وأضلّه وأعماه وأصمّه وأذلّه ، وبذلك صرّح الأئمّة الذين بيّنوا فساد أحواله ، وكذب أقواله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محمّد زاهر الكوثري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فتراه يحكم عليه هذا الحكم القاسي ، لأنّه صحّح حديث ردّ الشمس لعلي كرّم اللّه وجهه ، فيكون الاعتراف بصحّة هذا الحديث ينافي انحرافه عن علي رضي‌اللّه‌عنه ، وتبدو على كلامه آثار بغضه لعلي عليه‌السلام في كلّ خطوة من خطوات تحدّثه عنه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شدّة ابن تيمية في ردّه على ابن المطهّر في منهاجه إلى أن بلغ به الأمر أن يتعرّض لعلي بن أبي طالب كرّم اللّه وجهه على الوجه الذي تراه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أوائل الجزء الثالث منه بطريق يأباه الكثير من إقحام الخوارج ، مع توهين الأحاديث الجيّدة في هذا السبيل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عبد اللّه الغماري في معرض ردّه على الشيخ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وحاله في هذا كحال ابن تيمية ، تطاول على الناس ، فأكفر طائفة من العلماء ، وبدع طائفة أُخرى ، ثمّ اعتنق هو بدعتين لا يوجد أقبح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بقدم العالم ، وهي بدعة كفرية والعياذ باللّه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انحرافه عن علي عليه‌السلام ، ولذلك وسمه علماء عصره بالنفاق ، لقول النبيّ صلى‌اللّه‌عليه‌وآله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يحبّك إلّا مؤمن ، ولا يبغضك إلّا منافق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الكلمات التي أطلقها ابن تيمية في حقّ علي بن أبي طالب عليه‌السلام ، والتي يظهر منها التنقيص جليّاً وواضحاً فكثيرة ، وإليك شذر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طعنه في خلافة الإمام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علي فلم يتّفق المسلمون على مبايعته ، بل وقعت الفتنة تلك المدّة ، وكان السيف في تلك المدّة مكفوفاً عن الكفّار مسلولاً على أهل الإسلام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في خلافة علي للمؤمنين الرحمة التي كانت في زمن عمر وعثمان ، بل كانوا يقتتلون ويتلاعنون ، ولم يكن لهم على الكفّار سيف ، بل الكفّار كانوا قد طمعوا فيهم ، وأخذوا منهم أموالاً وبلاداً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ظنّ أنّ هؤلاء الاثني عشر هم الذين تعتقد الرافضة إمامتهم فهو في غاية الجهل ، فإنّ هؤلاء ليس فيهم من كان له سيف إلّا علي بن أبي طالب ، ومع هذا فلم يتمكّن في خلافته من غزو الكفّار ، ولا فتح مدينة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ولا قتل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المسلمون قد اشتغل بعضهم بقتال بعض ، حتّى طمع فيهم الكفّار بالشرق والشام من المشركين وأهل الكتاب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أخذوا بعض بلاد المسلمين ، وإنّ بعض الكفّار كان يحمل إليه كلام حتّى يكف عن المسلمين ، فأيّ عزّ للإسلام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طاعناً في خلافته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علياً قاتل على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بسبب ذلك خلق كثير عظيم ، ولم يحصل في ولايته لا قتال للكفّار ولا فتح لبلادهم ، ولا كان المسلمون في زيادة خير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تصف له قلوب كثير منهم ، ولا أمكنه هو قهرهم حتّى يطيعوه ، ولا اقتضى رأيه أن يكفّ عن القتال حتّى ينظر ما يؤول إليه الأمر ، بل اقتضى رأيه القتال ، وظنّ أنّه به تحصل الطاعة والجماعة ، فما زاد الأمر إلّا شدّة ، وجانبه إلّا ضعفاً ، وجانب من حاربه إلّا قوّة ، والأُمّة إلّا افتراقاً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قتاله لأجل الملك لا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 يقاتل ليطاع ، ويتصرّف في النفوس والأموال ، فكيف يجعل هذا قتالاً على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يقال لهؤلاء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قالت لكم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قد استحلّ دماء المسلمين ، وقاتلهم بغير أمر اللّه ورسوله على رئاسته ، وقد 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سباب المسلم فسوق وقتاله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ترجعوا بعدي كفّاراً يضرب بعضكم رقاب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علي كافراً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حجّتكم أقوى من حجّتهم ، لأنّ الأحاديث التي احتجّوا بها صحيحة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النفوس فساد ، فمن قتل النفوس على طاعته 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مريداً للعلوّ في الأرض والفساد ، وهذا حال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أراد العلوّ في الأرض والفساد لم يكن من أهل السعادة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كقتال الصدّيق للمرتدّين ومانعي الزكاة ، فإنّ الصدّيق إنّما قاتلهم على طاعة اللّه ورسوله لا على طاعته ، فإنّ الزكاة فرض عليهم ، فقاتلهم على الإقرار بها وعلى أدائها ، بخلاف من قاتل ليطاع هو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طعنه فيه وفي فضائله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الفضائل الثابتة في الأحاديث الصحيحة لأبي بكر وعمر أكثر وأعظم من الفضائل الثابتة لعلي ، والأحاديث التي ذكرها هذا ، وذكر أنّها في الصحيح عند الجمهور ، وأنّهم نقلوها في المعتمد من قولهم وكتبهم هو من أبين الكذب على علماء الجمهور ، فإنّ هذه الأحاديث التي ذكرها أكثرها كذب أو ضعيف باتفاق أهل المعرفة بالحديث ، والصحيح الذي فيها ليس فيه ما يدلّ على إمامة علي ، ولا على فضيلته على أبي بكر وعمر ، بل وليست من خصائصه ، بل هي فضائل شاركه فيها غيره ، بخلاف ما ثبت من فضائل أبي بكر وعمر ، فإنّ كثيراً منها خصائص لهما ، لاسيّما فضائل أبي بكر ، فإنّ عامّتها خصائص لم يشركه فيها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المطاعن فلا يمكن أن يوجّه على الخلفاء الثلاثة من مطعن إلّا وجّه على علي ما هو مثله أو أعظم منه </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علي رضي‌اللّه‌عنه لم ينزّهه المخالفون ، بل القادحون في علي طوائف متعدّدة ، وهم أفضل من القادحين في أبي بكر وعمر وعثمان ، والقادحون فيه أفضل من الغلاة فيه ، فإنّ الخوارج متّفقون على كفره ، وهم عند المسلمين كلّهم خير من الغلاة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ومن المعلوم أنّ المنزّهين لهؤلاء أعظم وأكثر وأفضل ، وإنّ القادحين في علي حتّى بالكفر والفسوق والعصيان طوائف معروفة ، وهم أعلم من الرافضة وأدين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والذين قدحوا في علي رضي‌اللّه‌عنه وجعلوه كافراً أو ظالماً ليس فيهم طائفة معروفة بالردّة عن الإسلام ، بخلاف الذين يمدحونه ويقدحون في الثلاثة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بخلاف من يكفّر علياً ويلعنه من الخوارج ، وممّن قاتله ولعنه من أصحاب معاوية وبني مروان وغيرهم ، فإنّ هؤلاء كانوا مقرّين بالإسلام وشرائعه ، يقيمون الصلاة ، ويؤتون الزكاة ، ويصومون رمضان ، ويحجّون البيت العتيق ، ويحرّمون ما حرّم اللّه ورسوله ، وليس فيهم كفر ظاهر ، بل شعائر الإسلام وشرائعه ظاهرة فيهم ، معظّمة عندهم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فمعلوم أنّ الذين قاتلوه ولعنوه وذمّوه من الصحابة والتابعين وغيرهم هم أعلم وأدين من الذين يتولّونه ويلعنون عثمان ، ولو تخلّى أهل السنّة عن موالاة علي رضي‌اللّه‌عنه وتحقيق إيمانه ووجوب موالاته لم يكن في المتولّين له من يقدر أن يقاوم المبغضين له من الخوارج والأُموية والمروانية ؛ فإنّ هؤلاء طوائف كثيرة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واضح لا يحتاج إلى تعليق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طعنه في فاطمة عليها‌السلام واتهامها بالنفاق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رضي‌اللّه‌عنها إنّما عظم أذاها لما في ذلك من أذى أبيها ، فإذا دار الأمر بين أذى أبيها وأذاها كان الاحتراز عن أذى أبيها أوجب ، وهذا حال أبي بكر وعمر ، فإنّهما احترزا عن أن يؤذيا أباها أو يريباه بشيء ، فإنّه عهد عهداً وأمر بأمر ، فخافا أن غيّرا عهده وأمره أن يغضب لمخالفة أمره وعهده ويتأذّى بذلك ، وكلّ عاقل يعلم أنّ رسول اللّه صلى‌اللّه‌عليه‌وآله إذا حكم بحكم وطلبت فاطمة أو غيرها ما يخالف ذلك الحكم ، كان مراعاة حكم النبيّ صلى‌اللّه‌عليه‌وآله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طاعته واجبة ومعصيته محرّمة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فصوّر فاطمة عليها‌السلام بأنّها تريد أن يحكم أبو بكر بغير حكم رسول اللّه صلى‌اللّه‌عليه‌وآله ، فرفض أبو بكر ذلك فتأذّت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معناه النفاق في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الذين يريدون أن يحكم إليهم بخلاف حكم اللّه ورسوله هم المنافقون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وهناك الكثير من المطاعن التي وجّهها ابن تيمية إلى أهل البيت عليهم‌السلام وإلى علي بن أبي طالب عليه‌السلام ، سواء من ناحية التنقيص فيه ، أو تكذيب فضائله الثابتة له ، ومن شاء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ليرى النصب فيه طافح ، والتحامل على علي عليه‌السلام وأهل بيته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يتعلّق بابن تيمية الحرّاني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يتعلّق بمحمّد بن عبد الوهّاب فمنهجه هو منهج ابن تيمية لا غير ، سواء من ناحية العقيدة كصفات اللّه والأنبياء وغيرها أو من ناحية تحامله على المسلمين وتكفيرهم ، أو من ناحية تحامله على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وارجع إلى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لترى فيه التكفير الصريح للأُمّة الإسلامية جمعاء ، لأنّها تزور القبور ، وتتوسّل بالأنبياء والصالحين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السنية في الأجوبة النجدية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تجده مليئاً بالتكفير ورمي المسلمين بالغلوّ والشرك ، فمن نماذج تكفيره للمسلمين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أي الشرك هو فعلكم عند الأحجار والبنايات التي على القبور وغيرها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ويصيحون كما صاح إخوانهم حيث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 الْآلِهَةَ إِلَٰهًا وَاحِدًا إِنَّ هَٰذَا لَشَيْءٌ عُجَابٌ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ومقصوده بذلك المسلمين الذي يزورون القبور ويتوسّلون بالأنبياء والصالحين </w:t>
      </w:r>
      <w:r>
        <w:rPr>
          <w:rFonts w:eastAsia="Amiri" w:cs="Amiri" w:ascii="Amiri" w:hAnsi="Amiri"/>
          <w:color w:val="111111"/>
          <w:sz w:val="28"/>
          <w:szCs w:val="28"/>
          <w:rtl w:val="true"/>
          <w:lang w:bidi="ar-SA"/>
        </w:rPr>
        <w:t xml:space="preserve">! . </w:t>
      </w:r>
      <w:bookmarkStart w:id="173" w:name="pg16294_155683"/>
    </w:p>
    <w:p>
      <w:pPr>
        <w:pStyle w:val="BookText"/>
        <w:rPr/>
      </w:pPr>
      <w:bookmarkEnd w:id="17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نفس الصفحة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عرفت أنّ هذا الذي يسمّيه المشركون في زماننا الاعتقاد هو الشرك الذي أنزل فيه القرآن ، وقاتل رسول اللّه صلى‌اللّه‌عليه‌وآله الناس عليه ؛ فاعلم أنّ شرك الأوّلين أخفّ من شرك أهل زماننا بأمرين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الذين قاتلهم رسول اللّه صلى‌اللّه‌عليه‌وآله أصحّ عقولاً وأخفّ شركاً من هؤلاء </w:t>
      </w:r>
      <w:r>
        <w:rPr>
          <w:rFonts w:eastAsia="Amiri" w:cs="Amiri" w:ascii="Amiri" w:hAnsi="Amiri"/>
          <w:color w:val="111111"/>
          <w:sz w:val="28"/>
          <w:szCs w:val="28"/>
          <w:rtl w:val="true"/>
          <w:lang w:bidi="ar-SA"/>
        </w:rPr>
        <w:t xml:space="preserve">» !!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تكفير صريح لعامّة المسلمين ، أعاذنا اللّه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أذكر لك أشياء ممّا ذكر اللّه في كتابه جواباً لكلام احتجّ به المشركون في زماننا علينا </w:t>
      </w:r>
      <w:r>
        <w:rPr>
          <w:rFonts w:eastAsia="Amiri" w:cs="Amiri" w:ascii="Amiri" w:hAnsi="Amiri"/>
          <w:color w:val="111111"/>
          <w:sz w:val="28"/>
          <w:szCs w:val="28"/>
          <w:rtl w:val="true"/>
          <w:lang w:bidi="ar-SA"/>
        </w:rPr>
        <w:t xml:space="preserve">» !!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كثير جدّاً يمكن مراجعته في الكتابين اللذين أشرنا إليهما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فمحمّد بن عبد الوهاب لم يتورّع في دماء المسلمين ، وحكم على الأُمّة الإسلامية بالشرك والكفر ، وأنّ شركها أعظم من شرك كفّار قريش أو اليهود والنصارى ، وقام بمحاربتهم وسفك دمائهم ، وقتل ذراريهم واستباحة أعراضهم ، إلى غير ذلك من الأفاعيل الشنيعة التي تبيّن مدى فساد عقيدة هذا الشخص وضحالة تفكيره ، وخطورته في نفس الوقت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5251225_1280447820"/>
      <w:bookmarkStart w:id="175" w:name="_Toc61"/>
      <w:bookmarkEnd w:id="174"/>
      <w:r>
        <w:rPr>
          <w:rtl w:val="true"/>
        </w:rPr>
        <w:t xml:space="preserve">تكفيره الشيعة </w:t>
      </w:r>
      <w:r>
        <w:rPr>
          <w:rtl w:val="true"/>
        </w:rPr>
        <w:t>:</w:t>
      </w:r>
      <w:bookmarkEnd w:id="17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الشيعة تتّهمون شيخ الإسلام ابن تيمية ، بأنّه يكفّر الشيعة ، فأين دليلكم على ذلك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الفتنة ، وأصل كلّ خلاف ، شديد النصب للإمام علي عليه‌السلام </w:t>
      </w:r>
      <w:r>
        <w:rPr>
          <w:rFonts w:eastAsia="Amiri" w:cs="Amiri" w:ascii="Amiri" w:hAnsi="Amiri"/>
          <w:color w:val="111111"/>
          <w:sz w:val="28"/>
          <w:szCs w:val="28"/>
          <w:rtl w:val="true"/>
          <w:lang w:bidi="ar-SA"/>
        </w:rPr>
        <w:t xml:space="preserve">. </w:t>
      </w:r>
      <w:bookmarkStart w:id="176" w:name="pg16294_155684"/>
    </w:p>
    <w:p>
      <w:pPr>
        <w:pStyle w:val="BookText"/>
        <w:rPr/>
      </w:pPr>
      <w:bookmarkEnd w:id="176"/>
      <w:r>
        <w:rPr>
          <w:rFonts w:ascii="Amiri" w:hAnsi="Amiri" w:eastAsia="Amiri" w:cs="Amiri"/>
          <w:color w:val="111111"/>
          <w:sz w:val="28"/>
          <w:sz w:val="28"/>
          <w:szCs w:val="28"/>
          <w:rtl w:val="true"/>
          <w:lang w:bidi="ar-SA"/>
        </w:rPr>
        <w:t xml:space="preserve">ابن تيمية يقول بالتجسيم والتشبيه ، ابن تيمية يقول بقدم غير اللّه تعالى ، وبحوادث لا أوّل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تيمية ينفي فضائل الإمام علي عليه‌السلام ، حتّى اعترض عليه الألباني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الاشتباهات وقع فيها ابن تيمية لتسرّعه في الردّ على الرافضة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ابن تيمية يكذّب أكاذيب واضحة ، ولا يتّقي اللّه ولا يتورّع ، ابن تيمية ردّ عليه كبار علماء المذاهب الإسلامية ، قبل علماء الشيعة ، حتّى إنّ بعضهم نعته بالكفر والزندقة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في الجواب على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النبوية </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لتجد ذلك بنفسك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نذكّرك بكلام الحافظ أبو الفضل عبد اللّه الغماري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تيمية ، يحتجّ كثير من الناس بكلامه ، ويسمّيه بعضهم شيخ الإسلام ، وهو ناصبي ، عدوّ لعلي كرّم اللّه وجهه ، اتهم فاطمة بأنّ فيها شعبة من النفاق ، وكان مع ذلك مشبهاً ، إلى بدع أُخرى كانت فيه ، ومن ثمّ عاقبه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المبتدعة بعد عصره تلامذة كتبه ، ونتائج أفكاره ، وثمار غرسه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مهندس </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5251227_1280447820"/>
      <w:bookmarkStart w:id="178" w:name="_Toc62"/>
      <w:bookmarkEnd w:id="177"/>
      <w:r>
        <w:rPr>
          <w:rtl w:val="true"/>
        </w:rPr>
        <w:t xml:space="preserve">رأيه في قاتل علي </w:t>
      </w:r>
      <w:r>
        <w:rPr>
          <w:rtl w:val="true"/>
        </w:rPr>
        <w:t>:</w:t>
      </w:r>
      <w:bookmarkEnd w:id="17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بيان ما رأي ابن تيمية بالمجرم عبد الرحمن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هو رأيه عندما قتل أمير المؤمنين عليه‌السلام ؟ مع ذكر المصادر إن أمكن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تيمية كعادته يحاول الطعن بالإمام علي عليه‌السلام ، وذلك بصورة غير مباشرة ، كتكذيب فضائله ، والتشكيك في المسلّمات ، بل وبصورة مباشرة </w:t>
      </w:r>
      <w:bookmarkStart w:id="179" w:name="pg16294_155685"/>
    </w:p>
    <w:p>
      <w:pPr>
        <w:pStyle w:val="BookText"/>
        <w:rPr/>
      </w:pPr>
      <w:bookmarkEnd w:id="179"/>
      <w:r>
        <w:rPr>
          <w:rFonts w:ascii="Amiri" w:hAnsi="Amiri" w:eastAsia="Amiri" w:cs="Amiri"/>
          <w:color w:val="111111"/>
          <w:sz w:val="28"/>
          <w:sz w:val="28"/>
          <w:szCs w:val="28"/>
          <w:rtl w:val="true"/>
          <w:lang w:bidi="ar-SA"/>
        </w:rPr>
        <w:t xml:space="preserve">أحياناً ، فتراه ذلك الناصبي المراوغ ، الذي يتلاعب بالألفاظ والأساليب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فتراه يقول في ابن ملجم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قتل علياً ، كان يصلّي ويصوم ، ويقرأ القرآن ، وقتله معتقداً أنّ اللّه ورسوله يحبّ قتل علي ، وفعل ذلك محبّة لله ورسوله في زعمه وإن كان في ذلك ضالاً مبتدعاً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عنه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أعبد الناس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قول ابن تيمية في ابن ملجم ، وقد وصف رسول اللّه صلى‌اللّه‌عليه‌وآله قاتل علي عليه‌السلام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أشقى الناس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السيّد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5251229_1280447820"/>
      <w:bookmarkStart w:id="181" w:name="_Toc63"/>
      <w:bookmarkEnd w:id="180"/>
      <w:r>
        <w:rPr>
          <w:rtl w:val="true"/>
        </w:rPr>
        <w:t xml:space="preserve">ردّ علماء أهل السنّة على قوله بالتجسيم </w:t>
      </w:r>
      <w:r>
        <w:rPr>
          <w:rtl w:val="true"/>
        </w:rPr>
        <w:t>:</w:t>
      </w:r>
      <w:bookmarkEnd w:id="18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طيّبة 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من الأصدقاء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تيمية ومحمّد بن عبد الوهّاب لا يقولان بالتجسيم ، وما يقال ذلك عنهما نابع من التعصّب ، وردّ التهمة بتهمة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هي الكتب والمصادر التي يدّعون فيها أنّهما يقولان بالتجسيم بصراحة ؟ دون أن يكون لها وجه آخر ، أرجو ذكر أقوالهما مع ذكر المصادر لكي تتمّ الحجّة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عن بعض الحنابلة أنّهم من القائلين بالتجسيم ، بمعنى أنّ لله تعالى يداً ، ووجهاً وعيناً وساقاً ، وأنّه متربّع على العرش ، شأنه شأن الملوك والسلاطين ، واستدلّوا على ذلك ، بآيات من القرآن الكريم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يُكْشَفُ </w:t>
      </w:r>
    </w:p>
    <w:p>
      <w:pPr>
        <w:pStyle w:val="BookText"/>
        <w:rPr/>
      </w:pPr>
      <w:r>
        <w:rPr>
          <w:rFonts w:ascii="Amiri" w:hAnsi="Amiri" w:eastAsia="Amiri" w:cs="Amiri"/>
          <w:color w:val="111111"/>
          <w:sz w:val="28"/>
          <w:sz w:val="28"/>
          <w:szCs w:val="28"/>
          <w:rtl w:val="true"/>
          <w:lang w:bidi="ar-SA"/>
        </w:rPr>
        <w:t xml:space="preserve">عَن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اليد والوجه والساق والاستواء جاءت في القرآن على وجه الحقيقة في معانيها ، وليست مصروفة إلى معانيها المجازية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يد اللّه ليست كيدنا ، ووجهه ليس كوجهنا ، وساقه ليس كساقنا بدليل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عليك أنّ ابن تيمية ، ومحمّد بن عبد الوهّاب يدّعيان أنّهما من الحنابلة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وأقوال ابن تيمية في التجسيم كثيرة جدّاً ، وللوقوف على ذلك راجع مثلاً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الحموية الكبرى في مجموعة الفتاوى ، كتاب الأسماء والصفات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عقيدته في التجسيم كانت واحدة من أهمّ محاور الصراع الذي خاضه مع علماء عصره ، فهي السبب الوحيد لما دار بينه وبين المالكية من فتن في دمشق ، وهي السبب الوحيد لاستدعائه إلى مصر ، ثمّ سجنه هناك ، كما كانت سبباً في عدّة مجالس عقدت هنا وهناك لمناقشة أقواله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تنفرد المالكية في الردّ عليه ، بل كان هذا هو شأن الحنفية ، والشافعية أيضاً ، وأمّا الحنبلية فقد نصّوا على شذوذه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الكوثري الحنفي في وصف عقيدة ابن تيمية في الصفات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تجسيم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نقل مثل ذلك عن ابن حجر المكّي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الشمائل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وللشافعية دورهم البارز في مواجهة هذه العقيدة ، فقد صنّفوا في بيان أخطاء ابن تيمية فيها تصانيفاً كثيرةً ، وربّما يُعدّ من أهمّ تصانيفهم تلك ما كتبه شيخهم شهاب الدين ابن جَهبَل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ويكتسب هذا التصنيف أهمّيته لسببين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الشيخ كان معاصراً لابن تيمية ، وقد كتب ردّه هذا في حياة ابن تيمية موجّهاً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ختمه بتحدٍّ صريح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ننتظر ما يَرِدُ من تمويههِ وفساده ، لنبيّن مدارج زيغه وعناده ، ونجاهد في اللّه حقّ جهاده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لم يذكر لابن تيمية جواباً عليه ، رغم أنّه قد وضع ردّاً على الحموية الكبرى التي ألقاها ابن تيمية على المنبر في سنة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دفاع ابن تيمية عن التجسيم ، فهو دفاع المجسّمة الصرحاء ، فيقول ردّاً على القائلين بتنزيه اللّه تعالى عن الأعضاء والأجزاء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جعلوا عُمدتهم في تنزيه الربّ عن النقائص على نفي الجسم ، ومن سلك هذا المسلك ، لم يُنزِّه اللّه عن شيء من النقائص البتّة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طريق إثبات شيء على المتّهم لا يتمّ بإقراره فقط ومن كتبه ، فإنّه قد لا يذكر ذلك صريحاً ، خوفاً من المسلمين ، ولكن هناك طريقة أُخرى ، وهي شهادة شهود عليه ، فإن هذا من أقوى أدلّة الإثبات ، خاصّة إذا كانوا كثيرين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شهد على ابن تيمية الكثير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بطوطة في كتابه ، إذ يقول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الفقيه ذي اللُّوثة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اللُّوثة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جنون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بدمشق من كبار الفقهاء الحنابلة ، تقي الدين بن تيمية ، كبير الشام ، يتكلّم في الفنون ، إلّا أنّ في عقله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أهل دمشق يُعظّمونه أشدّ التعظيم ، ويعظهم على المنبر ، وتكلّم مرّة بأمرٍ أنكره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إذ ذاك بدمشق ، فحضرته يوم الجمعة ، وهو يعِظ الناس على منبر الجامع ويذكّرهم ، فكان من جُملة كلامه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ينزِلُ إلى سماء الدنيا كنزولي هذا ، ونزل درجةً من المنبر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فعارضه فقيه مالكي ، يعرف بابن الزهراء ، وأنكر ما تكلّم به ، فقامت العامّة إلى هذا الفقيه ، وضربوه بالأيدي والنعال ضرباً كثيراً ، حتّى سقطت عمامته ، وظهر على رأسه شاشية حرير ، فأنكروا عليه لباسها ، واحتملوه إلى دار عزّ الدين بن مسلم ، قاضي الحنابلة ، فأمر بسجنه ، وعزّره بعد ذلك </w:t>
      </w:r>
      <w:r>
        <w:rPr>
          <w:rFonts w:eastAsia="Amiri" w:cs="Amiri" w:ascii="Amiri" w:hAnsi="Amiri"/>
          <w:color w:val="111111"/>
          <w:sz w:val="28"/>
          <w:szCs w:val="28"/>
          <w:rtl w:val="true"/>
          <w:lang w:bidi="ar-SA"/>
        </w:rPr>
        <w:t xml:space="preserve">... »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 </w:t>
      </w:r>
      <w:bookmarkStart w:id="182" w:name="pg16294_155688"/>
    </w:p>
    <w:p>
      <w:pPr>
        <w:pStyle w:val="BookText"/>
        <w:rPr/>
      </w:pPr>
      <w:bookmarkEnd w:id="182"/>
      <w:r>
        <w:rPr>
          <w:rFonts w:ascii="Amiri" w:hAnsi="Amiri" w:eastAsia="Amiri" w:cs="Amiri"/>
          <w:color w:val="111111"/>
          <w:sz w:val="28"/>
          <w:sz w:val="28"/>
          <w:szCs w:val="28"/>
          <w:rtl w:val="true"/>
          <w:lang w:bidi="ar-SA"/>
        </w:rPr>
        <w:t xml:space="preserve">ومقولة ابن تيمية هذه ذكرها ابن حجر العسقلاني أيضاً في كتابه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صورة عن عقيدته في اللّه تعالى ، فهو يجيز عليه تعالى الانتقال والتحوّل والنزول ، وفي هذا التصوّر من التجسيم ما لا يخفى ، فالذي ينتقل من مكان إلى مكان ، وينزل ويصعد ، فلابدّ أنّه كان أوّلاً في مكان ، ثمّ انتقل إلى مكان آخر ، فخلا منه المكان الأوّل ، واحتواه المكان الثاني ، والذي يحويه المكان لا يكون إلّا محدوداً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عمّا يصفون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rtl w:val="true"/>
          <w:lang w:bidi="ar-SA"/>
        </w:rPr>
        <w:t>- ... »</w:t>
      </w:r>
    </w:p>
    <w:p>
      <w:pPr>
        <w:pStyle w:val="Heading3"/>
        <w:numPr>
          <w:ilvl w:val="2"/>
          <w:numId w:val="1"/>
        </w:numPr>
        <w:rPr/>
      </w:pPr>
      <w:bookmarkStart w:id="183" w:name="__RefHeading___Toc5251231_1280447820"/>
      <w:bookmarkStart w:id="184" w:name="_Toc64"/>
      <w:bookmarkEnd w:id="183"/>
      <w:r>
        <w:rPr>
          <w:rtl w:val="true"/>
        </w:rPr>
        <w:t xml:space="preserve">تعقيب على الجواب السابق </w:t>
      </w:r>
      <w:r>
        <w:rPr>
          <w:rtl w:val="true"/>
        </w:rPr>
        <w:t>:</w:t>
      </w:r>
      <w:bookmarkEnd w:id="184"/>
    </w:p>
    <w:p>
      <w:pPr>
        <w:pStyle w:val="BookText"/>
        <w:rPr/>
      </w:pPr>
      <w:r>
        <w:rPr>
          <w:rFonts w:ascii="Amiri" w:hAnsi="Amiri" w:eastAsia="Amiri" w:cs="Amiri"/>
          <w:color w:val="111111"/>
          <w:sz w:val="28"/>
          <w:sz w:val="28"/>
          <w:szCs w:val="28"/>
          <w:rtl w:val="true"/>
          <w:lang w:bidi="ar-SA"/>
        </w:rPr>
        <w:t xml:space="preserve">مجرد تعليق 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والوهّابية ، هم ملعونون وهم كفرة ، كما قال ابن 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خوارج العصر ، وشيخنا عبد اللّه الهرري له باع طويل في الردّ على الكافرين ، ومن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المقالات السنية في كشف ضلالات أحمد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وله أيضاً الردّ على الوهّابية أكثر من كتاب ، أعانه اللّه للوقوف في وجههم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الشيعة وحدهم يكفّرون ابن تيمية ، بل أهل السنّة ، فهم مجسّمة ، ويبغضون أهل البيت ، وثبت عندنا أنّ ابن تيمية ردّ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 سيّدنا علي عليه‌السلام ، أقرأ كتاب المحدّث الهرري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الشرعي في عصيان من قاتلهم علي من صحابي وتابعي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وردّ على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 </w:t>
      </w:r>
      <w:r>
        <w:rPr>
          <w:rFonts w:eastAsia="Amiri" w:cs="Amiri" w:ascii="Amiri" w:hAnsi="Amiri"/>
          <w:color w:val="111111"/>
          <w:sz w:val="28"/>
          <w:szCs w:val="28"/>
          <w:rtl w:val="true"/>
          <w:lang w:bidi="ar-SA"/>
        </w:rPr>
        <w:t>- ... - ... »</w:t>
      </w:r>
    </w:p>
    <w:p>
      <w:pPr>
        <w:pStyle w:val="Heading3"/>
        <w:numPr>
          <w:ilvl w:val="2"/>
          <w:numId w:val="1"/>
        </w:numPr>
        <w:rPr/>
      </w:pPr>
      <w:bookmarkStart w:id="185" w:name="__RefHeading___Toc5251233_1280447820"/>
      <w:bookmarkStart w:id="186" w:name="_Toc65"/>
      <w:bookmarkEnd w:id="185"/>
      <w:r>
        <w:rPr>
          <w:rtl w:val="true"/>
        </w:rPr>
        <w:t xml:space="preserve">رأيه في الجامع الكبير للترمذي </w:t>
      </w:r>
      <w:r>
        <w:rPr>
          <w:rtl w:val="true"/>
        </w:rPr>
        <w:t>:</w:t>
      </w:r>
      <w:bookmarkEnd w:id="18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فرق بين المسند والصحيح عند القوم ؟ إذ الوهّابية يرفضون أن يكون الجامع الكبير للترمذي من الصحاح ، وإذا كان هناك ما يدفع كلامهم ، فأرجو البيان وذكر المصدر </w:t>
      </w:r>
      <w:r>
        <w:rPr>
          <w:rFonts w:eastAsia="Amiri" w:cs="Amiri" w:ascii="Amiri" w:hAnsi="Amiri"/>
          <w:color w:val="111111"/>
          <w:sz w:val="28"/>
          <w:szCs w:val="28"/>
          <w:rtl w:val="true"/>
          <w:lang w:bidi="ar-SA"/>
        </w:rPr>
        <w:t xml:space="preserve">. </w:t>
      </w:r>
      <w:bookmarkStart w:id="187" w:name="pg16294_155689"/>
    </w:p>
    <w:p>
      <w:pPr>
        <w:pStyle w:val="BookText"/>
        <w:rPr/>
      </w:pPr>
      <w:bookmarkEnd w:id="187"/>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المسند والصحيح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المسند هو الأحاديث التي يرويها المحدّث بأسانيد عن كلّ واحدٍ من الصحابة ، فيذكر أحاديثه تحت عنوان اسمه ، كما هو الحال في مسند أحمد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الصحيح فهو مجموعة الأحاديث ، التي يرى المحدّث صحّتها بحسب شروطه ، مبوّبةً بحسب 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والوهابيّة الذين يرفضون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للترمذي إنّما يقلِّدون ابن تيمية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لكنّكم إذا راجعتموه وجدتم ابن تيمية يحتجُّ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للترمذي ، في كلّ موردٍ يكون في صالحه ، وأمّا رفضه له فهو لروايته مناقب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أضعف وأوهى ، ولهذا إنّما يعدّ في الموضوعات ، وإن رواه الترمذي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والترمذي في جامعة روى أحاديث كثيرة في فضائل علي ، كثير منها ضعيف ، ولم يرو مثل هذا لظهور كذبه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والترمذي قد ذكر أحاديث متعدّدة في فضائله ، وفيها ما هو ضعيف بل موضوع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لا يرفض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للترمذي بل يستدلّ برواياته وينقلها في كتبه ، وإنّما يرفض الروايات التي نقلها في فضائل الإمام علي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w:t>
      </w:r>
      <w:r>
        <w:rPr>
          <w:rFonts w:eastAsia="IRNazanin" w:cs="IRNazanin"/>
          <w:color w:val="111111"/>
          <w:sz w:val="28"/>
          <w:szCs w:val="28"/>
          <w:rtl w:val="true"/>
          <w:lang w:bidi="fa-IR"/>
        </w:rPr>
        <w:t>- ... - ... »</w:t>
      </w:r>
    </w:p>
    <w:p>
      <w:pPr>
        <w:pStyle w:val="Heading3"/>
        <w:numPr>
          <w:ilvl w:val="2"/>
          <w:numId w:val="1"/>
        </w:numPr>
        <w:rPr/>
      </w:pPr>
      <w:bookmarkStart w:id="188" w:name="__RefHeading___Toc5251235_1280447820"/>
      <w:bookmarkStart w:id="189" w:name="_Toc66"/>
      <w:bookmarkEnd w:id="188"/>
      <w:r>
        <w:rPr>
          <w:rtl w:val="true"/>
        </w:rPr>
        <w:t xml:space="preserve">كلماته الدالّة على التجسيم </w:t>
      </w:r>
      <w:r>
        <w:rPr>
          <w:rtl w:val="true"/>
        </w:rPr>
        <w:t>:</w:t>
      </w:r>
      <w:bookmarkEnd w:id="18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بإمكانكم إخباري في أيّ كتاب قالت الوهّابية بإنّ اللّه له أرجل وأيدي ، ووجه وأعين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بإمكانك التقصّي عن عقيدة الوهّابية في التجسيم من خلال فتاوى علمائهم ، أو بالسؤال من علمائهم ، عن تفسير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اسْتَوَىٰ عَلَى الْعَرْشِ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 أو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 إلى غير ذلك من الآيات ، وأنظر ماذا تجاب من قبلهم ؟ عندها تستطيع الحكم أنت بنفسك على ما يعتقدونه ، من صفات الربّ جلّ جلاله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ولعلّنا سنزوّدك ما يمكن ذكره في هذا المقام المختصر ، ببعض أقوال شيخهم ابن تيمية ، فقد قال عن حديث لرسول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يضحك إلى رجلين ، يقتل أحدهما الآخر ، كلاهما يدخل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متّفق عليه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قال عن حديث لرسول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تزال جهنّم يلقى فيها ،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مزيد ؟ حتّى يضع ربّ العزّة فيها رجله ، فينزوي بعضها إلى بعض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قط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محمّد بن عبد الوهّاب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من الأحبار إلى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إنّا نجد أنّ اللّه يجعل السماوات على إصبع من أصابعه ، والأرضين على إصبع ، والشجر على إصبع ، والماء على إصبع ، والثرى على إصبع ، وسائر الخلق على إصبع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الملك ، فضحك النبيّ صلى‌اللّه‌عليه‌وآله حتّى بدت نواجذه تصديقاً لقول الحبر ، ثمّ قرأ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وَالْأَرْضُ جَمِيعًا قَبْضَتُهُ يَوْمَ الْقِيَامَةِ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ابن باز في فتاويه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التأويل في الصفات منكر ولا يجوز ، بل يجب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إمرار الصفات كما جاءت على ظاهرها اللائق باللّه جلّ وعلا ، بغير تحريف ولا تعطيل ، ولا تكييف ولا تمثيل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 الذي عليه المحقّقون ، أنّه ليس في القرآن مجاز على الحدّ الذي يعرفه أصحاب فنّ البلاغة ، وكلّ ما فيه فهو حقيقة في محلّه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بعض ما أمكننا إرشادك إليه من أقوالهما ، وجملةً من فتاويهما ، وعليك أن تتحقّق عن الباقي بنفسك ، وإن شئت فارجع إلى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العقيدة الواسطية لابن تيمية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العقيدة الواسطية لابن عثمين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التوحيد لمحمّد بن عبد الوهّاب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نونية ابن قيّم الجوزية لمحمّد خليل هراس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العرش لابن تيمية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السنّة لعبد اللّه بن أحمد بن حنبل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أُخرى لهم في هذا المجال ، وفيها التجسيم بأجلى صورة </w:t>
      </w:r>
      <w:r>
        <w:rPr>
          <w:rFonts w:eastAsia="Amiri" w:cs="Amiri" w:ascii="Amiri" w:hAnsi="Amiri"/>
          <w:color w:val="111111"/>
          <w:sz w:val="28"/>
          <w:szCs w:val="28"/>
          <w:rtl w:val="true"/>
          <w:lang w:bidi="ar-SA"/>
        </w:rPr>
        <w:t xml:space="preserve">. . </w:t>
      </w:r>
      <w:bookmarkStart w:id="190" w:name="pg16294_155692"/>
    </w:p>
    <w:p>
      <w:pPr>
        <w:pStyle w:val="Heading2"/>
        <w:numPr>
          <w:ilvl w:val="1"/>
          <w:numId w:val="1"/>
        </w:numPr>
        <w:rPr/>
      </w:pPr>
      <w:bookmarkStart w:id="191" w:name="__RefHeading___Toc5251237_1280447820"/>
      <w:bookmarkStart w:id="192" w:name="_Toc67"/>
      <w:bookmarkEnd w:id="190"/>
      <w:bookmarkEnd w:id="191"/>
      <w:r>
        <w:rPr>
          <w:rtl w:val="true"/>
        </w:rPr>
        <w:t xml:space="preserve">ابن عباس </w:t>
      </w:r>
      <w:r>
        <w:rPr>
          <w:rtl w:val="true"/>
        </w:rPr>
        <w:t>:</w:t>
      </w:r>
      <w:bookmarkEnd w:id="192"/>
    </w:p>
    <w:p>
      <w:pPr>
        <w:pStyle w:val="Heading3"/>
        <w:numPr>
          <w:ilvl w:val="2"/>
          <w:numId w:val="1"/>
        </w:numPr>
        <w:rPr/>
      </w:pPr>
      <w:bookmarkStart w:id="193" w:name="__RefHeading___Toc5251239_1280447820"/>
      <w:bookmarkStart w:id="194" w:name="_Toc68"/>
      <w:bookmarkEnd w:id="193"/>
      <w:r>
        <w:rPr>
          <w:rtl w:val="true"/>
        </w:rPr>
        <w:t>اشارة</w:t>
      </w:r>
      <w:bookmarkEnd w:id="1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195" w:name="__RefHeading___Toc5251241_1280447820"/>
      <w:bookmarkStart w:id="196" w:name="_Toc69"/>
      <w:bookmarkEnd w:id="195"/>
      <w:r>
        <w:rPr>
          <w:rtl w:val="true"/>
        </w:rPr>
        <w:t xml:space="preserve">أقوال علماء الشيعة فيه </w:t>
      </w:r>
      <w:r>
        <w:rPr>
          <w:rtl w:val="true"/>
        </w:rPr>
        <w:t>:</w:t>
      </w:r>
      <w:bookmarkEnd w:id="19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علماء الشيعة في عبد اللّه بن عباس رضي‌اللّه‌عنه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بعض أقوال علماء الشيعة في ابن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أصحاب رسول اللّه صلى‌اللّه‌عليه‌وآله ، كان محبّاً لعلي عليه‌السلام وتلميذه ، حاله في الجلالة والإخلاص لأمير المؤمنين عليه‌السلام أشهر من أن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الكشّي </w:t>
      </w:r>
      <w:r>
        <w:rPr>
          <w:rStyle w:val="FootnoteAnchor"/>
          <w:rtl w:val="true"/>
        </w:rPr>
        <w:footnoteReference w:id="234"/>
      </w:r>
      <w:r>
        <w:rPr>
          <w:rFonts w:ascii="Amiri" w:hAnsi="Amiri" w:eastAsia="Amiri" w:cs="Amiri"/>
          <w:color w:val="111111"/>
          <w:sz w:val="28"/>
          <w:sz w:val="28"/>
          <w:szCs w:val="28"/>
          <w:rtl w:val="true"/>
          <w:lang w:bidi="ar-SA"/>
        </w:rPr>
        <w:t xml:space="preserve">أحاديث تتضمّن قدحاً فيه ، وهو أجلّ من ذلك ، وقد ذكرناها في كتابنا الكبير وأجبنا عنها رضي اللّه تعالى عنه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حسن صاحب المعالم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 حاله في المحبّة والإخلاص لمولانا أمير المؤمنين عليه‌السلام ، والموالاة والنصرة له ، والذبّ عنه ، والخصام في رضاه ، والمؤازرة ممّا لا شبهة فيه ، وقد كان يعتمد ذلك مع من يجب اعتماده معه ، على ما نطق به لسان السيرة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جملة من مواقفه مع أعداء أهل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وقفت على محاجّاته مع عمر وعثمان ، ومعاوية وعائشة ، وابن الزبير وباقي أعداء أهل البيت ، وتحقيقه للمذهب ودفعه عن </w:t>
      </w:r>
      <w:bookmarkStart w:id="197" w:name="pg16294_155693"/>
    </w:p>
    <w:p>
      <w:pPr>
        <w:pStyle w:val="BookText"/>
        <w:rPr/>
      </w:pPr>
      <w:bookmarkEnd w:id="197"/>
      <w:r>
        <w:rPr>
          <w:rFonts w:ascii="Amiri" w:hAnsi="Amiri" w:eastAsia="Amiri" w:cs="Amiri"/>
          <w:color w:val="111111"/>
          <w:sz w:val="28"/>
          <w:sz w:val="28"/>
          <w:szCs w:val="28"/>
          <w:rtl w:val="true"/>
          <w:lang w:bidi="ar-SA"/>
        </w:rPr>
        <w:t xml:space="preserve">الشبه ،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أفضل رجال الإسلام بعد النبيّ صلى‌اللّه‌عليه‌وآله ، والأئمّة الاثني عشر عليهم‌السلام ، وحمزة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محلّه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5251243_1280447820"/>
      <w:bookmarkStart w:id="199" w:name="_Toc70"/>
      <w:bookmarkEnd w:id="198"/>
      <w:r>
        <w:rPr>
          <w:rtl w:val="true"/>
        </w:rPr>
        <w:t xml:space="preserve">ما قيل فيه مردود </w:t>
      </w:r>
      <w:r>
        <w:rPr>
          <w:rtl w:val="true"/>
        </w:rPr>
        <w:t>:</w:t>
      </w:r>
      <w:bookmarkEnd w:id="19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ابن عباس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رأيان في ابن عباس ، رأي عدّه من الثقات للروايات المادحة له ، وقدح بالروايات الذامّة له ، ورأي ثان عدّه من الضعفاء للروايات الذامّة له ، ولأجل معرفة سبب تضعيفه ، نورد بعض ما أُشكل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نقل بيت المال من البصرة إلى الحجاز حينما كان والياً على البصرة ، وهذا دليل خيانته وعدم عدالته ، وخروجه على طاعة إمام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اشتهر عن نقله لبيت مال البصرة لم يثبت برواية صحيحة يطمئن إليها ، نعم كلّ من اعتمد على الخبر كان مدركه الشهرة وليس أكثر ، بل إنّ بعض علمائنا طعن في صحّة هذه الشهرة ، ونسب ما اشتهر في ذمّ ابن عباس إلى ما أشاعه معاوية من الطعن في أصحاب أمير المؤمنين عليه‌السلام ، وقد ذهب إلى ذلك السيّد الخوئي قدس‌سره في معجمه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اختلف الناس في المكتوب إليه هذا الكتاب ، فقال الأكثرون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عبد اللّه بن عباس ، ورووا في ذلك روايات ، واستدلّوا عليه بألفاظ من ألفاظ الكتاب ،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أشركتك في أمانتي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الآخرون وهم الأقلّون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 يكن ، ولا فارق عبد اللّه بن عباس عليّاً عليه‌السلام ولا باينه ولا خالفه ، ولم يزل أميراً على البصرة إلى أن قتل علي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ما رواه أبو الفرج علي بن الحسين الأصفهاني من كتابه الذي كتبه إلى معاوية من البصرة لمّا قتل علي عليه‌السلام ، وقد ذكرناه من قبل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ذلك ؟ ولم يخدعه معاوية ويجرّه إلى جهته ، فقد علمتم كيف اختدع كثيراً من عمّال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 وقد علم النبوّة التي حدثت بينهما ، لم يستمل ابن عباس ، ولا اجتذبه إلى نفسه ، وكلّ من قرأ السير وعرف التواريخ يعرف مشاقّة ابن عباس لمعاوية بعد وفاة علي عليه‌السلام وما كان يلقاه من قوارع الكلام وشديد الخصام ، وما كان يثني به على أمير المؤمنين عليه‌السلام ، ويذكر خصائصه وفضائله ، ويصدع به من مناقبه ومآثره ، فلو كان بينهما غبار أو كدر لما كان الأمر كذلك ، بل كانت الحال تكون بالضدّ لما اشتهر من أمرهما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أُشكل عليّ أمر هذا الكتاب ، فإن أنا كذّبت النقل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موضوع على أمير المؤمنين عليه‌السلام خالفت الرواة ، فإنّهم قد أطبقوا على رواية هذا الكتاب عنه ، وقد ذكر في أكثر كتب السير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صرفته إلى عبد اللّه بن عباس صدّني عنه ما أعلمه من ملازمته لطاعة أمير المؤمنين عليه‌السلام في حياته وبعد وفاته ، وإن صرفته إلى غيره لم أعلم إلى من أصرفه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التستري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تعارض العقل والنقل يقدّم العقل ، فإذا كان معلوماً ملازمته لطاعة أمير المؤمنين عليه‌السلام في حياته وبعد وفاته ، ولا استماله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انتهازه الفرصة 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نقطع بأنّ النقل باطل ، وكيف يحتمل صحّة ذلك النقل مع أنّه طعن في معاوية بخيانة عمّاله ؟ فلو كان هو أيضاً خان لردّ عليه معاوية طعنه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على أنّا لو سلّمنا صحّة الحادثة ، فإنّ ذلك يمكن أن يكون من باب طروء الشبهة ، على كون استحقاقه بعض بيت المال اعتماداً على اجتهاده ، لقوله لابن الزبير على فرض صحّة الرواية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حملي المال ، فإنّه كان مالاً جبيناه ، وأعطينا كلّ ذي حقٍّ حقّه ، وبقيت بقية هي دون حقّنا في كتاب اللّه ، فأخذنا بحقّنا </w:t>
      </w:r>
      <w:r>
        <w:rPr>
          <w:rFonts w:eastAsia="Amiri" w:cs="Amiri" w:ascii="Amiri" w:hAnsi="Amiri"/>
          <w:color w:val="111111"/>
          <w:sz w:val="28"/>
          <w:szCs w:val="28"/>
          <w:rtl w:val="true"/>
          <w:lang w:bidi="ar-SA"/>
        </w:rPr>
        <w:t xml:space="preserve">... »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دون حقّنا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بأنّ ابن عباس قد اعتمد في اجتهاده على آية في كتاب اللّه ، استظهر منها صحّة حمل ما بقي من بيت المال ، ولعلّه قد تاب بعد تنبيه أمير المؤمنين عليه‌السلام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ثبت صحّة قوله بإمامة أمير المؤمنين عليه‌السلام ، إلّا أنّه لم يثبت بعد ذلك قوله بإمامة الحسن ، وإمامة الحسين ، وإمامة علي بن الحسين عليهم‌السلام وقد أدركهم ، وهذا طعن في إيمانه ، وصحّة اعتقاده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التسالم على قوله بإمامة أمير المؤمنين عليه‌السلام وأتباعه بلغ إجماع الفريقين ، فلا مجال للتشكيك فيه ، أمّا قوله بإمامة الحسن عليه‌السلام ، فإنّ الأربلي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أبي مخنف ، بإسناده عن ابن إسحاق السبيعي وغيره 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عليهما‌السلام صبيحة الليلة التي قبض فيها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 فقام عبد اللّه بن عباس ما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هذا ابن نبيّكم ، ووصيّ إمامكم فبايعوه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فرتب العمّال ، وأمّر الأمراء ، وأنفذ عبد اللّه بن عباس إلى البصرة ، ونظر في الأُمور </w:t>
      </w:r>
      <w:r>
        <w:rPr>
          <w:rFonts w:eastAsia="Amiri" w:cs="Amiri" w:ascii="Amiri" w:hAnsi="Amiri"/>
          <w:color w:val="111111"/>
          <w:sz w:val="28"/>
          <w:szCs w:val="28"/>
          <w:rtl w:val="true"/>
          <w:lang w:bidi="ar-SA"/>
        </w:rPr>
        <w:t xml:space="preserve">... »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دليل على قوله بإمامة الحسن عليه‌السلام ، وعلى هذا يترتّب قوله بإمامة الحسين عليه‌السلام ، وإمامة علي بن الحسين عليهما‌السلام لعدم وجود الدليل النافي على قوله </w:t>
      </w:r>
      <w:r>
        <w:rPr>
          <w:rFonts w:eastAsia="Amiri" w:cs="Amiri" w:ascii="Amiri" w:hAnsi="Amiri"/>
          <w:color w:val="111111"/>
          <w:sz w:val="28"/>
          <w:szCs w:val="28"/>
          <w:rtl w:val="true"/>
          <w:lang w:bidi="ar-SA"/>
        </w:rPr>
        <w:t xml:space="preserve">. </w:t>
      </w:r>
      <w:bookmarkStart w:id="200" w:name="pg16294_155696"/>
    </w:p>
    <w:p>
      <w:pPr>
        <w:pStyle w:val="BookText"/>
        <w:rPr/>
      </w:pPr>
      <w:bookmarkEnd w:id="200"/>
      <w:r>
        <w:rPr>
          <w:rFonts w:ascii="Amiri" w:hAnsi="Amiri" w:eastAsia="Amiri" w:cs="Amiri"/>
          <w:color w:val="111111"/>
          <w:sz w:val="28"/>
          <w:sz w:val="28"/>
          <w:szCs w:val="28"/>
          <w:rtl w:val="true"/>
          <w:lang w:bidi="ar-SA"/>
        </w:rPr>
        <w:t xml:space="preserve">بإمامتهما ، أي لم يصدر منهما عليهما‌السلام ذمّاً في حقّه ، إضافة إلى حسن سيرته ، واستقامته في عهديهما ، ولم يظهر منه ما يخالفهما ، ولو كانت هناك أدنى مخالفة للإمامين عليهما‌السلام لأظهره الرواة ، خصوصاً وقد كان معرضاً للطعن والذمّ من قبل أعداء أهل البيت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201" w:name="__RefHeading___Toc5251245_1280447820"/>
      <w:bookmarkStart w:id="202" w:name="_Toc71"/>
      <w:bookmarkEnd w:id="201"/>
      <w:r>
        <w:rPr>
          <w:rtl w:val="true"/>
        </w:rPr>
        <w:t xml:space="preserve">تقييم رواياته </w:t>
      </w:r>
      <w:r>
        <w:rPr>
          <w:rtl w:val="true"/>
        </w:rPr>
        <w:t>:</w:t>
      </w:r>
      <w:bookmarkEnd w:id="20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قيمة أحاديث ابن عباس عند علمائنا ؟ هل هي مقبولة عندهم أو مردودة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جلالة قدر ابن عباس عند الجميع ، كما يظهر ذلك من كلام العلماء والرجاليين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يكون هناك بعض الموارد الموجبة للتوقّف ، ولكن أُجيب عنها بما لا مزيد عليه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ومجمل الكلام حول هذا الشخص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موالياً وعارفاً للحقّ ، ولكن لأُمور لم تتّضح لحدّ الآن كان لا يقتحم الصراعات الموجودة آنذاك ، فكان شاهداً للحقّ إن صحّ التعبير ومدافعاً عنه في حدّ وسعه ، فيجب أن ننظر إلى حياته من هذه الزاوية حتّى نعرف التفسير الصحيح لمجموعة تصرّفاته ، ومواقفه في كافّة الجوانب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وإن كان ابن عباس ثقة ومعتمداً ، ولكن بالنسبة لأحاديثه ينبغي ملاحظة عدّة أُمور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أنّ مجموعة كبيرة من الأحاديث المنسوبة إليه في كتب الفريقين سندها منقطع ، أي أنّها إمّا مرسلة أو مقطوعة ، فلا حجّية لمفادها ، إلّا ما كانت منها تؤيّد بأخبار معتبرة أُخرى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توجد هناك طائفة من الأخبار تنقل عن لسان ابن عباس بدون إسنادها إلى النبيّ صلى‌اللّه‌عليه‌وآله ، أو إلى أحد من الأئمّة عليهم‌السلام ، أي أنّها آراؤه في تلك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القسم أيضاً لا يعتبر حجّة من الناحية الشرعية ، إلّا إذا كان موافقاً لما صدر عن المعصوم عليه‌السلام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شخصية ابن عباس كانت معرّضةً للهجوم والتشويه من قبل أعداء الإمام أمير المؤمنين عليه‌السلام ، خصوصاً بني أُمية ، فدسّت الأيادي الأثيمة روايات وأحاديث في سبيل النيل من سمعته ، وهذه الفئة من الروايات 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عن طريق العامّة ، وعليه فينبغي التأمّل والتريّث في أحاديثه التي نقلت بإسنادهم ، وإن كانت معنعنة وغير مرسلة ومتّصلة ، خصوصاً في المواضع الخلافية بين الشيعة والسنّة </w:t>
      </w:r>
      <w:r>
        <w:rPr>
          <w:rFonts w:eastAsia="Amiri" w:cs="Amiri" w:ascii="Amiri" w:hAnsi="Amiri"/>
          <w:color w:val="111111"/>
          <w:sz w:val="28"/>
          <w:szCs w:val="28"/>
          <w:rtl w:val="true"/>
          <w:lang w:bidi="ar-SA"/>
        </w:rPr>
        <w:t xml:space="preserve">. </w:t>
      </w:r>
      <w:bookmarkStart w:id="203" w:name="pg16294_155698"/>
    </w:p>
    <w:p>
      <w:pPr>
        <w:pStyle w:val="Heading2"/>
        <w:numPr>
          <w:ilvl w:val="1"/>
          <w:numId w:val="1"/>
        </w:numPr>
        <w:rPr/>
      </w:pPr>
      <w:bookmarkStart w:id="204" w:name="__RefHeading___Toc5251247_1280447820"/>
      <w:bookmarkStart w:id="205" w:name="_Toc72"/>
      <w:bookmarkEnd w:id="203"/>
      <w:bookmarkEnd w:id="204"/>
      <w:r>
        <w:rPr>
          <w:rtl w:val="true"/>
        </w:rPr>
        <w:t xml:space="preserve">أبو بكر </w:t>
      </w:r>
      <w:r>
        <w:rPr>
          <w:rtl w:val="true"/>
        </w:rPr>
        <w:t>:</w:t>
      </w:r>
      <w:bookmarkEnd w:id="205"/>
    </w:p>
    <w:p>
      <w:pPr>
        <w:pStyle w:val="Heading3"/>
        <w:numPr>
          <w:ilvl w:val="2"/>
          <w:numId w:val="1"/>
        </w:numPr>
        <w:rPr/>
      </w:pPr>
      <w:bookmarkStart w:id="206" w:name="__RefHeading___Toc5251249_1280447820"/>
      <w:bookmarkStart w:id="207" w:name="_Toc73"/>
      <w:bookmarkEnd w:id="206"/>
      <w:r>
        <w:rPr>
          <w:rtl w:val="true"/>
        </w:rPr>
        <w:t>اشارة</w:t>
      </w:r>
      <w:bookmarkEnd w:id="2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208" w:name="__RefHeading___Toc5251251_1280447820"/>
      <w:bookmarkStart w:id="209" w:name="_Toc74"/>
      <w:bookmarkEnd w:id="208"/>
      <w:r>
        <w:rPr>
          <w:rtl w:val="true"/>
        </w:rPr>
        <w:t xml:space="preserve">الفضل بالتقوى لا والد زوجة النبيّ </w:t>
      </w:r>
      <w:r>
        <w:rPr>
          <w:rtl w:val="true"/>
        </w:rPr>
        <w:t>:</w:t>
      </w:r>
      <w:bookmarkEnd w:id="20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حصل أبو بكر على تلك المنزلة ، ليكون والد زوجة الرسول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لِّلَّذِينَ كَفَرُوا امْرَأَتَ نُوحٍ وَامْرَأَتَ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من الممكن أن تكون زوجتا نوح ولوط من الكفّار ، ونوح ولوط من الأنبياء ، فلا يمكن أن نحكم بفضل على امرأة لمجرد كونها زوجة نبيّ ، والفضل يكون بالتقوى والقرب من اللّه والإخلاص له ، وكذلك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فَأَنجَيْنَاهُ وَأَهْلَهُ إِلَّا امْرَأَتَهُ كَانَتْ مِنَ الْغَابِرِينَ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أزواج الأنبياء ، فكيف بآباء أزواج الأنبياء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 »</w:t>
      </w:r>
    </w:p>
    <w:p>
      <w:pPr>
        <w:pStyle w:val="Heading3"/>
        <w:numPr>
          <w:ilvl w:val="2"/>
          <w:numId w:val="1"/>
        </w:numPr>
        <w:rPr/>
      </w:pPr>
      <w:bookmarkStart w:id="210" w:name="__RefHeading___Toc5251253_1280447820"/>
      <w:bookmarkStart w:id="211" w:name="_Toc75"/>
      <w:bookmarkEnd w:id="210"/>
      <w:r>
        <w:rPr>
          <w:rtl w:val="true"/>
        </w:rPr>
        <w:t xml:space="preserve">بعض مثالبه </w:t>
      </w:r>
      <w:r>
        <w:rPr>
          <w:rtl w:val="true"/>
        </w:rPr>
        <w:t>:</w:t>
      </w:r>
      <w:bookmarkEnd w:id="21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نشكر لكم جهودكم في طريق الإصلاح ، وإظهار الدين الحقّ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نعرف نبذة عن أبي بكر ، ودوره كيف كان ؟ شاكرين </w:t>
      </w:r>
    </w:p>
    <w:p>
      <w:pPr>
        <w:pStyle w:val="BookText"/>
        <w:rPr/>
      </w:pPr>
      <w:r>
        <w:rPr>
          <w:rFonts w:ascii="Amiri" w:hAnsi="Amiri" w:eastAsia="Amiri" w:cs="Amiri"/>
          <w:color w:val="111111"/>
          <w:sz w:val="28"/>
          <w:sz w:val="28"/>
          <w:szCs w:val="28"/>
          <w:rtl w:val="true"/>
          <w:lang w:bidi="ar-SA"/>
        </w:rPr>
        <w:t xml:space="preserve">لكم جهودكم ، وأجركم عند اللّه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أبي بكر ، فنجيبك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بكر قد أغضب فاطمة عليها‌السلام فهجرته حتّى توفّيت ، رواه البخاري في صحيحه </w:t>
      </w:r>
      <w:r>
        <w:rPr>
          <w:rStyle w:val="FootnoteAnchor"/>
          <w:rtl w:val="true"/>
        </w:rPr>
        <w:footnoteReference w:id="246"/>
      </w:r>
      <w:r>
        <w:rPr>
          <w:rFonts w:ascii="Amiri" w:hAnsi="Amiri" w:eastAsia="Amiri" w:cs="Amiri"/>
          <w:color w:val="111111"/>
          <w:sz w:val="28"/>
          <w:sz w:val="28"/>
          <w:szCs w:val="28"/>
          <w:rtl w:val="true"/>
          <w:lang w:bidi="ar-SA"/>
        </w:rPr>
        <w:t xml:space="preserve">، ومسلم في صحيحه </w:t>
      </w:r>
      <w:r>
        <w:rPr>
          <w:rStyle w:val="FootnoteAnchor"/>
          <w:rtl w:val="true"/>
        </w:rPr>
        <w:footnoteReference w:id="247"/>
      </w:r>
      <w:r>
        <w:rPr>
          <w:rFonts w:ascii="Amiri" w:hAnsi="Amiri" w:eastAsia="Amiri" w:cs="Amiri"/>
          <w:color w:val="111111"/>
          <w:sz w:val="28"/>
          <w:sz w:val="28"/>
          <w:szCs w:val="28"/>
          <w:rtl w:val="true"/>
          <w:lang w:bidi="ar-SA"/>
        </w:rPr>
        <w:t xml:space="preserve">، وأحمد في مسنده </w:t>
      </w:r>
      <w:r>
        <w:rPr>
          <w:rStyle w:val="FootnoteAnchor"/>
          <w:rtl w:val="true"/>
        </w:rPr>
        <w:footnoteReference w:id="248"/>
      </w:r>
      <w:r>
        <w:rPr>
          <w:rFonts w:ascii="Amiri" w:hAnsi="Amiri" w:eastAsia="Amiri" w:cs="Amiri"/>
          <w:color w:val="111111"/>
          <w:sz w:val="28"/>
          <w:sz w:val="28"/>
          <w:szCs w:val="28"/>
          <w:rtl w:val="true"/>
          <w:lang w:bidi="ar-SA"/>
        </w:rPr>
        <w:t xml:space="preserve">، وروى ابن قتيبة قول فاطمة عليها‌السلام لأبي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لأدعون اللّه عليك في كلّ صلاة أُصلّيها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بكر لا يعرف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بكر لسانه قد أورده الموارد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بكر وعمر انهزما يوم خيبر وأُحد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بكر وعمر رفعا أصواتهما عند النبيّ صلى‌اللّه‌عليه‌وآله حتّى نزل النهي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 </w:t>
      </w:r>
      <w:bookmarkStart w:id="212" w:name="pg16294_155700"/>
    </w:p>
    <w:p>
      <w:pPr>
        <w:pStyle w:val="BookText"/>
        <w:rPr/>
      </w:pPr>
      <w:bookmarkEnd w:id="21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مالك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صلى‌اللّه‌عليه‌وآله أنّه قال لشهداء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أشهد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يا رسول اللّه إخوانهم ، أسلمنا كما أسلموا ، وجاهدنا كما جاهدوا ؟</w:t>
      </w:r>
    </w:p>
    <w:p>
      <w:pPr>
        <w:pStyle w:val="BookText"/>
        <w:rPr/>
      </w:pP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 ولكن لا أدري ما تحدثون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فبكى أبو بكر ، ثمّ 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أئنّا لكائنون بعدك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عليها‌السلام قد دفنت ليلاً ، وصلّى عليها الإمام علي عليه‌السلام ، ولم يؤذن بها أبو بكر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5251255_1280447820"/>
      <w:bookmarkStart w:id="214" w:name="_Toc76"/>
      <w:bookmarkEnd w:id="213"/>
      <w:r>
        <w:rPr>
          <w:rtl w:val="true"/>
        </w:rPr>
        <w:t xml:space="preserve">رفض مالك بن نويرة دفع الزكاة له </w:t>
      </w:r>
      <w:r>
        <w:rPr>
          <w:rtl w:val="true"/>
        </w:rPr>
        <w:t>:</w:t>
      </w:r>
      <w:bookmarkEnd w:id="21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استفسر عن بعض الأحداث التي جرت على مالك بن نويرة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رفض مالك دفع الصدقات لأبي بكر ؟ وهل كان موالياً لأمير المؤمنين عليه‌السلام كما يقال ؟ وهل حقّاً امتنع مالك من دفع الزكاة ؟ وهل الرافض لدفع الزكاة يحكم عليه بالكفر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رواياتنا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مالك جاء إلى رسول اللّه في أواخر حياته صلى‌اللّه‌عليه‌وآله ، فأخبره رسول اللّه صلى‌اللّه‌عليه‌وآله بأنّ الخليفة بعده أمير المؤمنين عليه‌السلام ، فولي الأمر الشرعي بنظر مالك وأتباعه كان أمير المؤمنين عليه‌السلام ، والصدقات لا تعطى إلى أحد إلّا لولي الأمر الشرعي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فامتنع مالك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ندفع زكاتنا إلى فقرائنا </w:t>
      </w:r>
      <w:r>
        <w:rPr>
          <w:rFonts w:eastAsia="Amiri" w:cs="Amiri" w:ascii="Amiri" w:hAnsi="Amiri"/>
          <w:color w:val="111111"/>
          <w:sz w:val="28"/>
          <w:szCs w:val="28"/>
          <w:rtl w:val="true"/>
          <w:lang w:bidi="ar-SA"/>
        </w:rPr>
        <w:t xml:space="preserve">. </w:t>
      </w:r>
      <w:bookmarkStart w:id="215" w:name="pg16294_155701"/>
    </w:p>
    <w:p>
      <w:pPr>
        <w:pStyle w:val="BookText"/>
        <w:rPr/>
      </w:pPr>
      <w:bookmarkEnd w:id="215"/>
      <w:r>
        <w:rPr>
          <w:rFonts w:ascii="Amiri" w:hAnsi="Amiri" w:eastAsia="Amiri" w:cs="Amiri"/>
          <w:color w:val="111111"/>
          <w:sz w:val="28"/>
          <w:sz w:val="28"/>
          <w:szCs w:val="28"/>
          <w:rtl w:val="true"/>
          <w:lang w:bidi="ar-SA"/>
        </w:rPr>
        <w:t xml:space="preserve">ثمّ إنّ المانع من دفع الزكاة لا يحكم عليه بالكفر ، بأيّ صورة من الصور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216" w:name="__RefHeading___Toc5251257_1280447820"/>
      <w:bookmarkStart w:id="217" w:name="_Toc77"/>
      <w:bookmarkEnd w:id="216"/>
      <w:r>
        <w:rPr>
          <w:rtl w:val="true"/>
        </w:rPr>
        <w:t xml:space="preserve">صحبته للنبيّ لم تكن بطلب منه </w:t>
      </w:r>
      <w:r>
        <w:rPr>
          <w:rtl w:val="true"/>
        </w:rPr>
        <w:t>:</w:t>
      </w:r>
      <w:bookmarkEnd w:id="21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الشكر الجزيل على كلّ الجهود التي تبذلوها في خدمة الإسلام ، أرجو الإجابة على سؤالي التالي والذي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مع النبيّ صلى‌اللّه‌عليه‌وآله في الغار أبو بكر ، ولم يكن أحد سواه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نشير إلى أنّه لم ينفرد في هجرة رسول اللّه صلى‌اللّه‌عليه‌وآله أبو بكر فحسب ، كما في مفروض السؤال ، بل كان سواه معهما 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ملاحظة ظروف الواقعة المفروض فيها التكتّم ، وقلّة المصاحب ، والاحتياج إلى معرفة الطريق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دراسة الموضوع وملاحظته بأشكال متعدّدة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صاحبه خوفاً منه لا عليه ، أو كان يخشى منه البوح ، ولعلّه يشير إليه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تَحْزَنْ إِنَّ اللَّهَ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تؤخذ الواقعة كنوع امتحان وفتنة من اللّه سبحانه لعباده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ولم نجد في رواية من الخاصّة أو العامّة أنّ رسول اللّه صلى‌اللّه‌عليه‌وآله طلب من أبي بكر مصاحبته ، أو كان القرار على ذلك ، وهذه نكتة مهمّة ، بل كلّ ما هناك هو أنّه التقى به وهو في حال خروجه من مكّة ، فصاحبه معه ، وهذا قد فسّر بخوفه من أن يفشي عليه ويخبر عنه ، ولاشكّ أنّه صلى‌اللّه‌عليه‌وآله طلب من أبي بكر في الغار أن يسكن وقد أخذته الرعدة ، وأخبره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نكتة مهمّة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قد صحبه صلى‌اللّه‌عليه‌وآله في هجرته عامر بن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w:t>
      </w:r>
    </w:p>
    <w:p>
      <w:pPr>
        <w:pStyle w:val="BookText"/>
        <w:rPr/>
      </w:pPr>
      <w:r>
        <w:rPr>
          <w:rFonts w:ascii="Amiri" w:hAnsi="Amiri" w:eastAsia="Amiri" w:cs="Amiri"/>
          <w:color w:val="111111"/>
          <w:sz w:val="28"/>
          <w:sz w:val="28"/>
          <w:szCs w:val="28"/>
          <w:rtl w:val="true"/>
          <w:lang w:bidi="ar-SA"/>
        </w:rPr>
        <w:t xml:space="preserve">ابن اريقط الليثي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 بل كان معهم دليل باسم رقيد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اريقط الليثي ، وفي أمالي الشيخ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واستتبع رسول اللّه صلى‌اللّه‌عليه‌وآله أبا بكر ابن أبي قحافة ، وهند بن أبي هالة ، فأمرهما أن يقعدا له بمكان ذكره لهما من طريقه إلى الغار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بكر لحق بالنبيّ صلى‌اللّه‌عليه‌وآله بعد أن أخبره أمير المؤمنين عليه‌السلام بأنّ رسول اللّه صلى‌اللّه‌عليه‌وآله قد انطلق إلى بئر ميمون فأدركه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 ومثله في تفسير العيّاشي </w:t>
      </w:r>
      <w:r>
        <w:rPr>
          <w:rStyle w:val="FootnoteAnchor"/>
          <w:rtl w:val="true"/>
        </w:rPr>
        <w:footnoteReference w:id="259"/>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صلى‌اللّه‌عليه‌وآله رأى أبا بكر قد خرج في الليل يتجسّس عن خبره وقد كان وقف على تدبير قريش من جهتهم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 معه إلى الغار ، ومثله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أنّ الإسلام لا ينهدم بقتله ، واستصحب أبا بكر لعلمه بخلافته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رويتم أنّه 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الخلافة بعدي ثلاثون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أعمار الأربعة ، فكيف يحرص عليه خاصّة دون غيره ، بل قد روي أنّه صحبه خوفاً من أن ينم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طوطي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سرى الهادي النبيّ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مكر الأعداء واللّه أمكر</w:t>
      </w:r>
    </w:p>
    <w:p>
      <w:pPr>
        <w:pStyle w:val="BookText"/>
        <w:rPr/>
      </w:pPr>
      <w:r>
        <w:rPr>
          <w:rFonts w:ascii="Amiri" w:hAnsi="Amiri" w:eastAsia="Amiri" w:cs="Amiri"/>
          <w:color w:val="111111"/>
          <w:sz w:val="28"/>
          <w:sz w:val="28"/>
          <w:szCs w:val="28"/>
          <w:rtl w:val="true"/>
          <w:lang w:bidi="ar-SA"/>
        </w:rPr>
        <w:t xml:space="preserve">وصاحب في المسرى عتيقاً 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بمسراه لهم كان يخبر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كلام هناك فراجعه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 </w:t>
      </w:r>
      <w:bookmarkStart w:id="218" w:name="pg16294_155703"/>
    </w:p>
    <w:p>
      <w:pPr>
        <w:pStyle w:val="BookText"/>
        <w:rPr/>
      </w:pPr>
      <w:bookmarkEnd w:id="218"/>
      <w:r>
        <w:rPr>
          <w:rFonts w:ascii="Amiri" w:hAnsi="Amiri" w:eastAsia="Amiri" w:cs="Amiri"/>
          <w:color w:val="111111"/>
          <w:sz w:val="28"/>
          <w:sz w:val="28"/>
          <w:szCs w:val="28"/>
          <w:rtl w:val="true"/>
          <w:lang w:bidi="ar-SA"/>
        </w:rPr>
        <w:t xml:space="preserve">مضافاً إلى ذلك يلزم عدم وجود أهمّية لعمر بن الخطّاب ، إذ إنّ ذا الخصوصية هو أبو بكر فقط ، مع أنّ هذا ينافي ما تعتقدونه في عمر بن الخطّاب وموقعيته المهمّة في الرسالة من موافقة اللّه له في آرائه واقتراحاته ، ومن أنّ العدل تمثّل به ، ومات بموته ، فما ذكرتموه من الاستدلال يرد عليكم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 »</w:t>
      </w:r>
    </w:p>
    <w:p>
      <w:pPr>
        <w:pStyle w:val="Heading3"/>
        <w:numPr>
          <w:ilvl w:val="2"/>
          <w:numId w:val="1"/>
        </w:numPr>
        <w:rPr/>
      </w:pPr>
      <w:bookmarkStart w:id="219" w:name="__RefHeading___Toc5251259_1280447820"/>
      <w:bookmarkStart w:id="220" w:name="_Toc78"/>
      <w:bookmarkEnd w:id="219"/>
      <w:r>
        <w:rPr>
          <w:rtl w:val="true"/>
        </w:rPr>
        <w:t xml:space="preserve">تعليق على الجواب السابق وجوابه </w:t>
      </w:r>
      <w:r>
        <w:rPr>
          <w:rtl w:val="true"/>
        </w:rPr>
        <w:t>:</w:t>
      </w:r>
      <w:bookmarkEnd w:id="22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غير مقنع ، أو كان اللّه بغير قادر أن يعيق أبا بكر لو كانت الفكرة من صحبته خشية أن يخبر عن الرسول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قادر على أن يعيق ، لكنّه لا يعيق ، لأنّ ذلك يستلزم الإلجاء والجبر ، كما لم يعق يوم كسرت رباعية الرسول صلى‌اللّه‌عليه‌وآله ، ويوم ضرب بالحجارة في بداية بعثته ، وغير ذلك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سنّة اللّه في الحياة ، ليتميّز من يفعل الخير أو الشر ، وإتمام الحجّة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Fonts w:eastAsia="Amiri" w:cs="Amiri" w:ascii="Amiri" w:hAnsi="Amiri"/>
          <w:color w:val="111111"/>
          <w:sz w:val="28"/>
          <w:szCs w:val="28"/>
          <w:rtl w:val="true"/>
          <w:lang w:bidi="ar-SA"/>
        </w:rPr>
        <w:t xml:space="preserve">... )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فرق بين أن يجبر اللّه أبا بكر على عدم الإخبار ، وبين تصرّف الرسول صلى‌اللّه‌عليه‌وآله بحكمة وتدبير مع ذلك الموقف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 حلوفة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ماجستير في اللغة الفرنسية </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5251261_1280447820"/>
      <w:bookmarkStart w:id="222" w:name="_Toc79"/>
      <w:bookmarkEnd w:id="221"/>
      <w:r>
        <w:rPr>
          <w:rtl w:val="true"/>
        </w:rPr>
        <w:t xml:space="preserve">صلاة جماعته المزعومة </w:t>
      </w:r>
      <w:r>
        <w:rPr>
          <w:rtl w:val="true"/>
        </w:rPr>
        <w:t>:</w:t>
      </w:r>
      <w:bookmarkEnd w:id="22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أبو بكر أولى بالخلافة ؟ ونحن نعلم أنّ الرسول أمره بالصلاة </w:t>
      </w:r>
      <w:bookmarkStart w:id="223" w:name="pg16294_155704"/>
    </w:p>
    <w:p>
      <w:pPr>
        <w:pStyle w:val="BookText"/>
        <w:rPr/>
      </w:pPr>
      <w:bookmarkEnd w:id="223"/>
      <w:r>
        <w:rPr>
          <w:rFonts w:ascii="Amiri" w:hAnsi="Amiri" w:eastAsia="Amiri" w:cs="Amiri"/>
          <w:color w:val="111111"/>
          <w:sz w:val="28"/>
          <w:sz w:val="28"/>
          <w:szCs w:val="28"/>
          <w:rtl w:val="true"/>
          <w:lang w:bidi="ar-SA"/>
        </w:rPr>
        <w:t xml:space="preserve">جماعة ، هل معنى ذلك أنّ الرسول أعطى الشرعية لأبي بكر ؟ بأن يكون الخليفة والإمام الأوّل على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صلاة أبي بكر مخدوشة سنداً ودلالةً ، فإنّ رواتها بأجمعهم مجروحون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أرباب الجرح والتعديل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بعض الطرق مرسلة ، فلا حجّية لها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الدلالة فمردودة بوجوه شتّى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كان مأموراً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مع جيش أُسامة ، والمتخلّف عن أمر الرسول صلى‌اللّه‌عليه‌وآله يعتبر فاسقاً ، وعليه فهل يعقل أن يأمر النبيّ صلى‌اللّه‌عليه‌وآله بإمامة الفاسق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ومع فرض قبول الحديث ، فإنّ خروجه للصلاة لم يكن بأمر النبيّ صلى‌اللّه‌عليه‌وآله ، والدليل عليه أنّه صلى‌اللّه‌عليه‌وآله لما سمع بخروج أبي بكر للصلاة ، خرج متّكئاً على علي عليه‌السلام والعباس مع ما كان عليه من شدّة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ونحّى أبا بكر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جامعة</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5251263_1280447820"/>
      <w:bookmarkStart w:id="225" w:name="_Toc80"/>
      <w:bookmarkEnd w:id="224"/>
      <w:r>
        <w:rPr>
          <w:rtl w:val="true"/>
        </w:rPr>
        <w:t xml:space="preserve">الروايتان لا تثبتان له فضيلة </w:t>
      </w:r>
      <w:r>
        <w:rPr>
          <w:rtl w:val="true"/>
        </w:rPr>
        <w:t>:</w:t>
      </w:r>
      <w:bookmarkEnd w:id="22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قولكم في هاتين الروايتين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بعث الإمام علي عليه‌السلام لإبلاغ سورة براءة ، وردّ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 أنت أمرت علياً أن أخذ هذه الآيات من يدي ؟</w:t>
      </w:r>
    </w:p>
    <w:p>
      <w:pPr>
        <w:pStyle w:val="BookText"/>
        <w:rPr/>
      </w:pP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العليّ العظيم ، أمرني أن لا ينوب عنّي إلّا من هو منّي ، وأمّا أنت فقد عوّضك اللّه بما حمّلك من آياته ، وكلّفك من طاعاته ، الدرجات الرفيعة ، والمراتب الشريفة ، أمّا أنّك إن دمت على موالاتنا ، ووافيتنا في عرصات القيامة وفيّاً بما أخذنا به عليك من العهود والمواثيق ، فأنت من خيار شيعتنا ، وكرام أهل مودّتنا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فسري بذلك عن أبي بكر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صلى‌اللّه‌عليه‌وآله لأبي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يا أبا بكر أنّك صاحبي في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هو القول المبين في هذا الكلام من النبيّ صلى‌اللّه‌عليه‌وآله </w:t>
      </w:r>
    </w:p>
    <w:p>
      <w:pPr>
        <w:pStyle w:val="BookText"/>
        <w:rPr/>
      </w:pPr>
      <w:r>
        <w:rPr>
          <w:rFonts w:ascii="Amiri" w:hAnsi="Amiri" w:eastAsia="Amiri" w:cs="Amiri"/>
          <w:color w:val="111111"/>
          <w:sz w:val="28"/>
          <w:sz w:val="28"/>
          <w:szCs w:val="28"/>
          <w:rtl w:val="true"/>
          <w:lang w:bidi="ar-SA"/>
        </w:rPr>
        <w:t xml:space="preserve">لأبي بكر ؟ هل هي موضوعة أم من الزيادات ؟ ولكم جزيل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مبنى التحقيق عند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عليهم أن يعرضوا كافّة أسانيد الروايات للنقد العلمي ، فما ثبتت صحّته فهو مقبول ، وما لم تثبت فهم في حلٍّ منه ، ولا يلزم من هذه القاعدة الحكم بالوضع لتمام أجزاء الرواية ، إذ قد يكون الدسّ والتحريف مسّ جزءً منها ، فكلّ ما في الأمر أنّ الحديث الذي لم يثبت سنده بالطريق الصحيح لا يمكن الاعتماد عليه في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مورد السؤال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الأُولى منقولة في التفسير المنسوب للإمام الحسن العسكري عليه‌السلام </w:t>
      </w:r>
      <w:r>
        <w:rPr>
          <w:rStyle w:val="FootnoteAnchor"/>
          <w:rtl w:val="true"/>
        </w:rPr>
        <w:footnoteReference w:id="264"/>
      </w:r>
      <w:r>
        <w:rPr>
          <w:rFonts w:ascii="Amiri" w:hAnsi="Amiri" w:eastAsia="Amiri" w:cs="Amiri"/>
          <w:color w:val="111111"/>
          <w:sz w:val="28"/>
          <w:sz w:val="28"/>
          <w:szCs w:val="28"/>
          <w:rtl w:val="true"/>
          <w:lang w:bidi="ar-SA"/>
        </w:rPr>
        <w:t xml:space="preserve">، ولا يخفى ما في سندها من 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منقولة في تفسير فرات الكوفي </w:t>
      </w:r>
      <w:r>
        <w:rPr>
          <w:rStyle w:val="FootnoteAnchor"/>
          <w:rtl w:val="true"/>
        </w:rPr>
        <w:footnoteReference w:id="265"/>
      </w:r>
      <w:r>
        <w:rPr>
          <w:rFonts w:ascii="Amiri" w:hAnsi="Amiri" w:eastAsia="Amiri" w:cs="Amiri"/>
          <w:color w:val="111111"/>
          <w:sz w:val="28"/>
          <w:sz w:val="28"/>
          <w:szCs w:val="28"/>
          <w:rtl w:val="true"/>
          <w:lang w:bidi="ar-SA"/>
        </w:rPr>
        <w:t xml:space="preserve">، ولكن لم يرد لها سند صحيح ومعتبر ، فالحكم عليها كالحكم على 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غضّ النظر عن السند فلا تدلّ الرواية الأُولى على فضيلة خاصّة ، لورود شرط فيها كما ذكرتموه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وينتفي المشروط بانتفاء شرطه كما هو واضح ، وهذا نظير ما صدر عن النبيّ صلى‌اللّه‌عليه‌وآله في مجال تقريضه لشعر حسّان بن ثابت في غديريّته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بروح القدس ما نصرتنا بلسانك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علماً منه صلى‌اللّه‌عليه‌وآله بانحراف حسّان عن أمير المؤمنين عليه‌السلام في أُخريات أيّامه ، فهذا من إعلام النبوّة ، إذ هو تنبيه لأبي بكر حتّى لا يزل ، ولا ينسى العهود والمواثيق التي أخذها صلى‌اللّه‌عليه‌وآله عليه ، وتناساها فيما بعد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فيها أيّة فضيلة ، فإنّ مجرد الصحبة لا تدلّ على ميزة ، خصوصاً بعدما نعلم بأنّ هذه الصحبة لم تكن مدروسة ومقصودة من قبل ، بل بعدما أطّلع أبو بكر على النبيّ صلى‌اللّه‌عليه‌وآله أخذه معه ، حتّى لا يطّلع عليه أحد </w:t>
      </w:r>
      <w:r>
        <w:rPr>
          <w:rFonts w:eastAsia="Amiri" w:cs="Amiri" w:ascii="Amiri" w:hAnsi="Amiri"/>
          <w:color w:val="111111"/>
          <w:sz w:val="28"/>
          <w:szCs w:val="28"/>
          <w:rtl w:val="true"/>
          <w:lang w:bidi="ar-SA"/>
        </w:rPr>
        <w:t xml:space="preserve">. . </w:t>
      </w:r>
      <w:bookmarkStart w:id="226" w:name="pg16294_155706"/>
    </w:p>
    <w:p>
      <w:pPr>
        <w:pStyle w:val="BookText"/>
        <w:rPr/>
      </w:pPr>
      <w:bookmarkEnd w:id="2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طاهر العبد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متوسطة </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5251265_1280447820"/>
      <w:bookmarkStart w:id="228" w:name="_Toc81"/>
      <w:bookmarkEnd w:id="227"/>
      <w:r>
        <w:rPr>
          <w:rtl w:val="true"/>
        </w:rPr>
        <w:t xml:space="preserve">مناظرة الشيخ المفيد حول صحبته </w:t>
      </w:r>
      <w:r>
        <w:rPr>
          <w:rtl w:val="true"/>
        </w:rPr>
        <w:t>:</w:t>
      </w:r>
      <w:bookmarkEnd w:id="22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الغار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 هو أبو بكر ، ألا تعد هذه فضيلة له ؟ أرجو إفادتنا بالجواب مع التفاصيل ، واللّه يحفظكم ويجعلكم ذخراً لنشر فضائل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نرسل لكم مناظرة الشيخ المفيد قدس‌سره مع عمر في المنام ، ومن خلالها يتّضح الجواب على سؤالكم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في المنام سنة من السنين ، كأنّي قد اجتزت في بعض الطرق ، فرأيت حلقة دائرة ، فيها أُناس كثير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حلقة فيها رجل يعظ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 ففرّقت الناس ، ودخلت الحلقة ، فإذا أنا برجل يتكلّم على الناس بشيء لم أحصله ، فقطعت عليه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 أخبرني ما وجه الدلالة على فضل صاحبك أبي بكر عتيق بن أبي قحافة من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 اثْنَيْنِ إِذْ هُمَا فِي الْغَارِ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على فضل أبي بكر في هذه الآية على ستة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ذكر النبيّ صلى‌اللّه‌عليه‌وآله وذكر أبا بكر وجعله ثانيه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 اثْنَيْنِ إِذْ هُمَا فِي الْغَارِ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وصفهما بالاجتماع في مكان واحد لتأليفه بينهما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هُمَا فِي الْغَارِ </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أضافه إليه بذكر الصحبة ، فجمع بينهما بما تقتضي الرتبة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يَقُولُ لِصَاحِبِهِ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أخبر عن شفقة النبيّ صلى‌اللّه‌عليه‌وآله ورفقه به ، لموضعه عنده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تَحْزَنْ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أنّ اللّه معهما على حدّ سواء ، ناصراً لهما ودافعاً عنهما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مَعَنَا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أخبر عن نزول السكينة على أبي بكر ، لأنّ رسول اللّه صلى‌اللّه‌عليه‌وآله لم تفارقه سكينته قط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عَلَيْهِ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ستة مواضع تدلّ على فضل أبي بكر من آية الغار ، حيث لا يمكنك ولا غيرك الطعن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حبرت كلامك في الاحتجاج لصاحبك عنه ، وإنّي بعون اللّه سأجعل ما أتيت به كرماد اشتدّت به الريح في يوم عاصف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ذكر النبيّ صلى‌اللّه‌عليه‌وآله وجعل أبا بكر معه ثانيه ، فهو إخبار عن العدد ، ولعمري لقد كانا اثنين ، فما في ذلك من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نعلم ضرورة أنّ مؤمناً ومؤمناً ، أو مؤمناً وكافراً ، اثنان فما أرى لك في ذلك العدّ طائلاً تعتمده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وصفهما بالاجتماع في المكان ، فإنّه كالأوّل لأنّ المكان يجمع الكافر والمؤمن ، كما يجمع العدد المؤمنين والكفّار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مسجد النبيّ صلى‌اللّه‌عليه‌وآله أشرف من الغار ، وقد جمع المؤمنين والمنافقين والكفّار ، وفي ذلك يقول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فَمَالِ الَّذِينَ كَفَرُوا قِبَلَكَ مُهْطِعِينَ عَنِ الْيَمِينِ وَعَنِ الشِّمَالِ عِزِينَ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سفينة نوح عليه‌السلام قد جمعت النبيّ ، والشيطان ، والبهيمة ، والكلب ، والمكان لا يدلّ على ما أوجبت من الفضيلة ، فبطل فضلان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أضافه إليه بذكر الصحبة ، فإنّه أضعف من الفضلين الأوّلين ، لأنّ اسم الصحبة تجمع المؤمن والكافر ، والدليل على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صَاحِبُهُ وَهُوَ يُحَاوِرُهُ أَكَفَرْتَ بِالَّذِي خَلَقَكَ مِن تُرَابٍ ثُمَّ مِن نُّطْفَةٍ ثُمَّ سَوَّاكَ رَجُلًا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اسم الصحبة يطلق على العاقل والبهيمة ، والدليل على ذلك من كلام العرب الذي نزل بلسانهم ، فقال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بِلِسَانِ قَوْمِهِ </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أنّه قد سمّوا الحمار صاحباً ، فقال الشاعر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الحمار مع الحمير 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خلوت به فبئس الصاحب</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سمّوا الجماد مع الحيّ صاحباً ، فقالوا ذلك في السيف وقالوا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زرت هنداً وكان غير اختيان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 صاحب كتوم اللسان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زرت هنداً وذاك بعد 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 صاحب كتوم اللسان</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 فإذا كان اسم الصحبة يقع بين المؤمن والكافر ، وبين العاقل والبهيمة ، وبين الحيوان والجماد ، فأيّ حجّة لصاحبك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وبال عليه ومنقصة له ، ودليل على خطئه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 وصورة النهي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فلا يخلو أن يكون الحزن قد وقع من أبي بكر طاعة أو معصية ، فإن كان طاعة فالنبيّ صلى‌اللّه‌عليه‌وآله لا ينهى عن الطاعات ، بل يأمر بها ويدعو إليها ، وإن كانت معصية ، فقد نهاه النبيّ عنها ، وقد شهدت الآية بعصيانه بدليل أنّه نهاه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النبيّ صلى‌اللّه‌عليه‌وآله قد أخبر أنّ اللّه معه ، ن </w:t>
      </w:r>
    </w:p>
    <w:p>
      <w:pPr>
        <w:pStyle w:val="BookText"/>
        <w:rPr/>
      </w:pPr>
      <w:r>
        <w:rPr>
          <w:rFonts w:ascii="Amiri" w:hAnsi="Amiri" w:eastAsia="Amiri" w:cs="Amiri"/>
          <w:color w:val="111111"/>
          <w:sz w:val="28"/>
          <w:sz w:val="28"/>
          <w:szCs w:val="28"/>
          <w:rtl w:val="true"/>
          <w:lang w:bidi="ar-SA"/>
        </w:rPr>
        <w:t xml:space="preserve">وعبّر عن نفسه بلفظ الجمع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حزني على علي بن أبي طالب ما كان منه ، فقال له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تَحْزَنْ إِنَّ اللَّهَ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معي ومع أخي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السكينة نزلت على أبي بكر ، فإنّه ترك للظاهر ، لأنّ الذي نزلت عليه السكينة هو الذي أيّده اللّه بالجنود ، وكذا يشهد ظاهر القرآن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عَلَيْهِ وَأَيَّدَهُ بِجُنُودٍ لَّمْ تَرَوْهَا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أبو بكر هو صاحب السكينة ، فهو صاحب الجنود ، وفي هذا إخراج للنبيّ صلى‌اللّه‌عليه‌وآله من النبوّة ، على أنّ هذا الموضع لو كتمته عن صاحبك كان خيراً ، لأنّ اللّه تعالى أنزل السكينة على النبيّ في موضعين ، كان معه قوم مؤمنون فشركهم فيها ، فقال في أحد الموضعين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عَلَىٰ رَسُولِهِ وَعَلَى الْمُؤْمِنِينَ وَأَلْزَمَهُمْ كَلِمَةَ التَّقْوَىٰ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 وقال في الموضع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أَنزَلَ اللَّهُ سَكِينَتَهُ عَلَىٰ رَسُولِهِ وَعَلَى الْمُؤْمِنِينَ وَأَنزَلَ جُنُودًا لَّمْ تَرَوْهَا </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ولما كان في هذا الموضع خصّه وحده بالسكينة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معه مؤمن لشركه معه في السكينة ، كما شرك من ذكرنا قبل هذا من المؤمنين ، فدلّ إخراجه من السكينة على خروجه من الإيمان ، فلم يحر جواباً ، وتفرّق الناس ، واستيقظت من نومي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 </w:t>
      </w:r>
      <w:bookmarkStart w:id="229" w:name="pg16294_155710"/>
    </w:p>
    <w:p>
      <w:pPr>
        <w:pStyle w:val="BookText"/>
        <w:rPr/>
      </w:pPr>
      <w:bookmarkEnd w:id="2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5251267_1280447820"/>
      <w:bookmarkStart w:id="231" w:name="_Toc82"/>
      <w:bookmarkEnd w:id="230"/>
      <w:r>
        <w:rPr>
          <w:rtl w:val="true"/>
        </w:rPr>
        <w:t xml:space="preserve">السكينة لم تنزل عليه </w:t>
      </w:r>
      <w:r>
        <w:rPr>
          <w:rtl w:val="true"/>
        </w:rPr>
        <w:t>:</w:t>
      </w:r>
      <w:bookmarkEnd w:id="23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حول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 اثْنَيْنِ إِذْ هُمَا فِي الْغَارِ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كانت الصحبة لا تعبّر عن كرامة لأبي بكر ، وذلك لأنّها تشمل الكافر والمؤمن ، والحيوان والجماد ، وأنّ السكينة لا تنزل إلّا على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فالسؤال موجّه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آمنا بهذه التفاسير فما هي قيمة أبي بكر ؟</w:t>
      </w:r>
    </w:p>
    <w:p>
      <w:pPr>
        <w:pStyle w:val="BookText"/>
        <w:rPr/>
      </w:pPr>
      <w:r>
        <w:rPr>
          <w:rFonts w:ascii="Amiri" w:hAnsi="Amiri" w:eastAsia="Amiri" w:cs="Amiri"/>
          <w:color w:val="111111"/>
          <w:sz w:val="28"/>
          <w:sz w:val="28"/>
          <w:szCs w:val="28"/>
          <w:rtl w:val="true"/>
          <w:lang w:bidi="ar-SA"/>
        </w:rPr>
        <w:t xml:space="preserve">هل نعتبره مثل كلب أصحاب الكهف ؟ أعتقد أنّه من واجبنا الاعتراف ، ولو بنسبة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صاحب ، أختاره اللّه ليكون مع النبيّ ، وأنّه لابأس به على الأقلّ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للسكينة ، وأنّها لا تنزل إلّا على المؤمنين ، وأنّها نزلت على النبيّ دون أبي بكر ، فإنّنا نرى السكينة نزلت على أبي بكر ، عندما بايع تحت الشجرة ، وأنّه ممّن رضي اللّه عنهم ، حيث كان ممّن حضروا بدراً ، فلماذا هذا الإجحاف في حقّ الرجل ؟</w:t>
      </w:r>
    </w:p>
    <w:p>
      <w:pPr>
        <w:pStyle w:val="BookText"/>
        <w:rPr/>
      </w:pPr>
      <w:r>
        <w:rPr>
          <w:rFonts w:ascii="Amiri" w:hAnsi="Amiri" w:eastAsia="Amiri" w:cs="Amiri"/>
          <w:color w:val="111111"/>
          <w:sz w:val="28"/>
          <w:sz w:val="28"/>
          <w:szCs w:val="28"/>
          <w:rtl w:val="true"/>
          <w:lang w:bidi="ar-SA"/>
        </w:rPr>
        <w:t xml:space="preserve">نعم قد يكون مغتصب للخلافة ، لكن علينا أن نكون موضوعيين في تفسير آية الغار ، ولا نقلّل قيمة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في هذا الموقف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يعكس نفسية الشيعة تجاه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 المعقول أن تكون آية الغار ضدّ أبي بكر ، وليست في صالحه ، فهل أصبحت صحبة النبيّ والسير معه مذمّة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للإجابة على هذا السؤال لابدّ من الرجوع إلى القرآن الكريم ، والنظر في آياته البيّنات كي يتّضح لنا ما هي وظيفة اللّه تعالى ، وما هي وظيفة النبيّ صلى‌اللّه‌عليه‌وآله ، وما هي وظيفة الناس تجاه اللّه تعالى والنبوّة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معرفة الوظائف الثلاث لتلك الذوات الثلاث نستطيع معرفة الجواب عن السؤال ، أو بالأحرى معرفة أنّ السؤال صحيح أم ليس بصحيح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رجعنا إلى القرآن الكريم نجده يصرّح بأنّ اللّه تعالى غنيّ عن العالمين ، لا يحتاج إلى غيره ، مهما كان ذلك الغير نبيّاً أو من عامّة الناس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وَمَن كَفَرَ فَإِنَّ اللَّهَ غَنِيٌّ عَنِ الْعَالَمِينَ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مُوسَىٰ إِن تَكْفُرُوا أَنتُمْ وَمَن فِي الْأَرْضِ جَمِيعًا فَإِنَّ اللَّهَ لَغَنِيٌّ حَمِيدٌ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أَنتُمُ الْفُقَرَاءُ إِلَى اللَّهِ وَاللَّهُ هُوَ الْغَنِيُّ الْحَمِيدُ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تَكْفُرُوا فَإِنَّ اللَّهَ غَنِيٌّ عَنكُمْ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 إلى غير ذلك من الآيات الكثيرة التي تنصّ على غنى اللّه تعالى عن كلّ شيء ، موجوداً أو غير موجود ، حيّاً أو غير حيّ ، إنساناً أو حيواناً أو جماداً أو أيّاً كان ، وعليه يتفرّع السؤال التالي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 اللّه الخلق ؟</w:t>
      </w:r>
    </w:p>
    <w:p>
      <w:pPr>
        <w:pStyle w:val="BookText"/>
        <w:rPr/>
      </w:pPr>
      <w:r>
        <w:rPr>
          <w:rFonts w:ascii="Amiri" w:hAnsi="Amiri" w:eastAsia="Amiri" w:cs="Amiri"/>
          <w:color w:val="111111"/>
          <w:sz w:val="28"/>
          <w:sz w:val="28"/>
          <w:szCs w:val="28"/>
          <w:rtl w:val="true"/>
          <w:lang w:bidi="ar-SA"/>
        </w:rPr>
        <w:t xml:space="preserve">وهذا السؤال وإن كان خارج البحث لكنّه يرتبط به من قريب ، حيث إنّ التسلسل في البحث يقتضي وجوده ، أو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مبنيّ على نقاط متسلسلة منها هذا السؤال ، فهو وإن كان غريباً عن البحث نوعاً ما ، لكنّه له ارتباط في البحث من جهة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الخلق لمصلحة عائدة إليهم ، وراجعة إلى أنفسهم ، إذ لو لم يخلق اللّه الخلق لما كان هناك ثواب وعقاب ، ولا منازل ودرجات ، ولا جنّة ولا نار ، ولا غير ذلك من الأُمور الكثيرة التي أُسّست بعد الخلقة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الخلق هي وصول كلّ مخلوق إلى كماله المطلوب له والمرسوم ضمن خطّ سيره ، فالخلق كمال للمخلوق ، بواسطته يستطيع السير والوصول إلى ما يشاء من كمال وفعلية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وبعد خلق اللّه تعالى لخلقه ، فما هي وظيفته تجاههم ؟ أو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المطلوب منه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العقل بأنّ المطلوب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خلق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يعرّفهم بنفسه ، ويرشد خلقه إليه وإلى الطريق الذي رسمه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وباعتبار أنّه لا يمكن أن يتّصل اللّه مباشرة مع خلقه ، فرداً كان أو جماعة لاختلاف الذاتين ، فعليه يوجد هناك بين اللّه تعالى وخلقه رسلاً ومبعوثين ؛ يبيّنون ربّهم تعالى للناس ، ويعرّفونهم له ، فإذاً وظيفة اللّه تعالى هي إرسال الرسل ، ولا يتعدّى أكثر من ذلك ، وهذا ما يدركه العقل وينطق به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رُّسُلًا مُّبَشِّرِينَ وَمُنذِرِينَ لِئَلَّا يَكُونَ لِلنَّاسِ عَلَى اللَّهِ حُجَّةٌ بَعْدَ الرُّسُلِ وَكَانَ اللَّهُ عَزِيزًا حَكِيمًا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النَّاسُ أُمَّةً وَاحِدَةً فَبَعَثَ اللَّهُ النَّبِيِّينَ مُبَشِّرِينَ وَمُنذِرِينَ وَأَنزَلَ مَعَهُمُ الْكِتَابَ بِالْحَقِّ لِيَحْكُمَ بَيْنَ النَّاسِ فِيمَا اخْتَلَفُوا فِيهِ </w:t>
      </w:r>
      <w:r>
        <w:rPr>
          <w:rFonts w:eastAsia="Amiri" w:cs="Amiri" w:ascii="Amiri" w:hAnsi="Amiri"/>
          <w:color w:val="111111"/>
          <w:sz w:val="28"/>
          <w:szCs w:val="28"/>
          <w:rtl w:val="true"/>
          <w:lang w:bidi="ar-SA"/>
        </w:rPr>
        <w:t xml:space="preserve">... )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نُرْسِلُ الْمُرْسَلِينَ إِلَّا مُبَشِّرِينَ وَمُنذِرِينَ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 فاللّه تعالى عليه إرسال الرسل والأنبياء إلى خلقه بعد خلقهم ، كي يعرّفوا الناس باللّه تعالى ، وبالتعاليم التي كتبها لعباده ، حتّى لا يبقى هنالك حجّة ، وينتفي العذر عمّن اختار الضلال على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الوظيفة التي يدركها العقل ونطق بها الشرع لله تعالى ، أمّا الضلال أو الهدى فبيد الإنسان ، ولا مدخلية لله تعالى به ، وإلّا لزم الجبر بالباطل على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اللّه عزّ وجلّ لا يجب عليه إلّا أن يرسل رسل تكشف للناس حقيقة خلقهم وسببه ، وتبيّن لهم طريق الهدى من الضلال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رجعنا إلى القرآن الكريم لا نجده يدلّ على عدالة الصحابة ، وإنّ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للصحبة قيمة بحدّ ذاتها ، ما لم ينضمّ إليها الالتزام بالموازين الشرعية والقواعد النبوية ، والاستدلال ببعض الآيات الدالّة على المدح ، وترك الآيات الأُخرى الدالّة على الذمّ قسمة ضيزى ، لا ترضي اللّه ورسوله ولا الباحث المنصف المنقّب عن الحقّ ، وإليك شطراً من الآيات التي نزلت في ذمّ بعض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أَفَتُؤْمِنُونَ بِبَعْضِ الْكِتَابِ وَتَكْفُرُونَ بِبَعْضٍ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كَالَّذِينَ مِن قَبْلِكُمْ كَانُوا أَشَدَّ مِنكُمْ قُوَّةً وَأَكْثَرَ أَمْوَالًا وَأَوْلَادًا فَاسْتَمْتَعُوا بِخَلَاقِهِمْ فَاسْتَمْتَعْتُم بِخَلَاقِكُمْ كَمَا اسْتَمْتَعَ الَّذِينَ مِن قَبْلِكُم بِخَلَاقِهِمْ وَخُضْتُمْ كَالَّذِي خَاضُوا أُولَٰئِكَ حَبِطَتْ أَعْمَالُهُمْ فِي الدُّنْيَا وَالْآخِرَةِ وَأُولَٰئِكَ هُمُ الْخَاسِرُونَ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لِمَ تَقُولُونَ مَا لَا تَفْعَلُونَ كَبُرَ مَقْتًا عِندَ اللَّهِ أَن تَقُولُوا مَا لَا تَفْعَلُونَ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مَا لَكُمْ إِذَا قِيلَ لَكُمُ انفِرُوا فِي سَبِيلِ اللَّهِ اثَّاقَلْتُمْ إِلَى الْأَرْضِ أَرَضِيتُم بِالْحَيَاةِ الدُّنْيَا مِنَ الْآخِرَةِ فَمَا مَتَاعُ الْحَيَاةِ الدُّنْيَا فِي الْآخِرَةِ إِلَّا قَلِيلٌ إِلَّا تَنفِرُوا يُعَذِّبْكُمْ عَذَابًا أَلِيمًا وَيَسْتَبْدِلْ قَوْمًا غَيْرَكُمْ وَلَا تَضُرُّوهُ شَيْئًا وَاللَّهُ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حُنَيْنٍ إِذْ أَعْجَبَتْكُمْ كَثْرَتُكُمْ فَلَمْ تُغْنِ عَنكُمْ شَيْئًا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عنهم يوم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فَشِلْتُمْ وَتَنَازَعْتُمْ فِي الْأَمْرِ وَعَصَيْتُم مِّن بَعْدِ مَا أَرَاكُم مَّا تُحِبُّونَ مِنكُم مَّن يُرِيدُ الدُّنْيَا وَمِنكُم مَّن يُرِيدُ الْآخِرَةَ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عنهم يوم الأحزاب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وَتَظُنُّونَ بِاللَّهِ الظُّنُونَا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تُسِرُّونَ إِلَيْهِم بِالْمَوَدَّةِ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عن أصحاب الإفك الذين رموا زوجة النبيّ صلى‌اللّه‌عليه‌وآله ، وهم من الصحابة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فَأُولَٰئِكَ عِندَ اللَّهِ هُمُ الْكَاذِبُونَ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 المظاهر لزوجته وهو صحابي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وَإِنَّهُمْ لَيَقُولُونَ مُنكَرًا مِّنَ الْقَوْلِ وَزُورًا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في حقّ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اللذان جُعلا في القمّة وأصبحا هرم الإسلام ورأسه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لَا تَرْفَعُوا أَصْوَاتَكُمْ فَوْقَ صَوْتِ النَّبِيِّ وَلَا تَجْهَرُوا لَهُ بِالْقَوْلِ كَجَهْرِ بَعْضِكُمْ لِبَعْضٍ أَن تَحْبَطَ أَعْمَالُكُمْ وَأَنتُمْ لَا تَشْعُرُونَ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قال ابن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الخيّران أن يهلكا أبا بكر وعمر رفعا أصواتهما عند النبيّ صلى‌اللّه‌عليه‌وآله حين قدم عليه ركب بني تميم ، فأشار أحدهما بالأقرع بن حابس أخي بني مجاشع ، وأشار الآخر برجل آخر 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احفظ اسمه ، فقال أبو بكر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إلّا خلافي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خلافك فارتفعت أصواتهما في ذلك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تَرْفَعُوا أَصْوَاتَكُمْ </w:t>
      </w:r>
      <w:r>
        <w:rPr>
          <w:rFonts w:eastAsia="Amiri" w:cs="Amiri" w:ascii="Amiri" w:hAnsi="Amiri"/>
          <w:color w:val="111111"/>
          <w:sz w:val="28"/>
          <w:szCs w:val="28"/>
          <w:rtl w:val="true"/>
          <w:lang w:bidi="ar-SA"/>
        </w:rPr>
        <w:t xml:space="preserve">... )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يتوقّف اللّه تعالى في توبيخ أبي بكر لرفع صوته عند النبيّ صلى‌اللّه‌عليه‌وآله لأجل صحبته في الغار أو غيرها ، بل عاتبهما وأنزل في حقّ رفع الصوت عند النبيّ توبيخاً وتنبيهاً لهما ، ممّا يدلّل على أنّ الصحبة لوحدها لو كانت كافية لما وقع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التوبيخ على مجرد رفع الصوت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تعالى عن الوليد بن عقبة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جَاءَكُمْ فَاسِقٌ بِنَبَإٍ فَتَبَيَّنُوا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فِيكُمْ رَسُولَ اللَّهِ لَوْ يُطِيعُكُمْ فِي كَثِيرٍ مِّنَ الْأَمْرِ لَعَنِتُّمْ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في حقّهم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عَاهَدَ اللَّهَ لَئِنْ آتَانَا مِن فَضْلِهِ لَنَصَّدَّقَنَّ وَلَنَكُونَنَّ مِنَ الصَّالِحِينَ فَلَمَّا آتَاهُم مِّن فَضْلِهِ بَخِلُوا بِهِ وَتَوَلَّوا وَّهُم مُّعْرِضُونَ فَأَعْقَبَهُمْ نِفَاقًا فِي قُلُوبِهِمْ إِلَىٰ يَوْمِ يَلْقَوْنَهُ بِمَا أَخْلَفُوا اللَّهَ مَا وَعَدُوهُ وَبِمَا كَانُوا يَكْذِبُونَ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فاللّه تعالى قد بيّن في هذه الآيات أنّ من الصحابة من استمتع بخلاقه كما استمتع الذين من قبله ، وأنّ بعضهم تحبط أعماله كما حبطت أعمال الأُمم الماضية ، وأنّ بعضهم يقول ما لا يفعل ، وأن هذا يعقبه مقت كبير عند اللّه ، وأنّهم يتثاقلون كلّما دعوا إلى الجهاد مع النبيّ صلى‌اللّه‌عليه‌وآله ، وأنّهم يتّكلون على كثرتهم ويعجبون بها ، وينسون أنّ أمر النصر والهزيمة بيد اللّه ، وأنّهم يتنازعون ويعصون الرسول ، وبعضهم يريد الدنيا ، وأنّهم يظنّون باللّه الظنونا ، ويسرّون بالمودّة إلى الكفّار ، وهذا خلاف ما أمروا به من الولاء للمؤمنين والبراءة من المشركين ، وحكم على بعضهم بالكذب ، وحكم على آخرين بأنّهم يقولون المنكر والزور ، وهدّد بعضهم بإبطال الأعمال عندما لا يتأدّبون مع رسول اللّه صلى‌اللّه‌عليه‌وآله ، ويرفعون أصواتهم فوق صوت النبيّ ، وهما الخيّران أبو بكر وعمر حتّى وصلوا إلى الهلاك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على بعضهم بأنّهم لا يعقلون ، وعلى آخرين بالفسق ، وحذّر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النبيّ صلى‌اللّه‌عليه‌وآله من طاعتهم في كثير من الأُمور ، فكيف يكون عادلاً من تكون طاعته مضرّة ومؤدّية إلى الهلاك وقوانينه ؟</w:t>
      </w:r>
    </w:p>
    <w:p>
      <w:pPr>
        <w:pStyle w:val="BookText"/>
        <w:rPr/>
      </w:pPr>
      <w:r>
        <w:rPr>
          <w:rFonts w:ascii="Amiri" w:hAnsi="Amiri" w:eastAsia="Amiri" w:cs="Amiri"/>
          <w:color w:val="111111"/>
          <w:sz w:val="28"/>
          <w:sz w:val="28"/>
          <w:szCs w:val="28"/>
          <w:rtl w:val="true"/>
          <w:lang w:bidi="ar-SA"/>
        </w:rPr>
        <w:t xml:space="preserve">وأخبر اللّه تعالى عن إخلاف بعضهم للوعد ، فيعاهد اللّه ثمّ لا يفي فيتحوّل إلى منافق ، وأخبر بأنّ منهم منافقون لا يعلمهم النبيّ صلى‌اللّه‌عليه‌وآله ، كما أخبر النبيّ من أنّه لا ينجو من أصحابه يوم القيامة إلّا القليل ، مثل همل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القرآن الكريم قد ذمّ الصحابة ، وأشار إلى أنّ هنالك عيوباً فيهم ، ومن أُولئك الصحابة أبو بكر وعمر ، وقد كادا أن يهلكا كما يقول ابن أبي مليكة ، مع أنّ أبا بكر صاحب النبيّ صلى‌اللّه‌عليه‌وآله في الغار ، وهاجر معه ليلة الهجرة ، وزوّج ابنته وخليفته كما تزعمون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فالصحبة الغارية لو كانت من الحصون التي تمنع من الذمّ والعتاب لما كان هنالك مبرّر لهذا التوبيخ ، وبما أنّ التوبيخ حاصل وواقع فإذاً يدلّنا القرآن على أنّ الصحبة الغارية لوحدها لا تنفع ما لم ينضمّ إليها الالتزام بالشرع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رجعنا إلى الآثار النبوية نجد أنّها لا تجعل للصحبة وحدها منزلة ووصفاً ممدوحاً ، بل الصحابة أنفسهم ما كانوا يعتقدون بذلك أيضاً كما سنجد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فالآثار النبوية كحديث الحوض القائل بلسان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يردن عليّ الحوض رجال من أصحابي فيحلؤون عنه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علم لك بما أحدثوا بعدك إنّهم ارتدّوا على أدبارهم القهقري </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 وفي لفظ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أراه يخلص منهم إلّا مثل همل النعم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أصحابي من لا يراني بعد أن أفارقه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 ومعنى عدم رؤية النبيّ صلى‌اللّه‌عليه‌وآله عدم دخولهم الجنّة ، وإلّا لو دخلوها لرأوه صلى‌اللّه‌عليه‌وآله للروايات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الكثيرة الواردة من طرقهم من رؤية النبيّ صلى‌اللّه‌عليه‌وآله بل رؤية اللّه تعالى ، وهي الفيصل الفارق بين المؤمن والكافر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تحقيق لحديث آخر علّقه النبيّ صلى‌اللّه‌عليه‌وآله حينما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لست أخشى عليكم أن تشركوا بعدي ، ولكنّي أخشى عليكم الدنيا أن تنافسوا فيها ، وتقتتلوا فتهلكوا ، كما هلك من كان قبلكم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تحقّق في الصحابة كما بيّنه الحديث السابق ، وكما بيّنه علماء السنّة ، قال 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علي فأبغضه وسبّه أو كفّره الخوارج وكثير من بني أُمية وشيعتهم الذين قاتلوه وسبّوه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شيعة علي الذين شايعوه بعد التحكيم وشيعة معاوية التي شايعته بعد التحكيم ، فكان فيهما من التقابل وتلاعن بعضهم وتكافر بعضهم ما كان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الآثار النبوية تدلّ على أنّ الصحبة لوحدها لا تكون كافية في حسن السلوك والمدح والعدالة والرضا إن لم يكن معها التزام بالضوابط الرسالية والتعاليم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الصحابة لم يكن يعتقدون بأنّ الصحبة لوحدها ذات ميزة أو حاجز ومانع يستطيع الصاحب التحصّن به ، وإن خالف التعاليم الإلهية والسنن النبوية ، فهذا ابن 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صحب رسول اللّه صلى‌اللّه‌عليه‌وآله ، وكان مع رسول اللّه ولنعل خلق خير من أبيه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مع رسول اللّه صلى‌اللّه‌عليه‌وآله الصحابة الطلقاء الذين لم يسلموا ، ولكن استسلموا يوم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شرذمة من التابعين ، وهؤلاء نشأوا على بغض علي وأهل البيت عليهم‌السلام كما اعترف بذلك الذهبي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وكذلك تحقّق الارتداد والنكوص على الأعقاب من قبل الصحابة بعد وفاة النبيّ صلى‌اللّه‌عليه‌وآله ، كما يخبرنا بذلك الصحابي البراء بن عازب عندما سأله المسيّب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صحبت النبيّ صلى‌اللّه‌عليه‌وآله وبايعته تحت الشجرة ، فيجيبه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أصحاب بيعة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أخي إنّك لا تدري ما أحدثنا بعده </w:t>
      </w:r>
      <w:r>
        <w:rPr>
          <w:rFonts w:eastAsia="Amiri" w:cs="Amiri" w:ascii="Amiri" w:hAnsi="Amiri"/>
          <w:color w:val="111111"/>
          <w:sz w:val="28"/>
          <w:szCs w:val="28"/>
          <w:rtl w:val="true"/>
          <w:lang w:bidi="ar-SA"/>
        </w:rPr>
        <w:t xml:space="preserve">» !!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إنّنا غيّرنا وبدّلنا فلم تعد تبعيتنا تنفعنا ، مادام لم نلتزم بها من عدم التبديل والتغيير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الصحبة بما هي صحبة لا تجعل لصاحبها فضيلة أو منزلة أو مقام في القرآن الكريم وفي السنّة النبوية ، وفي كلمات الصحابة ، وفي كلمات العلماء ، كما أوضحنا ذلك فيما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والصحبة تصبح ذات منزلة وصاحبها محمود إذا انضمّ إليها الالتزام بالقوانين الشرعية ، وعدم التبديل والتغيير والنكوص على الأعقاب ، عند ذلك يكون للصحبة ميزة وفضيلة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اختاره ليكون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كلام لا دليل عليه ، إذ لم تشر له آية أو رواية أو أثر تاريخي ولو كان ضعيفاً ، فيبقى إطلاق الكلام من دون مسوّغ ومبرّر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نزول السكينة فهي على رسول اللّه صلى‌اللّه‌عليه‌وآله حسب السياق الذي نزلت فيه الآيات والضمائر السابقة عليها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لِصَاحِبِهِ لَا تَحْزَنْ إِنَّ اللَّهَ مَعَنَا فَأَنزَلَ اللَّهُ سَكِينَتَهُ عَلَيْهِ وَأَيَّدَهُ بِجُنُودٍ لَّمْ تَرَوْهَا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فلاحظ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تنصروه ، نصره ، أخرجه ، سكينته ، عليه ، أيده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الضمائر السابقة واللاحقة كلّها ترجع إلى النبيّ صلى‌اللّه‌عليه‌وآله ، فلا وجه لإقحام أبي بكر في المقام أصلاً ، خصوصاً بعد ملاحظة الهيئة التشكيلية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للآية ، أو التصوير الفنّي لطرح المسألة ، فهنا النبيّ صلى‌اللّه‌عليه‌وآله يخرج من بيته مهاجراً من المشركين ، وهم من خلفه يتّبعوه ويقتفوا أثره ، فليجأ إلى الغار ، ويقتفوا أثرهم إلى الغار ، وهنا يحزن أبو بكر لأنّ المشركين قد أدركوهم ، وتأخذه الرعدة والشدّة والوجد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وفي هذه اللحظة يلتفت الرسول إلى أبي بكر مع أنّه متوجّه إلى اللّه تعالى ، وهو في حالة التوجّه يلتفت إليه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تَحْزَنْ إِنَّ اللَّهَ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ومادام اللّه معنا فلا معنى للحزن إذاً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يأتي الجواب الإلهي والنصر الربّاني فتنزّل السكينة عليه ، أي على رسول اللّه صلى‌اللّه‌عليه‌وآله ، والتأييد الربّاني بجنود من الملائكة يمنعون الكفّار من رؤية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فالتصوير الفنّي للقصّة لا ينسجم ويصبح مختلاً إذا أرجعنا ضمير السكينة إلى أبي بكر ، مع غيابه عن القصّة كاملة من أوّلها وإلى آخرها ، وهذا ما ذكره مفسّرو السنّة أيضاً ، فارجع مثلاً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صفوة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فتح البيان في مقاصد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 ذلك من التفاسير التي صرّحت أو نقلت بأنّ أغلب رأي الجمهور هو رجوع الضمير إلى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تقرير الدلالة بشكل أوضح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المباركة ليس فيها دلالة على فضيلة لأبي بكر بتاتاً ، وذلك إنّ الفضل إن كان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 فضيلة ، وإنّما أبو بكر متمّم للعدد واحد ، فالرسول الأوّل وأبو بكر ثانيه فلا فضيلة في ذلك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هُمَا فِي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لا يدلّ على أكثر من انضمام شخص إلى آخر في مكان واحد ، وهذا ليس فضيلة ، إذ يمكن اجتماع المؤمن والكافر في مكان 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فيها فضيلة ، فالصحبة قد تكون بين المؤمن والكافر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صَاحِبُهُ وَهُوَ يُحَاوِرُهُ أَكَفَرْتَ بِالَّذِي خَلَقَكَ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 وقال تعالى مخاطباً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صَاحِبُكُم بِمَجْنُونٍ </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 وقال تعالى في قصّة يوسف مع أصدقائه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صَاحِبَيِ السِّجْنِ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يمكن إطلاق الصحبة بين العاقل وغير العاقل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الحمار مع الحمير 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خلوت به فبئس الصاحب</w:t>
      </w:r>
    </w:p>
    <w:p>
      <w:pPr>
        <w:pStyle w:val="BookText"/>
        <w:rPr/>
      </w:pPr>
      <w:r>
        <w:rPr>
          <w:rFonts w:ascii="Amiri" w:hAnsi="Amiri" w:eastAsia="Amiri" w:cs="Amiri"/>
          <w:color w:val="111111"/>
          <w:sz w:val="28"/>
          <w:sz w:val="28"/>
          <w:szCs w:val="28"/>
          <w:rtl w:val="true"/>
          <w:lang w:bidi="ar-SA"/>
        </w:rPr>
        <w:t xml:space="preserve">فإذاً لفظ الصحبة ليس فيه فضيلة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فضيلة ، لأنّ الحزن ليس أمراً حسناً ومرغوباً بلحاظ نهي النبيّ صلى‌اللّه‌عليه‌وآله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فضيلة ؛ لأنّه يريد أن ينبهه على أنّ اللّه تعالى لا يغفل عنهم وهو معهم ، فلا داعي ولا مبرّر للحزن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فالضمير يعود للنبيّ لئلا يلزم التفكيك بين ضمائر الآية المتقدّمة والمتأخّرة ، فثبت أنّ الآية ليس فيها فضيلة لأبي بكر بتاتاً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السكينة بما أنّها جاءت بلفظ المفرد ، وثبت رجوعها إلى النبيّ صلى‌اللّه‌عليه‌وآله وحده ، فهي إذاً لا تشمل أبا بكر ، وإلّا لو كانت شاملة له لثنّاها اللّه تعالى كما في الآيات الأُخرى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عَلَىٰ رَسُولِهِ وَعَلَى الْمُؤْمِنِينَ وَأَلْزَمَهُمْ كَلِمَةَ التَّقْوَىٰ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أَنزَلَ اللَّهُ سَكِينَتَهُ عَلَىٰ رَسُولِهِ وَعَلَى الْمُؤْمِنِينَ وَأَنزَلَ جُنُودًا لَّمْ تَرَوْهَا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كان أبو بكر مقصوداً مع الرسول فضلاً عمّا إذا كان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لثنّى بالآية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عليهما ، مع أنّه أفرد الضمير ، فإذاً أبو بكر لا يدخل في الآية مع النبيّ صلى‌اللّه‌عليه‌وآله فضلاً عن أن يكون الضمير راجع له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الآلوسي دفع هذا الكلام بكلام أطال فيه من دون جدوى أو معنى ، وأتعب نفسه في موطن لا يستحقّ فيه ذلك لوضوح المعنى وظهوره ، من شاء فليراجعه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ونضيف إلى ذلك أمراً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السنّة في آية التطهير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 قالوا بأنّها نازلة في أزواج النبيّ صلى‌اللّه‌عليه‌وآله ؛ لأنّ سياق الآية يتحدّث حولهن وما يلزمهن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وَقَرْنَ فِي بُيُوتِكُنَّ وَلَا تَبَرَّجْنَ تَبَرُّجَ الْجَاهِلِيَّةِ الْأُولَىٰ وَأَقِمْنَ الصَّلَاةَ وَآتِينَ الزَّكَاةَ وَأَطِعْنَ اللَّهَ وَرَسُولَهُ إِنَّمَا يُرِيدُ اللَّهُ لِيُذْهِبَ عَنكُمُ الرِّجْسَ أَهْلَ الْبَيْتِ وَيُطَهِّرَكُمْ تَطْهِيرًا وَاذْكُرْنَ مَا يُتْلَىٰ فِي بُيُوتِكُنَّ مِنْ آيَاتِ اللَّهِ وَالْحِكْمَةِ إِنَّ اللَّهَ كَانَ لَطِيفًا خَبِيرًا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فيستدلّ أهل السنّة بوحدة السياق على نزول الآية في نساء النبيّ صلى‌اللّه‌عليه‌وآله ، ودخول بقية أهل البيت في الآية دخولاً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الآية واضحة في تبدّل الصورة الفنية فيها واللحن الخطابي إذ إنّ سياق الآيات هو سياق نصح وإرشاد وتهديد ، وانتهاء الآية بنون النسوة ، بخلاف آية التطهير فإنّ الكلام فيها تلطيف وأريحية </w:t>
      </w:r>
      <w:r>
        <w:rPr>
          <w:rFonts w:eastAsia="Amiri" w:cs="Amiri" w:ascii="Amiri" w:hAnsi="Amiri"/>
          <w:color w:val="111111"/>
          <w:sz w:val="28"/>
          <w:szCs w:val="28"/>
          <w:rtl w:val="true"/>
          <w:lang w:bidi="ar-SA"/>
        </w:rPr>
        <w:t xml:space="preserve">. </w:t>
      </w:r>
      <w:bookmarkStart w:id="232" w:name="pg16294_155722"/>
    </w:p>
    <w:p>
      <w:pPr>
        <w:pStyle w:val="BookText"/>
        <w:rPr/>
      </w:pPr>
      <w:bookmarkEnd w:id="232"/>
      <w:r>
        <w:rPr>
          <w:rFonts w:ascii="Amiri" w:hAnsi="Amiri" w:eastAsia="Amiri" w:cs="Amiri"/>
          <w:color w:val="111111"/>
          <w:sz w:val="28"/>
          <w:sz w:val="28"/>
          <w:szCs w:val="28"/>
          <w:rtl w:val="true"/>
          <w:lang w:bidi="ar-SA"/>
        </w:rPr>
        <w:t xml:space="preserve">في جوّها وعدم ذكر ضمير النسوة ، وإنّما أوتي بضمير المذكّر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استدلّوا بوحدة السياق لإثبات أنّ آية التطهير واردة في نساء النبيّ صلى‌اللّه‌عليه‌وآله ، ورفضوا ما ذكر من الأدلّة على عدم ورودها في حقّ نساء النبيّ ، بينما هنا في آية الغار يعكسون الأمر تماماً ، فيخرجون الآية من سياقها وصورتها القرآنية الفنية ، والجوّ المشحون بالارتباط بين اللّه ورسوله ، وإنزال السكينة على الرسول صلى‌اللّه‌عليه‌وآله لأجل ذلك الارتباط مع اللّه تعالى ، يخرجون ذلك كلّه ويجعلونه في حقّ أبي بكر ، مع أنّ وحدة سياق الآية وصورتها الفنية واضحة الدلالة على أنّ السكينة نزلت على الرسول صلى‌اللّه‌عليه‌وآله فقط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كيف تحكمون ؟ وبأيّ ميزان تكيلون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233" w:name="__RefHeading___Toc5251269_1280447820"/>
      <w:bookmarkStart w:id="234" w:name="_Toc83"/>
      <w:bookmarkEnd w:id="233"/>
      <w:r>
        <w:rPr>
          <w:rtl w:val="true"/>
        </w:rPr>
        <w:t xml:space="preserve">من روى قوله </w:t>
      </w:r>
      <w:r>
        <w:rPr>
          <w:rtl w:val="true"/>
        </w:rPr>
        <w:t xml:space="preserve">: </w:t>
      </w:r>
      <w:r>
        <w:rPr>
          <w:rtl w:val="true"/>
        </w:rPr>
        <w:t xml:space="preserve">وددت أنّي لم أكشف </w:t>
      </w:r>
      <w:r>
        <w:rPr>
          <w:rtl w:val="true"/>
        </w:rPr>
        <w:t>... :</w:t>
      </w:r>
      <w:bookmarkEnd w:id="23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الكثير من الروايات التي لا أعلم مدى صحّتها عند أهل السنّة ، فأرجو تزويدي بالمصادر الموثّقة عندنا ، أو عند أهل السنّة ، حتّى تتمّ الحجّة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أبي بكر قبيل وفاته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آسى على شيء من الدنيا إلّا على ثلاث فعلتهن ، ووددت أنّي تركتهن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وددت أنّي لم أكشف بيت فاطمة عن شيء ، وإن كانوا قد غلقوه على الحرب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ولكم منّا جزيل الشكر والامتنان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هذا القول الطبري في تاريخه </w:t>
      </w:r>
      <w:r>
        <w:rPr>
          <w:rStyle w:val="FootnoteAnchor"/>
          <w:rtl w:val="true"/>
        </w:rPr>
        <w:footnoteReference w:id="317"/>
      </w:r>
      <w:r>
        <w:rPr>
          <w:rFonts w:ascii="Amiri" w:hAnsi="Amiri" w:eastAsia="Amiri" w:cs="Amiri"/>
          <w:color w:val="111111"/>
          <w:sz w:val="28"/>
          <w:sz w:val="28"/>
          <w:szCs w:val="28"/>
          <w:rtl w:val="true"/>
          <w:lang w:bidi="ar-SA"/>
        </w:rPr>
        <w:t xml:space="preserve">، والطبراني في معجمه </w:t>
      </w:r>
      <w:r>
        <w:rPr>
          <w:rStyle w:val="FootnoteAnchor"/>
          <w:rtl w:val="true"/>
        </w:rPr>
        <w:footnoteReference w:id="318"/>
      </w:r>
      <w:r>
        <w:rPr>
          <w:rFonts w:ascii="Amiri" w:hAnsi="Amiri" w:eastAsia="Amiri" w:cs="Amiri"/>
          <w:color w:val="111111"/>
          <w:sz w:val="28"/>
          <w:sz w:val="28"/>
          <w:szCs w:val="28"/>
          <w:rtl w:val="true"/>
          <w:lang w:bidi="ar-SA"/>
        </w:rPr>
        <w:t xml:space="preserve">، والهيثمي في معجمه </w:t>
      </w:r>
      <w:r>
        <w:rPr>
          <w:rStyle w:val="FootnoteAnchor"/>
          <w:rtl w:val="true"/>
        </w:rPr>
        <w:footnoteReference w:id="319"/>
      </w:r>
      <w:r>
        <w:rPr>
          <w:rFonts w:ascii="Amiri" w:hAnsi="Amiri" w:eastAsia="Amiri" w:cs="Amiri"/>
          <w:color w:val="111111"/>
          <w:sz w:val="28"/>
          <w:sz w:val="28"/>
          <w:szCs w:val="28"/>
          <w:rtl w:val="true"/>
          <w:lang w:bidi="ar-SA"/>
        </w:rPr>
        <w:t xml:space="preserve">، وغيرهم من كبار علماء أهل السنّة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235" w:name="pg16294_155723"/>
    </w:p>
    <w:p>
      <w:pPr>
        <w:pStyle w:val="BookText"/>
        <w:rPr/>
      </w:pPr>
      <w:bookmarkEnd w:id="2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236" w:name="__RefHeading___Toc5251271_1280447820"/>
      <w:bookmarkStart w:id="237" w:name="_Toc84"/>
      <w:bookmarkEnd w:id="236"/>
      <w:r>
        <w:rPr>
          <w:rtl w:val="true"/>
        </w:rPr>
        <w:t xml:space="preserve">قول ينفي وجوده في الغار </w:t>
      </w:r>
      <w:r>
        <w:rPr>
          <w:rtl w:val="true"/>
        </w:rPr>
        <w:t>:</w:t>
      </w:r>
      <w:bookmarkEnd w:id="23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الشكر الجزيل والدعاء لكم بالتوفيق ، أرجو أن تتفضّلوا علينا بمعلومات ، عن كتاب الشيخ نجاح الطائي ، الذي يثبت فيه عدم وجود أبو بكر في الغار مع النبيّ صلى‌اللّه‌عليه‌وآله ، وهل الكتاب موجود في سجل الكتب في صفحة العقائد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بالنسبة للكتاب فهو غير موجود في موقعنا على الإنترنت ، والكتاب عبارة عن طرح نظرية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أبا بكر لم يكن مع النبيّ صلى‌اللّه‌عليه‌وآله في الغار ، وهذا القول هو أحد الأقوال في المسألة ، لا نجزم بصحّته ولا ننفيه ، مادام له مؤيّدات ، وقابل للبحث والنقد والأخذ والردّ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238" w:name="__RefHeading___Toc5251273_1280447820"/>
      <w:bookmarkStart w:id="239" w:name="_Toc85"/>
      <w:bookmarkEnd w:id="238"/>
      <w:r>
        <w:rPr>
          <w:rtl w:val="true"/>
        </w:rPr>
        <w:t xml:space="preserve">ليس هو الصدّيق الأكبر </w:t>
      </w:r>
      <w:r>
        <w:rPr>
          <w:rtl w:val="true"/>
        </w:rPr>
        <w:t>:</w:t>
      </w:r>
      <w:bookmarkEnd w:id="23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جهودكم ، ووفّقكم لنصرة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أحببت أن 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أصل تسمية أبو بكر بالصدّيق ؟ هل كان ذلك في زمن الرسول أم بعده ؟ وهل كما يقول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بذلك لتصديقه الرسول ؟ مع خالص الشكر والامتنان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عدّة روايات تذكر أنّ الصدّيق هو الإمام علي عليه‌السلام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الصدّيقون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النجار مؤمن آل ياسين ، وحزقيل مؤمن آل فرعون ، وعلي بن أبي طالب ، وهو أفضلهم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صدّيق هذه الأُمّة علي بن أبي طالب ، وهو الصدّيق الأكبر ، والفاروق الأعظم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الصدّيق الأكبر ، لا يقولها بعدي إلّا كذّاب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وردت عدّة روايات في كتب الفريقين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جَاءَ بِالصِّدْقِ وَصَدَّقَ بِهِ أُولَٰئِكَ هُمُ الْمُتَّقُونَ </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 أنّ الذي جاء بالصدق هو رسول اللّه صلى‌اللّه‌عليه‌وآله ، والذي صدّق به هو علي عليه‌السلام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وَكُونُوا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أنّ مع الصادقين هو الإمام علي عليه‌السلام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مَعَ الَّذِينَ أَنْعَمَ اللَّهُ عَلَيْهِم مِّنَ النَّبِيِّينَ وَالصِّدِّيقِينَ وَالشُّهَدَاءِ </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 إنّ من الصدّيقين الإمام علي عليه‌السلام </w:t>
      </w:r>
      <w:r>
        <w:rPr>
          <w:rStyle w:val="FootnoteAnchor"/>
          <w:rtl w:val="true"/>
        </w:rPr>
        <w:footnoteReference w:id="329"/>
      </w:r>
      <w:r>
        <w:rPr>
          <w:rFonts w:ascii="Amiri" w:hAnsi="Amiri" w:eastAsia="Amiri" w:cs="Amiri"/>
          <w:color w:val="111111"/>
          <w:sz w:val="28"/>
          <w:sz w:val="28"/>
          <w:szCs w:val="28"/>
          <w:rtl w:val="true"/>
          <w:lang w:bidi="ar-SA"/>
        </w:rPr>
        <w:t xml:space="preserve">، وعليه ثبت أنّ علياً عليه‌السلام </w:t>
      </w:r>
      <w:r>
        <w:rPr>
          <w:rFonts w:eastAsia="Amiri" w:cs="Amiri" w:ascii="Amiri" w:hAnsi="Amiri"/>
          <w:color w:val="111111"/>
          <w:sz w:val="28"/>
          <w:szCs w:val="28"/>
          <w:rtl w:val="true"/>
          <w:lang w:bidi="ar-SA"/>
        </w:rPr>
        <w:t xml:space="preserve">. </w:t>
      </w:r>
      <w:bookmarkStart w:id="240" w:name="pg16294_155725"/>
    </w:p>
    <w:p>
      <w:pPr>
        <w:pStyle w:val="BookText"/>
        <w:rPr/>
      </w:pPr>
      <w:bookmarkEnd w:id="240"/>
      <w:r>
        <w:rPr>
          <w:rFonts w:ascii="Amiri" w:hAnsi="Amiri" w:eastAsia="Amiri" w:cs="Amiri"/>
          <w:color w:val="111111"/>
          <w:sz w:val="28"/>
          <w:sz w:val="28"/>
          <w:szCs w:val="28"/>
          <w:rtl w:val="true"/>
          <w:lang w:bidi="ar-SA"/>
        </w:rPr>
        <w:t xml:space="preserve">هو الصادق والمصدّق والصدّيق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أعداءه عليه‌السلام وبالخصوص بني أُمية لم يتحمّلوا هذه المنقبة لعلي عليه‌السلام ، فأخذوا يفترون أحاديث على رسول اللّه صلى‌اللّه‌عليه‌وآله كذباً وزوراً ، ويثبتون هذه المنقبة لأبي بكر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جعل أبا بكر في السماء صادقاً ، وفي الأرضيين صدّيقاً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السيوطي جعل هذا الحديث من الموضوعات في كتابه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تقدم يظهر أنّ تسمية أبي بكر بالصدّيق لم تكن في زمن النبيّ صلى‌اللّه‌عليه‌وآله ، بل ولا في زمانه ، وإلّا لاستفاد من هذه المنقبة في إثبات خلافته بعد رسول اللّه صلى‌اللّه‌عليه‌وآله ، واثبات صحّة تصرّفه في فدك ، بل جاءت التسمية له بعد وفاته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5251275_1280447820"/>
      <w:bookmarkStart w:id="242" w:name="_Toc86"/>
      <w:bookmarkEnd w:id="241"/>
      <w:r>
        <w:rPr>
          <w:rtl w:val="true"/>
        </w:rPr>
        <w:t xml:space="preserve">علّة معيّته مع النبيّ في الغار </w:t>
      </w:r>
      <w:r>
        <w:rPr>
          <w:rtl w:val="true"/>
        </w:rPr>
        <w:t>:</w:t>
      </w:r>
      <w:bookmarkEnd w:id="24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تفترضون سوء النية سلفاً في أبي بكر ، فأدّى هذا الأمر بكم إلى شطحات مضحكة ، لا يتقبّلها عاقل ،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اصطحب أبا بكر معه لخوفه منه ، أو أنّه وجده في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لم يفضح الرسول أمر أبا بكر حينما وصل المدينة ؟ وقوي أمره ؟</w:t>
      </w:r>
    </w:p>
    <w:p>
      <w:pPr>
        <w:pStyle w:val="BookText"/>
        <w:rPr/>
      </w:pPr>
      <w:r>
        <w:rPr>
          <w:rFonts w:ascii="Amiri" w:hAnsi="Amiri" w:eastAsia="Amiri" w:cs="Amiri"/>
          <w:color w:val="111111"/>
          <w:sz w:val="28"/>
          <w:sz w:val="28"/>
          <w:szCs w:val="28"/>
          <w:rtl w:val="true"/>
          <w:lang w:bidi="ar-SA"/>
        </w:rPr>
        <w:t xml:space="preserve">أمّا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تَحْزَنْ إِنَّ اللَّهَ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الخطاب للرسول بصيغة الجمع ، فإنّ أيّ مطّلع على بديهيات اللغة العربية يرى من الآية أنّ الخطاب هو من الرسول لأبي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فالرجاء أن تبقوا ضمن حدود المنطق ، ولا تجنحوا بعيداً بسبب حقدكم الغريب على أبي بكر وعمر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ليست لديها أحكام مسبقة على الآخرين من دون تقييم أعمالهم ، فما صدر عنهم فهو عن دليل وبرهان ، قد لا يخضع له المتعصّب ، </w:t>
      </w:r>
      <w:bookmarkStart w:id="243" w:name="pg16294_155726"/>
    </w:p>
    <w:p>
      <w:pPr>
        <w:pStyle w:val="BookText"/>
        <w:rPr/>
      </w:pPr>
      <w:bookmarkEnd w:id="243"/>
      <w:r>
        <w:rPr>
          <w:rFonts w:ascii="Amiri" w:hAnsi="Amiri" w:eastAsia="Amiri" w:cs="Amiri"/>
          <w:color w:val="111111"/>
          <w:sz w:val="28"/>
          <w:sz w:val="28"/>
          <w:szCs w:val="28"/>
          <w:rtl w:val="true"/>
          <w:lang w:bidi="ar-SA"/>
        </w:rPr>
        <w:t xml:space="preserve">ولكن يرتضيه العقل السليم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لقصّة الغار ، فلسنا الوحيدين في هذا المجال ، فقد جاء على لسان بعض علماء أهل السنّة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أمر علياً فنام على فراشه ، وخشي من أبي بكر أن يدلهم عليه ، فأخذه معه ، ومضى إلى الغار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يذكر الطبري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بكر كان لا يعلم بهجرة النبيّ صلى‌اللّه‌عليه‌وآله ، فعندما سأل الإمام علي عليه‌السلام ، أخبره بذلك ، أسرع ليلتقي بالنبيّ صلى‌اللّه‌عليه‌وآله ، فرآه في الطريق ، فأخذه النبيّ معه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 فترى أنّ النبيّ صلى‌اللّه‌عليه‌وآله إنّما أخذ أبا بكر على غير 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صلى‌اللّه‌عليه‌وآله لماذا لم يفضح أمر أبي بكر في المدينة ؟ فهذا يدخل في ضمن المصالح التي كان يراعيها النبيّ صلى‌اللّه‌عليه‌وآله في مقابل المنافقين ، لأجل الحفاظ على المجتمع الإسلامي من خطر التشتت والانهيار ، إذ كان الناس جديدي عهد بالدين ، فلم يكن من مصلحتهم أن يبادرهم بهذا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تلك الفقرة من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تَحْزَنْ إِنَّ اللَّهَ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فضيلة ثابتة ، أو منقبة خاصّة ، بل قد ثبت عند علماء المعاني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التأكيد يدلّ على شكّ المخاطب ، وعدم يقينه للموضوع ، أو توهّمه خلاف ذلك ، والآية مؤكّدة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فيظهر أنّ مخاطب النبيّ صلى‌اللّه‌عليه‌وآله كان شاكّاً في الحقّ ، وهذا أيضاً من بديهيات اللغة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244" w:name="__RefHeading___Toc5251277_1280447820"/>
      <w:bookmarkStart w:id="245" w:name="_Toc87"/>
      <w:bookmarkEnd w:id="244"/>
      <w:r>
        <w:rPr>
          <w:rtl w:val="true"/>
        </w:rPr>
        <w:t xml:space="preserve">حديث الصادق </w:t>
      </w:r>
      <w:r>
        <w:rPr>
          <w:rtl w:val="true"/>
        </w:rPr>
        <w:t xml:space="preserve">: </w:t>
      </w:r>
      <w:r>
        <w:rPr>
          <w:rtl w:val="true"/>
        </w:rPr>
        <w:t xml:space="preserve">ولدني أبو بكر مرّتين </w:t>
      </w:r>
      <w:r>
        <w:rPr>
          <w:rtl w:val="true"/>
        </w:rPr>
        <w:t>:</w:t>
      </w:r>
      <w:bookmarkEnd w:id="24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بالنسبة لقول الإمام جعفر 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ولدني الصدّيق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هل هذا حديث صحيح ؟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صحيحاً فهل يعتبر فضيلة لأبي بكر ؟ ودمتم رمزاً للحقّ والعدالة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ولدني أبو بكر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يتناقله العامّة عند ذكر فضائل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ينقله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صرّح في مقدّمة كتابه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واعتمدت في الغالب النقل من كتب الجمهور ، ليكون أدعى لتقبّله بالقبول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الحافظ عبد العزيز الأخضر الجنابذي وهو من العامّة في ذكر أُمّ الإمام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قال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ولدني أبو بكر مرّتين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عندما نقل الفضل بن روزبهان الحديث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إليه الصدّيق ، فصار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ولدني أبو بكر الصدّيق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شأنهم لرفع فضائل أصحابهم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التسليم أنّ الإمام الصادق عليه‌السلام قاله ، فلا دلالة في كلامه هذا على الثناء والتعظيم ، بل الظاهر أنّه ذكر ذلك عند تفصيل حال الآباء والأُمّهات ، لأنّ أُمّ الإمام عليه‌السلام هي أُمّ فروة بنت القاسم بن محمّد بن أبي بكر ، وأُمّها أسماء بنت عبد الرحمن بن أبي بكر ، فيكون أبو بكر جدّاً لأُمّ فروة من جهة الأب ومن جهة الأُمّ ، فعبّر الإمام عليه‌السلام بهذا التعبير ، ولا يكون فضلاً ، لأنّ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أبا بكر وإنّ كان ما كان فإنّه يخرجُ الخبيث من الطيّب ، ويخرج الطيّب من الخبيث ، فهذا سام بن نبيّ اللّه نوح عليه‌السلام ، ما ضرّ أبوه عمله ، ولا </w:t>
      </w:r>
      <w:r>
        <w:rPr>
          <w:rFonts w:eastAsia="Amiri" w:cs="Amiri" w:ascii="Amiri" w:hAnsi="Amiri"/>
          <w:color w:val="111111"/>
          <w:sz w:val="28"/>
          <w:szCs w:val="28"/>
          <w:rtl w:val="true"/>
          <w:lang w:bidi="ar-SA"/>
        </w:rPr>
        <w:t xml:space="preserve">. </w:t>
      </w:r>
      <w:bookmarkStart w:id="246" w:name="pg16294_155728"/>
    </w:p>
    <w:p>
      <w:pPr>
        <w:pStyle w:val="BookText"/>
        <w:rPr/>
      </w:pPr>
      <w:bookmarkEnd w:id="246"/>
      <w:r>
        <w:rPr>
          <w:rFonts w:ascii="Amiri" w:hAnsi="Amiri" w:eastAsia="Amiri" w:cs="Amiri"/>
          <w:color w:val="111111"/>
          <w:sz w:val="28"/>
          <w:sz w:val="28"/>
          <w:szCs w:val="28"/>
          <w:rtl w:val="true"/>
          <w:lang w:bidi="ar-SA"/>
        </w:rPr>
        <w:t xml:space="preserve">نفعه قربه من أبيه ، بل الذي ينفع 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نفس محمّد بن أبي بكر على طرف نقيض مع أبيه ، فهو من خلّص أصحاب أمير المؤمنين عليه‌السلام ، وقتل في سبيل الدفاع عن أمير المؤمنين ، ولعلّه يكون السبب في التناسب بين الإمام عليه‌السلام وبين أبناء محمّد بن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وخلو الحديث لو سلّمنا به عن لفظة الصدّيق ، أو أيّ لفظة أُخرى سوى أبو بكر يشعر بعدم إرادة المدح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أكاديمي </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5251279_1280447820"/>
      <w:bookmarkStart w:id="248" w:name="_Toc88"/>
      <w:bookmarkEnd w:id="247"/>
      <w:r>
        <w:rPr>
          <w:rtl w:val="true"/>
        </w:rPr>
        <w:t xml:space="preserve">صلاته </w:t>
      </w:r>
      <w:r>
        <w:rPr>
          <w:rtl w:val="true"/>
        </w:rPr>
        <w:t>:</w:t>
      </w:r>
      <w:bookmarkEnd w:id="24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أن تذكروا الرواية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لم يخرج للصلاة بأمر النبيّ ، وأنّ النبيّ لما سمع ذلك خرج وصلّى بالناس ، ونحّى أبا بكر ، وياليت أن تذكروا سندها ، ودمتم سالمين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وكتب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لم يأمر أبا بكر بالصلاة ، وهكذا ورد في بعض كتب أهل السنّة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ودعوى أنّ ذلك كان بأمر رسول اللّه صلى‌اللّه‌عليه‌وآله دعوى باطلة من وجوه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الاتفاق واقع على أنّ الأمر الذي خرج إلى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لأبي بكر يصلّي بالناس ، أو قل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خلف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بواسطة بينهما ، لأنّ بلالاً لم يحصل له الإذن في ذلك الوقت بالدخول على النبيّ صلى‌اللّه‌عليه‌وآله ، وهو على الحالة التي كان عليها من شدّة المرض ، وإذا كان بواسطة احتمل كذب </w:t>
      </w:r>
    </w:p>
    <w:p>
      <w:pPr>
        <w:pStyle w:val="BookText"/>
        <w:rPr/>
      </w:pPr>
      <w:r>
        <w:rPr>
          <w:rFonts w:ascii="Amiri" w:hAnsi="Amiri" w:eastAsia="Amiri" w:cs="Amiri"/>
          <w:color w:val="111111"/>
          <w:sz w:val="28"/>
          <w:sz w:val="28"/>
          <w:szCs w:val="28"/>
          <w:rtl w:val="true"/>
          <w:lang w:bidi="ar-SA"/>
        </w:rPr>
        <w:t xml:space="preserve">الواسطة ، لأنّ الواسطة غير معصوم عن الكذب ، والخبر المحتمل الكذب لا يكون حجّة ، لجواز أن يكون بغير أمر النبيّ ولا علمه كما تذهب إليه ، ويدلّ عليه خروج النبيّ في الحال لمّا علم ، وعزله أبا بكر وتوليه الصلاة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بأمر النبيّ صلى‌اللّه‌عليه‌وآله لكان خروج النبيّ مع ضعفه بالمرض وتنحيته أبا بكر عن المحراب ، وتوليه الصلاة بنفسه بعد صدور أمره بتقديمه ، مناقضة صريحة لا تليق بشأن من لا ينطق عن الهوى ، لأنّ الاتفاق واقع على أنّ أبا بكر لم يتمّ الصلاة بالناس ، وقد رواه أهل السنّة في كثير من مصنّفاتهم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جميع ذلك ، يعني أنّ الأمر من الرسول مشافهة ، وأنّه يدلّ على الإمامة ، لكان خروج النبيّ في مرضه وعزله له مبطل لتلك الإمامة ، لأنّه نسخها بنفسه ، فكيف يكون ما نسخه النبيّ بنفسه حجّة على ثبوته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عزل النبيّ له بعد تقديمه إنّما كان لإظهار نقصه عند الأُمّة ، وعدم صلاحيته للتقديم في شيء أصلاً ، فإنّ من لا يصلح أن يكون إماماً للصلاة ، كيف يصلح أن يكون إماماً عامّاً ، ورئيساً مطلقاً مطاعاً لجميع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قصده صلى‌اللّه‌عليه‌وآله إن كان الأمر صدر منه أن يظهر نقصه ، وأنّه غير صالح للتقديم للناس ليكون ذلك حجّة عليهم ، ولئلا يكون لهم عذر غداً عند اللّه بجهلهم حال هذا الرجل ، وما أشبه هذه القصّة بإعطاء سورة براءة وعزله عنها ، وإنفاذه بالراية يوم خيبر ، فإنّ ذلك كلّه كان لإظهار نقصه ، وبيان أنّه لا يصلح لشيء من الأشياء ، ولا لأمر من الأُمور البتة ، وأراد اللّه ورسوله إظهار نقصه للناس ليعرفوه فلا يغتروا به ، وإلّا فكيف يأمره بتبليغ آيات من القرآن ، ثمّ يعزله عنها ؟ أتظنّ أنّ ذلك كان تشهّياً من رسول اللّه ؟ كلّا فما كان أمره وعزله إلّا بوحي من ربّه ، لا ينطق عن الهوى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 كيف يستدلّون على إمامته بالصلاة التي عزل عنها ، ولم يتمّها بالإجماع ، ولا يستدلّون على إمامة علي عليه‌السلام باستخلاف النبيّ له على المدينة يوم غزوة تبوك ، المتّفق على نقله عنه ، وحصوله منه صلى‌اللّه‌عليه‌وآله لعلي ، وعدم عزله عنها بالاتفاق ؟</w:t>
      </w:r>
      <w:r>
        <w:rPr>
          <w:rFonts w:eastAsia="Amiri" w:cs="Amiri" w:ascii="Amiri" w:hAnsi="Amiri"/>
          <w:color w:val="111111"/>
          <w:sz w:val="28"/>
          <w:szCs w:val="28"/>
          <w:rtl w:val="true"/>
          <w:lang w:bidi="ar-SA"/>
        </w:rPr>
        <w:t xml:space="preserve">! </w:t>
      </w:r>
      <w:bookmarkStart w:id="249" w:name="pg16294_155730"/>
    </w:p>
    <w:p>
      <w:pPr>
        <w:pStyle w:val="BookText"/>
        <w:rPr/>
      </w:pPr>
      <w:bookmarkEnd w:id="24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مطر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5251281_1280447820"/>
      <w:bookmarkStart w:id="251" w:name="_Toc89"/>
      <w:bookmarkEnd w:id="250"/>
      <w:r>
        <w:rPr>
          <w:rtl w:val="true"/>
        </w:rPr>
        <w:t xml:space="preserve">لا يمكن أن يكون من المصطفين </w:t>
      </w:r>
      <w:r>
        <w:rPr>
          <w:rtl w:val="true"/>
        </w:rPr>
        <w:t>:</w:t>
      </w:r>
      <w:bookmarkEnd w:id="25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 كتابه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ويقول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ولدني أبو بكر مرّتين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حديث صحيح ، والكلّ يعرف أنّ هذه الآية نزلت في حقّ أهل البيت والأئمّة من ذرّيتهم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رجعنا للإمام جعفر الصادق نرى أنّ أُمّه تنتسب إلى أبي بكر ، معنى ذلك أنّ أبا بكر ذرّية بعضها من بعض ، ونور على نور ، ما هو تفسيركم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الردّ مشكورين ، ودمتم موفّقين في رعاية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ذُرِّيَّةً بَعْضُهَا مِن بَعْضٍ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الكلام في هذه الآية على من اصطفاه اللّه من الرسل والأنبياء والأوصياء على بقية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من اصطفاهم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يزال في الناس من آل إبراهيم مصطفى مادام هناك من يحتاج إلى إمام وحجّة على الأرض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المصطفى من آل إبراهيم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ثبت في موضعه بما لا يقبل الشكّ أنّ الرسول صلى‌اللّه‌عليه‌وآله وعلي وأولاده المعصومين عليهم‌السلام هم المصطفون من آل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إبراهيم أصطفى إسماعيل وهكذا ، حتّى وصلت إلى هاشم وعبد المطّلب ، ثمّ إلى رسول اللّه صلى‌اللّه‌عليه‌وآله وعلي عليه‌السلام ، ثمّ الحسن والحسين ، ثمّ بقية الأئمّة عليهم‌السلام ، فكلّهم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ليس كلّ ذرّية الأنبياء مصطفون ، وإنّما يصطفي اللّه من اختاره منهم خاصّة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أن يكون أبو بكر من المصطفين ، فإنّه وأباه كانا مشركين ، ولأنّه سيكون من بطن دون بطنهم جميعاً ، فلا تصدق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w:t>
      </w:r>
      <w:bookmarkStart w:id="252" w:name="pg16294_155731"/>
    </w:p>
    <w:p>
      <w:pPr>
        <w:pStyle w:val="BookText"/>
        <w:rPr/>
      </w:pPr>
      <w:bookmarkEnd w:id="252"/>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يصدق بين أبي بكر والنبيّ صلى‌اللّه‌عليه‌وآله مثلاً ذرّية بعضها من بعض ، ولاحظ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بَعْضُهَا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الذرّية وهي المصطفاة من بعض الآباء وهم من اصطفي من الأنبياء والرسل والأوصياء السابقين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الوصاية والعلم وميراث النبوّة كان ينتقل في بيوت الأنبياء ، من بيت إلى بيت في ذرّيتهم ، ليس كلّ ذرّيتهم ، وإنّما البيوت المصطفاة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أَذِنَ اللَّهُ أَن تُرْفَعَ </w:t>
      </w:r>
      <w:r>
        <w:rPr>
          <w:rFonts w:eastAsia="Amiri" w:cs="Amiri" w:ascii="Amiri" w:hAnsi="Amiri"/>
          <w:color w:val="111111"/>
          <w:sz w:val="28"/>
          <w:szCs w:val="28"/>
          <w:rtl w:val="true"/>
          <w:lang w:bidi="ar-SA"/>
        </w:rPr>
        <w:t xml:space="preserve">... ) </w:t>
      </w:r>
      <w:r>
        <w:rPr>
          <w:rStyle w:val="FootnoteAnchor"/>
          <w:rtl w:val="true"/>
        </w:rPr>
        <w:footnoteReference w:id="340"/>
      </w:r>
      <w:r>
        <w:rPr>
          <w:rFonts w:ascii="Amiri" w:hAnsi="Amiri" w:eastAsia="Amiri" w:cs="Amiri"/>
          <w:color w:val="111111"/>
          <w:sz w:val="28"/>
          <w:sz w:val="28"/>
          <w:szCs w:val="28"/>
          <w:rtl w:val="true"/>
          <w:lang w:bidi="ar-SA"/>
        </w:rPr>
        <w:t xml:space="preserve">، وهي بيوت الأنبياء والرسل والأوصياء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فإبراهيم عليه‌السلام هو أصل الشجرة الواردة في القرآن ، وقد ذكر رسول اللّه صلى‌اللّه‌عليه‌وآله أنّها هو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يُضِيءُ وَلَوْ لَمْ تَمْسَسْهُ نَارٌ نُّورٌ عَلَىٰ نُورٍ يَهْدِي اللَّهُ لِنُورِهِ مَن يَشَاءُ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وإلّا إذا ادعى مدّع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كلّ ذرّية الأنبياء ، فالبشر كلّهم ولد آدم ، وهو من المصطفين ، فهل البشر كلّهم مصطفون ؟ وأيّ اختصاص إذاً لآل إبراهيم وآل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أُمّهات الإمام الصادق عليه‌السلام كن من الرسل أو الأنبياء أو 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التوالد في الذرّية بلحاظ انتقال النطفة من الأصلاب والأرحام ، وهو لا يشمل نسب الأُمّ ، لأنّ قبل الرحم كان في صلب الأب ورحم أُمّ الأب ، وقبله في صلب أب الأب وهكذا ، بنحو دوري لا بنحو مستقيم ممتد في جانب الأُمّهات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فاطمة </w:t>
      </w:r>
      <w:r>
        <w:rPr>
          <w:rFonts w:eastAsia="Amiri" w:cs="Amiri" w:ascii="Amiri" w:hAnsi="Amiri"/>
          <w:color w:val="111111"/>
          <w:sz w:val="28"/>
          <w:szCs w:val="28"/>
          <w:rtl w:val="true"/>
          <w:lang w:bidi="ar-SA"/>
        </w:rPr>
        <w:t>- ... - ... »</w:t>
      </w:r>
    </w:p>
    <w:p>
      <w:pPr>
        <w:pStyle w:val="Heading3"/>
        <w:numPr>
          <w:ilvl w:val="2"/>
          <w:numId w:val="1"/>
        </w:numPr>
        <w:rPr/>
      </w:pPr>
      <w:bookmarkStart w:id="253" w:name="__RefHeading___Toc5251283_1280447820"/>
      <w:bookmarkStart w:id="254" w:name="_Toc90"/>
      <w:bookmarkEnd w:id="253"/>
      <w:r>
        <w:rPr>
          <w:rtl w:val="true"/>
        </w:rPr>
        <w:t xml:space="preserve">ما نقل من مدح علي له ضعيف </w:t>
      </w:r>
      <w:r>
        <w:rPr>
          <w:rtl w:val="true"/>
        </w:rPr>
        <w:t>:</w:t>
      </w:r>
      <w:bookmarkEnd w:id="25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الوهّابية يستدلّون بهذا القول علينا في المنتديات الحوارية ، بما ورد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 عن أحمد بن عبد العزيز الجوهري </w:t>
      </w:r>
    </w:p>
    <w:p>
      <w:pPr>
        <w:pStyle w:val="BookText"/>
        <w:rPr/>
      </w:pPr>
      <w:r>
        <w:rPr>
          <w:rFonts w:ascii="Amiri" w:hAnsi="Amiri" w:eastAsia="Amiri" w:cs="Amiri"/>
          <w:color w:val="111111"/>
          <w:sz w:val="28"/>
          <w:sz w:val="28"/>
          <w:szCs w:val="28"/>
          <w:rtl w:val="true"/>
          <w:lang w:bidi="ar-SA"/>
        </w:rPr>
        <w:t xml:space="preserve">البغدادي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سفيان إلى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ولّيتم على هذا الأمر أذلّ بيت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فضيل خيلاً ورجالاً ، فقال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طالما غششت الإسلام وأهله ، فما ضررتهم شيئاً ، لا حاجة لنا إلى خيلك ورجالك ، لولا أنّا رأينا أبا بكر لها أهلاً ما تركناه </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 سأستشيركم قبل الردّ عليهم الأفكار التي لدي حالياً ،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 كتاب شرح النهج هو حجّة عليهم أكثر منّا ، لأنّ شارحه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أبي الحديد معتزلي وليس شيعياً ، ولكنّهم غير مقتنعين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راجعت كتاب السقيفة وفدك للجوهري البغدادي ، وأطلعت على ما ذكره المحقّق هادي الأميني ، من أنّ كلّ ما ذكره ابن أبي الحديد هو من كتب أهل السنّة ، وليس من كتبنا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المحقّق بأنّ النصّ المذكور موجود في 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عثمان بن صفوان الثقفي ، وقد قال عنه أبو حاتم كما في 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منكر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حالياً لم أطلع على ما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يوجد اسمان متشابهان عندي ، وأنّا وقعت في حيرة من أمري والاسمان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بن صفوان بن أُمية بن خلف القرشي الجمحي المكّي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بن أبي صفوان الثقفي أبو عبد اللّه ، وقيل أبو صفوان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تلاحظ سيّدي هناك ابن صفوان ، وابن أبي صفوان ، وهذا هو الثقفي ابن صفوان ، هو من قيل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 ابن أبي صفوان 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شغل انتباهي هو الثقفي ، فهل هو ابن أبي صفوان ، فقد جاء في كتاب السقيفة وفدك بأنّه الثقفي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إلى الآن لم أرد عليهم ، فأنّا أنتظر سماحتكم في الردّ عليهم ، وأنا بمشيئة اللّه تعالى سأبحث عن ما هو الاسم بالضبط من خلال الاطلاع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المكتبات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عليه‌السلام لم يبايع إلّا بعد ستة أشهر ، وقول ابن أبي سفيان هو قبل ذلك ، هذا في اعتقادي ولم آتي بدليل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وأشكركم على الإنصات لي ، واللّه الموفّق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البيعة بمعناها المصافقة والالتزام والتعهّد ، لم تصدر من الإمام علي عليه‌السلام ، إنّما الذي ثبت هو هدنته معهم ، وإشاعتهم وتلقيهم ذلك منه بمنزلة البيعة ، وهذا لم يحصل إلّا بعد ستة أشهر ، كما روى ذلك البخاري والطبري وغيرهما ، ويكفي البخاري ، لأنّ كتابه أصحّ كتاب بعد كتاب اللّه تعالى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البخاري بسنده إلى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فاطمة عليها‌السلام بنت النبيّ صلى‌اللّه‌عليه‌وآله أرسلت إلى أبي بكر تسأله ميراثها من رسول اللّه صلى‌اللّه‌عليه‌وآله ، ممّا أفاء عليه بالمدينة وفدك ، وما بقى من خمس خيبر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نورّث ما تركناه صدقة ، إنّما يأكل آل محمّد في 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وإنّي واللّه لا أُغيّر شيئاً من صدقة رسول اللّه صلى‌اللّه‌عليه‌وآله عن حالها التي كان عليها في عهد رسول اللّه صلى‌اللّه‌عليه‌وآله ، ولأعملن فيها بما عمل به رسول اللّه صلى‌اللّه‌عليه‌وآله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فأبى أبو بكر أن يدفع إلى فاطمة منها شيئاً ، فوجدت فاطمة على أبي بكر في ذلك فهجرته ، فلم تكلّمه حتّى توفّيت ، وعاشت بعد النبيّ صلى‌اللّه‌عليه‌وآله ستة أشهر ، فلمّا توفّيت دفنها زوجها علي ليلاً ، ولم يؤذن بها أبا بكر ، وصلّى عليها ، وكان لعلي من الناس وجه حياة فاطمة ، فلما توفّيت استنكر علي وجوه الناس ، فالتمس مصالحة أبي بكر ومبايعته ، ولم يكن يبايع تلك الأشهر ، فأرسل إلى أبي بكر أن ائتنا ولا يأتنا أحد معك كراهية لمحضر عمر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تدخل عليهم وحدك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عسيتهم أن يفعلوا بي ، واللّه لآتينهم ، فدخل عليه أبو بكر </w:t>
      </w:r>
      <w:r>
        <w:rPr>
          <w:rFonts w:eastAsia="Amiri" w:cs="Amiri" w:ascii="Amiri" w:hAnsi="Amiri"/>
          <w:color w:val="111111"/>
          <w:sz w:val="28"/>
          <w:szCs w:val="28"/>
          <w:rtl w:val="true"/>
          <w:lang w:bidi="ar-SA"/>
        </w:rPr>
        <w:t xml:space="preserve">... »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من أنّ علياً لم يبايع إلّا بعد وفاة فاطمة عليها‌السلام </w:t>
      </w:r>
      <w:r>
        <w:rPr>
          <w:rStyle w:val="FootnoteAnchor"/>
          <w:rtl w:val="true"/>
        </w:rPr>
        <w:footnoteReference w:id="344"/>
      </w:r>
      <w:r>
        <w:rPr>
          <w:rFonts w:ascii="Amiri" w:hAnsi="Amiri" w:eastAsia="Amiri" w:cs="Amiri"/>
          <w:color w:val="111111"/>
          <w:sz w:val="28"/>
          <w:sz w:val="28"/>
          <w:szCs w:val="28"/>
          <w:rtl w:val="true"/>
          <w:lang w:bidi="ar-SA"/>
        </w:rPr>
        <w:t xml:space="preserve">، بل وفي الحديث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للزهري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يبايعه علي ستة أشهر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أحد من بني هاشم حتّى بايعه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مصادر أُخرى نحن في غنى عن ذكرها بعد رواية البخاري ومسلم وغيرهما لها ، لأنّها تدلّ على صحّة هذه الرواية ، وأنّ علياً لم يبايع إلّا بعد ستة أشهر ، فكان رافضاً للأمر وغير راضٍ به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شهادة صريحة بعدّة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عليه‌السلام كان رافضاً وغير راضٍ بها ، وكان سنده في هذا الرفض فاطمة عليها‌السلام ، فلمّا توفّيت حاك القوم الحبائل للإيقاع به ، فلذلك اضطرّ إلى البيعة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عليه‌السلام يكره عمر بن الخطّاب ، ويكره حضوره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عليه‌السلام استدعى أبا بكر إلى بيته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ننظر في الأمر ، فالبيعة غير معلومة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العداوة واضحة بين الإمام علي عليه‌السلام وبين الخلفاء ، فلذلك ترى عمر يرفض بشدّة ذهاب أبي بكر إلى بيت علي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الغرائب ، لأنّ بيت علي وفاطمة هو بيت الوصي ، فلماذا يخاف عمر ويرتاب ؟ وخصوصاً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عسى أن يفعلوا بي ، أي عمر يخاف منه ، فما سرّ هذا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السبب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ذلك واضح جدّاً ، حيث إنّ عمر وأبا بكر قد انقلبا على النبيّ صلى‌اللّه‌عليه‌وآله ، وغصبا حقّ فاطمة وهجما عليها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علي عليه‌السلام إذا كان قد بايع فهو مضطرّ إلى البيعة ، لأنّه ذكر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سبب بيعته أنّ راجعة الإسلام قد رجعت ، قال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راعني إلّا انثيال الناس على أبي بكر ، وإجفالهم إليه ليبايعوه ، فأمسكت يدي ، ورأيت أنّي أحقّ بمقام محمّد صلى‌اللّه‌عليه‌وآله في الناس ، ممّن تولّى الأمر من بعده ، فلبث بذلك ما شاء اللّه ، حتّى رأيت راجعة من الناس رجعت عن الإسلام ، يدعون إلى محق دين اللّه ، وملّة محمّد صلى‌اللّه‌عليه‌وآله ، فخشيت إن لم أنصر الإسلام وأهله أن أرى فيه ثلماً وهدماً يكون المصاب بهما عليّ أعظم من فوات ولاية أُموركم ، التي هي إنّما متاع أيّام قلائل </w:t>
      </w:r>
      <w:r>
        <w:rPr>
          <w:rFonts w:eastAsia="Amiri" w:cs="Amiri" w:ascii="Amiri" w:hAnsi="Amiri"/>
          <w:color w:val="111111"/>
          <w:sz w:val="28"/>
          <w:szCs w:val="28"/>
          <w:rtl w:val="true"/>
          <w:lang w:bidi="ar-SA"/>
        </w:rPr>
        <w:t xml:space="preserve">... »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الخطبة تبيّن سبب مهادنته وإصلاح الوضع القائم ، بما يصبّ في مصلحة ذات الإسلام ، أمّا أنّه هل مدح خلافة أبي بكر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نقلتم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تذكره هذه الخطبة الشريفة ، وإنّما بيّنت فقط سبب البيعة ، وأنّه لماذا بايع ، هذا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أبي الحديد ما هو خلاف ذلك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معاوية المشهور إلى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وأعهدك أمس تحمل عقيلة بيتك ليلاً على حمار ، ويداك في يدي ابنيك الحسن والحسين يوم بويع أبو بكر الصدّيق ، فلم تدع أحداً من أهل بدر والسوابق إلّا دعوتهم إلى نفسك ، ومشيت إليهم بامرأتك ، وأدليت إليهم بابنيك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نسيت فلا أنسى قولك لأبي سفيان لما حرّكك وهيّجك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أربعين ذوي عزم منهم لناهضت القوم ، فما يوم المسلمين منك بواحد </w:t>
      </w:r>
      <w:r>
        <w:rPr>
          <w:rFonts w:eastAsia="Amiri" w:cs="Amiri" w:ascii="Amiri" w:hAnsi="Amiri"/>
          <w:color w:val="111111"/>
          <w:sz w:val="28"/>
          <w:szCs w:val="28"/>
          <w:rtl w:val="true"/>
          <w:lang w:bidi="ar-SA"/>
        </w:rPr>
        <w:t xml:space="preserve">... »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يدلّ على أنّ علياً عليه‌السلام أجاب خلاف ذلك الذي ذكرتموه ، والذي نقله الطبري ، فهذا صريح في أنّ الإمام علي عليه‌السلام كان رافضاً للبيعة ، وكأنّه لم يقم لعدم وجود الناصر ، ولم يؤيّد بيعة أبي بكر ، كما رواه الجوهري البغدادي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ابن أبي الحديد قولاً آخر ، أجاب به علي عليه‌السلام أبا سفيان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أبو سفيان بن حرب بالبيت الذي فيه علي بن أبي طالب عليه‌السلام فوقف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لا تطمعوا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تيم بن مرة أو عدي</w:t>
      </w:r>
    </w:p>
    <w:p>
      <w:pPr>
        <w:pStyle w:val="BookText"/>
        <w:rPr/>
      </w:pPr>
      <w:r>
        <w:rPr>
          <w:rFonts w:ascii="Amiri" w:hAnsi="Amiri" w:eastAsia="Amiri" w:cs="Amiri"/>
          <w:color w:val="111111"/>
          <w:sz w:val="28"/>
          <w:sz w:val="28"/>
          <w:szCs w:val="28"/>
          <w:rtl w:val="true"/>
          <w:lang w:bidi="ar-SA"/>
        </w:rPr>
        <w:t xml:space="preserve">فما الأمر إلّا فيكم وإليكم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أبو الحسن علي</w:t>
      </w:r>
    </w:p>
    <w:p>
      <w:pPr>
        <w:pStyle w:val="BookText"/>
        <w:rPr/>
      </w:pPr>
      <w:r>
        <w:rPr>
          <w:rFonts w:ascii="Amiri" w:hAnsi="Amiri" w:eastAsia="Amiri" w:cs="Amiri"/>
          <w:color w:val="111111"/>
          <w:sz w:val="28"/>
          <w:sz w:val="28"/>
          <w:szCs w:val="28"/>
          <w:rtl w:val="true"/>
          <w:lang w:bidi="ar-SA"/>
        </w:rPr>
        <w:t xml:space="preserve">فقال علي لأبي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تريد أمراً لسنا من أصحابه ، وقد عهد إلى رسول اللّه صلى‌اللّه‌عليه‌وآله عهداً فإنّا عليه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 الإمام علي عليه‌السلام أجاب بجواب آخر غير ما نقله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نقله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الجوهري التي ذكرتموها فهي ساقطة سنداً ، لأنّ الجوهري ومن يروي عنه غير موثّق في كتب الشيعة ، بل هو موثّق عند أهل السنّة ، لأنّه عالم ومؤرّخ سنّي وليس شيعياً ، وهو غير موثّق عند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قدس‌سره بعد أن نقل عبارة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يعتمد في أخبار السيرة على غير نقول الشيعة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كلام ابن أبي الحديد أنّ الرجل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فالرجل لم تثبت وثاقته ، إذ لا اعتداد بتوثيق ابن أبي الحديد </w:t>
      </w:r>
      <w:r>
        <w:rPr>
          <w:rFonts w:eastAsia="Amiri" w:cs="Amiri" w:ascii="Amiri" w:hAnsi="Amiri"/>
          <w:color w:val="111111"/>
          <w:sz w:val="28"/>
          <w:szCs w:val="28"/>
          <w:rtl w:val="true"/>
          <w:lang w:bidi="ar-SA"/>
        </w:rPr>
        <w:t xml:space="preserve">... »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السيّد شرف الدين قدس‌سره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إثبات الجمهور وأعلامهم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أهل السنّة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 وممّا يدلّ على أنّه شيء له روايات جمّة في كتب السنّة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المزّي ينقل عن أبي أحمد العسكري في شرح التصحيف في حقّ أبي بكر الجوهري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ضابطاً صحيح العلم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وكذلك من يروي عنهم أبو بكر الجوهري ، فجميعهم من أعلام السنّة لا الشيعة ، فكيف يحتجّ علينا بما يرويه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لابدّ أن يكون الاحتجاج علينا بما يرويه الشيعة الإمامية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ابن أبي الحديد شيعي فهذه مغالطة ، لأنّ التشيّع تارة يراد به تقديم علي بن أبي طالب على الشيخين ، وتفضيله عليهما ، مع الاعتقاد بصحّة خلافتهما ، وبأنّهما من العدول المؤمنين ، وهذا يسمّى تشيّع عند الذهبي </w:t>
      </w:r>
      <w:r>
        <w:rPr>
          <w:rStyle w:val="FootnoteAnchor"/>
          <w:rtl w:val="true"/>
        </w:rPr>
        <w:footnoteReference w:id="351"/>
      </w:r>
      <w:r>
        <w:rPr>
          <w:rFonts w:ascii="Amiri" w:hAnsi="Amiri" w:eastAsia="Amiri" w:cs="Amiri"/>
          <w:color w:val="111111"/>
          <w:sz w:val="28"/>
          <w:sz w:val="28"/>
          <w:szCs w:val="28"/>
          <w:rtl w:val="true"/>
          <w:lang w:bidi="ar-SA"/>
        </w:rPr>
        <w:t xml:space="preserve">، وكذلك عند الألباني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الصحيحة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وتارة يراد بالتشيّع هو الإيمان بخلافة علي عليه‌السلام بعد النبيّ صلى‌اللّه‌عليه‌وآله ، وأنّه الخليفة الشرعي ، وغيره باطلة خلافته ولا تصحّ ، وهذا يسمّى رفضاً عند جميع أهل الحديث من أهل السنّة ، وخصوصاً السلفية ، كابن حجر والذهبي والألباني والغماري ،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وعندنا استعمال معاصر لمعنى التشيّع حصل نتيجة كثرة الاستعمال أو الوجود الخارجي ، وهو أن يكون الشيعي مساوي للإيمان بإمامة علي وولده المعصومين عليهم‌السلام ، والاعتقاد ببطلان خلافة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استعمالات ثلاثة ، فمن يقول بأنّ ابن أبي الحديد شيعي يغالط في ذلك ، إذ تشيّع ابن أبي الحديد باصطلاح المحدّثين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يقدّم علي على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المعنى الأوّل عند المحدّثين للشيعي هو تقديم علي على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لابن حجر العسقلاني حيث عنده تقديم علي على معاوية يعني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تقديمه على الشيخين فهو الرفض الذي يذمّ صاحبه ذمّاً شديداً ، بحيث لا تصحّ روايته ، وهو مبتدع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يقدّم علي على معاوية فغالباً مطعون فيه لأنّ ابن أبي الحديد يؤمن بأنّ علياً عليه‌السلام أفضل من أبي بكر وعمر ، إذ قال في أوّل خطبة نهج البلاغة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تفرّد بالكمال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المفضول على الفاضل لمصلحة اقتضاها التكليف ، واختصّ الأفضل من جلائل المآثر بنفائس المفاخر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فباعتبار أنّه يؤمن بأنّ علياً أفضل من أبي بكر وعمر ، وأنّهما مفضولان ، فأصبح شيعياً باصطلاح المحدّثين ، لأنّ الأفضل هو المقدّم ، فعلي عليه‌السلام هو المقدّم ، كأنّه لم يقدّم 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يكون ابن أبي الحديد شيعي باصطلاح المحدّثين الأوّل ، وهو من يقدّم علي عليه‌السلام على الشيخين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ابن أبي الحديد لا يكون شيعياً باصطلاح الثاني للمحدّثين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الإيمان بخلافة علي وبطلان خلافة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ابن أبي الحديد من المؤمنين بصحّة خلافة الشيخين والداعمين لها ، وهذا ما يذكره من أوّل الشرح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يكون شيعي بهذا المعنى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الإيمان بالإمامة ، وأنّ علياً إماماً وولده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بين هذه العقيدة وبين ما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في شرح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المشرقين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من يقول بأنّ ابن أبي الحديد شيعي يغالط في ذلك ، فتصوّر السامع أنّ ابن أبي الحديد شيعي إمامي أو زيدي ، كما ينصرف له هذا اللفظ عند السماع ، مع أنّ القائل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يستخدمه المحدّثون ، وهو تفضيل علي عليه‌السلام على الشيخين ، فانتبه لهذا ، ولا تكن في غفلة عنه ، لأنّ هذا حتّى السلفية لم يفهموه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التي وردت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أيضاً ساقطة سنداً ، لكن اشتبه محقّق الكتاب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ليس بصحيح ، سنده محمّد بن عثمان بن صفوان ، ذكره الذهبي في 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 محقّق الكتاب خطأ ، لأنّ هناك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بن صفوان بن أُمية بن خلف الجمحي الكوفي المكّي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بن أبي صفوان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فهو الذي قال عنه أبو حاتم بأنّه منكر الحديث ، وكذلك قال الدارقطني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بقوي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 وصرّح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ضعيف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لم يقع في سند رواية الطبري أصلاً ، وهنا وقع المحقّق هادي الأميني في خلل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فهو ابن أبي صفوان وهو ثقة ، كما قال عنه ذلك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 ولعلّه هو المراد في رواية الطبري ، لأنّ الذي ورد عن الطبري محمّد بن عثمان بن صفوان الثقفي غير موجود ، وإنّما الموجود ابن أبي صفوان الثقفي وهو الثقة ، كما قال عنه ابن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سند رواية الطبري مالك بن المغول ، وهو متّهم بالميل عن علي بن أبي طالب عليه‌السلام ، فقد روى ابن عدي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في ترجمة عبد اللّه بن شريك ، قلت 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أخ تعوده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مغول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بأخ من أزري على علي وعمّار بن ياسر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 في سند الرواية من هو متّهم بالميل عن علي عليه‌السلام فلا يمكن الأخذ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رواتها كلّهم من أهل السنّة ، وليس لهم ذكر في كتب الشيعة وتراجمهم ، فلا يمكن الاعتماد عليها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تنزّلنا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عليه‌السلام قد ذكر هذا الكلام وبايع ، فإنّما ذكره ردّاً على أبي سفيان ، لأنّه رأس الطلقاء الذين كانوا يتربّصون بالإسلام الدوائر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ويريدون محو الإسلام واستئصال جذوره من الأساس ، وأمير المؤمنين عليه‌السلام لا يردّ ذلك على حساب الخلافة ، لأنّ الخلافة أمر واجب على الناس ، وليس على علي عليه‌السلام ، لأنّ هناك إمامة وخلافة ، والإمامة ينصّبها اللّه ، وعلي عليه‌السلام إمام بتنصيب اللّه تعالى ، ومن وظائف الإمامة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مقام الخلافة الأحق 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الخلافة مشروطة بالنصرة ، وأن يبايع الناس علياً ، فيجب على الناس أن يعيّنوا علياً عليه‌السلام خليفة عليهم وأن ينصرونه ، فعندما خذلوه وعصوا الحكم الشرعي بوجوب نصبه خليفة ، ما كان على علي عليه‌السلام إلّا المحافظة على بيضة الإسلام من أهل النفاق ، ومن الطلقاء ، ومن الأعراب الذين ارتدوا ، فلذلك كان علياً عليه‌السلام يهمّه الإسلام أكثر من الخلافة ، إذ الخلافة تجب على الناس أن يعطوها لعلي عليه‌السلام ، فلمّا عصوا فلم يبق أمام الإمام علي عليه‌السلام إلّا نصر الدين والمحافظة عليه ، مادام الناس تراجعوا وتقهقروا عن واجبهم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نصب من نصّبه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فخشيت إن لم أنصر الإسلام وأهله أن أرى فيه ثلماً وهدماً يكون المصاب بهما عليّ أعظم من فوات ولاية أُموركم ، التي هي إنّما متاع أيام قلائل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والشاهد على أنّ أبا سفيان كان يبغي ضرب الإسلام ما نقله ابن أبي الحديد في شرح النهج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اجتمع المهاجرون على بيعة أبي بكر ، أقبل أبو سفيان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إنّي لا أرى عجاجة لا يطفئها إلّا الدم ، يا لعبد مناف فيم أبو بكر من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المستضعفان ؟ أين الأذلّان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علياً 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هذا الأمر في أقلّ حيّ من قريش ؟ ثمّ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أبسط يدك أبايعك ، فو اللّه إن شئت لأملأنها على أبي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خيلاً ورجالاً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إلى خبث هذا الرجل ، فهو يريد أن يضرب المسلمين بعضهم ببعض ، حتّى يخلوا له الجوّ ، ويرجع إلى الجاهلية ، وأنظر إلى الخيل والرجال التي توعّد </w:t>
      </w:r>
      <w:r>
        <w:rPr>
          <w:rFonts w:eastAsia="Amiri" w:cs="Amiri" w:ascii="Amiri" w:hAnsi="Amiri"/>
          <w:color w:val="111111"/>
          <w:sz w:val="28"/>
          <w:szCs w:val="28"/>
          <w:rtl w:val="true"/>
          <w:lang w:bidi="ar-SA"/>
        </w:rPr>
        <w:t xml:space="preserve">. </w:t>
      </w:r>
      <w:bookmarkStart w:id="255" w:name="pg16294_155741"/>
    </w:p>
    <w:p>
      <w:pPr>
        <w:pStyle w:val="BookText"/>
        <w:rPr/>
      </w:pPr>
      <w:bookmarkEnd w:id="255"/>
      <w:r>
        <w:rPr>
          <w:rFonts w:ascii="Amiri" w:hAnsi="Amiri" w:eastAsia="Amiri" w:cs="Amiri"/>
          <w:color w:val="111111"/>
          <w:sz w:val="28"/>
          <w:sz w:val="28"/>
          <w:szCs w:val="28"/>
          <w:rtl w:val="true"/>
          <w:lang w:bidi="ar-SA"/>
        </w:rPr>
        <w:t xml:space="preserve">بها ، فما هي إلّا الاتفاق بينه وبين المنافقين ، وبين من تقدّم من عندهم عندما قدم ووجد رسول اللّه صلى‌اللّه‌عليه‌وآله قد توفّي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في الحقوق </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5251285_1280447820"/>
      <w:bookmarkStart w:id="257" w:name="_Toc91"/>
      <w:bookmarkEnd w:id="256"/>
      <w:r>
        <w:rPr>
          <w:rtl w:val="true"/>
        </w:rPr>
        <w:t xml:space="preserve">روايات صلاته متضاربة ومختلفة </w:t>
      </w:r>
      <w:r>
        <w:rPr>
          <w:rtl w:val="true"/>
        </w:rPr>
        <w:t>:</w:t>
      </w:r>
      <w:bookmarkEnd w:id="25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دليل واضح على تنحية الرسول صلى‌اللّه‌عليه‌وآله لأبي بكر عن صلاة الجماعة المزعومة من كتب أهل السنّة ؟ وفي حال وجد ما هو الحديث ؟ وشكراً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في ردِّ من يحاول الاستدلال بصلاة أبي بكر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النبيّ صلى‌اللّه‌عليه‌وآله وفي مسجده للخلافة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إمامة الجماعة لدى أبناء العامّة منصباً خطيراً ومهمّاً ، أو قيادة شعبية أو دينية في عرف الإسلام ، ولذلك روي في كتبهم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خلف كلّ برّ وفاجر ، ولو صحّ أنّ أبا بكر أمّ الناس ، فلم يكن ذلك كاشفاً حسب الموازين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يعترفون بها لإمامة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ذو أهلية ، ويحمل مزية يصلح بها للزعامّة الدينية والسياسية ، بل جملة منهم لا يشترطون البلوغ في إمام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سحب رسول اللّه صلى‌اللّه‌عليه‌وآله بأمر من اللّه آيات من سورة البراءة ، التي كان أبو بكر مكلّفاً منه صلى‌اللّه‌عليه‌وآله بقراءتها على الناس في موسم الحجّ الأكبر شاهد على أنّ الرجل لا يصلح لأية قيادة وأية زعامة ، وكذلك فشله في فتح قلعة 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التي رويت من طرق أبناء العامّة في هذا الشأن مختلفة ، بحيث لا يمكن القول بأنّها تحكي عن معنى واحد ، فإليك بعض منها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الحارث بن هشام عن أبيه عن عبد اللّه بن زمعة بن الأسود بن مطلب بن أسد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استعز برسول اللّه صلى‌اللّه‌عليه‌وآله وأنا عنده في نفر من المسلمين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بلال للصلاة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 من يصلّي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فإذا عمر في </w:t>
      </w:r>
    </w:p>
    <w:p>
      <w:pPr>
        <w:pStyle w:val="BookText"/>
        <w:rPr/>
      </w:pPr>
      <w:r>
        <w:rPr>
          <w:rFonts w:ascii="Amiri" w:hAnsi="Amiri" w:eastAsia="Amiri" w:cs="Amiri"/>
          <w:color w:val="111111"/>
          <w:sz w:val="28"/>
          <w:sz w:val="28"/>
          <w:szCs w:val="28"/>
          <w:rtl w:val="true"/>
          <w:lang w:bidi="ar-SA"/>
        </w:rPr>
        <w:t xml:space="preserve">الناس ، وكان أبو بكر غائباً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عمر فصلّي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 فلمّا كبّر عمر سمع رسول اللّه صلى‌اللّه‌عليه‌وآله صوته ، وكان عمر رجلاً مجهراً ، فقال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 أبو بكر ؟ يأبى اللّه ذلك والمسلمون ، يأبى اللّه ذلك والمسلمون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إلى أبي بكر فجاء بعد أن صلّى عمر تلك الصلاة ، فصلّى بالناس </w:t>
      </w:r>
      <w:r>
        <w:rPr>
          <w:rFonts w:eastAsia="Amiri" w:cs="Amiri" w:ascii="Amiri" w:hAnsi="Amiri"/>
          <w:color w:val="111111"/>
          <w:sz w:val="28"/>
          <w:szCs w:val="28"/>
          <w:rtl w:val="true"/>
          <w:lang w:bidi="ar-SA"/>
        </w:rPr>
        <w:t xml:space="preserve">... »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روى ابن زمعة من طريق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سمع النبيّ صلى‌اللّه‌عليه‌وآله صوت عمر ، خرج رسول اللّه صلى‌اللّه‌عليه‌وآله حتّى اطلع رأسه من وراء حجرته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لا ليصل بالناس 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ذلك مغضباً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ورويت قصّة الصلاة بنحو آخر عن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عائشة فذكرنا المواظبة على الصلاة والتعظيم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النبيّ صلى‌اللّه‌عليه‌وآله مرضه الذي مات فيه ، فحضرت الصلاة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 أبا بكر فليصلِ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أبا بكر رجل أسيف ، إذا قام مقامك لم يستطع أن يصلّي بالناس ، وأعاد فأعادوا له ، فأعاد الثالثة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إنّكن صواحب يوسف ، مروا أبا بكر فليصلِ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أبو بكر فصلّى ، فوجد النبيّ صلى‌اللّه‌عليه‌وآله في نفسه خفّة ، فخرج يهادى بين رجُلين ، كأنّي أنظر إلى رجليه يخطّان الأرض من الوجع ، فأراد أبو بكر أن يتأخّر ، فأومئ إليه النبيّ صلى‌اللّه‌عليه‌وآله أن مكانك ، ثمّ أُوتي به حتّى جلس إلى جنبه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صلى‌اللّه‌عليه‌وآله يصلّي وأبو بكر يصلّي بصلاته ، والناس يصلّون بصلاة أبي بكر ؟ فقال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رواه البخاري في غير موضع من كتابه ، ومسلم والنسائي وابن ماجة ، من طرق متعدّدة عن الأعمش به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البخاري عن قتيبة ، ومسلم عن أبي بكر بن أبي شيبة ، ويحيى بن يحيى ، عن أبي معاوية به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فينبغي أن تلتفت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الخبر مع هذه التأكيدات في السند إنّما يثبت إمامة رسول اللّه صلى‌اللّه‌عليه‌وآله ، واقتداء أبو بكر به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أبا بكر كان إمام الناس لا يعقل ، إذ يعني ذلك أنّ هناك إمامين في صلاة واحدة 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قال في مرضه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 أبا بكر فليصلِ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عبيد اللّه بن عبد اللّه 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عاودت رسول اللّه صلى‌اللّه‌عليه‌وآله في ذلك ، وما حملني على معاودته إلّا أنّي خشيت أن يتشاءم الناس بأبي بكر ، وإلّا أنّي علمت أنّه لن يقوم مقامه أحد إلّا تشاءم الناس به ، فأحببت أن يعدل ذلك رسول اللّه صلى‌اللّه‌عليه‌وآله عن أبي بكر إلى غيره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رسول اللّه صلى‌اللّه‌عليه‌وآله كان يريد أن يتشاءم به الناس ، وعائشة لا تريد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 قصّة الصلاة بطريق آخر مختلف عمّا تقدّم ، مع فيما تقدّم من التباين والاختلاف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عبيد اللّه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عائشة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تحدّثيني عن مرض رسول اللّه صلى‌اللّه‌عليه‌وآله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ثقل برسول اللّه صلى‌اللّه‌عليه‌وآله وجعه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هم ينتظرونك يا رسول اللّه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صبّوا إليّ ماءً في المخضب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ففعلنا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 ثمّ ذهب لينوء فأُغمي عليه ، ثمّ أفاق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هم ينتظرونك يا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ضعوا لي ماءً في المخضب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ففعلنا فأغتسل ، ثمّ ذهب لينوء فأُغمي عليه ، ثمّ أفاق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هم ينتظرونك يا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ضعوا لي ماءً في المخضب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ففعلنا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 ثمّ ذهب لينوء فأُغمي عليه ، ثمّ أفاق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هم ينتظرونك يا رسول اللّه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عكوف في المسجد ينتظرون رسول اللّه لصلاة العشاء ، فأرسل رسول اللّه صلى‌اللّه‌عليه‌وآله إلى أبي بكر بأن يصلّي بالناس ، وكان أبو بكر رجلاً رقيقاً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صلّ بالناس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بالناس ، فصلّى بهم تلك الأيّام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رسول اللّه صلى‌اللّه‌عليه‌وآله وجد خفّة ، فخرج بين رجلين ، أحدهما العباس لصلاة الظهر ، فلمّا رآه أبو بكر ذهب ليتأخّر ، فأومئ إليه أن لا يتأخّر ، وأمرهما فأجلساه إلى جنبه ، وجعل أبو بكر يصلّي قائماً ورسول اللّه يصلّي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أبو بكر يصلّي بصلاة رسول اللّه وهو قائم ، والناس يصلّون بصلاة أبي بكر ، ورسول اللّه قاعد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أُخرى ذكرها ابن كثير عن الأرقم بن شرحبيل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مرض النبيّ صلى‌اللّه‌عليه‌وآله أمر أبا بكر أن يصلّي بالناس ، ثمّ وجد خفّة فخرج ، فلمّا أحسّ به أبو بكر أراد أن ينكص ، فأومأ إليه النبيّ صلى‌اللّه‌عليه‌وآله ، فجلس إلى جنب أبي بكر عن يساره ، واستفتح من الآية التي انتهى إليها 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رواه أيضاً عن وكيع عن إسرائيل عن أبي إسحاق عن أرقم عن ابن عباس بأطول من هذا ، وقال وكيع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 بكر يأتم بالنبيّ ، والناس يأتمون بأبي بكر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أُخرى تعطي عكس ذلك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وعن مسروق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صلى‌اللّه‌عليه‌وآله خلف أبي بكر قاعداً في مرضه الذي مات فيه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صلاة صلّاها رسول اللّه صلى‌اللّه‌عليه‌وآله مع القوم في ثوب واحد ملتحفاً به ، خلف أبي بكر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روايات متعدّدة ، لن تجد روايتين منها تتّفق في المعنى ، فضلاً عن اللفظ ، وذلك دليل على اختلاق القصّة ، والذي روي عن طريق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موسى الكاظم عليه‌السلام يرويه عيسى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قد أكثر الناس قولهم في أنّ النبيّ صلى‌اللّه‌عليه‌وآله أمر أبا بكر بالصلاة ، ثمّ أمر عمر ، فأطرق عنّي طويلاً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كما ذكر الناس ، ولكنّك يا عيسى كثير البحث عن الأُمور ، لا ترضى إلّا بكشفها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 من أسأل عمّا انتفع به في ديني ، وتهتدي به نفسي مخافة أن أضلّ غيرك ، وهل أجد أحداً يكشف لي المشكلات مثلك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صلى‌اللّه‌عليه‌وآله لمّا ثقل في مرضه ، دعا علياً عليه‌السلام ، فوضع رأسه في حجره وأُغمي عليه ، وحضرت الصلاة فأذّن بها ، فخرجت عائشة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أخرج فصلّ بالناس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أولى بها منّي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ولكنّه رجل لين ، وأكره أن يواثبه القوم ، فصلّ أنت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يصلّي هو وأنا أكفيه إن وثب واثب ، أو تحرّك متحرّك ، مع أنّ رسول اللّه مغمى عليه لا أراه يفيق منها ، والرجل مشغول به ، لا يقدر أن يفارقه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بالصلاة قبل أن يفيق ، فإنّه إن أفاق خفت أن يأمر علياً بالصلاة ، وقد سمعت مناجاته منذ الليلة ، وفي آخر كلامه يقول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الصلاة </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أبو بكر يصلّي بالناس ، فظنّوا أنّه بأمر رسول اللّه صلى‌اللّه‌عليه‌وآله ، فلم يكبّر حتّى أفاق صلى‌اللّه‌عليه‌وآله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 له فحمله وعلي عليه‌السلام حتّى أخرجاه وصلّى بالناس وإنّه لقاعد ، ثمّ حمل فوضع على المنبر </w:t>
      </w:r>
      <w:r>
        <w:rPr>
          <w:rFonts w:eastAsia="Amiri" w:cs="Amiri" w:ascii="Amiri" w:hAnsi="Amiri"/>
          <w:color w:val="111111"/>
          <w:sz w:val="28"/>
          <w:szCs w:val="28"/>
          <w:rtl w:val="true"/>
          <w:lang w:bidi="ar-SA"/>
        </w:rPr>
        <w:t xml:space="preserve">. </w:t>
      </w:r>
      <w:bookmarkStart w:id="258" w:name="pg16294_155746"/>
    </w:p>
    <w:p>
      <w:pPr>
        <w:pStyle w:val="BookText"/>
        <w:rPr/>
      </w:pPr>
      <w:bookmarkEnd w:id="258"/>
      <w:r>
        <w:rPr>
          <w:rFonts w:ascii="Amiri" w:hAnsi="Amiri" w:eastAsia="Amiri" w:cs="Amiri"/>
          <w:color w:val="111111"/>
          <w:sz w:val="28"/>
          <w:sz w:val="28"/>
          <w:szCs w:val="28"/>
          <w:rtl w:val="true"/>
          <w:lang w:bidi="ar-SA"/>
        </w:rPr>
        <w:t xml:space="preserve">بعد ذلك ، فاجتمع لذلك جميع أهل المدينة من المهاجرين والأنصار حتّى برزت العواتق من خدورها ، فبين باك وصائح ، ومسترجع وواجم ، والنبيّ صلى‌اللّه‌عليه‌وآله يخطب ساعة ، ويسكت ساعة ، فكان فيما ذكر من خطبته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والأنصار ، ومن حضر في يومي هذا ، وفي ساعتي هذه من الإنس والجنّ ليبلغ شاهدكم غائبكم ، ألا أنّي قد خلّفت فيكم كتاب اللّه فيه النور والهدى والبيان لما فرض اللّه تبارك وتعالى من شيء ، حجّة اللّه عليكم وحجّتي وحجّة ولي ، وخلّفت فيكم العلم الأكبر ، علم الدين ، ونور الهدى وضياءه ، وهو علي بن أبي طالب ، ألا هو حبل اللّه فاعتصموا بحبل اللّه جميعاً ولا تفرّقوا ، واذكروا نعمة اللّه عليكم إذ كنتم أعداء فألّف بين قلوبكم ، فأصبحتم بنعمته إخواناً ، وكنتم على شفا حفرة من النار فأنقذكم منها ، كذلك يبيّن اللّه لكم آياته لعلّكم تهتدون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هذا علي من أحبّه وتولّاه اليوم وبعد اليوم فقد أوفى بما عاهد عليه اللّه ، ومن عاداه وأبغضه اليوم وبعد اليوم جاء يوم القيامة أصم وأعمى ولا حجّة له عند اللّه </w:t>
      </w:r>
      <w:r>
        <w:rPr>
          <w:rFonts w:eastAsia="Amiri" w:cs="Amiri" w:ascii="Amiri" w:hAnsi="Amiri"/>
          <w:color w:val="111111"/>
          <w:sz w:val="28"/>
          <w:szCs w:val="28"/>
          <w:rtl w:val="true"/>
          <w:lang w:bidi="ar-SA"/>
        </w:rPr>
        <w:t xml:space="preserve">... »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اتضح لك أيّها الأخ الكريم تضارب روايات القوم في هذه القصّة ، وأنّه دليل على أنّها مختلقة ، 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ثبت لم يكن في ذلك فضل لأبي بكر ، مادام حكم القوم في إمام الجماعة ما قد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w:t>
      </w:r>
      <w:r>
        <w:rPr>
          <w:rFonts w:eastAsia="Amiri" w:cs="Amiri" w:ascii="Amiri" w:hAnsi="Amiri"/>
          <w:color w:val="111111"/>
          <w:sz w:val="28"/>
          <w:szCs w:val="28"/>
          <w:rtl w:val="true"/>
          <w:lang w:bidi="ar-SA"/>
        </w:rPr>
        <w:t>- ... - ... »</w:t>
      </w:r>
    </w:p>
    <w:p>
      <w:pPr>
        <w:pStyle w:val="Heading3"/>
        <w:numPr>
          <w:ilvl w:val="2"/>
          <w:numId w:val="1"/>
        </w:numPr>
        <w:rPr/>
      </w:pPr>
      <w:bookmarkStart w:id="259" w:name="__RefHeading___Toc5251287_1280447820"/>
      <w:bookmarkStart w:id="260" w:name="_Toc92"/>
      <w:bookmarkEnd w:id="259"/>
      <w:r>
        <w:rPr>
          <w:rtl w:val="true"/>
        </w:rPr>
        <w:t xml:space="preserve">لم يصل على جنازة فاطمة </w:t>
      </w:r>
      <w:r>
        <w:rPr>
          <w:rtl w:val="true"/>
        </w:rPr>
        <w:t>:</w:t>
      </w:r>
      <w:bookmarkEnd w:id="26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لم يؤذن لحضور جنازة فاطمة عليها‌السلام ، ليس لأنّه منع من ذلك ، ولكن لأنّ الإمام علي عليه‌السلام ظنّ أنّ أبا بكر كان يعلم ، لأنّ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قد ساعدت على غسل فاطمة عليها‌السلام ، فكيف </w:t>
      </w:r>
    </w:p>
    <w:p>
      <w:pPr>
        <w:pStyle w:val="BookText"/>
        <w:rPr/>
      </w:pPr>
      <w:r>
        <w:rPr>
          <w:rFonts w:ascii="Amiri" w:hAnsi="Amiri" w:eastAsia="Amiri" w:cs="Amiri"/>
          <w:color w:val="111111"/>
          <w:sz w:val="28"/>
          <w:sz w:val="28"/>
          <w:szCs w:val="28"/>
          <w:rtl w:val="true"/>
          <w:lang w:bidi="ar-SA"/>
        </w:rPr>
        <w:t>ترجع إلى بيتها ولا تخبر أبا بكر ؟ هذا ما قاله لي أحد أهل السنّة ، فما هو الجواب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الإمام علي عليه‌السلام لا يكون دليلاً ، على عدم خروج أبي بكر ، والأصل الذي ذكره لا أصل له ، والصحيح عندنا أنّ أبا بكر منع من الحضور على جنازتها عليها‌السلام بوصية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ابن فتال النيسابوري وصيّتها عليها‌السلام لأمير المؤمنين عليه‌السلام ، حيث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أُوصيك أن لا يشهد أحد جنازتي من هؤلاء الذين ظلموني ، وأخذوا حقّي ، فإنّهم أعدائي وأعداء رسول اللّه صلى‌اللّه‌عليه‌وآله ، وأن لا يصلّي عليّ أحد منهم ، ولا من اتباعهم ، وادفني في الليل ، إذا هدأت العيون ونامت الأبصار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الناس فجلسوا ، وهم يرجون وينظرون أن تخرج الجنازة ، فيصلّون عليها ، وخرج أبو ذر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فإنّ ابنة رسول اللّه صلى‌اللّه‌عليه‌وآله قد أخّر إخراجها في هذه العشية ، فقام الناس وانصرفوا ، فلمّا أن هدأت العيون ، ومضى من الليل ، أخرجها علي والحسن والحسين عليهم‌السلام ، وعمّار والمقداد ، وعقيل والزبير ، وأبو ذر وسلمان وبريدة ، ونفر من بني هاشم وخواصّه ، صلّوا عليها ودفنوها في جوف الليل ، وسوّى علي حواليها قبوراً مزوّرة مقدار سبعة حتّى لا يعرف قبرها </w:t>
      </w:r>
      <w:r>
        <w:rPr>
          <w:rFonts w:eastAsia="Amiri" w:cs="Amiri" w:ascii="Amiri" w:hAnsi="Amiri"/>
          <w:color w:val="111111"/>
          <w:sz w:val="28"/>
          <w:szCs w:val="28"/>
          <w:rtl w:val="true"/>
          <w:lang w:bidi="ar-SA"/>
        </w:rPr>
        <w:t xml:space="preserve">... »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عليه‌السلام عن علّة دفن فاطمة بنت رسول اللّه صلى‌اللّه‌عليه‌وآله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كانت ساخطة على قوم كرهت حضورهم جنازتها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هذا ما رواه الصنعاني عن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دفن فاطمة ليلاً ، ولم يؤذن بها أبا بكر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 </w:t>
      </w:r>
      <w:bookmarkStart w:id="261" w:name="pg16294_155748"/>
    </w:p>
    <w:p>
      <w:pPr>
        <w:pStyle w:val="BookText"/>
        <w:rPr/>
      </w:pPr>
      <w:bookmarkEnd w:id="261"/>
      <w:r>
        <w:rPr>
          <w:rFonts w:ascii="Amiri" w:hAnsi="Amiri" w:eastAsia="Amiri" w:cs="Amiri"/>
          <w:color w:val="111111"/>
          <w:sz w:val="28"/>
          <w:sz w:val="28"/>
          <w:szCs w:val="28"/>
          <w:rtl w:val="true"/>
          <w:lang w:bidi="ar-SA"/>
        </w:rPr>
        <w:t xml:space="preserve">وما رواه ابن شبة النميري عن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رضي‌اللّه‌عنه دفن فاطمة ليلاً ، ولم يؤذن بها أبا بكر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الإمام علي عليه‌السلام قد صلّى عليها في بيته لا في المسجد للوصية التي أوصت بها عليها‌السلام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أحمد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262" w:name="__RefHeading___Toc5251289_1280447820"/>
      <w:bookmarkStart w:id="263" w:name="_Toc93"/>
      <w:bookmarkEnd w:id="262"/>
      <w:r>
        <w:rPr>
          <w:rtl w:val="true"/>
        </w:rPr>
        <w:t xml:space="preserve">شرب الخمر بعد تحريمها </w:t>
      </w:r>
      <w:r>
        <w:rPr>
          <w:rtl w:val="true"/>
        </w:rPr>
        <w:t>:</w:t>
      </w:r>
      <w:bookmarkEnd w:id="26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أبا بكر كان عادلاً في حياة الرسول صلى‌اللّه‌عليه‌وآله ؟ وفي زمان خلافته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عدالة الصحابي أو عدمها تتبع أعماله وتصرّفاته في حياته ، فلا أصل في المقام لعدالة الصحابة بدون قيد أو شرط ، بل يدخل جميعهم في دائرة التعديل والتجريح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تصرّفات كلّ شخص وتقلّباته في مختلف شؤون حياته خير دليل على الحكم عليه ، وفي مورد السؤال نذكر لك سيئةً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لا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 في معرفة الرجل ، وهي شربه للخمر بعد تحريمها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قد حاول البعض تبرير هذا العمل بأنّه كان قبل نزول التحريم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يردّه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التحقيق يدلّنا على أنّ التحريم قد نزل قبله بمدّة ، فإنّ عملية شرب الخمر قد حصلت في عام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ثمانية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أهل الحديث والسير ، والتحريم قد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أوائل البعثة أو الهجرة </w:t>
      </w:r>
      <w:r>
        <w:rPr>
          <w:rStyle w:val="FootnoteAnchor"/>
          <w:rtl w:val="true"/>
        </w:rPr>
        <w:footnoteReference w:id="373"/>
      </w:r>
      <w:r>
        <w:rPr>
          <w:rFonts w:ascii="Amiri" w:hAnsi="Amiri" w:eastAsia="Amiri" w:cs="Amiri"/>
          <w:color w:val="111111"/>
          <w:sz w:val="28"/>
          <w:sz w:val="28"/>
          <w:szCs w:val="28"/>
          <w:rtl w:val="true"/>
          <w:lang w:bidi="ar-SA"/>
        </w:rPr>
        <w:t xml:space="preserve">، وإمّا في سنة أربع من الهجرة </w:t>
      </w:r>
      <w:r>
        <w:rPr>
          <w:rStyle w:val="FootnoteAnchor"/>
          <w:rtl w:val="true"/>
        </w:rPr>
        <w:footnoteReference w:id="374"/>
      </w:r>
      <w:r>
        <w:rPr>
          <w:rFonts w:ascii="Amiri" w:hAnsi="Amiri" w:eastAsia="Amiri" w:cs="Amiri"/>
          <w:color w:val="111111"/>
          <w:sz w:val="28"/>
          <w:sz w:val="28"/>
          <w:szCs w:val="28"/>
          <w:rtl w:val="true"/>
          <w:lang w:bidi="ar-SA"/>
        </w:rPr>
        <w:t xml:space="preserve">، وإمّا في سنة ست من الهجرة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القول بنزول التحريم في سنة الفتح ، عام ثمانية من الهجرة يوم الشرب المذكور ، فلا يدعمه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حديث أحمد ، الذي جاء فيه أنّ رسول اللّه صلى‌اللّه‌عليه‌وآله قد أعرض على شخص كان بصدد إهداء الخمر أو بيعه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وقصارى ما يستفاد من هذا الحديث أنّ التحريم بلغ هذا الرجل عام الفتح ، لا أنّ التحريم قد نزل فيه ، فلا يعارض الأقوال التي تصرّح بنزول التحريم قبله ، خصوصاً أنّ الرجل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حديث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أعراب البوادي ، فيحتمل قوياً عدم وصول التحريم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ذيل رواية شرب الخمر المذكورة خير شاهد على نزول التحريم قبل تلك الواقعة ، إذ جاء فيه أنّ الأمر قد بلغ رسول اللّه صلى‌اللّه‌عليه‌وآله ، فقام يجر إزاره حتّى دخل عليهم مغضباً ، وهمّ أن يضرب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التحريم لو لم يسبق هذه الواقعة فما هو معنى غضب الرسول صلى‌اللّه‌عليه‌وآله في المسألة ؟ إذ لو كان مباحاً لم يتأثّر النبيّ صلى‌اللّه‌عليه‌وآله بهذا الشكل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فلا ينبغي التأمّل في صدق ارتكاب الفواحش والموبقات بالنسبة إليه في حياة الرسول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حياة الرسول صلى‌اللّه‌عليه‌وآله ، فمخالفته الوصية بإمامة وخلافة أمير المؤمنين علي عليه‌السلام لهو دليل واضح لانحراف الشخص وعدوله عن الخطّ المستقيم ، ومن ثمّ زلّة لا تغتفر ، أضف إلى ذلك مبادرته وتأييده الاعتداء على بيت الزهراء عليها‌السلام ، وضربها وكسر ضلعها ، وإسقاط جنينها ، خير شاهد على فسق الرجل ، ممّا أدّى ذلك إلى غضب فاطمة عليها‌السلام عليه بصريح البخاري وغيره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مجموع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وموارد أُخرى لم يسعنا التطرّق إليها في هذا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لدينا أيّ شكّ أو ريب في ثبوت عدم عدالته </w:t>
      </w:r>
      <w:r>
        <w:rPr>
          <w:rFonts w:eastAsia="Amiri" w:cs="Amiri" w:ascii="Amiri" w:hAnsi="Amiri"/>
          <w:color w:val="111111"/>
          <w:sz w:val="28"/>
          <w:szCs w:val="28"/>
          <w:rtl w:val="true"/>
          <w:lang w:bidi="ar-SA"/>
        </w:rPr>
        <w:t xml:space="preserve">. . </w:t>
      </w:r>
      <w:bookmarkStart w:id="264" w:name="pg16294_155750"/>
    </w:p>
    <w:p>
      <w:pPr>
        <w:pStyle w:val="BookText"/>
        <w:rPr/>
      </w:pPr>
      <w:bookmarkEnd w:id="2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الشحي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جامعي </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5251291_1280447820"/>
      <w:bookmarkStart w:id="266" w:name="_Toc94"/>
      <w:bookmarkEnd w:id="265"/>
      <w:r>
        <w:rPr>
          <w:rtl w:val="true"/>
        </w:rPr>
        <w:t xml:space="preserve">لم يكن ثرياً </w:t>
      </w:r>
      <w:r>
        <w:rPr>
          <w:rtl w:val="true"/>
        </w:rPr>
        <w:t>:</w:t>
      </w:r>
      <w:bookmarkEnd w:id="26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نزلت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وَسَيُجَنَّبُهَا 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يُؤْتِي مَالَهُ يَتَزَكَّىٰ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الآيتين في مجال بيان نتيجة التقوى ، ومزاولتها في اجتناب النار وعذابها ، فهي مطلقة بمنطوقها ، وإن اختلفت الآراء في تأويلها وتطبيقها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أهل السنّة فعلى رأيين في شأن نزولها ، إذ أكثرهم يرى أنّها نزلت في أبي بكر ، وبعضهم يصرّح بأنّ مورد نزولها كان أبا الدحداح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الشيعة ، فلا ترى صحّة نزولها في حقّ أبي بكر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المزعومة متعارضة مع الأحاديث الواردة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نزلت في حقّ الرسول الأعظم صلى‌اللّه‌عليه‌وآله ، أو أمير المؤمنين عليه‌السلام ، أو حتّى التي تشير بأنّ شأن النزول كان في مورد أبي الدحداح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بثروة أبي بكر قول بلا دليل ، بل تردّه القرائن والأدلّة الحافّة بالموضوع ، فمثلاً أنّ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فقيراً مدقعاً سيئ الحال </w:t>
      </w:r>
      <w:r>
        <w:rPr>
          <w:rStyle w:val="FootnoteAnchor"/>
          <w:rtl w:val="true"/>
        </w:rPr>
        <w:footnoteReference w:id="379"/>
      </w:r>
      <w:r>
        <w:rPr>
          <w:rFonts w:ascii="Amiri" w:hAnsi="Amiri" w:eastAsia="Amiri" w:cs="Amiri"/>
          <w:color w:val="111111"/>
          <w:sz w:val="28"/>
          <w:sz w:val="28"/>
          <w:szCs w:val="28"/>
          <w:rtl w:val="true"/>
          <w:lang w:bidi="ar-SA"/>
        </w:rPr>
        <w:t>فهل يعقل وجود هذه الحالة مع ثراء الابن ؟ أليس الأولى للولد أن يكون بارّاً لأبيه قبل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مصادرهم المعتبرة ما ينقض دعواهم غناء أبي بكر ، فعن أبي هريرة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رسول اللّه صلى‌اللّه‌عليه‌وآله ذات يوم أو ليلة ، فإذا هو بأبي بكر وعمر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أخرجكما من بيوتكما هذه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يا رسول اللّه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والذي نفسي بيده لأخرجني الذي أخرجكما ، 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فقاموا معه </w:t>
      </w:r>
      <w:r>
        <w:rPr>
          <w:rFonts w:eastAsia="Amiri" w:cs="Amiri" w:ascii="Amiri" w:hAnsi="Amiri"/>
          <w:color w:val="111111"/>
          <w:sz w:val="28"/>
          <w:szCs w:val="28"/>
          <w:rtl w:val="true"/>
          <w:lang w:bidi="ar-SA"/>
        </w:rPr>
        <w:t xml:space="preserve">... »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267" w:name="pg16294_155751"/>
    </w:p>
    <w:p>
      <w:pPr>
        <w:pStyle w:val="BookText"/>
        <w:rPr/>
      </w:pPr>
      <w:bookmarkEnd w:id="267"/>
      <w:r>
        <w:rPr>
          <w:rFonts w:ascii="Amiri" w:hAnsi="Amiri" w:eastAsia="Amiri" w:cs="Amiri"/>
          <w:color w:val="111111"/>
          <w:sz w:val="28"/>
          <w:sz w:val="28"/>
          <w:szCs w:val="28"/>
          <w:rtl w:val="true"/>
          <w:lang w:bidi="ar-SA"/>
        </w:rPr>
        <w:t xml:space="preserve">وهذه الرواية واضحة أنّها بعد فتح الفتوح لأنّ الراوي أبو هريرة أسلم بعد فتح خيبر ، وهي تبطل دعواهم أنّ أبا بكر كان ينفق على مسطح بن أثاثة وقطعها بعد حادثة الأفك ، ثمّ رجع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التقوّل بإغناء رسول اللّه صلى‌اللّه‌عليه‌وآله بماله زخرف وباطل ، لأنّ النبيّ صلى‌اللّه‌عليه‌وآله قد استغنى بماله ، ومال كفيله وعمّه أبي طالب ، ومال خديجة عليها‌السلام في مكّة ، ولمّا هاجر إلى المدينة ، فتحت عليه الفتوح والغنائم ، ففي أيّ مقطع من الزمن كان صلى‌اللّه‌عليه‌وآله يحتاج إلى ثروة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لتكلّف هذه المحاولات في شأن النزول المزعوم ، تردّد الآلوسي في تتمّة كلامه في قبول استدلال ابن أبي حاتم ، على ردّ قول الشيعة في هذا المجال ، إذ قال أخيراً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وأطال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وأتى بما لا يخلو عن قيل وقال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5251293_1280447820"/>
      <w:bookmarkStart w:id="269" w:name="_Toc95"/>
      <w:bookmarkEnd w:id="268"/>
      <w:r>
        <w:rPr>
          <w:rtl w:val="true"/>
        </w:rPr>
        <w:t xml:space="preserve">لم يكن ناصراً </w:t>
      </w:r>
      <w:r>
        <w:rPr>
          <w:rtl w:val="true"/>
        </w:rPr>
        <w:t>:</w:t>
      </w:r>
      <w:bookmarkEnd w:id="26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كثيراً عن ذمّكم ، بل وتكفيركم للخليفة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أتساءل فقط بيني وبين نفسي ، هل يعقل أن يتحوّل ناصر الرسول صلى‌اللّه‌عليه‌وآله ، وأوّل رجل أسلم في التاريخ ، ولو عدّدت مناقبه على قلّة اطلاعي ما انتهيت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يسلب حقّاً من حقوق آل البيت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لعمري لولا أبا بكر لهلكت الأُمّة بعد رسولنا صلى‌اللّه‌عليه‌وآله ، أنا واللّه أعلم لا أظنّ أنّ </w:t>
      </w:r>
    </w:p>
    <w:p>
      <w:pPr>
        <w:pStyle w:val="BookText"/>
        <w:rPr/>
      </w:pPr>
      <w:r>
        <w:rPr>
          <w:rFonts w:ascii="Amiri" w:hAnsi="Amiri" w:eastAsia="Amiri" w:cs="Amiri"/>
          <w:color w:val="111111"/>
          <w:sz w:val="28"/>
          <w:sz w:val="28"/>
          <w:szCs w:val="28"/>
          <w:rtl w:val="true"/>
          <w:lang w:bidi="ar-SA"/>
        </w:rPr>
        <w:t>الأُمور تسير بعبثية مطلقة ، أن يسخّر اللّه رجلاً لنصرة الإسلام ، ثمّ يتنافس على الدنيا ومتعها ؟ لا ، بل ويسلب حقّاً من حقوق آل البيت ؟</w:t>
      </w:r>
    </w:p>
    <w:p>
      <w:pPr>
        <w:pStyle w:val="BookText"/>
        <w:rPr/>
      </w:pPr>
      <w:r>
        <w:rPr>
          <w:rFonts w:ascii="Amiri" w:hAnsi="Amiri" w:eastAsia="Amiri" w:cs="Amiri"/>
          <w:color w:val="111111"/>
          <w:sz w:val="28"/>
          <w:sz w:val="28"/>
          <w:szCs w:val="28"/>
          <w:rtl w:val="true"/>
          <w:lang w:bidi="ar-SA"/>
        </w:rPr>
        <w:t xml:space="preserve">هذه بعض من تساؤلاتي أرجو أن تأخذ بعين الاعتبار ، بصّرنا اللّه بعيوبنا ، وهدانا لنعمل كما عمل صحابة الصادق المصدّق لنصرة دين اللّه ، وآخر دعوانا أن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بادئ الأمر نحن لا نذمّ أبا بكر ، أو نتجاوز عليه بغير حقّ ، وإنّما كلّ ما هنالك أنّنا ننقل عن المصادر المعتبرة عند المسلمين أفعاله وأقواله ، وهي خاضعة للنقد والتمحيص وفق الضوابط الشرعية ، حالها حال أفعال وأقوال بقية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يتحقّق عندنا موارد النصرة التي تذكرها عن أبي بكر ، فلم نشهد لأبي بكر موقفاً ، أو مواقف في حروب رسول اللّه صلى‌اللّه‌عليه‌وآله يمكن ذكرها أو الإشارة إليها ، وكذلك لم تثبت دعوى أنّه أوّل رجل أسلم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من طرق أهل السنّة بروايات صحيحة أنّ أوّل من أسلم هو علي بن أبي طالب عليه‌السلام ، فمن ذلك ما ذكره ابن ماجة من قول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الصدّيق الأكبر لا يقولها بعدي إلّا كاذب ، صلّيت قبل الناس بسبع سنين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الزوائد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إسناد صحيح ، رجاله ثقات ، رواه الحاكم في المستدرك عن المنهال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شرط الشيخين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ثبت عن رسول اللّه صلى‌اللّه‌عليه‌وآله أنّه حذَّر أصحابه التنافس في الدنيا من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أخاف عليكم أن تشركوا بعدي ، ولكن أخافوا عليكم أن تنافسوا فيها </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 الذي يدلّ مع مجموع أحاديث الحوض الواردة في موضوع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إحداثاً سيحدثها أصحاب رسول اللّه صلى‌اللّه‌عليه‌وآله ، ستؤثّر على موقفهم الشرعي أمام اللّه تعالى ، لذا يلزم البحث والتفحّص الدقيق عن مواقف </w:t>
      </w:r>
      <w:r>
        <w:rPr>
          <w:rFonts w:eastAsia="Amiri" w:cs="Amiri" w:ascii="Amiri" w:hAnsi="Amiri"/>
          <w:color w:val="111111"/>
          <w:sz w:val="28"/>
          <w:szCs w:val="28"/>
          <w:rtl w:val="true"/>
          <w:lang w:bidi="ar-SA"/>
        </w:rPr>
        <w:t xml:space="preserve">. </w:t>
      </w:r>
      <w:bookmarkStart w:id="270" w:name="pg16294_155753"/>
    </w:p>
    <w:p>
      <w:pPr>
        <w:pStyle w:val="BookText"/>
        <w:rPr/>
      </w:pPr>
      <w:bookmarkEnd w:id="270"/>
      <w:r>
        <w:rPr>
          <w:rFonts w:ascii="Amiri" w:hAnsi="Amiri" w:eastAsia="Amiri" w:cs="Amiri"/>
          <w:color w:val="111111"/>
          <w:sz w:val="28"/>
          <w:sz w:val="28"/>
          <w:szCs w:val="28"/>
          <w:rtl w:val="true"/>
          <w:lang w:bidi="ar-SA"/>
        </w:rPr>
        <w:t xml:space="preserve">الأصحاب بعد رسول اللّه صلى‌اللّه‌عليه‌وآله ، ليصحّ تبنّي موقف شرعي كامل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استراليا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5251295_1280447820"/>
      <w:bookmarkStart w:id="272" w:name="_Toc96"/>
      <w:bookmarkEnd w:id="271"/>
      <w:r>
        <w:rPr>
          <w:rtl w:val="true"/>
        </w:rPr>
        <w:t xml:space="preserve">اسمه وأنّ إسلامه كان طمعاً </w:t>
      </w:r>
      <w:r>
        <w:rPr>
          <w:rtl w:val="true"/>
        </w:rPr>
        <w:t>:</w:t>
      </w:r>
      <w:bookmarkEnd w:id="27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أبو بكر ؟ وهل كان من اتباع رسول اللّه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بكر هو عبد اللّه ، وقيل عبد الكعبة ، وقد ذكر أهل النسب وأكثر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اسمه عتيق ، وعلى أية حال ، فهو ابن أبي قحافة ، عثمان ابن عامر بن عمر بن كعب بن سعد بن تميم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روايات وردت في كتب أهل السنّة تشير إلى أنّه أوّل من أسلم ، ولكن العلماء المحقّقين ردّوا هذه الدعوى بالتحقيق والبيّنات ، ويمكنك مراجعة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الأميني في الجزء الخامس عن أبي بكر وإسلامه وفضائله ، لتتابع هذه التحقيقات بدقّة وشمولية ، وأيضاً يمكنك في الجزء المذكور أن تتابع التحقيق حول فرية الفضائل المنسوبة إليه ، وإدراك البعد السياسي لتدوينها وتسويد الوريقات من أجلها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أسلم طمعاً بعد أن أخبره كهان الجزيرة بأنّ محمّداً صلى‌اللّه‌عليه‌وآله سيظهر على كلّ العرب ، وخير دليل على ذلك ما فعله بعد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كان قد بعثه مع سرية أُسامة قبل وفاته ، وأمره وجمع من كبار الصحابة بالخروج من المدينة للقتال مع أُسامة بن زيد ، ولكنّه تخلّف عن السرية ، وبقي في المدينة ، ولم يمتثل لأمر رسول اللّه صلى‌اللّه‌عليه‌وآله حتّى بلغ النبيّ صلى‌اللّه‌عليه‌وآله ذلك ، فقال قولته المشهورة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جهّزوا جيش أُسامة ، لعن اللّه من تخلّف عنه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أحداث جليلة جرت بعد وفاة النبيّ صلى‌اللّه‌عليه‌وآله في عقد البيعة له من قبل عمر </w:t>
      </w:r>
      <w:bookmarkStart w:id="273" w:name="pg16294_155754"/>
    </w:p>
    <w:p>
      <w:pPr>
        <w:pStyle w:val="BookText"/>
        <w:rPr/>
      </w:pPr>
      <w:bookmarkEnd w:id="273"/>
      <w:r>
        <w:rPr>
          <w:rFonts w:ascii="Amiri" w:hAnsi="Amiri" w:eastAsia="Amiri" w:cs="Amiri"/>
          <w:color w:val="111111"/>
          <w:sz w:val="28"/>
          <w:sz w:val="28"/>
          <w:szCs w:val="28"/>
          <w:rtl w:val="true"/>
          <w:lang w:bidi="ar-SA"/>
        </w:rPr>
        <w:t xml:space="preserve">ابن الخطّاب في سقيفة بني ساعده من دون نصّ من النبيّ صلى‌اللّه‌عليه‌وآله ، أو مشورة للصحابة الكبار ، كعلي عليه‌السلام والعباس عمّ النبيّ ، وسلمان وعمّار ، وأبي ذر والمقداد ، والزبير وغيرهم ، ممّن تخلّفوا عن هذه البيعة ، ولم يشهدوها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أخذه لفدك نحلة النبيّ صلى‌اللّه‌عليه‌وآله للزهراء عليها‌السلام ، فهجرته فلم تكلّمه حتّى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ماتت غاضبة عليه كما يذكر البخاري </w:t>
      </w:r>
      <w:r>
        <w:rPr>
          <w:rStyle w:val="FootnoteAnchor"/>
          <w:rtl w:val="true"/>
        </w:rPr>
        <w:footnoteReference w:id="385"/>
      </w:r>
      <w:r>
        <w:rPr>
          <w:rFonts w:ascii="Amiri" w:hAnsi="Amiri" w:eastAsia="Amiri" w:cs="Amiri"/>
          <w:color w:val="111111"/>
          <w:sz w:val="28"/>
          <w:sz w:val="28"/>
          <w:szCs w:val="28"/>
          <w:rtl w:val="true"/>
          <w:lang w:bidi="ar-SA"/>
        </w:rPr>
        <w:t xml:space="preserve">، وقد قال النبيّ صلى‌اللّه‌عليه‌وآله في حديث 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يغضب لغضب فاطمة ويرضى لرضاها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ومخالفاته الكثيرة للكتاب والسنّة ، كمنعه لتدوين الحديث ، وقتله مانعي الزكاة ، وتركه إقامة الحدود ، إلى غير ذلك من الحقائق والوقائع التي تجعل الرجل في مقام المؤاخذة والسؤال ، وإلى درجة أنّ عمر وهو أوّل من 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استنكر مبايعته ، أو دعا لقتل من عاد إلى مثل تلك البيعة ، كما يذكر البخاري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بيعة أبي بكر فلتة وتمّت ، ألا وأنّها قد كانت كذلك ، ولكن اللّه وقى شرها </w:t>
      </w:r>
      <w:r>
        <w:rPr>
          <w:rStyle w:val="FootnoteAnchor"/>
          <w:rtl w:val="true"/>
        </w:rPr>
        <w:footnoteReference w:id="387"/>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عاد لمثلها اقتلوه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274" w:name="__RefHeading___Toc5251297_1280447820"/>
      <w:bookmarkStart w:id="275" w:name="_Toc97"/>
      <w:bookmarkEnd w:id="274"/>
      <w:r>
        <w:rPr>
          <w:rtl w:val="true"/>
        </w:rPr>
        <w:t xml:space="preserve">لم يحجّ في العام التاسع للهجرة </w:t>
      </w:r>
      <w:r>
        <w:rPr>
          <w:rtl w:val="true"/>
        </w:rPr>
        <w:t>:</w:t>
      </w:r>
      <w:bookmarkEnd w:id="27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إبطال الرواية القائلة بأنّ أبا بكر حجّ بالناس في العام التاسع للهجرة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الروايات عند أهل السنّة أنفسهم في إثبات ذلك ، فالمتّفق عليه بحسب رواياتهم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أرسل أبا بكر لتبليغ آيات البراءة لمشركي مكّة في موسم الحجّ ، وبعد ذهابه بأيّام أمر جبرائيل النبيّ صلى‌اللّه‌عليه‌وآله أن يبعث علياً </w:t>
      </w:r>
    </w:p>
    <w:p>
      <w:pPr>
        <w:pStyle w:val="BookText"/>
        <w:rPr/>
      </w:pPr>
      <w:r>
        <w:rPr>
          <w:rFonts w:ascii="Amiri" w:hAnsi="Amiri" w:eastAsia="Amiri" w:cs="Amiri"/>
          <w:color w:val="111111"/>
          <w:sz w:val="28"/>
          <w:sz w:val="28"/>
          <w:szCs w:val="28"/>
          <w:rtl w:val="true"/>
          <w:lang w:bidi="ar-SA"/>
        </w:rPr>
        <w:t xml:space="preserve">لتبليغها ، فأخذها الإمام علي عليه‌السلام من أبي بكر ، فذهب فبلّغها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يبدأ الاختلاف في الروايات ، فأكثرها تثبت رجوع أبي بكر للنبيّ صلى‌اللّه‌عليه‌وآله كئيباً أو خائفاً ، أو مستفسراً مستغرباً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هذه الروايات يكون أبو بكر قد رجع ولم يحجّ ، لعدم سهولة الذهاب والإيّاب ، للحوق الإمام علي عليه‌السلام بهم بعد مسير ثلاثة أيّام ، ثمّ الذهاب إلى المدينة والرجوع إليهم ، مع سيرهم وعدم توقّفهم ، إضافة لعدم ورود النقل بذهابه وإيابه في أية رواية من الروايات الكثيرة جدّاً ولو بإسناد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روايات أُخر تذكر بأنّ أبا بكر لمّا رأى علياً عليه‌السلام قد التحق بهم ، وعلى ناقة رسول اللّه صلى‌اللّه‌عليه‌وآله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أم مأمور ؟ قال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مأمور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يستدلّون بها على مواصلة أبي بكر لأمر الحجّ ، وتركه لأمر تبليغ البراءة لعلي عليه‌السلام ، ولكن حتّى لو صحّت ، فإنّه يرد على الاحتجاج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هذه الرواية بمواصلة أبي بكر الحجّ وجعله تحت إمرة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بأنّنا لو دقّقنا في المعنى من ذلك القول ، وقارناه بقوله 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أم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 فإنّه يحتمل أنّ أبا بكر قد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بأمرك من يريد أخذ آيات براءة وتبليغها ، أم أنّك رسول ومأمور من قبل النبيّ صلى‌اللّه‌عليه‌وآله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فأجابه عليه‌السلام بأنّه رسول ومأمور ، لا آمر بنفسي ومجتهد برأيي ، وأنّ النبيّ صلى‌اللّه‌عليه‌وآله قد أرسله على ناقته المعروفة ، والتي لا يستغني عنها بحال ، لكيلا يكذّب أمير المؤمنين ، أو يشكّك بدعوته الإرسال والأمر بذلك منه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وبالنظر في الروايات والمواقف الأُخرى فإنّنا نستطيع قول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يرجّح كفّة الروايات التي تذكر رجوع أبي بكر فور وصول الإمام علي عليه‌السلام كونها أكثر عدداً وطرقاً ، ممّا يقوّي ويصحّح صدورها ، دون التي تذكر بقاء أبي بكر واستمراره ، ولا نستطيع الجمع بين الروايتين ، لأنّ الحادثة واحدة ، والفعل واحد ، ومتون الروايات متعارضة بل متناقضة ، فينبغي ترجيح إحداهما على الأُخرى ، وخصوصاً بما ذكرناه من قوّة وكثرة أسانيدها وطرقها ، وأكثرها تصرّح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عليه‌السلام أخذها منه حينما لحق به ، وذهب بها إلى مكّة ليبلغها ، ولم تذكر الرواية الحجّ أو الطاعة لأبي بكر ، أو المسير معه وتحت إمرته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عدم وجود أيّ حادثة سابقة أو بعثة أو غزوة أو مهمّة يكون فيها أمير المؤمنين علي عليه‌السلام مأموراً ، وليس أميراً وقائداً ، إلّا تحت إمارة وقيادة وإمامة النبيّ الأعظم صلى‌اللّه‌عليه‌وآله ، خلاف أبي بكر وغيره ، فإنّه قد تأمّر عليهم غيرهم ، ممّا يجعلنا نجزم بعدم إمارة أبي بكر في تلك الحجّة ، وعلي موجود فيهم ، وإلّا لأرسله النبيّ صلى‌اللّه‌عليه‌وآله معهم منذ البداية ، أو لبيّنت جميع أو أغلب الروايات ذلك الأمر المهمّ من إمارة أبي بكر للحجّ ولعلي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يذكر أحد المفضّلين لأبي بكر على علي عليه‌السلام أنّه كان أميراً عليه في حياة الرسول صلى‌اللّه‌عليه‌وآله ، أو في الحجّ ، ممّا يدلّ على عدم وجود هذا الأمر ، بل إنّهم كانوا بأمسّ الحاجة لذلك يوم السقيفة ، ولم يستدلّوا على فضل أبي بكر لا بالحجّ بالناس ولا بالإمرة على علي عليه‌السلام ، بل ينقض عليهم سقيفتهم عزله حينئذ وعدم كفاءته ، وعدم خلافته لمقام النبيّ صلى‌اللّه‌عليه‌وآله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والأحاديث تنصّ بوجوب كون التبليغ من قبل النبيّ صلى‌اللّه‌عليه‌وآله ، أو من هو منه </w:t>
      </w:r>
    </w:p>
    <w:p>
      <w:pPr>
        <w:pStyle w:val="BookText"/>
        <w:rPr/>
      </w:pPr>
      <w:r>
        <w:rPr>
          <w:rFonts w:ascii="Amiri" w:hAnsi="Amiri" w:eastAsia="Amiri" w:cs="Amiri"/>
          <w:color w:val="111111"/>
          <w:sz w:val="28"/>
          <w:sz w:val="28"/>
          <w:szCs w:val="28"/>
          <w:rtl w:val="true"/>
          <w:lang w:bidi="ar-SA"/>
        </w:rPr>
        <w:t xml:space="preserve">كي يؤدّي عنه ،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يستعملها النبيّ صلى‌اللّه‌عليه‌وآله كثيراً ، بمعنى مشابهته واتباع طريقته وسنّته ، والتزامه بالنبيّ صلى‌اللّه‌عليه‌وآله دائماً ومطلقاً ، وقد أكّد ذلك سابقاً بقوله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وأنا منك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وأنا منه ، ولا يؤدّي عنّي إلّا علي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الروايات عموماً تنصّ على أنّ النبيّ صلى‌اللّه‌عليه‌وآله بعث أبا بكر بتبليغ آيات براءة ، ولم تذكر الروايات على بعثه كأمير للحجّ ، وخصوصاً كون الحجّ في ذلك العام مختلطاً ، فيه المسلم والمشرك ، والمتستّرون والعراة ، وكذلك أحكام الحجّ كانت غير متكاملة ، بل مشابهة لحجّ الجاهلية ، بل لم يكن الغرض منها إلّا التبليغ ، والتهيئة لحجّة الوداع ، ولذلك أردفها النبيّ صلى‌اللّه‌عليه‌وآله بحجّة الوداع ، دعا لها جميع المسلمين ، وقال عندها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عنّي مناسككم </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فأيّ حجّ وأيّ مناسك قام بها أبو بكر ، وتشرّف بإحيائها ، أو نشرها ، أو علّمها للمسلمين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ابن كثير عن ابن إسحاق رواية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أبو بكر للناس الحجّ إذ ذاك في تلك السنّة على منازلهم من الحجّ التي كانوا عليها في الجاهلية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فالحجّ لم يكن مقصوداً ، بل لأنّه يجتمع فيه المشركون ، فأوقعه النبيّ صلى‌اللّه‌عليه‌وآله في الموسم ، ليسمعوا البراءة والأحكام الجديدة في عدم جواز الطواف بعد العام بالبيت عراةً وغير ذلك ، تمهيداً وتوطئة لحَجّة النبيّ صلى‌اللّه‌عليه‌وآله في العام القادم ، وقد أقيلَ أبو بكر عن تبليغ البراءة ، فماذا بقي له ليستمر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من ذكر إمرة أبي بكر في الحجّ ، فمداره والعمدة في إثباته على حديثين ، أحدهما موقوف على تابعي ، وهو حميد بن عبد الرحمن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أبو بكر في تلك الحجّة في مؤذّنين يوم النحر ، نؤذّن بمنى أن لا يحجّ بعد العام مشرك ، ولا يطوف بالبيت عريان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حميد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أردف رسول اللّه صلى‌اللّه‌عليه‌وآله علياً ، فأمره أن يؤذّن ببراءة ، قال أبو هريرة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فأذّن معنا علي في أهل منى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يحجّ بعد العام مشرك ، ولا يطوف بالبيت عريان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البخاري عن أبي هريرة ، وهو يتعارض مع رواية غير البخاري لحديث أبي هريرة ، مثل رواية محرر بن أبي هريرة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جئت مع علي بن أبي طالب حين بعثه رسول اللّه صلى‌اللّه‌عليه‌وآله إلى مكّة ببراءة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كنتم تنادون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يدخل الجنّة إلّا نفس مؤمنة ، ولا يطوف بالبيت </w:t>
      </w:r>
    </w:p>
    <w:p>
      <w:pPr>
        <w:pStyle w:val="BookText"/>
        <w:rPr/>
      </w:pPr>
      <w:r>
        <w:rPr>
          <w:rFonts w:ascii="Amiri" w:hAnsi="Amiri" w:eastAsia="Amiri" w:cs="Amiri"/>
          <w:color w:val="111111"/>
          <w:sz w:val="28"/>
          <w:sz w:val="28"/>
          <w:szCs w:val="28"/>
          <w:rtl w:val="true"/>
          <w:lang w:bidi="ar-SA"/>
        </w:rPr>
        <w:t xml:space="preserve">عريان </w:t>
      </w:r>
      <w:r>
        <w:rPr>
          <w:rFonts w:eastAsia="Amiri" w:cs="Amiri" w:ascii="Amiri" w:hAnsi="Amiri"/>
          <w:color w:val="111111"/>
          <w:sz w:val="28"/>
          <w:szCs w:val="28"/>
          <w:rtl w:val="true"/>
          <w:lang w:bidi="ar-SA"/>
        </w:rPr>
        <w:t xml:space="preserve">... »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فتلك الرواية لم يخرجها سوى البخاري ، وأمّا رواية محرر هذه ، فقد أخرجها وصحّحها كثير من أئمّة الحديث ، والكتب المعتبرة غير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من أين جاء البخاري بهذه الرواية لينفرد بها عن أقرانه من سائر المحدّثين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الثانية ، وهي رواية النسائي </w:t>
      </w:r>
      <w:r>
        <w:rPr>
          <w:rStyle w:val="FootnoteAnchor"/>
          <w:rtl w:val="true"/>
        </w:rPr>
        <w:footnoteReference w:id="398"/>
      </w:r>
      <w:r>
        <w:rPr>
          <w:rFonts w:ascii="Amiri" w:hAnsi="Amiri" w:eastAsia="Amiri" w:cs="Amiri"/>
          <w:color w:val="111111"/>
          <w:sz w:val="28"/>
          <w:sz w:val="28"/>
          <w:szCs w:val="28"/>
          <w:rtl w:val="true"/>
          <w:lang w:bidi="ar-SA"/>
        </w:rPr>
        <w:t xml:space="preserve">التي تصرّح ببقاء أبي بكر في الحجّ ، فقد رواها عن أبي الزبير عن جابر ، وأبو الزبير معروف بالتدليس المعيب المسقط للرواية ، فهي ساقطة كرواية البخاري 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يرد ويشكل على رواية أبي هريرة ما قاله الطحاوي في مشكل الآثار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يبعث أبو بكر أبا هريرة ومن معه بالتأذين ، مع صرف الأمر عنه في ذلك إلى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يبيّن كذب رواية البخاري عن أبي هريرة لمخالفتها مشهور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جابر ، فيشكل الاستدلال بها أيضاً ، لأنّها لا تنصّ على إمارة أبي بكر على علي عليه‌السلام ، لقوله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أم رسول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أرسلني رسول اللّه صلى‌اللّه‌عليه‌وآله ببراءة أقرؤها على الناس </w:t>
      </w:r>
      <w:r>
        <w:rPr>
          <w:rFonts w:eastAsia="Amiri" w:cs="Amiri" w:ascii="Amiri" w:hAnsi="Amiri"/>
          <w:color w:val="111111"/>
          <w:sz w:val="28"/>
          <w:szCs w:val="28"/>
          <w:rtl w:val="true"/>
          <w:lang w:bidi="ar-SA"/>
        </w:rPr>
        <w:t xml:space="preserve">... »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الروايات التي تذكر رجوع أبي بكر للنبيّ صلى‌اللّه‌عليه‌وآله ، فيظهر منها المباشرة وعدم تأخّره إلى ما بعد إتمام مراسم الحجّ ، فإنّ أدوات العطف المستعملة فيها لا تدلّ على التراخي ، وإنّما المباشرة والاتصال في الأحداث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أبو بكر ، فأخذ منه الكتاب ، فانصرف إلى المدينة وهو كئيب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ما أثبته ابن حجر في فتح الباري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العماد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بأنّ أبا بكر رجع من فوره ، بل المراد رجع من حجّته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حمله على ظاهره لقرب المسافة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وأقول مجيباً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المسافة ليست قريبة أبداً ، فبعض الروايات تذكر أنّ البعث كان بعد ثلاثة أيّام ، والأكثر تؤكّد بأنّ علياً لحق بهم عند الجحفة ، والجحفة أقرب إلى مكّة منها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لم تذكر أية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ضعيفة أو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أبا بكر قد رجع والتحق بالبعثة ، بل هناك رواية صحيحة وصريحة تؤكّد إرجاع أبي بكر بأمر النبيّ صلى‌اللّه‌عليه‌وآله 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بكر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بعثه ببراءة لأهل مكّة ، لا يحجّ بعد العام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بها ثلاثاً ، ثمّ قال لعلي عليه‌السلام ألحقه فَرُدّ عليَّ أبا بكر وبلّغها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 فلمّا قدم على النبيّ صلى‌اللّه‌عليه‌وآله أبو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حدث فيّ شيء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حدث فيك إلّا خير ، ولكن أُمرت ألا يبلّغه إلّا أنا أو رجل منّي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الصحيح بعضه ، رواه أحمد ورجاله ثقات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ذكروه من علّة إرسال النبيّ صلى‌اللّه‌عليه‌وآله علياً بدلاً عن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عادة العرب عند نقض العهود ، بأن يأتي نفس من تعاهد معهم ، أو قريبه لنقض العهد المبرم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فباطل ومردود من وجوه منها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كان أعلم بهذه العادات وغيرها ، فكم من مشكلة تدخّل بحلّها صلى‌اللّه‌عليه‌وآله ، وكم من مشكلة رآها وصادفها ، بل كم من حديث يذكر فيها للصحابة عادات الجاهلية وأعرافهم لاسيّما الحسنة منها لقوله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بعثت لأُتمّم مكارم الأخلاق </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 فلولا علمه بأخلاق وعادات وتقاليد العرب في زمنه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 زمنه لما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لأتمم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فإتمامها يدلّ على إقرارها والاعتراف بها ، وهو فرع معرفتها والعلم بها ، فلماذا لم ينتبه لذلك منذ البداية ؟ وكذلك أبو بكر ، فهو عربي وكبير السنّ ، فكيف غابت عنه تلك الأعراف والتقاليد ، حيث بعثه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سلّمنا عدم معرفتهما لذلك أو نسيانهما ، فكيف استغرب واستهجن عزله عن تلك المهمّة معترضاً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فيّ شيء ؟</w:t>
      </w:r>
    </w:p>
    <w:p>
      <w:pPr>
        <w:pStyle w:val="BookText"/>
        <w:rPr/>
      </w:pPr>
      <w:r>
        <w:rPr>
          <w:rFonts w:ascii="Amiri" w:hAnsi="Amiri" w:eastAsia="Amiri" w:cs="Amiri"/>
          <w:color w:val="111111"/>
          <w:sz w:val="28"/>
          <w:sz w:val="28"/>
          <w:szCs w:val="28"/>
          <w:rtl w:val="true"/>
          <w:lang w:bidi="ar-SA"/>
        </w:rPr>
        <w:t xml:space="preserve">وكذلك لم يخبر علي عليه‌السلام ولا النبيّ صلى‌اللّه‌عليه‌وآله بهذه العادة ، ليطيب خاطره ، بل أخبره بأنّ العزل إلهي لا عرفي ولا جاهلي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جميعاً ذكرت تبليغ آيات براءة ، وليس في شيء من القرآن أو الروايات نقض لعهد سابق ، بل كلّ الروايات تشير إلى أنّ المهلة المحدّدة في القرآن بأربعة اشهر ، كانت لمن كان عهده لأقلّ من تلك المدّة ، أو لمن لا عهد له مع النبيّ صلى‌اللّه‌عليه‌وآله ، أمّا من كان عهده يطول عن تلك المدّة فعهده إليها ، فالبعث كان لتأكيد العهود واحترامها لا نقضها ، فأين نقض العهد الذي يستدعي أن يحضر من عقده أو قريبه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من هو أقرب من علي للنبيّ صلى‌اللّه‌عليه‌وآله نسباً ووجاهة عند قريش ، كعمّه العباس وعقيل وغيرهما ، فلماذا أرسل علياً ؟ الذي أعتذر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قابليته على الكلام بصوت مرتفع بين الناس ، فدعا له النبيّ صلى‌اللّه‌عليه‌وآله ،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 أذهب بها أنا أو تذهب بها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فوافق على الذهاب لخوفه على النبيّ صلى‌اللّه‌عليه‌وآله وفدائه بنفسه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ولابدّ فسأذهب أنا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الإصرار من النبيّ صلى‌اللّه‌عليه‌وآله على علي يؤكّد عدم صحّة ادعائهم ، وخصوصاً أنّ الروايات تؤكّد قوله صلى‌اللّه‌عليه‌وآله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أنا أو رجل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أكّد مراراً وتكراراً كما روى البخاري وغيره قوله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يؤدّي عنّي 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المنزلة وهذا الاختصاص لعلي عليه‌السلام مع وجود غيره أقرب نسباً ، أو أكبر سنّاً ، أو أكثر قبولاً عند قريش والمشركين ، والإصرار عليه عليه‌السلام ، لابدّ أنّ وراءه سرّاً ومغزى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هناك روايات تنقل أنّ أبا بكر أرسل أبا هريرة وآخرين يؤذّنون في الناس ، وكان علي يؤذّن معهم ، كما يدّعي أبو هريرة ، فيناوبون معه ، فهل هؤلاء المؤذّنون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هريرة والآخرين الذين أرسلهم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للنبيّ من أبي بكر ؟ وهل يصلحون لذلك أكثر منه ؟ فلماذا عزل إذاً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كلّ حال حتّى لو صحّ أنّه ذهب للحجّ ، وأكمل المناسك ، فإنّه لو تنزّلنا وأثبتنا له ذلك فهي ليست فضيلة ، لأنّ ذلك قد ثبت لمن لا فضيلة له ، ولا سابقة في الموسم الذي سبقه ، فقد أمر النبيّ صلى‌اللّه‌عليه‌وآله عتاباً بن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أسلم في الفتح ، وكان من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 عام ثمانية بعد عمرته صلى‌اللّه‌عليه‌وآله ، فهل هذا يعني أنّ عتاباً أفضل الصحابة ؟ أو أنّه صاحب سابقة وفضيلة ، وأفضل أهل مكّة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طلبنا منكم الإنصاف والتعامل مع الفضائل على حدّ سواء ، فإنّكم أنتم لا تستطيعون أن تجعلوا هذا البعث فضيلة ، لأنّكم حكمتم سابقاً على فضيلة واضحة لأمير المؤمنين عليه‌السلام بأنّها ليست كذلك ، وذلك حينما خلّفه النبيّ صلى‌اللّه‌عليه‌وآله على المدينة عندما ذهب إلى تبوك ،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تخليفه على المدينة ليس فضيلة ، لأنّ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النبيّ صلى‌اللّه‌عليه‌وآله قد خلّف عليها سابقاً أُناساً عاديين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أُمّ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وجعلتم النصّ المدح له ليس إلّا تطييباً للخاطر ، وأوّلتموه شرّ تأويل ، مع ما ينصّ من عدم الفرق إلّا في النبوّة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حادثة أبي بكر ، ففيها العزل وأخذ براءة ، وفيها عدم ثبوت حجّته من أصلها ، وفيها أنّ حجَّه كان كحجّ أهل الجاهلية ، وفيها أنّه لم يمدح من النبيّ صلى‌اللّه‌عليه‌وآله ، وفيها أنّه قد حجّ بالناس في السنة الماضية لحجّه أحد الطلقاء ، وكلّ ذلك وأنتم تثبتون الفضيلة ، بل الأفضلية لأبي بكر ، بمثل هذه الأوهام ، وترفضون أيّ فضل لعلي عليه‌السلام ، ولو نصّ عليه رسول اللّه صلى‌اللّه‌عليه‌وآله </w:t>
      </w:r>
      <w:r>
        <w:rPr>
          <w:rFonts w:eastAsia="Amiri" w:cs="Amiri" w:ascii="Amiri" w:hAnsi="Amiri"/>
          <w:color w:val="111111"/>
          <w:sz w:val="28"/>
          <w:szCs w:val="28"/>
          <w:rtl w:val="true"/>
          <w:lang w:bidi="ar-SA"/>
        </w:rPr>
        <w:t xml:space="preserve">. </w:t>
      </w:r>
      <w:bookmarkStart w:id="276" w:name="pg16294_155764"/>
    </w:p>
    <w:p>
      <w:pPr>
        <w:pStyle w:val="BookText"/>
        <w:rPr/>
      </w:pPr>
      <w:bookmarkEnd w:id="276"/>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277" w:name="__RefHeading___Toc5251299_1280447820"/>
      <w:bookmarkStart w:id="278" w:name="_Toc98"/>
      <w:bookmarkEnd w:id="277"/>
      <w:r>
        <w:rPr>
          <w:rtl w:val="true"/>
        </w:rPr>
        <w:t xml:space="preserve">لم يأمره النبيّ بالصلاة </w:t>
      </w:r>
      <w:r>
        <w:rPr>
          <w:rtl w:val="true"/>
        </w:rPr>
        <w:t>:</w:t>
      </w:r>
      <w:bookmarkEnd w:id="27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إبطال الرواية القائلة بأنّ أبا بكر صلّى بالناس في مرض رسول اللّه من كتب أهل السنّة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لم يأمر أبا بكر بالصلاة في تلك الأيّام الثلاثة قبل رحيله إلى الرفيق الأعلى ، ونستدلّ على مدّعانا بأُمور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التناقض الشديد في الروايات ، فمرّة تطلب عائشة من النبيّ صلى‌اللّه‌عليه‌وآله أن يأمر عمر بالصلاة وليس أبا بكر ، ومرّة تطلب عائشة من حفصة ذلك ، وأُخرى أنّ أبا بكر طلب من عائشة أن تطلب ذلك وتقوله للنبيّ صلى‌اللّه‌عليه‌وآله ، وأُخرى يؤمر عمر بالصلاة ، فيسمع النبيّ صلى‌اللّه‌عليه‌وآله صوته ، فيغضب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 أبو بكر ؟ يأبى اللّه ذلك والمسلمون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 وأُخرى يقدّم أبو بكر عمر ، فيجيبه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أحقّ بها ، ولا يذكر رفض النبيّ لصلاته ، وأُخرى يخرج النبيّ فينظر لهم ويبتسم ويرجع ، وأُخرى يذهب فيصلّي إماماً ، وأُخرى مأموماً خلف أبي بكر ، وهكذا ، فأيّها نصدّق ؟ وهو أمر واحد وحادثة واحدة ، وهذه الأحاديث لا يمكن الجمع بينها ، وكلّها صحيحة عندهم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وإجاباتهم عنها بتعدد الأمر والحادثة ، وهذا لا يتلائم ولا يصحّ مهما فعلوا وأوّلوا مع أكثر الروايات ، فمثلاً الرواية التي تذكر إمامة عمر للناس بالصلاة لم يكن أبو بكر موجوداً حينها ، والروايات التي تذكر طلب عائشة وحفصة إمامة عمر بدلاً من أبي بكر لا تذكر أنّ أبا بكر غير موجود ، بل تذكر وجوده وإمامته ، وطلبهن لإمامة عمر إن كان بعد إمامة عمر ، ورفض النبيّ لها ، فذلك لا يعقل ، لأنّ النبيّ أوضح رفضه ، ويكون طلبهن معصية واضحة ، وإن كان طلبهن له قبل إمامة عمر ، فقد بيّن النبيّ صلى‌اللّه‌عليه‌وآله في جوابه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w:t>
      </w:r>
    </w:p>
    <w:p>
      <w:pPr>
        <w:pStyle w:val="BookText"/>
        <w:rPr/>
      </w:pPr>
      <w:r>
        <w:rPr>
          <w:rFonts w:ascii="Amiri" w:hAnsi="Amiri" w:eastAsia="Amiri" w:cs="Amiri"/>
          <w:color w:val="111111"/>
          <w:sz w:val="28"/>
          <w:sz w:val="28"/>
          <w:szCs w:val="28"/>
          <w:rtl w:val="true"/>
          <w:lang w:bidi="ar-SA"/>
        </w:rPr>
        <w:t xml:space="preserve">يأبى ذلك والمؤمنون ، فكيف اجتهد عمر في مقابل النصّ ؟ وقام بإمامة الناس بعد نصّ النبيّ صلى‌اللّه‌عليه‌وآله على عدم قبول إمامته للصلاة بالناس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إنكاره صلى‌اللّه‌عليه‌وآله على بعض نسائه وهو في تلك الحالة الشديدة إنكاراً لاذعاً ، وهذا يعني فداحة الفعل وخطورته ، وقوله صلى‌اللّه‌عليه‌وآله لهن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إنّكن صواحب يوسف </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 وهذا التشبيه قال عنه الباجي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أنّهن قد دعون إلى غير صواب ، كما دعين ، فهن من جنسهن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النووي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صواحب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تظاهرهن على ما يردن وإلحاحهن فيه ، كتظاهر امرأة العزيز ونسوتها على صرف يوسف عليه‌السلام عن رأيه في الاعتصام </w:t>
      </w:r>
      <w:r>
        <w:rPr>
          <w:rFonts w:eastAsia="Amiri" w:cs="Amiri" w:ascii="Amiri" w:hAnsi="Amiri"/>
          <w:color w:val="111111"/>
          <w:sz w:val="28"/>
          <w:szCs w:val="28"/>
          <w:rtl w:val="true"/>
          <w:lang w:bidi="ar-SA"/>
        </w:rPr>
        <w:t xml:space="preserve">... »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قول من قال بأنّ وجه المشابهة في إظهار خلاف ما في الباطن أو لكثرة الإلحاح فقط ، فذلك الفعل لا يستحقّ هذا التشبيه وهذا التوبيخ ، وأخلاق النبيّ صلى‌اللّه‌عليه‌وآله أرفع من أن ينكر على نسائه ويشبههن بنساء عاصيات ، وهو على تلك الحال من عدم استطاعته الخروج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فإنّ نواياهن وما في الباطن الذي كشفه النبيّ صلى‌اللّه‌عليه‌وآله ، ولم تبح به إحداهن أبداً ، إنّما كان نية حسنة وليس منكراً أو معصية ، وإنّما هو أمر مشروع بل مستحبّ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لدى الجميع ، بأنّ صويحبات يوسف لم يكن منهن خلاف على يوسف ، ولا مراجعة له أو إلحاح في شيء ، وإنّما افتتن بأسرهن بحبّه ، وأرادت كلّ واحدة منهن مثل ما أرادت صاحبتها فأشبهن حالهن ، ولهذا التفسير شاهد يدلّ عليه ، وهو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مرض رسول اللّه صلى‌اللّه‌عليه‌وآله مرضه الذي مات فيه ، كان في بيت عائشة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أدعو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 لك أبا بكر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ندعو لك عمر ، قال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ندعو لك العباس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اجتمعوا رفع رأسه ، فلم ير علياً فسكت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 رسول اللّه صلى‌اللّه‌عليه‌وآله ، فجاء بلال يؤذّنه بالصلاة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 أبا بكر يصلّي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رجل حصر ، ومتى لا يراك الناس يبكون ، فلو أمرت عمر يصلّي بالناس ، فخرج أبو بكر فصلّى بالناس ، ووجد النبيّ صلى‌اللّه‌عليه‌وآله من نفسه خفّة ، فخرج يهادى بين رجلين ، ورجلاه تخطّان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في مرضه ذاك عليه‌السلام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النصّ للحديث يدلّ قطعاً على حال قوله صلى‌اللّه‌عليه‌وآله لهن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إنّكن صواحب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فطلبه صلى‌اللّه‌عليه‌وآله علياً ، وعدم طاعته في ذلك ، وأنّ كلّ واحدة منهن أرادت ما تحبّ وتريد ، لا ما يريده رسول اللّه صلى‌اللّه‌عليه‌وآله ، أي كلّ واحدة أرادت لنفسها ما أرادت الأُخرى ، وهذا ما صدر من صواحب يوسف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أوّله أكثرهم من أنّ النبيّ صلى‌اللّه‌عليه‌وآله أراد صاحبة يوسف لا الصواحب ، وكذلك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عائشة ، فهو تحريف واضح ، وخلاف للظاهر ، بل يشهد على بطلانه شاهد واضح ، وهو قول حفصة لعائشة بعد هذا القول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كنت لأصيبَ منك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نفس هؤلاء المؤوّلين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تذكّرت من عائشة أيضاً مسألة المغافير ، فهذا القول ألا يعني شمولها بقول النبيّ صلى‌اللّه‌عليه‌وآله ، وهل فهمت حفصة منه الإلحاح البريء من الطلب ؟ أم التظاهر وطلب الفضل والاختصاص بخلاف إرادة الرسول الأعظم صلى‌اللّه‌عليه‌وآله وصرفه عنها إلى ما يُرِدن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إنكاره صلى‌اللّه‌عليه‌وآله لتلك الصلاة ، والاهتمام ببيان ذلك بوسائل متعدّدة على ما كان يعانيه صلى‌اللّه‌عليه‌وآله من ثقل ومرض ، فمرّة يسمع عمر يصلّي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 أبو بكر ؟ يأبى اللّه ذلك والمسلمون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ومرّة يسمع أبا بكر يصلّي ، فيخرج يهادى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رجلين ، ورجلاه تخطّان في الأرض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نفسه 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خفّة هذه التي لا يستطيع معها لا المشي ولا الوقوف ؟ بل جلس وعزل أبا بكر عن إمامته وبيّن رفضه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حالته وجلوسه مع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جعل الإمام ليؤتم به ، فإذا صلّى قائماً فصلّوا قياماً وإن يصلّي جالساً فصلّوا جلوساً ، ولا تقوموا وهو جالس </w:t>
      </w:r>
      <w:r>
        <w:rPr>
          <w:rFonts w:eastAsia="Amiri" w:cs="Amiri" w:ascii="Amiri" w:hAnsi="Amiri"/>
          <w:color w:val="111111"/>
          <w:sz w:val="28"/>
          <w:szCs w:val="28"/>
          <w:rtl w:val="true"/>
          <w:lang w:bidi="ar-SA"/>
        </w:rPr>
        <w:t xml:space="preserve">... »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وتأوّلوا ذلك أيضاً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منسوخ بفعل النبيّ صلى‌اللّه‌عليه‌وآله الأخير في مرضه ، فهلا بيّن النبيّ صلى‌اللّه‌عليه‌وآله ذلك النسخ ، أو فهمه أحد الصحابة ، بل ثبت أنّ أسيد بن حضير ، وجابر بن عبد اللّه الأنصاري صلّيا بجماعة ، وهم قعود مرضى ، وأمروا جماعتيهما بالجلوس ، واثبتوا الحديث الذي سردناه في وجوب صلاة المأمومين جلوساً أن صلّى الإمام جالساً ، فأيّ بيان بعد هذا يبيّنه النبيّ صلى‌اللّه‌عليه‌وآله برفضه لإمامة أبي بكر وإبطال صلاته ، كما فعل مع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تفرّقوا عن عمر لمّا سمعوا النبيّ صلى‌اللّه‌عليه‌وآله ينكر إمامته ، ونقلوا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قد أعاد صلاتهم لمّا رجع عن السفح ،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لكلامنا قول السندي عند شرحه حديث مرض النبيّ صلى‌اللّه‌عليه‌وآله وصلاته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واستدلّ الجمهور بهذا الحديث على نسخ حديث إذا صلّى جالساً فصلّوا جلوساً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يفيد الاضطراب في هذه الواقعة ، ولعلّ سبب ذلك عظم المصيبة ، فعلى هذا فالحكم بنسخ ذلك الحكم الثابت بهذه الواقعة المضطربة لا يخلو عن خفاء ، واللّه تعالى أعلم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الروايات تصرّح وبعضها تشير إلى أنّ النبيّ صلى‌اللّه‌عليه‌وآله لم يصدر عنه أمر لأحد معيّن للصلاة بالناس ، فصلاة عمر بالناس بأمر عبد اللّه بن زمعة لا بأمر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النبيّ ، وإنّما قال 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الناس فليصلّوا </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 وكذلك الرواية الأُخرى التي يرويها أحمد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رسول اللّه صلى‌اللّه‌عليه‌وآله مرضه الذي توفّى فيه ، أتاه بلال يؤذّنه بالصلاة ، فقال بعد مرّتين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بلال قد بلّغت ، فمن شاء فليصل ، ومن شاء فليدع </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 فجعل روحي فداه بعد تبليغه وإنكاره عليهم ما عقدوه من جماعة بإمامة أبي بكر أو عمر المشيئة لهم بالصلاة ، أو عدم الصلاة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الْحَقُّ مِن رَّبِّكُمْ فَمَن شَاءَ فَلْيُؤْمِن وَمَن شَاءَ فَلْيَكْفُرْ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إنكاره صلى‌اللّه‌عليه‌وآله لفعلهم وإصراره عليه رواية البخاري عن أنس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المسلمين بينما هم في الفجر يوم الاثنين ، وأبو بكر يصلّي بهم ، ففاجأهم النبيّ صلى‌اللّه‌عليه‌وآله ، وقد كشف ستر حجرة عائشة ، فنظر إليهم وهم صفوف ، فتبسّم يضحك ، فنكص أبو بكر على عقبيه ، وظنّ أنّ رسول اللّه صلى‌اللّه‌عليه‌وآله يريد أن يخرج إلى الصلاة ، وهمّ المسلمون أن يفتتنوا في صلاتهم فرحاً بالنبيّ صلى‌اللّه‌عليه‌وآله حين رأوه ، فأشار بيده أن أتمّوا ، ثمّ دخل الحجرة ، وأرخى الستر ، وتوفّي ذلك اليوم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كان في حالة صحّية أفضل من تلك ، وأنّه قام لوحده ورفع الستر ووجه مستنير ، فلماذا لم يخرج ويصلّي جماعة ؟ وقد صلّى قبلها وهو يهادى بين رجلين ، ورجلاه تخطّان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هناك حريص على الجماعة كما تزعمون ، فيجب أن يكون هنا أحرص كما هو واضح ، وإن كان بتلك الحالة يقصد التنبيه إلى إنكاره إمامة أبي بكر للناس ، فهنا الدلالة أوضح ، لأنّه يستطيع الصلاة معهم ولم يصل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وكذلك نكوص أبي بكر ، وافتتان الناس واضطرابهم ، بل يصفهم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وهمّ المسلمون أن يفتتنوا في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يفهموا رضا النبيّ صلى‌اللّه‌عليه‌وآله على حالهم كما يزعمون ، وإلّا لما نكص وتأخّر أبو بكر لمّا وجد من قدرة النبيّ صلى‌اللّه‌عليه‌وآله على أداء الصلاة ، ولكن النبيّ صلى‌اللّه‌عليه‌وآله قد بيّن سابقاً ، وأنكر عليهم تلك الصلاة ، وهم بقوا على ما هم عليه مصرّين ، فبيّن لهم إنكار فعلهم بترك الصلاة معهم ، وهو قادر على الأداء ، أرخى الستر ومات من يومه صلى‌اللّه‌عليه‌وآله ، فماذا بعد الحقّ إلّا الضلال ؟</w:t>
      </w:r>
    </w:p>
    <w:p>
      <w:pPr>
        <w:pStyle w:val="BookText"/>
        <w:rPr/>
      </w:pPr>
      <w:r>
        <w:rPr>
          <w:rFonts w:ascii="Amiri" w:hAnsi="Amiri" w:eastAsia="Amiri" w:cs="Amiri"/>
          <w:color w:val="111111"/>
          <w:sz w:val="28"/>
          <w:sz w:val="28"/>
          <w:szCs w:val="28"/>
          <w:rtl w:val="true"/>
          <w:lang w:bidi="ar-SA"/>
        </w:rPr>
        <w:t xml:space="preserve">ولكلامي هذا شاهد في عزل النبيّ صلى‌اللّه‌عليه‌وآله لأبي بكر في حياته صلى‌اللّه‌عليه‌وآله ، فقد روى سهل بن سعد الساعدي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صلى‌اللّه‌عليه‌وآله بلّغه أنّ بني عمرو بن عوف كان بينهم شيء ، فخرج رسول اللّه صلى‌اللّه‌عليه‌وآله يصلح بينهم في أُناس معه ، فحبس رسول اللّه صلى‌اللّه‌عليه‌وآله وحانت الصلاة ، فجاء بلال إلى أبي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إنّ رسول اللّه صلى‌اللّه‌عليه‌وآله قد حبس ، وقد حانت الصلاة ، فهل لك أن تؤم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شئت ، فأقام بلال ، وتقدّم أبو بكر ، فكبّر للناس ، وجاء رسول اللّه صلى‌اللّه‌عليه‌وآله يمشي بين الصفوف حتّى قام في الصفّ ، فأخذ الناس في التصفيق ، وكان أبو بكر لا يلتفت في صلاته ، فلمّا أكثر الناس التفت ، فإذا رسول اللّه صلى‌اللّه‌عليه‌وآله ، فأشار إليه رسول اللّه صلى‌اللّه‌عليه‌وآله يأمره أن يصلّي ، فرفع أبو بكر يديه فحمد اللّه ، ورجع القهقرى وراءه حتّى قام في الصفّ ، فتقدّم رسول اللّه صلى‌اللّه‌عليه‌وآله فصلّى بالناس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الحديث يدلّ على جرأة أبي بكر في إمامة الناس دون أمر النبيّ صلى‌اللّه‌عليه‌وآله أو حتّى علمه ، وإنكار النبيّ لفعله واضح من شقّه للصفوف ، وعدم إسكاته للناس حين صفّقوا ، وأكثروا التصفيق بل فهموا كلّهم ، وفهم أبو بكر بأنّ النبيّ هو الذي يجب أن يصلّي ، وأنّه غير راضٍ بهذه الصلاة ، بل استعان النبيّ صلى‌اللّه‌عليه‌وآله بالمصلّين في الإنكار على أبي بكر ، ولم يحاول الدخول من بيته كما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تعوّد في سائر أحواله ، بل دخل مسرعاً حتّى لا يشغله شاغل في البيت ، ليبيّن إنكاره بصورة مهذّبة كما عوّدنا دائماً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يكذّب التعيين ويصطدم معه مسألة اهتمام النبيّ صلى‌اللّه‌عليه‌وآله بأن يصلّي هو بنفسه ، وعدم استسلامه للمرض الشديد الذي كان يعانيه ، فقد أُغمي عليه ثلاث مرّات ، وفي كلّ مرّة يصرّ على الخروج والصلاة بالناس ، ويتوضّأ حتّى يغمى عليه من شدّة المرض ، ولم يترك ذلك حتّى سمع أصواتهم يصلّون ، فخرج وأنكر ، وفعل ما فعل بصلاته ، وخروجه وهو يهادى بين رجلين ورجلاه تخطّان في الأرض ، وعزله أبا بكر ، بل صلّى قاعداً وبقي المسلمون قائمين ، مع قوله لهم مراراً وتكراراً ، وتطبيقاً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جعل الإمام ليؤتم به ، فإذا صلّى قائماً فصلّوا قياماً ، وإن يصلّي جالساً فصلّوا جلوساً ، ولا تقوموا وهو جالس </w:t>
      </w:r>
      <w:r>
        <w:rPr>
          <w:rFonts w:eastAsia="Amiri" w:cs="Amiri" w:ascii="Amiri" w:hAnsi="Amiri"/>
          <w:color w:val="111111"/>
          <w:sz w:val="28"/>
          <w:szCs w:val="28"/>
          <w:rtl w:val="true"/>
          <w:lang w:bidi="ar-SA"/>
        </w:rPr>
        <w:t xml:space="preserve">... »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وبرّروا هذه المخالفة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أبا بكر كان مأموماً للنبيّ صلى‌اللّه‌عليه‌وآله ، والناس يأتمّون بأبي بكر ، وهذه المخالفة وهذا التبرير أسوأ من الذنب ، إذ لا توجد لدينا في الإسلام صلاة ذات إمامين ، بل ثبت أنّ هناك مخالفتين عند المسلمين في تصرّفهم ذاك ، لا يمكن تأويله أو قبوله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فينبغي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المسلمين اختاروا أبا بكر إماماً برغم إنكار النبيّ صلى‌اللّه‌عليه‌وآله لذلك ، كما أنكر إمامة عمر في السابق ، ويأتي أبو بكر بعد ذلك ليقدّمه ، ويجيبه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أولى بها منّي ، كما فعلوا في سقيفة بني ساعدة ، حذوَ القذة بالقذةَ ، ويشهد على قولنا هذا ما قاله ابن عمر وابن عباس والإمام علي عليه‌السلام للمسلمين ، حينما كانوا يبلّغون أحكاماً مخالفة للأحكام الصادرة عن الشيخين ، فيقول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تخافون أن يخسف اللّه بكم الأرض ، أقول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لكم قال رسول اللّه صلى‌اللّه‌عليه‌وآله ، 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وعمر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أيضاً على تفضيلهم أبا بكر وعمر على عهد رسول اللّه صلى‌اللّه‌عليه‌وآله وميلهم لهما ومن دون دليل ، حديث ابن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في زمن النبيّ صلى‌اللّه‌عليه‌وآله لا نعدل بأبي بكر أحداً ثمّ عمر ثمّ عثمان ، ثمّ نترك أصحاب النبيّ صلى‌اللّه‌عليه‌وآله فلا نفاضل بينهم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عمر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نقول في عهد رسول اللّه صلى‌اللّه‌عليه‌وآله من يكون أولى الناس بهذا الأمر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ثمّ عمر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أدلّة وافية كافية تدعم ما ذهبنا إليه من ميلهم وانحرافهم عن أهل بيت النبيّ صلى‌اللّه‌عليه‌وآله نحو أبي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يبطل ذلك الأمر المزعوم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شدّد وأكّد في إنفاذ جيش أُسامة ، وفيه كلّ شيوخ قريش ، حتّى إنّهم اعترضوا كيف يولّي فتى لم يبلغ مبلغ الرجال على شيوخ قريش ؟ واعترضوا وأبوا أن يخرجوا ، وقرعهم النبيّ صلى‌اللّه‌عليه‌وآله وهو مريض يشتكي رأسه ، فخرج معصوب الرأس ، مرتقياً المنبر رادّاً عليهم ، فعن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صلى‌اللّه‌عليه‌وآله أُسامة على قوم ، فطعنوا في إمارته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تطعنوا في إمارته ، فقد طعنتم في إمارة أبيه من قبله ، وأيم اللّه لقد كان خليقاً للإمارة </w:t>
      </w:r>
      <w:r>
        <w:rPr>
          <w:rFonts w:eastAsia="Amiri" w:cs="Amiri" w:ascii="Amiri" w:hAnsi="Amiri"/>
          <w:color w:val="111111"/>
          <w:sz w:val="28"/>
          <w:szCs w:val="28"/>
          <w:rtl w:val="true"/>
          <w:lang w:bidi="ar-SA"/>
        </w:rPr>
        <w:t xml:space="preserve">... »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يبيّن أنّ النبيّ صلى‌اللّه‌عليه‌وآله أراد أن يخرج الجميع سوى أهل بيته نفيراً عامّاً ، وأمّر عليهم فتى صغيراً ، وكلّ ذلك قبل أن يمرض النبيّ صلى‌اللّه‌عليه‌وآله ، ولكنّهم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اعترضوا وأبوا الخروج والانقياد لعبد أسود صغير السنّ ، فمرض النبيّ صلى‌اللّه‌عليه‌وآله قبل أن يخرجوا ، فأخّروا أنفسهم كثيراً ، والنبيّ صلى‌اللّه‌عليه‌وآله يزداد مرضه ، وهو يستصرخهم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جهّزوا جيش أُسامة ، لعن اللّه من تخلّف عنه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 حتّى خرجوا ورجعوا ، وخرجوا وعسكروا قريباً من المدينة ، ثمّ أصرّوا على المعصية ، وحدث ما حدث من رجوعهم وتركهم النبيّ صلى‌اللّه‌عليه‌وآله مسجّى ، وذهبوا ليتآمروا في السقيفة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أحوالهم وهذه طاعتهم ، فانظر بإنصاف لقضية الصلاة وبعث أُسامة ، فسترى ما فيهما من تشابه ، وقارن بين إرادة رسول اللّه صلى‌اللّه‌عليه‌وآله وإرادة البعض من المسلمين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هنا أن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يأمر النبيّ أبا بكر بالصلاة وهو يعلم أنّه بعثه في جيش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يكون أبو بكر في المدينة ليؤمّ المسلمين في المسجد ، وهو خارجها معسكراً في سرية أُسامة ؟</w:t>
      </w:r>
      <w:r>
        <w:rPr>
          <w:rFonts w:eastAsia="Amiri" w:cs="Amiri" w:ascii="Amiri" w:hAnsi="Amiri"/>
          <w:color w:val="111111"/>
          <w:sz w:val="28"/>
          <w:szCs w:val="28"/>
          <w:rtl w:val="true"/>
          <w:lang w:bidi="ar-SA"/>
        </w:rPr>
        <w:t xml:space="preserve">! .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6294_155774"/>
      <w:bookmarkStart w:id="280" w:name="pg16294_155774"/>
      <w:bookmarkEnd w:id="280"/>
    </w:p>
    <w:p>
      <w:pPr>
        <w:pStyle w:val="Heading2"/>
        <w:numPr>
          <w:ilvl w:val="1"/>
          <w:numId w:val="1"/>
        </w:numPr>
        <w:rPr/>
      </w:pPr>
      <w:bookmarkStart w:id="281" w:name="pg16294_155774"/>
      <w:bookmarkStart w:id="282" w:name="__RefHeading___Toc5251301_1280447820"/>
      <w:bookmarkStart w:id="283" w:name="_Toc99"/>
      <w:bookmarkEnd w:id="281"/>
      <w:bookmarkEnd w:id="282"/>
      <w:r>
        <w:rPr>
          <w:rtl w:val="true"/>
        </w:rPr>
        <w:t xml:space="preserve">أبو طالب </w:t>
      </w:r>
      <w:r>
        <w:rPr>
          <w:rtl w:val="true"/>
        </w:rPr>
        <w:t>:</w:t>
      </w:r>
      <w:bookmarkEnd w:id="283"/>
    </w:p>
    <w:p>
      <w:pPr>
        <w:pStyle w:val="Heading3"/>
        <w:numPr>
          <w:ilvl w:val="2"/>
          <w:numId w:val="1"/>
        </w:numPr>
        <w:rPr/>
      </w:pPr>
      <w:bookmarkStart w:id="284" w:name="__RefHeading___Toc5251303_1280447820"/>
      <w:bookmarkStart w:id="285" w:name="_Toc100"/>
      <w:bookmarkEnd w:id="284"/>
      <w:r>
        <w:rPr>
          <w:rtl w:val="true"/>
        </w:rPr>
        <w:t>اشارة</w:t>
      </w:r>
      <w:bookmarkEnd w:id="2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 »</w:t>
      </w:r>
    </w:p>
    <w:p>
      <w:pPr>
        <w:pStyle w:val="Heading3"/>
        <w:numPr>
          <w:ilvl w:val="2"/>
          <w:numId w:val="1"/>
        </w:numPr>
        <w:rPr/>
      </w:pPr>
      <w:bookmarkStart w:id="286" w:name="__RefHeading___Toc5251305_1280447820"/>
      <w:bookmarkStart w:id="287" w:name="_Toc101"/>
      <w:bookmarkEnd w:id="286"/>
      <w:r>
        <w:rPr>
          <w:rtl w:val="true"/>
        </w:rPr>
        <w:t xml:space="preserve">هو الحجّة قبل النبيّ </w:t>
      </w:r>
      <w:r>
        <w:rPr>
          <w:rtl w:val="true"/>
        </w:rPr>
        <w:t>:</w:t>
      </w:r>
      <w:bookmarkEnd w:id="28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المعصوم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الحجّة لساخت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المعلوم أنّ الحجّة في يومنا هذا هو الإمام المهدي عليه‌السلام ، فمن هو الحجّة في الفترة التي قبل أن يكون النبيّ محمّد صلى‌اللّه‌عليه‌وآله حجّة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في رواياتنا ، أنّ الحجّة قبل النبيّ صلى‌اللّه‌عليه‌وآله هو أبو طالب رضي‌اللّه‌عنه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أجمعت الشيعة على إسلامه ، وأنّه قد آمن بالنبيّ صلى‌اللّه‌عليه‌وآله في أوّل الأمر ، ولم يعبد صنماً قط ، بل كان من أوصياء إبراهيم عليه‌السلام </w:t>
      </w:r>
      <w:r>
        <w:rPr>
          <w:rFonts w:eastAsia="Amiri" w:cs="Amiri" w:ascii="Amiri" w:hAnsi="Amiri"/>
          <w:color w:val="111111"/>
          <w:sz w:val="28"/>
          <w:szCs w:val="28"/>
          <w:rtl w:val="true"/>
          <w:lang w:bidi="ar-SA"/>
        </w:rPr>
        <w:t xml:space="preserve">... »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كان يعمل بالتقية ، أي لم يظهر أنّه حجّة ، وإلّا لقتل كأهل الكهف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الكهف أسرّوا الإيمان ، وأظهروا الكفر ، فآتاهم اللّه أجرهم مرّتين ، وإنّ أبا طالب أسرّ الإيمان ، وأظهر الشرك ، فآتاه اللّه أجره مرّتين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288" w:name="pg16294_155775"/>
    </w:p>
    <w:p>
      <w:pPr>
        <w:pStyle w:val="BookText"/>
        <w:rPr/>
      </w:pPr>
      <w:bookmarkEnd w:id="2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289" w:name="__RefHeading___Toc5251307_1280447820"/>
      <w:bookmarkStart w:id="290" w:name="_Toc102"/>
      <w:bookmarkEnd w:id="289"/>
      <w:r>
        <w:rPr>
          <w:rtl w:val="true"/>
        </w:rPr>
        <w:t xml:space="preserve">آية عدم الاستغفار للمشركين لم تنزل في حقّه </w:t>
      </w:r>
      <w:r>
        <w:rPr>
          <w:rtl w:val="true"/>
        </w:rPr>
        <w:t>:</w:t>
      </w:r>
      <w:bookmarkEnd w:id="29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لِلنَّبِيِّ وَالَّذِينَ آمَنُوا أَن يَسْتَغْفِرُوا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طالب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بن أبي سفيان انفق الكثير من بيت مال المسلمين في سبيل تزوير الأحاديث ، وتحريف الآيات النازلة في حقّ أهل البيت عليهم‌السلام ، فوضع في حقّ الإمام علي عليه‌السلام وأبيه أبي طالب عليه‌السلام الأراجيف والتهم انتقاماً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التهم التي وضعها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عليه‌السلام مات مشركاً ، والنبيّ صلى‌اللّه‌عليه‌وآله كان يستغفر لعمّه ، فنزلت الآية الشريفة لتنهاه عن الاستغفار له ، وذلك من خلال وضع الأحاديث المحرّفة في شأن نزول هذه الآية ، والتي ترويها بعض الكتب السنّية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المسيّب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طالب لمّا حضرته الوفاة ، دخل عليه النبيّ صلى‌اللّه‌عليه‌وآله ، وعنده أبو جهل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إلّا اللّه ، كلمة أحاج لك بها عند اللّه ، فقال أبو جهل وعبد اللّه بن أبي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ترغب عن ملّة عبد المطّلب ، فلم يزالا يكلّمانه ، حتّى قال آخر شيء كلّمهم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ملّة عبد المطلب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لاستغفرن لك ما لم أُنه عنه ، 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لِلنَّبِيِّ وَالَّذِينَ آمَنُوا </w:t>
      </w:r>
      <w:r>
        <w:rPr>
          <w:rFonts w:eastAsia="Amiri" w:cs="Amiri" w:ascii="Amiri" w:hAnsi="Amiri"/>
          <w:color w:val="111111"/>
          <w:sz w:val="28"/>
          <w:szCs w:val="28"/>
          <w:rtl w:val="true"/>
          <w:lang w:bidi="ar-SA"/>
        </w:rPr>
        <w:t xml:space="preserve">... )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المضمون وردت روايات أُخرى بأسانيد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هذه الشبهة ، تارة يقع عن الحديث ، وأُخرى عن الآية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الحديث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رواته ورواة الأحاديث الأُخرى بين ضعيف ومجهول ومطعون به ، فالروايات إذاً ضعيفة السند ، خصوصاً وأنّ راويها سعيد بن المسيّب ، الذي اختلف فيه اختلافاً كبيراً ، بين التعديل والتجريح ، ومن </w:t>
      </w:r>
    </w:p>
    <w:p>
      <w:pPr>
        <w:pStyle w:val="BookText"/>
        <w:rPr/>
      </w:pPr>
      <w:r>
        <w:rPr>
          <w:rFonts w:ascii="Amiri" w:hAnsi="Amiri" w:eastAsia="Amiri" w:cs="Amiri"/>
          <w:color w:val="111111"/>
          <w:sz w:val="28"/>
          <w:sz w:val="28"/>
          <w:szCs w:val="28"/>
          <w:rtl w:val="true"/>
          <w:lang w:bidi="ar-SA"/>
        </w:rPr>
        <w:t xml:space="preserve">القادحين فيه ابن أبي الحديد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 حيث سلكه في عداد المنحرفين عن علي عليه‌السلام ، وأنّ في قلبه شيئاً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كيف نستطيع أن نأخذ حديثاً في قدح علي عليه‌السلام من شخص متهم عليه ؟</w:t>
      </w:r>
    </w:p>
    <w:p>
      <w:pPr>
        <w:pStyle w:val="BookText"/>
        <w:rPr/>
      </w:pPr>
      <w:r>
        <w:rPr>
          <w:rFonts w:ascii="Amiri" w:hAnsi="Amiri" w:eastAsia="Amiri" w:cs="Amiri"/>
          <w:color w:val="111111"/>
          <w:sz w:val="28"/>
          <w:sz w:val="28"/>
          <w:szCs w:val="28"/>
          <w:rtl w:val="true"/>
          <w:lang w:bidi="ar-SA"/>
        </w:rPr>
        <w:t xml:space="preserve">وإذا عرفنا أنّ سعيداً 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محبّاً لأبي بكر وعمر وعثمان وعلي ، وشهد للعشرة بالجنّة ، وترحّم على معاوية ، كان حقيقاً على اللّه أن لا يناقشه الحساب </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 فحينئذ نعرف بعد ما أوضح موقفه من معاوية ، قيمة هذا الحديث الذي وضعه في حقّ أبي طالب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ففيها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تدلّنا رواية البخاري على أنّ الآية نزلت عند احتضار أبي طالب ، ولكنّا إذا رجعنا إلى نزولها وجدناها مدنية ، فبين وفاة أبي طالب ونزول هذه الآية ، ما يزيد على ثمانية أعوام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فمجرى الحديث يدلّ على استمرار استغفار الرسول صلى‌اللّه‌عليه‌وآله لعمّه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ينقطع إلّا عند نزول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لِلنَّبِيِّ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وهنا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جاز للرسول صلى‌اللّه‌عليه‌وآله أن يستغفر لعمّه في الفترة التي بعد موته حتّى نزول هذه الآية ؟ وكانت قد نزلت على الرسول آيات زاجرة تنهاه ، وتنهى المؤمنين أن يستغفروا للمشركين ، قبل نزول هذه الآية بأمد طويل ، من تلك الآيات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فهل يجوز للرسول صلى‌اللّه‌عليه‌وآله أن يستغفر لعمّه ، ولديه آيات ناهية وزاجرة عن الاستغفار للمشركين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روايات وأقوال تنقض حديث البخاري وغيره في وجه نزول الآية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 </w:t>
      </w:r>
      <w:bookmarkStart w:id="291" w:name="pg16294_155777"/>
    </w:p>
    <w:p>
      <w:pPr>
        <w:pStyle w:val="BookText"/>
        <w:rPr/>
      </w:pPr>
      <w:bookmarkEnd w:id="291"/>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رجلاً يستغفر لأبويه وهما مشركان ، فذكرت ذلك للنبيّ صلى‌اللّه‌عليه‌وآله ، فنزلت الآية المذكورة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نستغفر لآبائنا كما استغفر إبراهيم ؟ فنزلت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في تفسير الآية ، فالبعض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معنى النفي لا معنى النهي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تنفي عن الرسول أنّه كان يستغفر للمشركين ، لا أنّها تنهاه عن الاستغفار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كلّ من استغفر له الرسول فهو مؤمن ما دمنا نقرّ له بالنبوّة والعصمة ، والعمل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سلّمنا بحديث البخاري ، فإنّ قول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ملّة عبد المطّلب ، ليس سوى دليل على إيمانه ، أليست ملّة عبد المطّلب هي الحنفية ، ففي الحقيقة آمن أبو طالب طبقاً لهذه الرواية ، وأنّه أعلن عن إيمانه بشكل تورية ، حتّى لا يشعر به الكفّار من قريش آنذاك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لم تنزل بحقّ أبي طالب عليه‌السلام ، وإنّه مات مؤمناً لا مشركاً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p>
    <w:p>
      <w:pPr>
        <w:pStyle w:val="Heading3"/>
        <w:numPr>
          <w:ilvl w:val="2"/>
          <w:numId w:val="1"/>
        </w:numPr>
        <w:rPr/>
      </w:pPr>
      <w:bookmarkStart w:id="292" w:name="__RefHeading___Toc5251309_1280447820"/>
      <w:bookmarkStart w:id="293" w:name="_Toc103"/>
      <w:bookmarkEnd w:id="292"/>
      <w:r>
        <w:rPr>
          <w:rtl w:val="true"/>
        </w:rPr>
        <w:t xml:space="preserve">الأدلّة على إيمانه من كتب الفريقين </w:t>
      </w:r>
      <w:r>
        <w:rPr>
          <w:rtl w:val="true"/>
        </w:rPr>
        <w:t>:</w:t>
      </w:r>
      <w:bookmarkEnd w:id="29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الأدلّة على إسلام أبي طالب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أجمع علماء الشيعة على إسلام أبي طالب عليه‌السلام تبعاً لأئمّتهم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والأحاديث الدالّة على إيمانه والواردة عن أهل بيت العصمة كثيرة ، وقد جمعها العلماء في كتب مفردة ، وكان من الكتب الأخيرة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الراغب في إيمان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الطبسي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أُلّف في إثبات إيمانه الكثير من الكتب ، من السنّة والشيعة على حدّ سواء ، وقد أنهاها بعضهم إلى ثلاثين كتاباً ، ومنها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مؤمن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للأُستاذ عبد اللّه الخنيزي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عدا البحوث المستفيضة المبثوثة في ثنايا الكتب والموسوعات ، ونخصّ بالذكر هنا ما 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الأميني قدس‌سره في الجزء السابع والثامن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العلّامة الأميني عن جماعة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ذهبوا إلى ذلك أيضاً ، وكتبوا الكتب والبحوث في إثبات ذلك ، كالبرزنجي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أسنى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والاجهوري ، والاسكافي ، وأبي القاسم البلخي ، وابن وحشي في شرحه 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والتلمساني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والشعراني ، وسبط ابن الجوزي ، والقرطبي ، والسبكي ، وأبي طاهر ، والسيوطي ،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لقد حكم عدد منهم كابن وحشي ، والاجهوري ، والتلمساني بأنّ من أبغض أبا طالب فقد كفر ، أو من يذكره بمكروه فهو كافر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الأدلّة على إيمان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عن الأئمّة عليهم‌السلام والنبيّ صلى‌اللّه‌عليه‌وآله ممّا يدلّ على إيمانه ، وهم أعرف بأمر كهذا من كلّ أحد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نصرته للنبيّ صلى‌اللّه‌عليه‌وآله وتحمّله تلك المشاق والصعاب العظيمة ، وتضحيته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بمكانته في قومه ، وحتّى بولده ، أكبر دليل على إيمانه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 سبط ابن الجوزي على إيمانه ، بأنّه لو كان أبو طالب كافراً ، لشنّع عليه معاوية وحزبه ، والزبيريون وأعوانهم ، وسائر أعداء الإمام علي عليه‌السلام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تصريحاته وأقواله الكثيرة جدّاً ، فإنّها كلّها ناطقة بإيمانه وإسلامه ، ومنها أشعاره التي عبّر عنها ابن أبي الحديد المعتزلي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هذه الأشعار قد جاءت مجيء التواتر ، لأنّه لم تكن آحادها متواترة ، فمجموعها يدلّ على أمر مشترك ، وهو تصديق محمّد صلى‌اللّه‌عليه‌وآله ومجموعها متواتر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أبو طالب في وصيّته بأنّه كان قد اتخذ سبيل التقية في شأن رسول اللّه صلى‌اللّه‌عليه‌وآله ، وأنّ ما جاء به الرسول صلى‌اللّه‌عليه‌وآله قد قبله الجنان وأنكره اللسان مخافة الشنآن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وأوصى قريشاً بقبول دعوة الرسول ، ومتابعته على أمره ، ففي ذلك الرشاد والسعادة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ترحّم النبيّ صلى‌اللّه‌عليه‌وآله عليه ، واستغفاره له باستمرار ، وحزنه عليه عند موته ، وواضح أنّه لا يصحّ الترحم إلّا على المسلم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كلّ ما تقدّم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إسلام أيّ شخص أو عدمه ، إنّما يستفاد من أُمور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مواقفه العملية ، ومواقف أبي طالب قد بلغت الغاية التي ما بعدها غاية في الوضوح والدلالة على إخلاصه وتفانيه في الدفاع عن هذا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إقراراته اللسانية بالشهادتين ، ويكفي أن نشير إلى ذلك القدر الكثير منها في شعره في المناسبات المختلفة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موقف النبيّ الأعظم صلى‌اللّه‌عليه‌وآله منه ، فالموقف المرضي ثابت منه صلى‌اللّه‌عليه‌وآله تجاه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طالب على أكمل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إخبار المطّلعين على أحواله عن قرب وعن حسّ ، كأهل بيته ، ومن يعيشون معه ، 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مجمعون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نفس القائلين بكفره لمّا لم يستطيعوا إنكار مواقفه العملية ، ولا الطعن بتصريحاته اللسانية حاولوا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يشبّهوا على العامّة بكلام مبهم لا معنى 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منقاداً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أن نوفي أبا طالب بعض حقّه ، نذكر بعض ما يدلّ على إيمانه ، ونترك سائره ، وهو يعدّ بالعشرات ، لأنّ المقام لا يتّسع لأكثر من أمثلة قليلة معدودة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ترجو لأبي طالب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الخير أرجوه من ربّي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بأسانيد كثيرة ، بعضها عن العباس بن عبد المطّلب ، وبعضها عن أبي بكر 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ما مات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أمير المؤمنين عليه‌السلام رسالة مطوّلة لمعاوية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أُمية كهاشم ، ولا حرب كعبد المطّلب ، ولا أبو سفيان كأبي طالب ، ولا المهاجر كالطليق ، ولا الصريح كاللصيق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أبو طالب كافراً ، وأبو سفيان مسلماً ، فكيف يفضّل الكافر على المسلم ، ثمّ لا يردّ عليه ذلك معاوية بن أبي سفيان ؟</w:t>
      </w:r>
      <w:r>
        <w:rPr>
          <w:rFonts w:eastAsia="Amiri" w:cs="Amiri" w:ascii="Amiri" w:hAnsi="Amiri"/>
          <w:color w:val="111111"/>
          <w:sz w:val="28"/>
          <w:szCs w:val="28"/>
          <w:rtl w:val="true"/>
          <w:lang w:bidi="ar-SA"/>
        </w:rPr>
        <w:t xml:space="preserve">! . </w:t>
      </w:r>
      <w:bookmarkStart w:id="294" w:name="pg16294_155781"/>
    </w:p>
    <w:p>
      <w:pPr>
        <w:pStyle w:val="BookText"/>
        <w:rPr/>
      </w:pPr>
      <w:bookmarkEnd w:id="29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عن رسول اللّه صلى‌اللّه‌عليه‌وآله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شفعت لأبي وأُمّي ، وعمّي أبي طالب ، وأخ لي كان في الجاهلية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صلى‌اللّه‌عليه‌وآله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قال له على لسان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النار على صلب أنزلك ، وبطن حملك ، وحجر كفلك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الصلب فعبد اللّه ، وأمّا البطن فآمنة ، وأمّا الحجر فعمّه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طالب ، وفاطمة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وبمعناه غيره مع اختلاف يسير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295" w:name="__RefHeading___Toc5251311_1280447820"/>
      <w:bookmarkStart w:id="296" w:name="_Toc104"/>
      <w:bookmarkEnd w:id="295"/>
      <w:r>
        <w:rPr>
          <w:rtl w:val="true"/>
        </w:rPr>
        <w:t xml:space="preserve">كذب حديث الضحضاح </w:t>
      </w:r>
      <w:r>
        <w:rPr>
          <w:rtl w:val="true"/>
        </w:rPr>
        <w:t>:</w:t>
      </w:r>
      <w:bookmarkEnd w:id="29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رأيكم حول حديث الضحضاح ، وهو ما نقله بعض كتب العامّة مستدلاً به على عدم إيمان أبي طالب ، وهو كالآتي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عن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وجدته في غمرات من النار فأخرجته إلى ضحضاح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تنفعه شفاعتي يوم القيامة ، فيجعل في ضحضاح من النار يبلغ كعبيه يغلي منه دماغه </w:t>
      </w:r>
      <w:r>
        <w:rPr>
          <w:rFonts w:eastAsia="Amiri" w:cs="Amiri" w:ascii="Amiri" w:hAnsi="Amiri"/>
          <w:color w:val="111111"/>
          <w:sz w:val="28"/>
          <w:szCs w:val="28"/>
          <w:rtl w:val="true"/>
          <w:lang w:bidi="ar-SA"/>
        </w:rPr>
        <w:t xml:space="preserve">» </w:t>
      </w:r>
      <w:r>
        <w:rPr>
          <w:rStyle w:val="FootnoteAnchor"/>
          <w:rtl w:val="true"/>
        </w:rPr>
        <w:footnoteReference w:id="4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مردود وغير مقبول سنداً ودلالة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رواة هذا الحديث ضعفاء في غاية الضعف ، وهم سفيان بن سعيد الثوري ، وعبد الملك بن عمير ، وعبد العزيز بن محمّد الدراوردي ، وهم بين مدلّس ، وسيء الحفظ ، وضعيف ، وكثير الغلط ، ومخلّط و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 هذا الحديث ساقط من حيث السند ، ولا يمكن الاستدلال به على المدّعى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هذا الحديث يصطدم مع دلالة عشرات الأحاديث والأخبار التي تصرّح وتشير إلى إيمان أبي طالب عليه‌السلام ، وبهذا تسقط دلالته عن الحجّية لأجل التعارض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المذكور هو من وضع النواصب ، يظهرون به حقدهم للنيل من شخصية الإمام أمير المؤمنين عليه‌السلام ، فلو كان أبو طالب عليه‌السلام أباً لأحد خلفاء الجور لم تثار حوله هذه التهم والأكاذيب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نرويه في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قال على جنازته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وصلت رحماً وجزيت خيراً يا عم ، فلقد ربّيت ، وكفلت صغيراً ، ونصرت وأزرت كبيراً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 وتألّم كثيراً على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الإمام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يونس ما يقول الناس في إيمان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ضحضاح من نار يغلي منها أُمّ رأسه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أعداء اللّه ، أنّ أبا طالب من رفقاء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أمير المؤمنين عليه‌السلام أنّه كان جالساً في الرحبة ، والناس حوله ، فقام إليه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بالمكان الذي أنزلك اللّه ، وأبوك معذّب في النار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 فضَّ اللّه فاك ، والذي بعث محمّداً بالحقّ نبيّاً ، لو شفع أبي في كلّ مذنب على وجه الأرض لشفّعه اللّه ، أبي معذّب في النار وابنه قسيم الجنّة والنار ، والذي بعث محمّداً بالحقّ إنّ نور أبي طالب يوم القيامة ليطفئ أنوار الخلائق إلّا خمسة أنوار ، نور محمّد ونور فاطمة ، ونور الحسن والحسين ، ونور ولده من الأئمّة ، إنّ نوره من نورنا ، خلقه اللّه من قبل خلق آدم بألفي عام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الإمام الصادق عليه‌السلام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يزعمون أنّ أبا طالب في </w:t>
      </w:r>
      <w:r>
        <w:rPr>
          <w:rFonts w:eastAsia="Amiri" w:cs="Amiri" w:ascii="Amiri" w:hAnsi="Amiri"/>
          <w:color w:val="111111"/>
          <w:sz w:val="28"/>
          <w:szCs w:val="28"/>
          <w:rtl w:val="true"/>
          <w:lang w:bidi="ar-SA"/>
        </w:rPr>
        <w:t xml:space="preserve">. </w:t>
      </w:r>
      <w:bookmarkStart w:id="297" w:name="pg16294_155783"/>
    </w:p>
    <w:p>
      <w:pPr>
        <w:pStyle w:val="BookText"/>
        <w:rPr/>
      </w:pPr>
      <w:bookmarkEnd w:id="297"/>
      <w:r>
        <w:rPr>
          <w:rFonts w:ascii="Amiri" w:hAnsi="Amiri" w:eastAsia="Amiri" w:cs="Amiri"/>
          <w:color w:val="111111"/>
          <w:sz w:val="28"/>
          <w:sz w:val="28"/>
          <w:szCs w:val="28"/>
          <w:rtl w:val="true"/>
          <w:lang w:bidi="ar-SA"/>
        </w:rPr>
        <w:t xml:space="preserve">ضحضاح من نار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 ما بهذا نزل جبرائيل على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نزل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جبرائيل في بعض ما كان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يقرؤك السلام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الكهف اسرّوا الإيمان واظهروا الشرك ، فآتاهم اللّه أجرهم مرّتين ، وإنّ أبي طالب أسرّ الإيمان وأظهر الشرك ، فأتاه أجره مرّتين ، وما خرج من الدنيا حتّى أتته البشارة من اللّه تعالى بالجنّة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يصفونه بهذا وقد نزل جبرائيل ليلة مات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أخرج عن مكّة ، فما لك بها ناصر بعد أبي طالب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من الصحيح أن نصدّق هؤلاء الرواة الكذّابين والمدلّسين في روايتهم هذه ؟ ونكذّب أهل البيت عليهم‌السلام الذين طهّرهم اللّه تطهيراً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 - ... »</w:t>
      </w:r>
    </w:p>
    <w:p>
      <w:pPr>
        <w:pStyle w:val="Heading3"/>
        <w:numPr>
          <w:ilvl w:val="2"/>
          <w:numId w:val="1"/>
        </w:numPr>
        <w:rPr/>
      </w:pPr>
      <w:bookmarkStart w:id="298" w:name="__RefHeading___Toc5251313_1280447820"/>
      <w:bookmarkStart w:id="299" w:name="_Toc105"/>
      <w:bookmarkEnd w:id="298"/>
      <w:r>
        <w:rPr>
          <w:rtl w:val="true"/>
        </w:rPr>
        <w:t xml:space="preserve">ردّ بعض التهم الموجّهة إليه </w:t>
      </w:r>
      <w:r>
        <w:rPr>
          <w:rtl w:val="true"/>
        </w:rPr>
        <w:t>:</w:t>
      </w:r>
      <w:bookmarkEnd w:id="29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حول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يَنْهَوْنَ عَنْهُ وَيَنْأَوْنَ عَنْهُ وَإِن يُهْلِكُونَ إِلَّا أَنفُسَهُمْ وَمَا يَشْعُرُونَ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زعم بعض العامّة أنّها نزلت في أبي طالب ، إذ كان هو يمنع الأذى عن الرسول صلى‌اللّه‌عليه‌وآله ، ولكن في نفس الوقت لم يؤمن به ، وهذا الإدعاء جاء في كتبهم اعتماداً على بعض الروايات </w:t>
      </w:r>
      <w:r>
        <w:rPr>
          <w:rStyle w:val="FootnoteAnchor"/>
          <w:rtl w:val="true"/>
        </w:rPr>
        <w:footnoteReference w:id="448"/>
      </w:r>
      <w:r>
        <w:rPr>
          <w:rFonts w:ascii="IRNazanin" w:hAnsi="IRNazanin" w:eastAsia="IRNazanin"/>
          <w:color w:val="111111"/>
          <w:sz w:val="28"/>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من المزاعم المكذوبة في سبيل دعم الباطل ، ولا يبتني على هذا </w:t>
      </w:r>
    </w:p>
    <w:p>
      <w:pPr>
        <w:pStyle w:val="BookText"/>
        <w:rPr/>
      </w:pPr>
      <w:r>
        <w:rPr>
          <w:rFonts w:ascii="Amiri" w:hAnsi="Amiri" w:eastAsia="Amiri" w:cs="Amiri"/>
          <w:color w:val="111111"/>
          <w:sz w:val="28"/>
          <w:sz w:val="28"/>
          <w:szCs w:val="28"/>
          <w:rtl w:val="true"/>
          <w:lang w:bidi="ar-SA"/>
        </w:rPr>
        <w:t xml:space="preserve">أيّ أساس علمي متين ، فإنّ الرواية المزعومة في الموضوع هي مرسلة فلا تكون حجّة ، هذا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الرواة المذكورين في الرواية لا يمتلكون المواصفات اللازمة للوثاقة ، فحبيب بن أبي ثابت كان مدلّساً ، ومغموزاً ، ولا يتابع على أحاديثه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وسفيان الثوري أيضاً كان مدلّساً ، ويكتب عن الكذّابين </w:t>
      </w:r>
      <w:r>
        <w:rPr>
          <w:rStyle w:val="FootnoteAnchor"/>
          <w:rtl w:val="true"/>
        </w:rPr>
        <w:footnoteReference w:id="450"/>
      </w:r>
      <w:r>
        <w:rPr>
          <w:rFonts w:ascii="Amiri" w:hAnsi="Amiri" w:eastAsia="Amiri" w:cs="Amiri"/>
          <w:color w:val="111111"/>
          <w:sz w:val="28"/>
          <w:sz w:val="28"/>
          <w:szCs w:val="28"/>
          <w:rtl w:val="true"/>
          <w:lang w:bidi="ar-SA"/>
        </w:rPr>
        <w:t>، ثمّ مع هذا هل يبقى أدنى شكّ في كذب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ابن عباس بعدّة طرق ، ما يدلّ على أنّ الآية نزلت في حقّ مطلق المشركين بنحو عامّ ، وأيضاً جاء هذا التفسير الصحيح للآية عن الآخرين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يظهر القول الفصل في الآية ، ويفنّد مزاعم الكذّابين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الأوّلي المتبادر من الآية بغض النظر عن الروايات والتفاسير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الفعلين المذكورين في الآية ينهون وينأون على نمط واحد في جهة الإيجاب أو السلب ، فلا يتبادر من الآية أنّ الفعل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 إيجابي ومطلوب ، وفي نفس الوقت الفعل الثاني ينأون مذموم ومردود ، بل الاثنان هما من طبيعة عمل الكفّار في قبال الإسلام والنبيّ صلى‌اللّه‌عليه‌وآله ، وهذا ما يؤيّده أيضاً سياق الآيات السابقة عليها ، إذ تصرّح بأنّ موضوع الآية هم الكفّار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المزعومة متعارضة مع الأدلّة الصريحة على إيمان أبي طالب ، فيسقط الحديث المذكور عن الحجّية </w:t>
      </w:r>
      <w:r>
        <w:rPr>
          <w:rFonts w:eastAsia="Amiri" w:cs="Amiri" w:ascii="Amiri" w:hAnsi="Amiri"/>
          <w:color w:val="111111"/>
          <w:sz w:val="28"/>
          <w:szCs w:val="28"/>
          <w:rtl w:val="true"/>
          <w:lang w:bidi="ar-SA"/>
        </w:rPr>
        <w:t xml:space="preserve">. .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16294_155786"/>
      <w:bookmarkStart w:id="301" w:name="pg16294_155786"/>
      <w:bookmarkEnd w:id="301"/>
    </w:p>
    <w:p>
      <w:pPr>
        <w:pStyle w:val="Heading2"/>
        <w:numPr>
          <w:ilvl w:val="1"/>
          <w:numId w:val="1"/>
        </w:numPr>
        <w:rPr/>
      </w:pPr>
      <w:bookmarkStart w:id="302" w:name="pg16294_155786"/>
      <w:bookmarkStart w:id="303" w:name="__RefHeading___Toc5251315_1280447820"/>
      <w:bookmarkStart w:id="304" w:name="_Toc106"/>
      <w:bookmarkEnd w:id="302"/>
      <w:bookmarkEnd w:id="303"/>
      <w:r>
        <w:rPr>
          <w:rtl w:val="true"/>
        </w:rPr>
        <w:t xml:space="preserve">أبو هريرة </w:t>
      </w:r>
      <w:r>
        <w:rPr>
          <w:rtl w:val="true"/>
        </w:rPr>
        <w:t>:</w:t>
      </w:r>
      <w:bookmarkEnd w:id="304"/>
    </w:p>
    <w:p>
      <w:pPr>
        <w:pStyle w:val="Heading3"/>
        <w:numPr>
          <w:ilvl w:val="2"/>
          <w:numId w:val="1"/>
        </w:numPr>
        <w:rPr/>
      </w:pPr>
      <w:bookmarkStart w:id="305" w:name="__RefHeading___Toc5251317_1280447820"/>
      <w:bookmarkStart w:id="306" w:name="_Toc107"/>
      <w:bookmarkEnd w:id="305"/>
      <w:r>
        <w:rPr>
          <w:rtl w:val="true"/>
        </w:rPr>
        <w:t>اشارة</w:t>
      </w:r>
      <w:bookmarkEnd w:id="3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عبد إبراهيم </w:t>
      </w:r>
      <w:r>
        <w:rPr>
          <w:rFonts w:eastAsia="Amiri" w:cs="Amiri" w:ascii="Amiri" w:hAnsi="Amiri"/>
          <w:color w:val="111111"/>
          <w:sz w:val="28"/>
          <w:szCs w:val="28"/>
          <w:rtl w:val="true"/>
          <w:lang w:bidi="ar-SA"/>
        </w:rPr>
        <w:t>- ... - ... »</w:t>
      </w:r>
    </w:p>
    <w:p>
      <w:pPr>
        <w:pStyle w:val="Heading3"/>
        <w:numPr>
          <w:ilvl w:val="2"/>
          <w:numId w:val="1"/>
        </w:numPr>
        <w:rPr/>
      </w:pPr>
      <w:bookmarkStart w:id="307" w:name="__RefHeading___Toc5251319_1280447820"/>
      <w:bookmarkStart w:id="308" w:name="_Toc108"/>
      <w:bookmarkEnd w:id="307"/>
      <w:r>
        <w:rPr>
          <w:rtl w:val="true"/>
        </w:rPr>
        <w:t xml:space="preserve">مناقضته لصريح الكتاب في خلق السماوات والأرض </w:t>
      </w:r>
      <w:r>
        <w:rPr>
          <w:rtl w:val="true"/>
        </w:rPr>
        <w:t>:</w:t>
      </w:r>
      <w:bookmarkEnd w:id="30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عزّ وجلّ التربة يوم السبت ، وخلق فيها الجبال يوم الأحد ، وخلق الشجر يوم الاثنين ، وخلق المكروه يوم الثلاثاء ، وخلق النور يوم الأربعاء ، وبثّ فيها الدواب يوم الخميس ، وخلق آدم بعد العصر من يوم الجمعة ، في آخر الخلق في آخر ساعة من ساعات الجمعة ، فيما بين العصر إلى الليل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أخرجه مسلم ، فكيف تقولون ستّة أيام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ورد ذلك في موقعكم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سنّة الرسول ؟ للمحامي أحمد حسين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فشلت الموازين التي أوجدها علماء دولة الخلافة ، فحديث خلق اللّه السماوات والأرض في سبعة أيّام صحيح حسب كلّ موازين علماء دولة الخلافة ، فقد 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الرسول قد أخذ بيده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وإسناده من أوّله إلى آخره صحيح حسب موازينهم ، ورجاله كلّهم ثقات حسب موازينهم ، وأبو هريرة صحابي ، ومن العدول حسب تلك الموازين ، ومن المحال عقلاً أن يكذّب على رسول اللّه ؟ حسب الموازين اللّه سبحانه تعالى يؤكّد في أكثر من آية محكمة ، أنّه قد خلق السماوات والأرض في ستّة أيّام ، والرسول لا ينطق عن الهوى ، بل يتبع ما يوحى إليه من ربّه ، فمن نصدّق حسب رأيكم ؟ هل نصدّق القرآن ؟ أو نصدّق موازينكم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يعقل أن يناقض الوحي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 الخلل يكمن في الموازين لا في الدين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 الرجاء الإجابة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المروي عن أبي هريرة ظاهر وصريح في تعداد سبعة أيّام ، بالأخصّ عند ملاحظة أنّه ينصّ على ذكر الأيّام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التربة يوم السبت ، وخلق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 وخلق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 وخلق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 وخلق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 وبثّ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 وخلق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 من له أدنى معرفة بالحساب ، وبأوّليات اللغة العربية يدرك جيّداً ، أنّ المراد في الحديث سبعة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مدّعانا ما وقع فيه علماء الحديث ، من خلط وخبط في معنى الحديث ، ولو كان ما ذكرتموه من التأويل له أدنى وجه ، لنصّوا عليه وتخلّصوا من سائر الإشكالات والتوجيهات التي ذكروها ، لا لشيء ، بل لالتزامهم بصحّة كلّ ما ورد في صحيح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الحديث من غرائب صحيح مسلم ، وقد تكلّم عليه علي بن المديني ، والبخاري ، وغير واحد من الحفّاظ ، وجعلوه من كلام كعب ، وأنّ أبا هريرة إنّما سمعه من كلام كعب الأحبار ، وإنّما اشتبه على بعض الرواة فجعلوه مرفوعاً ، وقد حرّر ذلك البيهقي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المتّقي الهندي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تكلّم علماء الحديث حول هذا الحديث ما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القيّم في كتابه المنار المنيف 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يلي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ويشبه هذا ما وقع فيه الغلط من حديث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التربة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وقع الغلط في رفعه ، وإنّما هو من قول كعب الأحبار ، كذلك قال إمام أهل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في تاريخه الكبير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وقاله غيره من علماء المسلمين أيضاً ، وهو كما قالوا ، لأنّ اللّه أخبر أنّه خلق السماوات والأرض وما بينهما في ستّة أيّام ، وهذا الحديث يقتضي أنّ مدّة التخليق سبعة أيّام ، واللّه أعلم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حسن لاري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عمر له في مصادر سنّية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المسلّمات أنّ أبا هريرة كان من الذين كذّبوا على رسول اللّه صلى‌اللّه‌عليه‌وآله لأُمور دنيوية ، كما ممّا لاشكّ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ضرب أبا هريرة على ذلك ، فهل لنا بمصادر هذه الأُمور من كتب إخواننا أهل السنّة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الكثير من كتب أهل السنّة ذكرت ذلك ،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قام إليه بالدرّة فضربه حتّى أدماه </w:t>
      </w:r>
      <w:r>
        <w:rPr>
          <w:rFonts w:eastAsia="Amiri" w:cs="Amiri" w:ascii="Amiri" w:hAnsi="Amiri"/>
          <w:color w:val="111111"/>
          <w:sz w:val="28"/>
          <w:szCs w:val="28"/>
          <w:rtl w:val="true"/>
          <w:lang w:bidi="ar-SA"/>
        </w:rPr>
        <w:t xml:space="preserve">... » </w:t>
      </w:r>
      <w:r>
        <w:rPr>
          <w:rStyle w:val="FootnoteAnchor"/>
          <w:rtl w:val="true"/>
        </w:rPr>
        <w:footnoteReference w:id="4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 وغيرها من المصادر السنّية الأُخرى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6294_155790"/>
      <w:bookmarkStart w:id="310" w:name="pg16294_155790"/>
      <w:bookmarkEnd w:id="310"/>
    </w:p>
    <w:p>
      <w:pPr>
        <w:pStyle w:val="Heading2"/>
        <w:numPr>
          <w:ilvl w:val="1"/>
          <w:numId w:val="1"/>
        </w:numPr>
        <w:rPr/>
      </w:pPr>
      <w:bookmarkStart w:id="311" w:name="pg16294_155790"/>
      <w:bookmarkStart w:id="312" w:name="__RefHeading___Toc5251321_1280447820"/>
      <w:bookmarkStart w:id="313" w:name="_Toc109"/>
      <w:bookmarkEnd w:id="311"/>
      <w:bookmarkEnd w:id="312"/>
      <w:r>
        <w:rPr>
          <w:rtl w:val="true"/>
        </w:rPr>
        <w:t xml:space="preserve">الاجتهاد والتقليد </w:t>
      </w:r>
      <w:r>
        <w:rPr>
          <w:rtl w:val="true"/>
        </w:rPr>
        <w:t>:</w:t>
      </w:r>
      <w:bookmarkEnd w:id="313"/>
    </w:p>
    <w:p>
      <w:pPr>
        <w:pStyle w:val="Heading3"/>
        <w:numPr>
          <w:ilvl w:val="2"/>
          <w:numId w:val="1"/>
        </w:numPr>
        <w:rPr/>
      </w:pPr>
      <w:bookmarkStart w:id="314" w:name="__RefHeading___Toc5251323_1280447820"/>
      <w:bookmarkStart w:id="315" w:name="_Toc110"/>
      <w:bookmarkEnd w:id="314"/>
      <w:r>
        <w:rPr>
          <w:rtl w:val="true"/>
        </w:rPr>
        <w:t>اشارة</w:t>
      </w:r>
      <w:bookmarkEnd w:id="3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 - ... »</w:t>
      </w:r>
    </w:p>
    <w:p>
      <w:pPr>
        <w:pStyle w:val="Heading3"/>
        <w:numPr>
          <w:ilvl w:val="2"/>
          <w:numId w:val="1"/>
        </w:numPr>
        <w:rPr/>
      </w:pPr>
      <w:bookmarkStart w:id="316" w:name="__RefHeading___Toc5251325_1280447820"/>
      <w:bookmarkStart w:id="317" w:name="_Toc111"/>
      <w:bookmarkEnd w:id="316"/>
      <w:r>
        <w:rPr>
          <w:rtl w:val="true"/>
        </w:rPr>
        <w:t xml:space="preserve">باب مفتوح ومن هنا ينشأ الاختلاف </w:t>
      </w:r>
      <w:r>
        <w:rPr>
          <w:rtl w:val="true"/>
        </w:rPr>
        <w:t>:</w:t>
      </w:r>
      <w:bookmarkEnd w:id="31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في أنّ فقهائنا يستنبطون الأحكام عن الكتاب والسنّة ، وعليه فلماذا هذه الاختلاف في الفتاوى ؟ بحيث ربما يوجب مشاكل للناس ، كالاختلاف في العيد ، وفي أوّل الشهر ، وفي ذبح الحيوانات بالسكين ، بأنّه هل يلزم أن تكون الآلة حديداً أو يجوز بغيره ؟ أجيبونا مشكورين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الإيمان باللّه تعالى ، وأنّ له أنبياء ورسل أُنزلت عليهم شرائع ، وسنّت فيها للبشرية قوانين ، وهذه القوانين فيها توضيح لمنهج الحياة الفردية والاجتماعية ، وفيها أوامر ونواهي يلزم على المكلّفين الأخذ بها ، فإذا كان النبيّ صلى‌اللّه‌عليه‌وآله حاضراً فالمكلّف يرجع إليه ، أو إلى نائبه لأخذ الحكم الشرعي منه ، كذلك بعد رحيله صلى‌اللّه‌عليه‌وآله يرجع المكلّف إلى أوصيائه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الأئمّة الاثني عشر من أهل البيت عليهم‌السلام ، أو نوّابهم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بعد أن غاب الإمام الثاني عشر عليه‌السلام غيبة كبرى ، أرجع الناس إلى الفقهاء العارفين بالأحكام والمستخرجين لها من الأدلّة التي ذكرها النبيّ صلى‌اللّه‌عليه‌وآله ، وأهل بيته عليهم‌السلام ، أو الاجتهاد في تحصيل الحكم الشرعي عن طريق القواعد الكلّية التي طرحت على لسان النبيّ وأوصيائه عليهم‌السلام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الإرجاع لم ينحصر في فرد معيّن ، وإنّما صار الإرجاع إلى وصف معيّن وهم الفقهاء العارفين بالأحكام ، فكلّ من تواجد فيه هذا الوصف رجع إليه في معرفة الحكم الشرعي ، وعلى ضوء هذا الوصف يتعدّد الموصوف ، أي </w:t>
      </w:r>
      <w:bookmarkStart w:id="318" w:name="pg16294_155791"/>
    </w:p>
    <w:p>
      <w:pPr>
        <w:pStyle w:val="BookText"/>
        <w:rPr/>
      </w:pPr>
      <w:bookmarkEnd w:id="318"/>
      <w:r>
        <w:rPr>
          <w:rFonts w:ascii="Amiri" w:hAnsi="Amiri" w:eastAsia="Amiri" w:cs="Amiri"/>
          <w:color w:val="111111"/>
          <w:sz w:val="28"/>
          <w:sz w:val="28"/>
          <w:szCs w:val="28"/>
          <w:rtl w:val="true"/>
          <w:lang w:bidi="ar-SA"/>
        </w:rPr>
        <w:t xml:space="preserve">يتعدّد الفقهاء العارفين بأحكام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الأذهان مختلفة والأذواق الفقهية متفاوتة ، والنظر إلى الأحكام الشرعية أو القواعد المطروحة متفاوتات ، فمن الطبيعي يحصل التفاوت بين الفقهاء في الفتوى ، ويحصل الاختلاف في الاجتهاد ، وهو كلّه دين بالنسبة إلى المكلّف ، ملزم بالرجوع والأخذ عنه ؛ لأنّ أئمّة أهل البيت عليهم‌السلام أمروا بذلك ، وهم أعلم وأعرف بالاختلافات وحصولها بين الفقهاء ، ومع ذلك الزمونا بالرجوع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حصول مشاكل فهذه تحلّ بتحديد الفقيه الذي يرجع إليه المكلّف ، وهو المطلوب لا غير ، والتزام فتاواه والأخذ بها ، وبالتالي لا توجد أيّ مشكلة بالنسبة إليه مادام هو آخذ عن فقيه واحد ، وعالم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عمل بالاحتياط مع معرفة طرقه يلزم فيه مشقّة وجهد ؛ لأنّ الفتاوى مختلفة ومتفاوتة ، وفي بعض الأحيان تكون على طرفي نقيض ، فإنّ مثل هذا الشخص يقع في مشكلة التعامل مع الفتاوى ، ومع ذلك توجد هناك طرق وقواعد كلّية يستطيع من خلالها معرفة الاحتياط وكيفية العمل به ، وكيفية التخلّص من المشاكل التي تواجهه حين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المقلّد فقد ذكرنا بأنّه مادام ملزم بالأخذ من فقيه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ليس هنا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يقع في أيّ محذور ، ولا توجد لديه أيّ مشكلة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319" w:name="__RefHeading___Toc5251327_1280447820"/>
      <w:bookmarkStart w:id="320" w:name="_Toc112"/>
      <w:bookmarkEnd w:id="319"/>
      <w:r>
        <w:rPr>
          <w:rtl w:val="true"/>
        </w:rPr>
        <w:t xml:space="preserve">تقليد فقيه معيّن لا يتنافى مع حرّية الفرد </w:t>
      </w:r>
      <w:r>
        <w:rPr>
          <w:rtl w:val="true"/>
        </w:rPr>
        <w:t>:</w:t>
      </w:r>
      <w:bookmarkEnd w:id="32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التقليد في المذهب الشيعي أمر ضروري ، حيث تمّ النصّ عليه من قبل الإمام الحجّة عليه‌السلام ، ولكن السؤال الذي يطرح نفسه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يجب على المقلّد أن يلتزم بتقليد فقيه معيّن ؟ ولا يحقّ له الرجوع إلى فقيه آخر ، مادام ذلك الفقيه حيّ يرزق ؟ </w:t>
      </w:r>
    </w:p>
    <w:p>
      <w:pPr>
        <w:pStyle w:val="BookText"/>
        <w:rPr/>
      </w:pPr>
      <w:r>
        <w:rPr>
          <w:rFonts w:ascii="Amiri" w:hAnsi="Amiri" w:eastAsia="Amiri" w:cs="Amiri"/>
          <w:color w:val="111111"/>
          <w:sz w:val="28"/>
          <w:sz w:val="28"/>
          <w:szCs w:val="28"/>
          <w:rtl w:val="true"/>
          <w:lang w:bidi="ar-SA"/>
        </w:rPr>
        <w:t>ألا تعتقد بأنّه نوع من التسلّط على حرّية الفرد ؟ وإلغاء بند من بنود حرّية الفرد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دكتاتورية في توحيد الفقيه الذي يجب تقليده ، وإنّما المسألة يفرضها الشرع والعقل معاً ؛ فإنّ الشارع المقدّس أمر بالرجوع إلى الفقيه ، أي إلى من توفّرت فيه القدرة على الاستنباط ، هذا من 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تعدّد لدينا الفقهاء ، واختلفوا فيما بينهم في الفتوى ، فما هو موقف المكلّف في هذه الحالة ؟</w:t>
      </w:r>
    </w:p>
    <w:p>
      <w:pPr>
        <w:pStyle w:val="BookText"/>
        <w:rPr/>
      </w:pPr>
      <w:r>
        <w:rPr>
          <w:rFonts w:ascii="Amiri" w:hAnsi="Amiri" w:eastAsia="Amiri" w:cs="Amiri"/>
          <w:color w:val="111111"/>
          <w:sz w:val="28"/>
          <w:sz w:val="28"/>
          <w:szCs w:val="28"/>
          <w:rtl w:val="true"/>
          <w:lang w:bidi="ar-SA"/>
        </w:rPr>
        <w:t xml:space="preserve">إنّ العقلاء في مثل هذه الحالة يسيرون بسيرتهم المأخوذة من عقلائيتهم ، وهي الرجوع إلى فقيه واحد ، وهذا الفقيه هو الأعلم والأكثر خبرة من غيره من الفقهاء ؛ حتّى نطمئن بامتثال الحكم الشرعي ؛ لأنّنا ملزمون به ، هذا من جانب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نتخلّص من مسألة الفوضى التي نقطع بعدم رضا الشارع بها ، والتحيّر الذي لا يريده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فمسألة تقليد فقيه واحد لا تعني الدكتاتورية أو التقييد في الحرّية ، بل مسألة يفرضها العقل والشرع ، وهي تتماشى مع الحرّية ولا تنافيها ؛ لأنّ الحرّية لا تعني الفوضى ، تعني إطلاق إمكانات الفرد لكن ضمن حدود وقيود تفرضها نفسها ، أو يفرضها العمل الذي تقوم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فافرض أنّ الفرد حرّ ، لكن نفس الحرّية تفرض عليه بأن يراعي حقوق الآخرين ولا يتجاوزها ، وإلّا أصبحت ظلماً وتعدّياً ، وبالتالي وقع التنازع وصار تقاتل بين الحرّيات ، فانقلب الحال من مسألة إطلاق حرّية الفرد إلى قتلها وإلغائها بالمرّة ، وهذا خلف ما تمليه الحرّية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لابدّ من ممارسة الحرّية لكن ضمن حدودها المعقولة ، ونطاقها المعيّن الذي تفرض نفسها فيه </w:t>
      </w:r>
      <w:r>
        <w:rPr>
          <w:rFonts w:eastAsia="Amiri" w:cs="Amiri" w:ascii="Amiri" w:hAnsi="Amiri"/>
          <w:color w:val="111111"/>
          <w:sz w:val="28"/>
          <w:szCs w:val="28"/>
          <w:rtl w:val="true"/>
          <w:lang w:bidi="ar-SA"/>
        </w:rPr>
        <w:t xml:space="preserve">. </w:t>
      </w:r>
      <w:bookmarkStart w:id="321" w:name="pg16294_155793"/>
    </w:p>
    <w:p>
      <w:pPr>
        <w:pStyle w:val="BookText"/>
        <w:rPr/>
      </w:pPr>
      <w:bookmarkEnd w:id="32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rtl w:val="true"/>
          <w:lang w:bidi="fa-IR"/>
        </w:rPr>
        <w:t>- ... »</w:t>
      </w:r>
    </w:p>
    <w:p>
      <w:pPr>
        <w:pStyle w:val="Heading3"/>
        <w:numPr>
          <w:ilvl w:val="2"/>
          <w:numId w:val="1"/>
        </w:numPr>
        <w:rPr/>
      </w:pPr>
      <w:bookmarkStart w:id="322" w:name="__RefHeading___Toc5251329_1280447820"/>
      <w:bookmarkStart w:id="323" w:name="_Toc113"/>
      <w:bookmarkEnd w:id="322"/>
      <w:r>
        <w:rPr>
          <w:rtl w:val="true"/>
        </w:rPr>
        <w:t xml:space="preserve">عشرة أسئلة في أحكام التقليد </w:t>
      </w:r>
      <w:r>
        <w:rPr>
          <w:rtl w:val="true"/>
        </w:rPr>
        <w:t>:</w:t>
      </w:r>
      <w:bookmarkEnd w:id="32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لازلت أطلع على آراء أهل البيت عليهم‌السلام ، وكلّ مرّة أتعرّض لإشكال ، ويبدو أنّ هذا المذهب فيه عديد من الإشكالات ، وقد تصدق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أمرنا صعب مستصعب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فبقدر ما يطّلع أكثر بقدر ما تزيد أسئلته واستفهاماته ، فتسقط بعض القناعات ، وتتثبت الأُخرى ، وتنتظر البقية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سيّدي أن تجيبوني على الأسئلة التالية مأجورين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التقليد مسألة ثقافية أم عقائدية ؟ أم من مسلّمات المذهب أم ماذا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ظهر التقليد كمبحث ، ومن أوّل من بحث فيه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ظهر العمل بالرسائل العملية ، ومن هو أوّل من وضع رسالة عملية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ألحق مبحث التقليد في الرسائل الفقهية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بماذا وكيف كان يتعبّد اللّه قبل ظهور الرسائل العملية والتقليد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لابدّ للمكلّف غير المجتهد من التقليد ، لماذا لا يأخذ الحكم أو الفتوى من أيّ مرجع ؟ لأنّ الغاية هو اتباع شرع اللّه ، بحيث يكون عمله موافقاً للشريعة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المراجع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رسائلهم مبرئة للذمّة ، إذا عمل العامي المطابق لإحدى الرسائل ، أو الفتاوى مبرئ للذمّة ، وحين يوم القيامة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لقد اتبعت فلان الذي شهد بعلمه الكثير ، لا أعتقد أنّ اللّه سبحانه سيقول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أضلّك فلان ، وسيسأله لماذا لن تتبع زيد أو عمرو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نقول بلزوم التقليد إلّا ما كان من الضروريات ، فما المقصود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المقصود بمسلّمات ، ماذا لو خرج عليها المكلّف أو العالم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إحدى الرسائل العملية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إحراز الامتثال للتكاليف الإلزامية يتحقّق بأحد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التفصيلي ، الاجتهاد ، التقليد ، الاحتياط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المقصود باليقين التفصيلي ؟ وما هي الضروريات التي ينحصر فيها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 الشيعة واضح في كلّ موضوع ومسألة ، وليس فيه أي تعقيد أو إشكال ، نعم قد يرد على البعض في بادئ الأمر موارد يحتاج فيها إلى بحث </w:t>
      </w:r>
    </w:p>
    <w:p>
      <w:pPr>
        <w:pStyle w:val="BookText"/>
        <w:rPr/>
      </w:pPr>
      <w:r>
        <w:rPr>
          <w:rFonts w:ascii="Amiri" w:hAnsi="Amiri" w:eastAsia="Amiri" w:cs="Amiri"/>
          <w:color w:val="111111"/>
          <w:sz w:val="28"/>
          <w:sz w:val="28"/>
          <w:szCs w:val="28"/>
          <w:rtl w:val="true"/>
          <w:lang w:bidi="ar-SA"/>
        </w:rPr>
        <w:t xml:space="preserve">وفحص ، وهذه لا تعتبر إشكالاً على آراء الطائفة ، بل غاية الأمر إنّما هي شكوك ترتفع بالسؤال من ذوي الخبرة وأهل العلم ، ولا تضرّ ولا تمسّ أصل العقيدة ، بعدما ثبتت بالأدلّة والبراهين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أسئلتكم فنجيب عليها بالترتيب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موضوع التقليد الذي هو مسألة فقهية ولو لم يكن من مسلّمات المذهب والعقيدة ، ولكن لا يقلّل هذا من شأنه ، بعدما ثبت بالأدلّة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التقليد طريق علمي وحيد لمعرفة الأحكام لغير المجتهد والمحتاط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عملية التقليد ولو في مستويات خفيفة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ودائرة عند عامّة الشيعة ، حتّى في زمن الأئمّة عليهم‌السلام لمن لم يتمكّن من الحضور عندهم ، فكان يراجع المحدّثين وعلماء المذهب ، لتلقّي معارف أهل البيت عليهم‌السلام ، وأحكام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ظهر هذا الأمر على العيان ، بعد الغيبة الكبرى للإمام الحجّة عليه‌السلام ، وخصوصاً بعد غلبة الخطّ الأُصولي على طريقة الإخباريين في الحوزات العلمية ، لكثرة الحاجة إليه ، وازدياد فروع الأحكام في الحياة ، ومحدودية النصوص الموجودة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قلنا ، فليس في الموضوع مبدأ زمني محدّد ، بل الأمر كان من العهود الماضية ، بصيغ وشكليّات مختلفة ، إلى أن انتهى في عصرنا بهذه الكيفية من الرسائل العملية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التقليد هو مفتاح العمل بالأحكام الموجودة في الرسالة ، فينبغي أن تذكر مسائله دائماً في مقدّمتها ، لتسهيل الأمر على المكلّفين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لم يذكر هذا الموضوع في بعض الرسائل العملية في الأزمنة السابقة ، وذلك اعتماداً منهم على أنّ الأمر مفروغ عنه ، ومتسالم عليه ، وإلّا فكيف تتمّ حجّية فتاوى وآراء المجتهدين للمكلّفين بغير التقليد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العبادات والمعاملات في زمان غيبة المعصوم لا سبيل إلى </w:t>
      </w:r>
    </w:p>
    <w:p>
      <w:pPr>
        <w:pStyle w:val="BookText"/>
        <w:rPr/>
      </w:pPr>
      <w:r>
        <w:rPr>
          <w:rFonts w:ascii="Amiri" w:hAnsi="Amiri" w:eastAsia="Amiri" w:cs="Amiri"/>
          <w:color w:val="111111"/>
          <w:sz w:val="28"/>
          <w:sz w:val="28"/>
          <w:szCs w:val="28"/>
          <w:rtl w:val="true"/>
          <w:lang w:bidi="ar-SA"/>
        </w:rPr>
        <w:t xml:space="preserve">تصحيحها بغير الاجتهاد أو التقليد أو الاحتياط ، وكما قلنا فإنّ الحاجة إلى التقليد كانت ولا تزال قائمة ، وعليه ، فإنّ عملية التقليد والرجوع إلى العلماء ، ومراجعة فتاواهم ليس أمراً مستحدثاً ، بل يتزامن مع حاجة المكلّفين إلى معرفة دينهم وأحكامه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تقليد الأعلم من المجتهدين مسألة أُصولية ، تبحث وتدرس في مظانّها ، ولا يمكننا التوغّل فيها في هذا المختصر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وبإجمال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المتيقّن من حجّية قول المجتهدين ، هو قول الأعلم ، وأمّا غير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رأيه حجّة على الآخرين ، ولو أنّه يجب عليه أن يعمل مطابقاً لما يراه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ورود خطاب لفظي حتّى يؤخذ بإطلاقه ، فيكون رأي كلّ مجتهد حجّة ، بل الدليل في المسألة دليل عقلي ، فيجب أن نكتفي بالقدر المتيقّن أي المقدار الأقلّ المتيقّن من دلالة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رأي الأعلم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المسألة آراء وأقوال ، وأخذ ورد لا يسعنا التطرّق إليها ، وما ذكرناه هو رأي المحقّقين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التقليد هو عبارة عن رجوع غير المختصّ إلى ذوي الاختصاص ، وهذا لا يختصّ في الفقه ، بل بجميع مراحل الحياة ، حيث يرجع كلّ منّا في شتّى المجالات إلى ذوي الاختصاص والخبرة ، والعقل يحكم بالرجوع إلى الأعلم منهم ، والأكثر اختصاصاً ، والأدقّ خبرة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بما أنّ المجتهد يرى نفسه أهلاً لتقليد الغير ، فيحكم ببراءة ذمّة المقلّد بالعمل برسالته ، ولكن الكلام في وجه عمل المقلّد في ترجيح هذا أو ذاك ، وبحسب الدليل العقلي يجب عليه أن يبحث عن الأعلم ، حتّى يجوز له العمل على رأيه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كان فحصه هذا وفقاً للأساليب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ذكرت في مقدّمة الرسائل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تكون نتيجته حجّة له وعليه ، فيجوز بل يجب عليه العمل بها واتباعها ، وبهذا نعرف أنّ المؤاخذة يوم القيامة سوف تكون بالنظر إلى حجّة المكلّف ، لا إلى الواقع </w:t>
      </w:r>
      <w:r>
        <w:rPr>
          <w:rFonts w:eastAsia="Amiri" w:cs="Amiri" w:ascii="Amiri" w:hAnsi="Amiri"/>
          <w:color w:val="111111"/>
          <w:sz w:val="28"/>
          <w:szCs w:val="28"/>
          <w:rtl w:val="true"/>
          <w:lang w:bidi="ar-SA"/>
        </w:rPr>
        <w:t xml:space="preserve">. </w:t>
      </w:r>
      <w:bookmarkStart w:id="324" w:name="pg16294_155796"/>
    </w:p>
    <w:p>
      <w:pPr>
        <w:pStyle w:val="BookText"/>
        <w:rPr/>
      </w:pPr>
      <w:bookmarkEnd w:id="324"/>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التقليد هو في الأحكام غير الضرورية ، والمقصود من الضروريات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تسالم عليه أبناء الطائفة وعلماؤها ، وإن لم تكن من أُصول الدين ، كوجوب الصلاة والصوم ، والحجّ وأمثالها ، فإنّها من ضروريات المذهب ، بل الدين ، فلا يجوز التقليد فيها ، بل يجب الاعتقاد القطعي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المسلّمات عبارة أُخرى عن الضروريات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التفصيلي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الوجداني ، وقد يحصل هذا للمكلّف في بعض الأُمور كالضروريات ، ومقدّمات بعض الأحكام ، كرؤية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رآه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حصول القطع والجزم في بعض الموارد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زاهر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الإمارات </w:t>
      </w:r>
      <w:r>
        <w:rPr>
          <w:rFonts w:eastAsia="IRNazanin" w:cs="IRNazanin"/>
          <w:color w:val="111111"/>
          <w:sz w:val="28"/>
          <w:szCs w:val="28"/>
          <w:rtl w:val="true"/>
          <w:lang w:bidi="fa-IR"/>
        </w:rPr>
        <w:t>- ... »</w:t>
      </w:r>
    </w:p>
    <w:p>
      <w:pPr>
        <w:pStyle w:val="Heading3"/>
        <w:numPr>
          <w:ilvl w:val="2"/>
          <w:numId w:val="1"/>
        </w:numPr>
        <w:rPr/>
      </w:pPr>
      <w:bookmarkStart w:id="325" w:name="__RefHeading___Toc5251331_1280447820"/>
      <w:bookmarkStart w:id="326" w:name="_Toc114"/>
      <w:bookmarkEnd w:id="325"/>
      <w:r>
        <w:rPr>
          <w:rtl w:val="true"/>
        </w:rPr>
        <w:t xml:space="preserve">في نظر السنّة والشيعة </w:t>
      </w:r>
      <w:r>
        <w:rPr>
          <w:rtl w:val="true"/>
        </w:rPr>
        <w:t>:</w:t>
      </w:r>
      <w:bookmarkEnd w:id="32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تعتقد بأنّ الاجتهاد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الحكم الشرعي من النصّ الشرعي ، فما مفهومه عند إخواننا أهل السنّة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الاجتهاد عند السنّة والشيعة 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وبذل الجهد لاستنباط الأحكام الشرعية من أدلّتها التفصيلية ،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والإجماع والعقل ، مع أُمور قد تضيفها المدرسة العامّية ، كالقياس والاستحسان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يختلفان في الطريقة السلوكية للاجتهاد ، وفي مقدار 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 الاجتهاد بما هو اجتهاد موجود عند الشيعة والسنّة ، ولكن مرحلة الاجتهاد توقّفت عند السنّة ، وانحصرت في أصحاب المذاهب الأربعة ، بينما الاجتهاد عند الشيعة لم يتوقّف لضرورته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الاجتهاد غير صحيح ، فلماذا اجتهد أصحاب المذاهب الأربعة في كثير من المسائل ؟ وإن كان صحيحاً ، فلماذا منعت عملية الاجتهاد ؟ ووقفت على هؤلاء ، وأُخمدت بذلك الحركة العلمية ؟ </w:t>
      </w:r>
      <w:bookmarkStart w:id="327" w:name="pg16294_155797"/>
    </w:p>
    <w:p>
      <w:pPr>
        <w:pStyle w:val="BookText"/>
        <w:rPr/>
      </w:pPr>
      <w:bookmarkEnd w:id="3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كندا </w:t>
      </w:r>
      <w:r>
        <w:rPr>
          <w:rFonts w:eastAsia="Amiri" w:cs="Amiri" w:ascii="Amiri" w:hAnsi="Amiri"/>
          <w:color w:val="111111"/>
          <w:sz w:val="28"/>
          <w:szCs w:val="28"/>
          <w:rtl w:val="true"/>
          <w:lang w:bidi="ar-SA"/>
        </w:rPr>
        <w:t>- ... »</w:t>
      </w:r>
    </w:p>
    <w:p>
      <w:pPr>
        <w:pStyle w:val="Heading3"/>
        <w:numPr>
          <w:ilvl w:val="2"/>
          <w:numId w:val="1"/>
        </w:numPr>
        <w:rPr/>
      </w:pPr>
      <w:bookmarkStart w:id="328" w:name="__RefHeading___Toc5251333_1280447820"/>
      <w:bookmarkStart w:id="329" w:name="_Toc115"/>
      <w:bookmarkEnd w:id="328"/>
      <w:r>
        <w:rPr>
          <w:rtl w:val="true"/>
        </w:rPr>
        <w:t xml:space="preserve">دليل وجوب التقليد </w:t>
      </w:r>
      <w:r>
        <w:rPr>
          <w:rtl w:val="true"/>
        </w:rPr>
        <w:t>:</w:t>
      </w:r>
      <w:bookmarkEnd w:id="32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التقليد ؟ وما حكم من لا يقلّد ؟ وما هو الدليل عليهما ؟ وهل كان التقليد في زمن الأئمّة عليهم‌السلام ؟ مع مراعاة أنّهم يختلفون عنّا بالعصمة ، وأنّهم في كلّ زمان مرجع واحد ، أمّا الآن فعدّة مراجع ، بينهم عدّة اختلافات ، ونحن على مذهب واحد ؟</w:t>
      </w:r>
    </w:p>
    <w:p>
      <w:pPr>
        <w:pStyle w:val="BookText"/>
        <w:rPr/>
      </w:pPr>
      <w:r>
        <w:rPr>
          <w:rFonts w:ascii="Amiri" w:hAnsi="Amiri" w:eastAsia="Amiri" w:cs="Amiri"/>
          <w:color w:val="111111"/>
          <w:sz w:val="28"/>
          <w:sz w:val="28"/>
          <w:szCs w:val="28"/>
          <w:rtl w:val="true"/>
          <w:lang w:bidi="ar-SA"/>
        </w:rPr>
        <w:t xml:space="preserve">أفيدونا رحمكم اللّه ، وجعلنا وإيّاكم ممّن يكون مع محمّد وآله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 زمن المعصوم عليه‌السلام نأخذ معالم ديننا من المعصوم مباشرة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زمن الغيبة ، فهل التكليف ساقط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الآيات القرآنية ، والأحاديث المتواترة ، والعقل ، كلّ هذه تحكم باستمرار التكليف ، وأنّ المخاطب بالتكليف لا ينحصر بمن أدرك المعصوم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 التكليف موجود وساري ، ونحن مكلّفون ، فكيف لنا أن نعرف التكليف المتوجّه إلينا ، لنكون وقد بريئي الذمّة أمام اللّه سبحانه وتعالى ؟</w:t>
      </w:r>
    </w:p>
    <w:p>
      <w:pPr>
        <w:pStyle w:val="BookText"/>
        <w:rPr/>
      </w:pPr>
      <w:r>
        <w:rPr>
          <w:rFonts w:ascii="Amiri" w:hAnsi="Amiri" w:eastAsia="Amiri" w:cs="Amiri"/>
          <w:color w:val="111111"/>
          <w:sz w:val="28"/>
          <w:sz w:val="28"/>
          <w:szCs w:val="28"/>
          <w:rtl w:val="true"/>
          <w:lang w:bidi="ar-SA"/>
        </w:rPr>
        <w:t xml:space="preserve">ولمعرفة التكليف أمامنا عدّة خيارات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يجتهد كلّ واحد منّا ، بحيث يستنبط التكليف المتمثّل بالأحكام الشرعية من الكتاب والحديث ، ويعمل بما توصّل إليه نظره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نرجع إلى المجتهد الذي استنبط الحكم ، بشرط أن يكون هذا المجتهد الأعلم الأورع الأتقى ، وإمّا أن نحتاط في الأحكام بين آراء المجتهدين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الجواب عن سؤال سبب الاختلاف في الفتوى ، فكما قلنا لا يوجد معصوم ، والمجتهد يستنبط الأحكام بالاعتماد على الأدلّة ، والفهم فيما بين بني آدم مختلف ، فمن الضروري أن يحدث الاختلاف ، وهذا الاختلاف في الفتوى في مسائل يسيرة ومعدودة ، تكون ذمّة من عمل بها بريئة أمام اللّه تعالى ، وإن لم يصبّ الأمر الواقعي </w:t>
      </w:r>
      <w:r>
        <w:rPr>
          <w:rFonts w:eastAsia="Amiri" w:cs="Amiri" w:ascii="Amiri" w:hAnsi="Amiri"/>
          <w:color w:val="111111"/>
          <w:sz w:val="28"/>
          <w:szCs w:val="28"/>
          <w:rtl w:val="true"/>
          <w:lang w:bidi="ar-SA"/>
        </w:rPr>
        <w:t xml:space="preserve">. </w:t>
      </w:r>
      <w:bookmarkStart w:id="330" w:name="pg16294_155798"/>
    </w:p>
    <w:p>
      <w:pPr>
        <w:pStyle w:val="Heading2"/>
        <w:numPr>
          <w:ilvl w:val="1"/>
          <w:numId w:val="1"/>
        </w:numPr>
        <w:rPr/>
      </w:pPr>
      <w:bookmarkStart w:id="331" w:name="__RefHeading___Toc5251335_1280447820"/>
      <w:bookmarkStart w:id="332" w:name="_Toc116"/>
      <w:bookmarkEnd w:id="330"/>
      <w:bookmarkEnd w:id="331"/>
      <w:r>
        <w:rPr>
          <w:rtl w:val="true"/>
        </w:rPr>
        <w:t xml:space="preserve">إحسان إلهي ظهير </w:t>
      </w:r>
      <w:r>
        <w:rPr>
          <w:rtl w:val="true"/>
        </w:rPr>
        <w:t>:</w:t>
      </w:r>
      <w:bookmarkEnd w:id="332"/>
    </w:p>
    <w:p>
      <w:pPr>
        <w:pStyle w:val="Heading3"/>
        <w:numPr>
          <w:ilvl w:val="2"/>
          <w:numId w:val="1"/>
        </w:numPr>
        <w:rPr/>
      </w:pPr>
      <w:bookmarkStart w:id="333" w:name="__RefHeading___Toc5251337_1280447820"/>
      <w:bookmarkStart w:id="334" w:name="_Toc117"/>
      <w:bookmarkEnd w:id="333"/>
      <w:r>
        <w:rPr>
          <w:rtl w:val="true"/>
        </w:rPr>
        <w:t>اشارة</w:t>
      </w:r>
      <w:bookmarkEnd w:id="3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335" w:name="__RefHeading___Toc5251339_1280447820"/>
      <w:bookmarkStart w:id="336" w:name="_Toc118"/>
      <w:bookmarkEnd w:id="335"/>
      <w:r>
        <w:rPr>
          <w:rtl w:val="true"/>
        </w:rPr>
        <w:t xml:space="preserve">الرادّين عليه </w:t>
      </w:r>
      <w:r>
        <w:rPr>
          <w:rtl w:val="true"/>
        </w:rPr>
        <w:t>:</w:t>
      </w:r>
      <w:bookmarkEnd w:id="33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تزويدي بمعلومات كافية عن الرجل إحسان إلهي ظهير ، وهل هناك من علمائنا من تصدّى له ولمؤلّفاته ؟ أرجو مساعدتي وإرشادي لتلك الكتب إن وجدت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من الباكستانيين الضالّين والمضلّين ، الذين تأثّروا بالخطّ الوهّابي ، خلال دراسته في الجامعة الإسلامية في المدينة المنوّرة ، له عدّة كتب ضدّ الشيعة ، كما كانت له مجلّة تصدر في الباكستان ومحاضرات ، وترجمت كتبه إلى عدّة لغات عالمية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لمن كان له أدنى تأمّل ، ومعرفة بأُصول البحث ، يعلم بدقّة أنّ كتب إحسان الهي ظهير فاقدة لأيّ منهجية ، وخالية عن الأُسس العلمية للمناظرة والحوار ، والدخول في الأبحاث العلمية ، فتارة تراه يفتري على الشيعة ، وينسب إليهم أشياء ، هم لم يسمعوا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تراه يدلّس في النقل ، فينقل الحديث مبتوراً ، أو ينقل منه مقداراً يوهم فيه على القارئ ما يريد إثباته ، ولو نقل الأحاديث بأكملها لكانت خير شاهد على خلاف مدّعاه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تراه يخلط بين آراء الشيعة الإمامية الإثني عشرية ، وغيرهم من الإسماعيلية والزيدية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فأبحاث هذا الرجل لا يعتمد عليها حتّى علماء أهل السنّة ، </w:t>
      </w:r>
      <w:bookmarkStart w:id="337" w:name="pg16294_155799"/>
    </w:p>
    <w:p>
      <w:pPr>
        <w:pStyle w:val="BookText"/>
        <w:rPr/>
      </w:pPr>
      <w:bookmarkEnd w:id="337"/>
      <w:r>
        <w:rPr>
          <w:rFonts w:ascii="Amiri" w:hAnsi="Amiri" w:eastAsia="Amiri" w:cs="Amiri"/>
          <w:color w:val="111111"/>
          <w:sz w:val="28"/>
          <w:sz w:val="28"/>
          <w:szCs w:val="28"/>
          <w:rtl w:val="true"/>
          <w:lang w:bidi="ar-SA"/>
        </w:rPr>
        <w:t xml:space="preserve">الذين لهم تتبع وتحقيق في المسائل ، لخلوّها كما ذكرنا عن البرهان ، وعدم اتخاذها منهجية التأليف ، نعم تصلح كتبه للتهريج والتغرير للإفهام ، لمن لا إطلاع له بعقائد الشيعة ومبانيها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ترى عدم الاهتمام بالردّ على كتبه من قبل العلماء ، لأنّ العالم لا يستطيع أن يبحث مع جاهل محض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 فقد ردّ عليه البعض بردود صغيرة ، وإشارات إلى تُرّهاته ، لئلّا يضلّ بكتبه أحد ، ممّن لا معرفة له بالعلم وأهله ، فأوّل من تصدّى له في أبحاثه ، الشيخ لطف اللّه الصافي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صوت الحقّ ودعوة الصدق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وبعده ألّف كتاب باسم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والسنّة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وأشار إحسان الهي ظهير إلى هذا الردّ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والقرآن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ردّ عليه أحد الكتّاب الباكستانيين بلغة الأردو ، وأشار هو إلى هذا الردّ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والقرآن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ردّ عليه أحد الكتّاب الإيرانيين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باللغة الفارسية ، في كتابه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حجّت اثنا عشري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وأفضل ردّ على إحسان الهي ظهير ، هو ضمير كلّ إنسان حرّ ، متعطّش للحقيقة ، وذلك بعد أدنى مراجعة لما ينقله هذا الرجل عن الشيعة ، وتطبيق النقل مع مصادر الشيعة ، ليعرف مدى المغالطة التي استعملها هذا 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5251341_1280447820"/>
      <w:bookmarkStart w:id="339" w:name="_Toc119"/>
      <w:bookmarkEnd w:id="338"/>
      <w:r>
        <w:rPr>
          <w:rtl w:val="true"/>
        </w:rPr>
        <w:t xml:space="preserve">لم تقتله الشيعة </w:t>
      </w:r>
      <w:r>
        <w:rPr>
          <w:rtl w:val="true"/>
        </w:rPr>
        <w:t>:</w:t>
      </w:r>
      <w:bookmarkEnd w:id="33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إحسان الهي ظهير قتله أفراد من الشيعة ؟ وإن كان هذا صحيح ، فهل يجوز قتل مسلم ؟ ولو كانت كتاباته ضدّ الشيعة ، وشكراً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أهل البيت عليهم‌السلام لا تكفّر أحداً ، إلّا إذا كان ناصبياً ، والناصبي هو من نصب العداء لأهل البيت عليهم‌السلام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يثبت أنّ الشيعة هم الذين قاموا باغتيال إحسان إلهي ظهير ، وإذا ثبت فإنّما هو عمل فردي ناجم عن ردّة فعل ، ولا يحسب هذا العمل على الطائفة الشيعية ، وكم نشاهد في العالم من أعمال ناجمة عن ردّة فعل ، ولا تحسب على طائفة معيّنة </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16294_155802"/>
      <w:bookmarkStart w:id="341" w:name="pg16294_155802"/>
      <w:bookmarkEnd w:id="341"/>
    </w:p>
    <w:p>
      <w:pPr>
        <w:pStyle w:val="Heading2"/>
        <w:numPr>
          <w:ilvl w:val="1"/>
          <w:numId w:val="1"/>
        </w:numPr>
        <w:rPr/>
      </w:pPr>
      <w:bookmarkStart w:id="342" w:name="pg16294_155802"/>
      <w:bookmarkStart w:id="343" w:name="__RefHeading___Toc5251343_1280447820"/>
      <w:bookmarkStart w:id="344" w:name="_Toc120"/>
      <w:bookmarkEnd w:id="342"/>
      <w:bookmarkEnd w:id="343"/>
      <w:r>
        <w:rPr>
          <w:rtl w:val="true"/>
        </w:rPr>
        <w:t xml:space="preserve">الأذان والإقامة </w:t>
      </w:r>
      <w:r>
        <w:rPr>
          <w:rtl w:val="true"/>
        </w:rPr>
        <w:t>:</w:t>
      </w:r>
      <w:bookmarkEnd w:id="344"/>
    </w:p>
    <w:p>
      <w:pPr>
        <w:pStyle w:val="Heading3"/>
        <w:numPr>
          <w:ilvl w:val="2"/>
          <w:numId w:val="1"/>
        </w:numPr>
        <w:rPr/>
      </w:pPr>
      <w:bookmarkStart w:id="345" w:name="__RefHeading___Toc5251345_1280447820"/>
      <w:bookmarkStart w:id="346" w:name="_Toc121"/>
      <w:bookmarkEnd w:id="345"/>
      <w:r>
        <w:rPr>
          <w:rtl w:val="true"/>
        </w:rPr>
        <w:t>اشارة</w:t>
      </w:r>
      <w:bookmarkEnd w:id="3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جنيد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غانا </w:t>
      </w:r>
      <w:r>
        <w:rPr>
          <w:rFonts w:eastAsia="Amiri" w:cs="Amiri" w:ascii="Amiri" w:hAnsi="Amiri"/>
          <w:color w:val="111111"/>
          <w:sz w:val="28"/>
          <w:szCs w:val="28"/>
          <w:rtl w:val="true"/>
          <w:lang w:bidi="ar-SA"/>
        </w:rPr>
        <w:t>- ... »</w:t>
      </w:r>
    </w:p>
    <w:p>
      <w:pPr>
        <w:pStyle w:val="Heading3"/>
        <w:numPr>
          <w:ilvl w:val="2"/>
          <w:numId w:val="1"/>
        </w:numPr>
        <w:rPr/>
      </w:pPr>
      <w:bookmarkStart w:id="347" w:name="__RefHeading___Toc5251347_1280447820"/>
      <w:bookmarkStart w:id="348" w:name="_Toc122"/>
      <w:bookmarkEnd w:id="347"/>
      <w:r>
        <w:rPr>
          <w:rtl w:val="true"/>
        </w:rPr>
        <w:t xml:space="preserve">تشريع الأذان </w:t>
      </w:r>
      <w:r>
        <w:rPr>
          <w:rtl w:val="true"/>
        </w:rPr>
        <w:t>:</w:t>
      </w:r>
      <w:bookmarkEnd w:id="34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سعادة الأعزّاء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شرّع الأذان ؟ وكيف شرّع ؟ وكيف كانت الصيغة في زمن الرسول صلى‌اللّه‌عليه‌وآله ، مع ذكر الأدلّة والمصادر ، ودمتم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للإجابة على السؤال يحسن بنا أن نذكر كيفية تشريع الأذان عند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رجعنا إلى الروايات التي وردت عند أهل السنّة حول كيفية تشريع الأذان نجدها تذكر بأنّ التشريع جاء من رؤيا رآها صحابي أو صحابيان أو ستّة أو اثنا عشر حسب اختلاف الروايات ومن ثمّ اقترح تلك الرؤية على النبيّ صلى‌اللّه‌عليه‌وآله ، والنبيّ استحسن ذلك الفعل وأمر الناس بفعله وأضافه إلى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نصّ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اهتمّ النبيّ صلى‌اللّه‌عليه‌وآله للصلاة ، كيف يجمع الناس لها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انصب راية عند حضور الصلاة ، فإذا رأوها أذّن بعضهم بعضاً ، فلم يعجبه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له القنع يعني الشبور وقال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شبور اليهود ، فلم يعجبه ذلك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أمر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له الناقوس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أمر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فانصرف عبد اللّه بن زيد بن عبد ربّه وهو مهتمّ لهمّ رسول اللّه صلى‌اللّه‌عليه‌وآله ، فأُري الأذان في منامه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على رسول اللّه صلى‌اللّه‌عليه‌وآله فأخبره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لبين نائم ويقظان إذ آتاني آت فأراني الأذان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بن الخطّاب قد رآه قبل ذلك </w:t>
      </w:r>
    </w:p>
    <w:p>
      <w:pPr>
        <w:pStyle w:val="BookText"/>
        <w:rPr/>
      </w:pPr>
      <w:r>
        <w:rPr>
          <w:rFonts w:ascii="Amiri" w:hAnsi="Amiri" w:eastAsia="Amiri" w:cs="Amiri"/>
          <w:color w:val="111111"/>
          <w:sz w:val="28"/>
          <w:sz w:val="28"/>
          <w:szCs w:val="28"/>
          <w:rtl w:val="true"/>
          <w:lang w:bidi="ar-SA"/>
        </w:rPr>
        <w:t xml:space="preserve">فكتمه عشرين يوماً ، ثمّ أخبر النبيّ صلى‌اللّه‌عليه‌وآله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منعك أن 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سبقني عبد اللّه بن زيد فاستحيت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بلال ، قم فانظر ما يأمرك به عبد اللّه بن زيد فافعله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بلال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الرجوع إلى هذه الروايات الناقلة كيفية تشريع الأذان نجد الاختلافات الكثيرة فيها ، ففيها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الرواية عن ابن زيد مختلفة ، ففي بعض النصوص أنّه رأى الأذان في المنام واليقظة ، وفي نقل آخر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في المنام ، وفي نقل ثالث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يقول الناس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يقظان غير نائم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زيد رآه ، فاخبر به النبيّ صلى‌اللّه‌عليه‌وآله ، وأُخرى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جبرائيل أذّن في سماء الدنيا ، فسمعه عمر وبلال فسبق عمر بلالاً فأخبر النبيّ صلى‌اللّه‌عليه‌وآله ، ثمّ جاء بلال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سبقك بها عمر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تنصّ على أنّ ابن زيد رآه ، ورواية أُخرى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سبعة من الأنصار رآه ، ورواية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صحابياً رأوه ، ورواية تدخل عبد اللّه بن أبي بكر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تنصّ على أنّ بلالاً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أن لا إله إلّا اللّه ، حيّ على الصلاة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 فقال النبيّ صلى‌اللّه‌عليه‌وآله لبلال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كما قال عمر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تفرد فصول الأذان ، ورواية أُخرى تثنّيها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زيد هو الذي أخبر النبيّ صلى‌اللّه‌عليه‌وآله بذلك ، ثمّ أخبره عمر بن الخطّاب ، فقال له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منعك أن 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أوقع اختلاف الروايات الشرّاح والمحدّثين في كيفية الجمع بين هذه الأحاديث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الرؤية هي رؤية غير الأنبياء عليهم‌السلام ، ورؤية غيرهم لا يثبت بها حكم شرعي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أجابوا عن هذا الإشكال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مقارنة الوحي لذلك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كلام بارد لا يمكن أن يبنى عليه حكم شرعي ، مادام أنّ مجيبه صدّره بالاحتمال ، إذ الاحتمال لا يجري نفعاً في المقام مادام المسألة شرعية ، وتحتاج إلى قطع ويقين من أنّ الوحي أمر بمثل تلك الرؤية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صلى‌اللّه‌عليه‌وآله أمر بمقتضى الرؤية لينظر أيقرّ على ذلك أم لا ، ولاسيّما لمّا رأى نظمها يبعد دخول الوسواس فيه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بطلان واضح ، إذ إنّ ذلك ليس من اجتهاده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بكونه يجتهد في الأحكام الشرعية كما يجوّزون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رؤية لغيره فلا محلّ لإقحام مسألة جواز الاجتهاد له في الأحكام هنا من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لماذا لا يأتيه الوحي ابتداءً ويخبره بكيفية الأذان بدل أحالته إلى رؤية شخص ، ثمّ إمضاء ذلك الفعل من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الصلاة شرّعت في ليلة معراج النبيّ صلى‌اللّه‌عليه‌وآله ، فلماذا لم يشرّع معها الأذان ؟ وترك النبيّ صلى‌اللّه‌عليه‌وآله في حيرة من أمره لا يدري كيف يعلّم الناس بوقت الصلاة حتّى فرّج عنه برؤية عبد اللّه بن زيد ، أو عمر بن الخطّاب ، أو بلال ، أو أبي بكر ، أو غيرهم من الصحابة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حاول السهيلي الجمع فتكلّف وتعسّف ، والأخذ بما صحّ أولى ، فقال بانياً على صحّة الحكمة في مجيء الأذان على لسان الصحابي ،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النبيّ صلى‌اللّه‌عليه‌وآله سمعه فوق سبع سماوات وهو أقوى من الوحي ، فلماذا تأخّر الأمر بالأذان عن فرض الصلاة ، وأراد إعلامهم بالوقت رأى الصحابي المنام فقصّه ، فوافق ما كان صلى‌اللّه‌عليه‌وآله سمعه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لرؤيا حقّ ، وعلم حينئذ أنّ مراد اللّه بما أراه في السماء أن يكون سنّة في الأرض ، وتقوّى ذلك بموافقة عمر ، لأنّ السكينة تنطق على لسانه ، والحكمة أيضاً في إعلام الناس به على غير لسانه صلى‌اللّه‌عليه‌وآله التنويه بقدره ، والرفع لذكره بلسان غيره ليكون أقوى لأمره ، وأفخر لشأنه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كلامه تكلّفات كثيرة نشير إليها تباعاً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إقراره بأنّ الأذان سمعه النبيّ صلى‌اللّه‌عليه‌وآله سواء كان في معراجه الأوّل أو الثاني ، وهذا ما نقرّه ونصحّحه لما سيأتي ، لكنّه تعلّل بأنّ النبيّ صلى‌اللّه‌عليه‌وآله لم يخبر به إلّا بعد رؤية عبد اللّه بن زيد وتأييده برؤية عمر الذي تنطق السكينة على 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الكلام باطل ؛ لأنّ الروايات تذكر أنّ النبيّ صلى‌اللّه‌عليه‌وآله بقي حائراً في كيفية إعلام الناس بالصلاة ، واقترح عليه الصحابة عدّة اقتراحات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كوضع راية أو ناقوس أو استخدام شعار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صلى‌اللّه‌عليه‌وآله لم يقبل ذلك ، وبقي حائراً ، فإذا كان النبيّ قد سمع الأذان من فوق سبع سماوات فلا معنى للحيرة حينئذ ، بل بنفسه يشرّع لهم الأذان الذي سمعه في السماوات بلا تردّد ، وعدم الحاجة إلى رؤية زيد وتأييد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النبيّ صلى‌اللّه‌عليه‌وآله أقدم على الفعل بعد تأييده برؤية زيد وعمر ، فهذا يعني تشكيك النبيّ صلى‌اللّه‌عليه‌وآله فيما سمعه من الأذان في السماء ، وهذا باطل لأنّه يلزم منه خلاف ما فرضه السهيلي من الجزم برؤيته في السماء السابعة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الرواية التي صحّحها السهيلي واردة بلفظ أنّ ملكاً من السماء علّم النبيّ صلى‌اللّه‌عليه‌وآله الأذان كما علّمه الصلاة ، ومن الواضح إنّ تعليم النبيّ صلى‌اللّه‌عليه‌وآله من اللّه تعالى حتّى يعلّم أُمّته ، والنبيّ صلى‌اللّه‌عليه‌وآله قد فعل ذلك ، فقد علَّم أُمّته الصلاة ، فإذاً لابدّ أن يعلّمهم الأذان ، وإلّا كان قد أخفى عليهم ما كان عليه تعليمهم ، وهذا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باطل لا يرتضى في حقّ النبيّ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الروايات صريحة في أنّ النبيّ صلى‌اللّه‌عليه‌وآله لمّا اقترحوا عليه ما تفعله اليهود رفض ، وما تفعله النصارى فرفض أيضاً ، وعلّل ذلك بكراهة مشابهتم ، مع أنّهم رووا في روايات أُخرى صحيحة أنّ النبيّ صلى‌اللّه‌عليه‌وآله كان يحبّ موافقة أهل الكتاب فيما لم ينزل فيه وحي ، والمفروض أنّ هذا لم ينزل فيه وحي ، فعليه لابدّ أن يوافقهم الرسول ولا يردّ اقتراحهم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تعليل الكلام 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للناس به على غير لسانه صلى‌اللّه‌عليه‌وآله التنويه بقدره والرفع لذكره بلسان غيره ليكون أقوى لأمره وأفخم لشأنه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عليل لأنّ هذا الأمر يتعلّق بالشرع المقدّس ، فإظهاره على لسانه أشدّ وأقوى من إظهاره على لسان غيره ، لأنّه النبيّ صلى‌اللّه‌عليه‌وآله المكلّف بتبليغ الرسالة إلى الناس ، وإلّا إذا رضيت بهذا التعليل يلزم من أن تظهر تشريعات أُخرى على لسان غيره ، لورد نفس التعليل فيها ، مع إنّه لم يظهر ذلك ولم ينقل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الواقع إنّ هذه الأُمور التي يذكرونها ما هي إلّا تعليلات عليلة أخترعها عقولهم ، وصوّرتها مخيّلتهم لأجل تبرير الواقع الذي نقلته هذه الروايات ، من كون الأذان ناشئ عن رؤية لعبد اللّه بن زيد ، فالتجاؤوا إلى هذه الأُمور العليلة التي لا تغني ولا تسمن من جوع ، بدل حفظ كرامة النبيّ صلى‌اللّه‌عليه‌وآله والرسالة والإيمان بأنّ الأذان شرّعه اللّه تعالى على لسان نبيّه الكريم لا عن رؤية حلمية أو اقتراح التزم به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كلّه يؤدّي إلى استنقاص الرسالة والحطّ من قيمتها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نبيّن لاحقاً أنّ الأذان تشريع إلهي نزل من السماء ، فكن على ذكر من ذلك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إشكال عامّ يرد على جميع الروايات ، وهو ما ذكره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ترك الشيخان البخاري ومسلم حديث عبد اللّه بن زيد في الأذان ، والرؤيا التي قصّها على رسول اللّه صلى‌اللّه‌عليه‌وآله بهذا الإسناد لتقدّم موت </w:t>
      </w:r>
    </w:p>
    <w:p>
      <w:pPr>
        <w:pStyle w:val="BookText"/>
        <w:rPr/>
      </w:pPr>
      <w:r>
        <w:rPr>
          <w:rFonts w:ascii="Amiri" w:hAnsi="Amiri" w:eastAsia="Amiri" w:cs="Amiri"/>
          <w:color w:val="111111"/>
          <w:sz w:val="28"/>
          <w:sz w:val="28"/>
          <w:szCs w:val="28"/>
          <w:rtl w:val="true"/>
          <w:lang w:bidi="ar-SA"/>
        </w:rPr>
        <w:t xml:space="preserve">عبد اللّه بن زيد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استشهد بأُحد ، وقيل بعد ذلك بيسير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تبطل الرواية من الأصل لأنّها رويت بعد موت عبد اللّه بن زيد وهذا لا يمكن قبوله ، ودليل على وضع الرواية وبطلان كلّ ما يبنى عليها ، واستند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الحلية في ترجمة عمر بن عبد العزيز بسند صحيح عن عبد اللّه العمري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ابنة عبد اللّه بن زيد بن ثعلبة على عمر بن عبد العزيز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ابنة عبد اللّه بن زيد شهد أبي بدراً ، وقتل بأُحد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سليني ما شئت ، فأعطاها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مع إيمان ابن حجر العسقلاني بأنّ عبد اللّه بن زيد استشهد بأُحد ، وعليه تكون الروايات المروية عن رؤيا الأذان منقطعة ، ولكنّنا مع ذلك نجده يستدلّ برؤيته على شرعية الأذان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الأمانة العلمية والتقوى التي يحملها ابن حجر وغيره من أقطاب المذهب السنّي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 الأذان شرّعه النبيّ صلى‌اللّه‌عليه‌وآله بأمر اللّه تعالى ، وقد وردت بذلك روايات عديدة من طرق أهل السنّة ، وهي صحيحة السند أيضاً ، فقد أخرج الحاكم بسنده عن سفيان بن الليل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من أمر الحسن بن علي ومعاوية ما كان ، قدمت عليه المدينة وهو جالس في أصحابه ، فذكر الحديث بطوله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فتذاكرنا عنده الأذان ، فقال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بدء الأذان رؤيا عبد اللّه بن زيد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شأن الأذان أعظم من ذاك ؛ أذّن جبرائيل عليه‌السلام في السماء مثنى مثنى ، وعلّمه رسول اللّه صلى‌اللّه‌عليه‌وآله ، وأقام مرّة مرّة ، فعلَّمه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فأذّن الحسن حين ولي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وعلّق الذهبي على الرواية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كذّاب ، وهو قول ابن الملقن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بنوح هو نوح بن درّاج اتهم بالكذب والوضع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يبيّن سبب كذبه ، ولكن الجوزجاني كشف لنا عن سبب تضعيفه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زائغ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ومقصود الجوزجاني بالزيغ هو التشيّع كما أفصح عن ذلك الذهبي في ترجمة الجوزجاني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فسبب طعنه كونه شيعياً لا غير ، وإلّا إذا رجعنا إلى ترجمته نجدهم رموه بالكذب والزيغ والوضع بلا أيّ مبرّر أو دليل ، أو قل هو جرح مبهم ، وقد كشف عنه الجوزجاني فصار جرحاً مفسّراً ، وبما أنّه ليس بجرح حتّى على مبانيهم فيكون جرحه لا قيمة له ويحكم بوثاقته كما 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الرواية 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زياد بن المنذر ، حدّثني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أنّ الأذان رؤيا رآها رجل من الأنصار ففزع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عمدتم إلى أحسن دينكم فزعتم أنّه كان 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رسول اللّه صلى‌اللّه‌عليه‌وآله لمّا عرج به انتهى إلى مكان من السماء ووقف ، وبعث اللّه ملكاً ما رآه أحد في السماء قبل ذلك اليوم فعلّمه الأذان </w:t>
      </w:r>
      <w:r>
        <w:rPr>
          <w:rStyle w:val="FootnoteAnchor"/>
          <w:rtl w:val="true"/>
        </w:rPr>
        <w:footnoteReference w:id="472"/>
      </w:r>
      <w:r>
        <w:rPr>
          <w:rFonts w:ascii="Amiri" w:hAnsi="Amiri" w:eastAsia="Amiri" w:cs="Amiri"/>
          <w:color w:val="111111"/>
          <w:sz w:val="28"/>
          <w:sz w:val="28"/>
          <w:szCs w:val="28"/>
          <w:rtl w:val="true"/>
          <w:lang w:bidi="ar-SA"/>
        </w:rPr>
        <w:t xml:space="preserve">، وهذا الحديث ضعّف بسبب وجود زياد بن المنذر في الرواية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الرجوع إلى ترجمته نجد أن تضعيفه لم يكن لفرية ارتكبها ، أو مروق عن الدين ركبه ، وإنّما ضعّف لأنّه شيعي يروي فضائل أهل البيت عليهم‌السلام ، قال ابن 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ويحيى ابن معين إنّما تكلّم فيه وضعّفه لأنّه يروي فضائل أهل البيت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وعلى ذلك تكون الرواية صحيحة السند ، لأنّ تضعيف الراوي لم يكن ناشئاً عن جرح معتدّ به ومقبول ، وإنّما ضعّف لأجل التعصّب والهوى ضدّ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يتّضح العداء الذي يكنّه علماء أهل السنّة لأهل البيت عليهم‌السلام ، والنفور من رؤية فضائلهم ، ممّا أدّى بهم إلى جعل رواية فضائلهم موحية لتضعيف الراوي وإسقاطه عن المقبولية ، وتتّضح لديك مقولة ابن حجر التي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استشكل توثيقهم الناصبي غالياً وتوهينهم الشيعة مطلقاً ، ولاسيّما أنّ علياً ورد في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يحبّه إلّا مؤمن ، ولا يبغضه إلّا منافق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فالعداء متجذّر في علماء الحديث لغمورهم في النصب ، فلذلك يطعنون برواة فضائل أهل البيت عليهم‌السلام ، ولك في النسائي ، والصنعاني ، والحاكم ، وغيرهم خير شاهد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الواردة عن أهل البيت عليهم‌السلام والمروية في كتب علماء الشيعة فهي كثيرة ، وتنصّ على أنّ الأذان تشريع من اللّه تعالى من دون مدخلية للأحلام والمنامات الليلية فيه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رواية رؤية عبد اللّه بن زيد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محمّد بن الحنفية أنّه أنكر ذلك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نزل على رسول اللّه صلى‌اللّه‌عليه‌وآله مع فرض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نُودِيَ لِلصَّلَاةِ مِن يَوْمِ الْجُمُعَةِ </w:t>
      </w:r>
      <w:r>
        <w:rPr>
          <w:rFonts w:eastAsia="Amiri" w:cs="Amiri" w:ascii="Amiri" w:hAnsi="Amiri"/>
          <w:color w:val="111111"/>
          <w:sz w:val="28"/>
          <w:szCs w:val="28"/>
          <w:rtl w:val="true"/>
          <w:lang w:bidi="ar-SA"/>
        </w:rPr>
        <w:t xml:space="preserve">... ) )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 </w:t>
      </w:r>
      <w:bookmarkStart w:id="349" w:name="pg16294_155810"/>
    </w:p>
    <w:p>
      <w:pPr>
        <w:pStyle w:val="BookText"/>
        <w:rPr/>
      </w:pPr>
      <w:bookmarkEnd w:id="34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 - ... »</w:t>
      </w:r>
    </w:p>
    <w:p>
      <w:pPr>
        <w:pStyle w:val="Heading3"/>
        <w:numPr>
          <w:ilvl w:val="2"/>
          <w:numId w:val="1"/>
        </w:numPr>
        <w:rPr/>
      </w:pPr>
      <w:bookmarkStart w:id="350" w:name="__RefHeading___Toc5251349_1280447820"/>
      <w:bookmarkStart w:id="351" w:name="_Toc123"/>
      <w:bookmarkEnd w:id="350"/>
      <w:r>
        <w:rPr>
          <w:rtl w:val="true"/>
        </w:rPr>
        <w:t xml:space="preserve">التثويب بدعة باطلة </w:t>
      </w:r>
      <w:r>
        <w:rPr>
          <w:rtl w:val="true"/>
        </w:rPr>
        <w:t>:</w:t>
      </w:r>
      <w:bookmarkEnd w:id="35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التثويب وهو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في الأذان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بدعة باطلة أحدثها عمر </w:t>
      </w:r>
      <w:r>
        <w:rPr>
          <w:rStyle w:val="FootnoteAnchor"/>
          <w:rtl w:val="true"/>
        </w:rPr>
        <w:footnoteReference w:id="478"/>
      </w:r>
      <w:r>
        <w:rPr>
          <w:rFonts w:ascii="Amiri" w:hAnsi="Amiri" w:eastAsia="Amiri" w:cs="Amiri"/>
          <w:color w:val="111111"/>
          <w:sz w:val="28"/>
          <w:sz w:val="28"/>
          <w:szCs w:val="28"/>
          <w:rtl w:val="true"/>
          <w:lang w:bidi="ar-SA"/>
        </w:rPr>
        <w:t xml:space="preserve">، واستمرّ عليها الآخرون ، ولا أصل لها في أذان النبيّ صلى‌اللّه‌عليه‌وآله ، حتّى إنّه ورد في بعض الأخبار ، إنكار عبد اللّه بن عمر لهذا العمل </w:t>
      </w:r>
      <w:r>
        <w:rPr>
          <w:rStyle w:val="FootnoteAnchor"/>
          <w:rtl w:val="true"/>
        </w:rPr>
        <w:footnoteReference w:id="479"/>
      </w:r>
      <w:r>
        <w:rPr>
          <w:rFonts w:ascii="Amiri" w:hAnsi="Amiri" w:eastAsia="Amiri" w:cs="Amiri"/>
          <w:color w:val="111111"/>
          <w:sz w:val="28"/>
          <w:sz w:val="28"/>
          <w:szCs w:val="28"/>
          <w:rtl w:val="true"/>
          <w:lang w:bidi="ar-SA"/>
        </w:rPr>
        <w:t xml:space="preserve">، وأنّ الإمام علي عليه‌السلام حينما سمعه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تزيدوا في الأذان ما ليس منه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 وأيضاً قد أفتى الشافعي بكراهة التثويب في الأذان مطلقاً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وقد ورد عندنا الأذان الصحيح المنقول بلسان أهل البيت عليهم‌السلام عن النبيّ صلى‌اللّه‌عليه‌وآله بأسانيد معتبرة ، وليس فيه أيّ إشارة أو تلويح بتلك الفقرة الموضوعة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5251351_1280447820"/>
      <w:bookmarkStart w:id="353" w:name="_Toc124"/>
      <w:bookmarkEnd w:id="352"/>
      <w:r>
        <w:rPr>
          <w:rtl w:val="true"/>
        </w:rPr>
        <w:t xml:space="preserve">حيّ على خير العمل منهما </w:t>
      </w:r>
      <w:r>
        <w:rPr>
          <w:rtl w:val="true"/>
        </w:rPr>
        <w:t>:</w:t>
      </w:r>
      <w:bookmarkEnd w:id="353"/>
    </w:p>
    <w:p>
      <w:pPr>
        <w:pStyle w:val="Heading4"/>
        <w:numPr>
          <w:ilvl w:val="3"/>
          <w:numId w:val="1"/>
        </w:numPr>
        <w:rPr/>
      </w:pPr>
      <w:bookmarkStart w:id="354" w:name="__RefHeading___Toc5251353_1280447820"/>
      <w:bookmarkStart w:id="355" w:name="_Toc125"/>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بحيّ على خير العمل في الأذان من بدع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معظم أهل السنّة إلى أنّ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ذكرها في الأذان ، وعبّر بعضهم بلفظ يكره ، معلّلاً ذلك بأنّه لم يثبت عن النبيّ صلى‌اللّه‌عليه‌وآله ، والزيادة في الأذان مكروهة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القاسم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 الروياني أنّ للشافعي قولاً مشهوراً بالقول به ، وقد قال كثير من علماء المالكية وغيرهم من الحنفية والشافعية أنّه </w:t>
      </w:r>
      <w:bookmarkStart w:id="356" w:name="pg16294_155811"/>
    </w:p>
    <w:p>
      <w:pPr>
        <w:pStyle w:val="BookText"/>
        <w:rPr/>
      </w:pPr>
      <w:bookmarkEnd w:id="356"/>
      <w:r>
        <w:rPr>
          <w:rFonts w:ascii="Amiri" w:hAnsi="Amiri" w:eastAsia="Amiri" w:cs="Amiri"/>
          <w:color w:val="111111"/>
          <w:sz w:val="28"/>
          <w:sz w:val="28"/>
          <w:szCs w:val="28"/>
          <w:rtl w:val="true"/>
          <w:lang w:bidi="ar-SA"/>
        </w:rPr>
        <w:t xml:space="preserve">كان حيّ على خير العمل من ألفاظ الأذان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الزركشي في كتابه المسمّى بالبحر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الخلاف فيه موجود في المدينة كوجوده في غيرها ، وكان ابن عمر وهو عميد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إفراد الأذان ، ويقول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 ما رواه الروياني أنّ للشافعي قولاً مشهوراً في إثبات حيّ على خير العمل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أهل البيت عليهم‌السلام وشيعتهم إلى أنّ هذه الفقرة جزء من الأذان والإقامة ، لا يصحّان بدونها ، وهذا حكم إجماعي عندهم ، نسبه الشوكاني إلى العترة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نسبه المهدي في البحر إلى أحد قولي الشافعي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 ثمّ عقّبه الشوكاني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خلاف ما في كتب الشافعية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ذهب كثير من الصحابة والتابعين إلى الإقرار بوجود حيّ على خير العمل في الأذان ، وإليك أسماء بعضهم وكلماتهم ، أو الذين نقلوا عنهم </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5251355_1280447820"/>
      <w:bookmarkStart w:id="358" w:name="_Toc126"/>
      <w:bookmarkEnd w:id="357"/>
      <w:r>
        <w:rPr/>
        <w:t>1</w:t>
      </w:r>
      <w:r>
        <w:rPr>
          <w:rtl w:val="true"/>
        </w:rPr>
        <w:t xml:space="preserve"> - </w:t>
      </w:r>
      <w:r>
        <w:rPr>
          <w:rtl w:val="true"/>
        </w:rPr>
        <w:t xml:space="preserve">عبد اللّه بن عمر </w:t>
      </w:r>
      <w:r>
        <w:rPr>
          <w:rtl w:val="true"/>
        </w:rPr>
        <w:t>:</w:t>
      </w:r>
      <w:bookmarkEnd w:id="358"/>
    </w:p>
    <w:p>
      <w:pPr>
        <w:pStyle w:val="BookText"/>
        <w:rPr/>
      </w:pPr>
      <w:r>
        <w:rPr>
          <w:rFonts w:ascii="Amiri" w:hAnsi="Amiri" w:eastAsia="Amiri" w:cs="Amiri"/>
          <w:color w:val="111111"/>
          <w:sz w:val="28"/>
          <w:sz w:val="28"/>
          <w:szCs w:val="28"/>
          <w:rtl w:val="true"/>
          <w:lang w:bidi="ar-SA"/>
        </w:rPr>
        <w:t xml:space="preserve">عن نافع عن ابن عمر أنّه كان يقول في أذانه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خير من النوم ، وربما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الليث بن سعد عن نافع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عمر لا يؤذّن في سفره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الفلاح ، وأحياناً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 ورواه محمّد بن سيرين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يقول ذلك في أذانه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نافع عن ابن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يقيم الصلاة في السفر ، يقولها مرّتين أو ثلاثاً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 حيّ على الصلاة ، حيّ على خير العمل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عنه ثابت بأصحّ إسناد </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359" w:name="pg16294_155812"/>
    </w:p>
    <w:p>
      <w:pPr>
        <w:pStyle w:val="Heading4"/>
        <w:numPr>
          <w:ilvl w:val="3"/>
          <w:numId w:val="1"/>
        </w:numPr>
        <w:rPr/>
      </w:pPr>
      <w:bookmarkStart w:id="360" w:name="__RefHeading___Toc5251357_1280447820"/>
      <w:bookmarkStart w:id="361" w:name="_Toc127"/>
      <w:bookmarkEnd w:id="359"/>
      <w:bookmarkEnd w:id="360"/>
      <w:r>
        <w:rPr/>
        <w:t>2</w:t>
      </w:r>
      <w:r>
        <w:rPr>
          <w:rtl w:val="true"/>
        </w:rPr>
        <w:t xml:space="preserve"> - </w:t>
      </w:r>
      <w:r>
        <w:rPr>
          <w:rtl w:val="true"/>
        </w:rPr>
        <w:t xml:space="preserve">الإمام علي بن الحسين عليهما‌السلام </w:t>
      </w:r>
      <w:r>
        <w:rPr>
          <w:rtl w:val="true"/>
        </w:rPr>
        <w:t>:</w:t>
      </w:r>
      <w:bookmarkEnd w:id="361"/>
    </w:p>
    <w:p>
      <w:pPr>
        <w:pStyle w:val="BookText"/>
        <w:rPr/>
      </w:pP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 بن الحسين كان يقول في أذانه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الفلاح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الأذان الأوّل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أُمامة بن سهل بن حنيف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أبي أُمامة بن سهل بن حنيف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ذكر حيّ على خير العمل في الأذان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المحبّ الطبري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الكبير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الحيعلة بحيّ على خير العمل ، عن أبي أُمامة بن سهل البدري أنّه كان إذا أذّن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 ونقله عنه سعيد بن منصور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5251359_1280447820"/>
      <w:bookmarkStart w:id="363" w:name="_Toc128"/>
      <w:bookmarkEnd w:id="362"/>
      <w:r>
        <w:rPr/>
        <w:t>3</w:t>
      </w:r>
      <w:r>
        <w:rPr>
          <w:rtl w:val="true"/>
        </w:rPr>
        <w:t xml:space="preserve"> - </w:t>
      </w:r>
      <w:r>
        <w:rPr>
          <w:rtl w:val="true"/>
        </w:rPr>
        <w:t xml:space="preserve">بلال </w:t>
      </w:r>
      <w:r>
        <w:rPr>
          <w:rtl w:val="true"/>
        </w:rPr>
        <w:t>:</w:t>
      </w:r>
      <w:bookmarkEnd w:id="363"/>
    </w:p>
    <w:p>
      <w:pPr>
        <w:pStyle w:val="BookText"/>
        <w:rPr/>
      </w:pPr>
      <w:r>
        <w:rPr>
          <w:rFonts w:ascii="Amiri" w:hAnsi="Amiri" w:eastAsia="Amiri" w:cs="Amiri"/>
          <w:color w:val="111111"/>
          <w:sz w:val="28"/>
          <w:sz w:val="28"/>
          <w:szCs w:val="28"/>
          <w:rtl w:val="true"/>
          <w:lang w:bidi="ar-SA"/>
        </w:rPr>
        <w:t xml:space="preserve">كان بلال يؤذّن الصبح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5251361_1280447820"/>
      <w:bookmarkStart w:id="365" w:name="_Toc129"/>
      <w:bookmarkEnd w:id="364"/>
      <w:r>
        <w:rPr/>
        <w:t>4</w:t>
      </w:r>
      <w:r>
        <w:rPr>
          <w:rtl w:val="true"/>
        </w:rPr>
        <w:t xml:space="preserve"> - </w:t>
      </w:r>
      <w:r>
        <w:rPr>
          <w:rtl w:val="true"/>
        </w:rPr>
        <w:t xml:space="preserve">الإمام علي بن أبي طالب عليه‌السلام </w:t>
      </w:r>
      <w:r>
        <w:rPr>
          <w:rtl w:val="true"/>
        </w:rPr>
        <w:t>:</w:t>
      </w:r>
      <w:bookmarkEnd w:id="365"/>
    </w:p>
    <w:p>
      <w:pPr>
        <w:pStyle w:val="BookText"/>
        <w:rPr/>
      </w:pPr>
      <w:r>
        <w:rPr>
          <w:rFonts w:ascii="Amiri" w:hAnsi="Amiri" w:eastAsia="Amiri" w:cs="Amiri"/>
          <w:color w:val="111111"/>
          <w:sz w:val="28"/>
          <w:sz w:val="28"/>
          <w:szCs w:val="28"/>
          <w:rtl w:val="true"/>
          <w:lang w:bidi="ar-SA"/>
        </w:rPr>
        <w:t xml:space="preserve">عن الإمام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أعمالكم الصلاة ، وأمر بلالاً أنّ يؤذّن بحيّ على خير العمل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5251363_1280447820"/>
      <w:bookmarkStart w:id="367" w:name="_Toc130"/>
      <w:bookmarkEnd w:id="366"/>
      <w:r>
        <w:rPr/>
        <w:t>5</w:t>
      </w:r>
      <w:r>
        <w:rPr>
          <w:rtl w:val="true"/>
        </w:rPr>
        <w:t xml:space="preserve"> - </w:t>
      </w:r>
      <w:r>
        <w:rPr>
          <w:rtl w:val="true"/>
        </w:rPr>
        <w:t xml:space="preserve">أبو محذورة </w:t>
      </w:r>
      <w:r>
        <w:rPr>
          <w:rtl w:val="true"/>
        </w:rPr>
        <w:t>:</w:t>
      </w:r>
      <w:bookmarkEnd w:id="36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أبي محذورة أحد مؤذّني النبيّ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أمرني رسول اللّه صلى‌اللّه‌عليه‌وآله أن أقول في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368" w:name="pg16294_155813"/>
    </w:p>
    <w:p>
      <w:pPr>
        <w:pStyle w:val="Heading4"/>
        <w:numPr>
          <w:ilvl w:val="3"/>
          <w:numId w:val="1"/>
        </w:numPr>
        <w:rPr/>
      </w:pPr>
      <w:bookmarkStart w:id="369" w:name="__RefHeading___Toc5251365_1280447820"/>
      <w:bookmarkStart w:id="370" w:name="_Toc131"/>
      <w:bookmarkEnd w:id="368"/>
      <w:bookmarkEnd w:id="369"/>
      <w:r>
        <w:rPr/>
        <w:t>6</w:t>
      </w:r>
      <w:r>
        <w:rPr>
          <w:rtl w:val="true"/>
        </w:rPr>
        <w:t xml:space="preserve"> - </w:t>
      </w:r>
      <w:r>
        <w:rPr>
          <w:rtl w:val="true"/>
        </w:rPr>
        <w:t xml:space="preserve">زيد بن أرقم </w:t>
      </w:r>
      <w:r>
        <w:rPr>
          <w:rtl w:val="true"/>
        </w:rPr>
        <w:t>:</w:t>
      </w:r>
      <w:bookmarkEnd w:id="370"/>
    </w:p>
    <w:p>
      <w:pPr>
        <w:pStyle w:val="BookText"/>
        <w:rPr/>
      </w:pPr>
      <w:r>
        <w:rPr>
          <w:rFonts w:ascii="Amiri" w:hAnsi="Amiri" w:eastAsia="Amiri" w:cs="Amiri"/>
          <w:color w:val="111111"/>
          <w:sz w:val="28"/>
          <w:sz w:val="28"/>
          <w:szCs w:val="28"/>
          <w:rtl w:val="true"/>
          <w:lang w:bidi="ar-SA"/>
        </w:rPr>
        <w:t xml:space="preserve">أذّن بحيّ على خير العمل </w:t>
      </w:r>
      <w:r>
        <w:rPr>
          <w:rStyle w:val="FootnoteAnchor"/>
          <w:rtl w:val="true"/>
        </w:rPr>
        <w:footnoteReference w:id="495"/>
      </w:r>
      <w:r>
        <w:rPr>
          <w:rFonts w:ascii="Amiri" w:hAnsi="Amiri" w:eastAsia="Amiri" w:cs="Amiri"/>
          <w:color w:val="111111"/>
          <w:sz w:val="28"/>
          <w:sz w:val="28"/>
          <w:szCs w:val="28"/>
          <w:rtl w:val="true"/>
          <w:lang w:bidi="ar-SA"/>
        </w:rPr>
        <w:t xml:space="preserve">، إلى غير ذلك ممّن كان يؤذّن بحيّ على خير العمل </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5251367_1280447820"/>
      <w:bookmarkStart w:id="372" w:name="_Toc132"/>
      <w:bookmarkEnd w:id="371"/>
      <w:r>
        <w:rPr>
          <w:rtl w:val="true"/>
        </w:rPr>
        <w:t xml:space="preserve">وأمّا أقوال العلماء </w:t>
      </w:r>
      <w:r>
        <w:rPr>
          <w:rtl w:val="true"/>
        </w:rPr>
        <w:t>:</w:t>
      </w:r>
      <w:bookmarkEnd w:id="3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النضير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قال كثير من علماء المالكية وغيرهم من الحنفية والشافعية أنّه كان حيّ على خير العمل من ألفاظ الأذان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الصحيح أنّ الأذان شرّع بحيّ على خير العمل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الشوكاني نقلاً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الإحكام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صحّ لنا أنّ حيّ على خير العمل كانت على عهد رسول اللّه صلى‌اللّه‌عليه‌وآله يؤذّن بها ، ولم تطرح إلّا في زمن عمر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مكّة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أجمع أهل المذاهب على التعصّب في ترك الأذان بحيّ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ذكر العلّامة عزّ الدين أبو إبراهيم محمّد بن إبراهيم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بحثت عن هذين الإسنادين في حيّ على خير العمل ، فوجدتهما صحيحين إلى ابن عمر ، وإلى زين العابدين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المصادر والأقوال التي تنصّ على وجود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تشريع الأذان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373" w:name="__RefHeading___Toc5251369_1280447820"/>
      <w:bookmarkStart w:id="374" w:name="_Toc133"/>
      <w:bookmarkEnd w:id="373"/>
      <w:r>
        <w:rPr>
          <w:rtl w:val="true"/>
        </w:rPr>
        <w:t xml:space="preserve">عمر حذف حيّ على خير العمل </w:t>
      </w:r>
      <w:r>
        <w:rPr>
          <w:rtl w:val="true"/>
        </w:rPr>
        <w:t>:</w:t>
      </w:r>
      <w:bookmarkEnd w:id="37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ألغى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الأذان مطلقاً ، وأضاف </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الصبح بالخصوص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تعارضت روايات أهل السنّة في ذلك ، فبعضها يشير إلى أنّه اقتراح من بلال الحبشي عندما جاء إلى الأذان ووجد رسول اللّه صلى‌اللّه‌عليه‌وآله نائماً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أفاق الرسول أضاف هذه الجملة إلى الأذان واستحسنها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يشير إلى أنّ أوّل من حذف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 وهو الذي أضاف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الصبح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الأحاديث الواردة عن النبيّ صلى‌اللّه‌عليه‌وآله وأنّه الذي أضاف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فكلّها ضعيفة ، ونكتفي بما ذكره الشيخ الألباني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صلى‌اللّه‌عليه‌وآله أن أُثوّب في الفجر ، ونهاني أن أُثوّب في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ماجه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 ، رواه ابن ماجه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إسرائيل عن الحكم عن عبد الرحمن بن أبي ليلى عن بلال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الوجه أخرجه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والعقيلي في الضعفاء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تثوّبن في شيء من الصلوات إلّا في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ضعيف من أجل عطاء وابن عاصم ، وعلّه البيهقي بالانقطاع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جميع الوجوه إلّا أنّه منقطع وهو علّة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الحجّاج بن أرطاة عن طلحة بن مصرف ، وزبيد عن سويد بن غفلة أنّ بلالاً كان لا يثوّب إلّا في الفجر ، فكان يقول في أذانه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الفلاح ، الصلاة خير من النوم ، والحجّاج مدلّس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رواية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الفجر لم تصحّ عن النبيّ صلى‌اللّه‌عليه‌وآله ، كما لاحظنا كلام الألباني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الذي أضاف التثويب إلى صلاة الصبح قد حذف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من الأذان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الصبح وفي غيرها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الرواية الواردة من أنّ عمر بن الخطّاب هو الذي فعل ذلك فهي صحيحة السند ؛ قال الزرقاني عند شرح قول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بلغه أنّ المؤذّن جاء إلى عمر بن الخطّاب يؤذّنه لصلاة الصبح فوجده نائماً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فأمره عمر أن يجعلها في نداء الصبح ، قال الزرقاني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البلاغ أخرجه الدارقطني في السنن من طريق وكيع في مصنّفه عن العمري عن نافع عن ابن عمر عن عمر ، وأخرجه أيضاً عن سفيان عن محمّد بن عجلان عن نافع عن ابن عمر عن عمر أنّه قال لمؤذّنه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حيّ على الفلاح في الفجر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 الصلاة خير من النوم ، فقصر ابن عبد البرّ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هذا روي عن عمر من وجه يحتجّ به وتعلم صحّته ، وإنّما أخرجه ابن أبي شيبة من حديث هشام بن عروة عن رجل يقال له إسماعيل لا أعرفه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والتثويب محفوظ في أذان بلال وأبي محذورة في صلاة الصبح للنبيّ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هنا أنّ نداء الصبح موضع قوله لا هنا كأنّه كره أن يكون منه نداء آخر عند باب الأمير كما أحدثته الأمراء ، وإلّا فالتثويب أشهر عند العلماء والعامّة من أن يظنّ بعمر أنّه جهل ما سنّ رسول اللّه صلى‌اللّه‌عليه‌وآله ، وأمر به مؤذنيه بلالاً بالمدينة ، وأبا محذورة بمكّة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تأويله قول الباجي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عمر قال ذلك إنكاراً لاستعماله لفظة من ألفاظ الأذان في غيره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اجعلها فيه ، يعني لا تقلها في غيره انتهى ، وهو حسن متعيّن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تلاحظ تأويل الباجي الذي لا يعرف صدره من عجزه ، فإنّه لفّ ودوران في الألفاظ ؛ لأنّ الرواية صريحة في أنّ عمر بن الخطّاب هو الذي أدخل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في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يأتي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لاستعماله لفظة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ألفاظ الأذان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والمفروض أنّه من ألفاظ غير الأذان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وأين التأويل الحسن الذي ارتآه الزرقاني في كلام الباجي وهو فارغ من المحتوى وتلاعب بالألفاظ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مع أهل السنّة في تقديس عمر شؤون ، نسأل اللّه السلامة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وارجع إلى مصادر الحديث التي روت أنّ عمر بن الخطّاب أضاف هذه الجملة إلى الأذان في المصادر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الرواية الواردة عن محمّد بن خالد بن عبد اللّه الواسطي عن أبيه عن عبد الرحمن بن إسحاق عن الزهري عن سالم 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صلى‌اللّه‌عليه‌وآله استشار الناس لما يهمّهم من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بلال في نداء صلاة الغداة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فاقرّها النبيّ صلى‌اللّه‌عليه‌وآله ، فهذا الحديث باطل لأنّ فيه محمّد بن خالد بن عبد اللّه الواسطي الطحّان ، قال عنه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سوء ، 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 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ما أنكر عليه أحمد ويحيى روايته عن أبيه عن الأعمش ، ثمّ ذكر له مناكير غير ذلك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توفّي سنة أربعين ومائتين ، 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سعد ، سمعت ابن الجنيد ، أو صالح جزرة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عبد اللّه كذّاب ، إن لقيتموه فاصفعوه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6294_155818"/>
      <w:bookmarkStart w:id="376" w:name="pg16294_155818"/>
      <w:bookmarkEnd w:id="376"/>
    </w:p>
    <w:p>
      <w:pPr>
        <w:pStyle w:val="Heading2"/>
        <w:numPr>
          <w:ilvl w:val="1"/>
          <w:numId w:val="1"/>
        </w:numPr>
        <w:rPr/>
      </w:pPr>
      <w:bookmarkStart w:id="377" w:name="pg16294_155818"/>
      <w:bookmarkStart w:id="378" w:name="__RefHeading___Toc5251371_1280447820"/>
      <w:bookmarkStart w:id="379" w:name="_Toc134"/>
      <w:bookmarkEnd w:id="377"/>
      <w:bookmarkEnd w:id="378"/>
      <w:r>
        <w:rPr>
          <w:rtl w:val="true"/>
        </w:rPr>
        <w:t xml:space="preserve">الارتداد </w:t>
      </w:r>
      <w:r>
        <w:rPr>
          <w:rtl w:val="true"/>
        </w:rPr>
        <w:t>:</w:t>
      </w:r>
      <w:bookmarkEnd w:id="379"/>
    </w:p>
    <w:p>
      <w:pPr>
        <w:pStyle w:val="Heading3"/>
        <w:numPr>
          <w:ilvl w:val="2"/>
          <w:numId w:val="1"/>
        </w:numPr>
        <w:rPr/>
      </w:pPr>
      <w:bookmarkStart w:id="380" w:name="__RefHeading___Toc5251373_1280447820"/>
      <w:bookmarkStart w:id="381" w:name="_Toc135"/>
      <w:bookmarkEnd w:id="380"/>
      <w:r>
        <w:rPr>
          <w:rtl w:val="true"/>
        </w:rPr>
        <w:t>اشارة</w:t>
      </w:r>
      <w:bookmarkEnd w:id="3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 الرداد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5251375_1280447820"/>
      <w:bookmarkStart w:id="383" w:name="_Toc136"/>
      <w:bookmarkEnd w:id="382"/>
      <w:r>
        <w:rPr>
          <w:rtl w:val="true"/>
        </w:rPr>
        <w:t xml:space="preserve">حصل بعد وفاة الرسول </w:t>
      </w:r>
      <w:r>
        <w:rPr>
          <w:rtl w:val="true"/>
        </w:rPr>
        <w:t>:</w:t>
      </w:r>
      <w:bookmarkEnd w:id="38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 الشيعة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وفاة الرسول ارتدّ الصحابة كلّهم إلّا ستة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الطبري وغيره ذكروا بأنّ العرب ارتدّت بعد رسول اللّه صلى‌اللّه‌عليه‌وآله ، عدا فئة في المدينة ، وفئة في الطائف ، وحاربهم أبو بكر فأرجعهم عن الردّة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الردّة التي يذكرها الطبري ردّة عن الإسلام ، وأمّا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ارتدّ الناس بعد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فليست الردّة ردّة عن الإسلام ، وإنّما ردّة عن الخليفة الذي نصّبه رسول اللّه صلى‌اللّه‌عليه‌وآله ، والفرق بينهما 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 الرداد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5251377_1280447820"/>
      <w:bookmarkStart w:id="385" w:name="_Toc137"/>
      <w:bookmarkEnd w:id="384"/>
      <w:r>
        <w:rPr>
          <w:rtl w:val="true"/>
        </w:rPr>
        <w:t xml:space="preserve">تعليق على الجواب السابق </w:t>
      </w:r>
      <w:r>
        <w:rPr>
          <w:rtl w:val="true"/>
        </w:rPr>
        <w:t>:</w:t>
      </w:r>
      <w:bookmarkEnd w:id="38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شكراً جزيلاً لإخواننا الشيعة ، على هذا الحوار الجيّد ، في إطار الإخوّة الإسلامية التي تجمعنا ، ومن هنا ، نمدّ يدنا نحن معاشر أهل السنّة لعودة الحبّ المتبادل ، وبما أنّ الخلاف قد يتطرّق لبعض المسائل العقائدية التي يعتقد كلّ مذهب أنّه على الحقّ ، وأنّ الآخر ضلّ بعض الشيء ، فلإزالة هذا الأمر ، وجب </w:t>
      </w:r>
      <w:bookmarkStart w:id="386" w:name="pg16294_155819"/>
    </w:p>
    <w:p>
      <w:pPr>
        <w:pStyle w:val="BookText"/>
        <w:rPr/>
      </w:pPr>
      <w:bookmarkEnd w:id="386"/>
      <w:r>
        <w:rPr>
          <w:rFonts w:ascii="Amiri" w:hAnsi="Amiri" w:eastAsia="Amiri" w:cs="Amiri"/>
          <w:color w:val="111111"/>
          <w:sz w:val="28"/>
          <w:sz w:val="28"/>
          <w:szCs w:val="28"/>
          <w:rtl w:val="true"/>
          <w:lang w:bidi="ar-SA"/>
        </w:rPr>
        <w:t xml:space="preserve">على كلّ سنّي أن يستغفر لأخيه الشيعي ، ووجب على كلّ شيعي أن يستغفر لأخيه السنّي ، ونطوي صفحة الماضي بالكفّ عن الكلام عن الماضي ، لأجيال عصر صدر الإسلام ، الذين فتحوا البلاد ، حتّى وصل الإسلام إلينا ، وشعارنا دائماً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أُمَّةٌ قَدْ خَلَتْ لَهَا مَا كَسَبَتْ وَلَكُم مَّا كَسَبْتُمْ وَلَا تُسْأَلُونَ عَمَّا كَانُوا يَعْمَلُونَ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387" w:name="__RefHeading___Toc5251379_1280447820"/>
      <w:bookmarkStart w:id="388" w:name="_Toc138"/>
      <w:bookmarkEnd w:id="387"/>
      <w:r>
        <w:rPr>
          <w:rtl w:val="true"/>
        </w:rPr>
        <w:t xml:space="preserve">شروطه وأحكامه </w:t>
      </w:r>
      <w:r>
        <w:rPr>
          <w:rtl w:val="true"/>
        </w:rPr>
        <w:t>:</w:t>
      </w:r>
      <w:bookmarkEnd w:id="38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أقوم ببحث حول الشريعة الشيعية ، وأطلب منكم أن تساعدونني ، أتمنّى أن تعطوني هنا حكم الارتداد ، لأنّني مهتمّ جدّاً بهذا الحكم منذ الماضي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الارتداد اصطلاحاً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عن الدين الإسلامي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أشدّ أنواع الكفر ، ويبحث في عدّة نقاط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الارتداد بالإقرار والبيّنة ، أو بصدور فعل دالّ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الارتداد ، إمّا بإنكار اللّه تعالى ، أو إنكار توحيده تعالى ، أو إنكار رسالة اللّه ، أو رسوله ، أو تكذيب الرسول ، أو جحد ما ثبت ، أو نفي من الدين ضرورة ، أو يعلم أنّه من الدين ومع ذلك ينكره ، من قبيل الاستهزاء بالمصحف الشريف بأيّ شكل 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شروط الارتداد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والبلوغ والقصد والاختيار ، فعمّار بن ياسر رضي‌اللّه‌عنه ارتدّ ظاهراً ، ولكن قلبه مطمئنّ بالإيمان ، لأنّ ارتداده لم يكن عن قصد واختيار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ينقسم 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فطري وملّي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الفطري هو من ولد من مسلمينِ ، والملّي هو من أسلم عن كفر أصلي ثمّ ارتدّ ، وتوبته ظاهراً مقبولة ، </w:t>
      </w:r>
      <w:bookmarkStart w:id="389" w:name="pg16294_155820"/>
    </w:p>
    <w:p>
      <w:pPr>
        <w:pStyle w:val="BookText"/>
        <w:rPr/>
      </w:pPr>
      <w:bookmarkEnd w:id="389"/>
      <w:r>
        <w:rPr>
          <w:rFonts w:ascii="Amiri" w:hAnsi="Amiri" w:eastAsia="Amiri" w:cs="Amiri"/>
          <w:color w:val="111111"/>
          <w:sz w:val="28"/>
          <w:sz w:val="28"/>
          <w:szCs w:val="28"/>
          <w:rtl w:val="true"/>
          <w:lang w:bidi="ar-SA"/>
        </w:rPr>
        <w:t xml:space="preserve">نعم اختلف العلماء في قبول توبة المرتد الفطري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يطهر المرتد بالتوبة ؟ فيه تفصيل يراجع في محلّه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يلزم المرتد قضاء ما فاته من العبادات حال الارتداد أو لا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تبقى ولاية المرتد على الصغير أو لا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تصرّفات المرتد حال الارتداد من نكاح وغيره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حكم أماناته وميراثه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أحكام تطرح في مسألة الارتداد ، يمكنكم مراجعتها في محلّها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عقوبة المرتد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الفطري والملّي إذا لم يتب ، هذا إذا كان المرتد رجلاً ، وأمّا المرأة المرتدّة سواء كان ارتدادها فطري أو ملّي فعقوبتها السجن حتّى تتوب ، ويضيّق عليها في المطعم والمشرب على المشهور بين علمائنا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يتولّى قتل المرتد ؟ الإمام عليه‌السلام خاصّة ، أو الحاكم ، أو مطلق من سمع أو رأى ؟ فيه 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الارتداد الجماعي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قتالهم ؟ وهل يسبون أم لا ؟ فهناك أحكام لأهل الردّة ، فراجعها في محلّها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علماء الشيعة على ارتداد وكفر النواصب والغلاة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 »</w:t>
      </w:r>
    </w:p>
    <w:p>
      <w:pPr>
        <w:pStyle w:val="Heading3"/>
        <w:numPr>
          <w:ilvl w:val="2"/>
          <w:numId w:val="1"/>
        </w:numPr>
        <w:rPr/>
      </w:pPr>
      <w:bookmarkStart w:id="390" w:name="__RefHeading___Toc5251381_1280447820"/>
      <w:bookmarkStart w:id="391" w:name="_Toc139"/>
      <w:bookmarkEnd w:id="390"/>
      <w:r>
        <w:rPr>
          <w:rtl w:val="true"/>
        </w:rPr>
        <w:t xml:space="preserve">السبب في قتل المرتد </w:t>
      </w:r>
      <w:r>
        <w:rPr>
          <w:rtl w:val="true"/>
        </w:rPr>
        <w:t>:</w:t>
      </w:r>
      <w:bookmarkEnd w:id="39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دين الحرّية ، والرسول صلى‌اللّه‌عليه‌وآله كان يخيّر الناس ولا يجبرهم لقبول الإسلام ، كما إنّ القرآن الكريم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لَكُمْ دِينُكُمْ وَلِيَ دِينِ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الحكمة من قتل المرتد ؟ وهل يتعارض هذا الحكم مع مبدأ الحرّية الشخصية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الإسلام دين الحرّية ، ولكن هذا لا يعني أن لا تكون له قوانين خاصّة ، لحفظ كيان الدين والمجتمع عن الغواية والضلال ، فمن حقّ الدين أن يأتي بأُسس وقواعد ، تحمي معتنقيه عن الوقوع في الانحراف والضياع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لما ذكرتموه ، فإنّ حكم القتل يختصّ بالمرتدّ الفطري ، وهذا الحكم تعبّدي ، أي أنّنا وبعد ما عرفنا أنّ الحكم بالأصالة هو 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حكيم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علينا أن نعتقد ونلتزم بأنّ كلّ حكم صادر من قبله تعالى كان من منطلق المصلحة والحكمة ، وهذا أساس قبول الدين واعتناقه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 xml:space="preserve">... )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وفي نفس الوقت ، لابأس أن نتحرّى فلسفة وحكمة الأحكام الشرعية ، ولكن من باب الوقوف عليها ، لا من جهة قبولها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قد يرى الإنسان الملتزم بأنّ هذا القانون قد جاء لحفظ المجتمع الإسلامي من الانهيار العقائدي ، إذ من الضروري في كلّ 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سياسية أو اجتماعية ، أو حتّى عسكرية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تحمي نفسها ، وتحافظ على أسرارها ، وتقف في وجه الذين يريدون أن يعبثوا بأنظمتها وقوانينها السائدة ، فإن كان الدخول والخروج من الدين سهلاً غير ممتنع ، لكان الذين لا يريدون أن يلتزموا بأيّ مبدأ وعقيدة وعمل ، تتاح لهم الفرصة أن يخالفوا كلّ قانون ، ثمّ عند المعاقبة سوف تكون دعواهم أنّهم خرجوا من هذا الدين ، وهو كما ترى يفتح المجال لكلّ مشاغب وفوضوي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ما ذكرنا يرى الإسلام أنّ الإنسان له الحرّية في اعتناقه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ولكن عندما يسلم يجب عليه الالتزام بالأحكام والأنظمة المعينة ، وحذراً من المخالفة والتنصّل جاء هذا الحكم لوقاية الدين وقوانينه </w:t>
      </w:r>
      <w:r>
        <w:rPr>
          <w:rFonts w:eastAsia="Amiri" w:cs="Amiri" w:ascii="Amiri" w:hAnsi="Amiri"/>
          <w:color w:val="111111"/>
          <w:sz w:val="28"/>
          <w:szCs w:val="28"/>
          <w:rtl w:val="true"/>
          <w:lang w:bidi="ar-SA"/>
        </w:rPr>
        <w:t xml:space="preserve">. . </w:t>
      </w:r>
      <w:bookmarkStart w:id="392" w:name="pg16294_155822"/>
    </w:p>
    <w:p>
      <w:pPr>
        <w:pStyle w:val="BookText"/>
        <w:rPr/>
      </w:pPr>
      <w:bookmarkEnd w:id="392"/>
      <w:r>
        <w:rPr>
          <w:rFonts w:ascii="Amiri" w:hAnsi="Amiri" w:eastAsia="Amiri" w:cs="Amiri"/>
          <w:color w:val="111111"/>
          <w:sz w:val="28"/>
          <w:sz w:val="28"/>
          <w:szCs w:val="28"/>
          <w:rtl w:val="true"/>
          <w:lang w:bidi="ar-SA"/>
        </w:rPr>
        <w:t xml:space="preserve">وأمّا ما ذكرته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وَلِيَ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ترتبط بما نحن فيه ، بل إنّها خطاب للكفّار ، فهم لم يعتنقوا الإسلام حتّى تطبّق عليهم الأحكام الشرعية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5251383_1280447820"/>
      <w:bookmarkStart w:id="394" w:name="_Toc140"/>
      <w:bookmarkEnd w:id="393"/>
      <w:r>
        <w:rPr>
          <w:rtl w:val="true"/>
        </w:rPr>
        <w:t xml:space="preserve">معناه في روايات الشيعة </w:t>
      </w:r>
      <w:r>
        <w:rPr>
          <w:rtl w:val="true"/>
        </w:rPr>
        <w:t>:</w:t>
      </w:r>
      <w:bookmarkEnd w:id="39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جميع الصحابة الذين مدحهم القرآن ارتدّوا بعد وفاة الرسول صلى‌اللّه‌عليه‌وآله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بأنّ فضل الصحبة للرسول صلى‌اللّه‌عليه‌وآله فيه اقتضاء المدح والثناء إن لم يمنع منه مانع ، وهذا لا كلام فيه ؛ إنّما الكلام في طروّ هذا المانع عند جمع من الصحابة في حياة النبيّ صلى‌اللّه‌عليه‌وآله ، فظاهرة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أمر مسلّم عند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 دليل على وجود هذا المانع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وفاته صلى‌اللّه‌عليه‌وآله فإنكار بعضهم لوصاياه ، وحياد الآخرين منهم في هذا المجال ، جعل الأمر جلياً وواضحاً للمتتّبع المنصف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فمجمل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الصحبة تكون ذا مزية إذا كانت في طاعة اللّه ورسوله ، فالعدول والانحراف عن الخطّ السليم ، الذي رسمه الرسول الأعظم صلى‌اللّه‌عليه‌وآله للأُمّة ، بالنسبة لإمامة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ثابت 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نوع من التراجع والارتداد عن منهج الرسالة في تطبيق أوامره ونواهيه صلى‌اللّه‌عليه‌وآله ، وهذا هو معنى الروايات الواردة في مصادرنا الخاصّة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أنّه قد ورد في بعض كتب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ارتدّوا كلّهم بعد الرسول صلى‌اللّه‌عليه‌وآله عدا فئةٍ في المدينة والطائف ، وهذا لا يثير التساؤل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يثار في حقّ الشيعة بأنّهم يقولون بارتداد جميع الصحابة ، فهذا إفك وبهتان عظيم ، كيف وهم يلتزمون بالولاء لأفضل الصحابة ، وهو علي عليه‌السلام وأهل بيته ، وأيضاً يعظّمون ويبجّلون البعض منهم ، أمثال سلمان وأبي ذر ، وعمّار والمقداد ، وغيرهم </w:t>
      </w:r>
      <w:r>
        <w:rPr>
          <w:rFonts w:eastAsia="Amiri" w:cs="Amiri" w:ascii="Amiri" w:hAnsi="Amiri"/>
          <w:color w:val="111111"/>
          <w:sz w:val="28"/>
          <w:szCs w:val="28"/>
          <w:rtl w:val="true"/>
          <w:lang w:bidi="ar-SA"/>
        </w:rPr>
        <w:t xml:space="preserve">. </w:t>
      </w:r>
      <w:bookmarkStart w:id="395" w:name="pg16294_155823"/>
    </w:p>
    <w:p>
      <w:pPr>
        <w:pStyle w:val="BookText"/>
        <w:rPr/>
      </w:pPr>
      <w:bookmarkEnd w:id="395"/>
      <w:r>
        <w:rPr>
          <w:rFonts w:ascii="Amiri" w:hAnsi="Amiri" w:eastAsia="Amiri" w:cs="Amiri"/>
          <w:color w:val="111111"/>
          <w:sz w:val="28"/>
          <w:sz w:val="28"/>
          <w:szCs w:val="28"/>
          <w:rtl w:val="true"/>
          <w:lang w:bidi="ar-SA"/>
        </w:rPr>
        <w:t xml:space="preserve">نعم ، هم يعتقدون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للأدلّة العقلية والنقلية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بعدول البعض عن خطّ الرسالة بعد ارتحال النبيّ صلى‌اللّه‌عليه‌وآله ، فإنّ ورد لفظ ردّة وارتداد لبعض الصحابة في روايات ومصادر الشيعة ، فإنّما هو ارتداد عن الولاية والإمامة لأمير المؤمنين عليه‌السلام لا ارتداد عن ظاهر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5251385_1280447820"/>
      <w:bookmarkStart w:id="397" w:name="_Toc141"/>
      <w:bookmarkEnd w:id="396"/>
      <w:r>
        <w:rPr>
          <w:rtl w:val="true"/>
        </w:rPr>
        <w:t xml:space="preserve">لا ينقسم إلى سلمي ومحارب </w:t>
      </w:r>
      <w:r>
        <w:rPr>
          <w:rtl w:val="true"/>
        </w:rPr>
        <w:t>:</w:t>
      </w:r>
      <w:bookmarkEnd w:id="39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نشكر لكم هذا الجهد الكبير الذي يبذل منكم للارتقاء بالفكر الإسلامي ، والعمل على نشر أفكار وتعاليم ديننا الحنيف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أشرتم إلى قضية المرتدّ ، والحكم عليها من دون الإشارة إلى نوعية الارتداد ، فهناك ارتداد سلمي ، حيث يقوم المرتدّ بالعدول عن الإسلام إلى غيره من الأديان من قناعة نفسية ، ولا يقوم بأيّ عمل ضدّ الإسلام والمسلمين ، وهناك ارتداد محارب للإسلام والمسلمين ، بأن يستغل ارتداده لضرب الدين الحنيف وتعاليمه النيّرة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فسؤالي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الحكم في المسألتين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المرتدّ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مرتدّ عن فطرة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مرتدّ عن 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الشرعي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المرتدّ عن فطرة يقتل بخلاف المرتدّ عن 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يقسّم الشرع في المرتدّ عن فطرة ، بين الارتداد السلمي وارتداد محارب للإسلام والمسلمين ، كما ذكرتم من التقسيم ، ولا بين من ارتدّ عن قناعة نفسية ولا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على قتل المرتدّ عن فطرة ، الروايات الكثيرة المروية في مصادر المسلمين والتي تبلغ حدّ التواتر ، منها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جعفر ، عن أخيه أبي الحسن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مسلم تنصّر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ولا يستتاب </w:t>
      </w:r>
      <w:r>
        <w:rPr>
          <w:rFonts w:eastAsia="Amiri" w:cs="Amiri" w:ascii="Amiri" w:hAnsi="Amiri"/>
          <w:color w:val="111111"/>
          <w:sz w:val="28"/>
          <w:szCs w:val="28"/>
          <w:rtl w:val="true"/>
          <w:lang w:bidi="ar-SA"/>
        </w:rPr>
        <w:t xml:space="preserve">» . </w:t>
      </w:r>
      <w:bookmarkStart w:id="398" w:name="pg16294_155824"/>
    </w:p>
    <w:p>
      <w:pPr>
        <w:pStyle w:val="BookText"/>
        <w:rPr/>
      </w:pPr>
      <w:bookmarkEnd w:id="398"/>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فنصراني أسلم ثمّ ارتدّ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يستتاب ، فإنّ رجع وإلّا قُتل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وللتفصيل أكثر راجع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حدّ المرتدّ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5251387_1280447820"/>
      <w:bookmarkStart w:id="400" w:name="_Toc142"/>
      <w:bookmarkEnd w:id="399"/>
      <w:r>
        <w:rPr>
          <w:rtl w:val="true"/>
        </w:rPr>
        <w:t xml:space="preserve">جواز حرق المرتد الفطري </w:t>
      </w:r>
      <w:r>
        <w:rPr>
          <w:rtl w:val="true"/>
        </w:rPr>
        <w:t>:</w:t>
      </w:r>
      <w:bookmarkEnd w:id="40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حرق الكفّار أو المرتدّين ؟ أين الدليل بأنّها مردودة سنداً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حرق الكفّار والمرتدّين ، ولم يذهب إلى ذلك من فقهائنا أحد ، فقد ذكر المحقّق الحلّي في حكم المرتد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ويتحتّم قتله ، وتبين منه زوجته ، وتعتدّ منه عدّة الوفاة ، وتقسّم أمواله بين ورثته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الحرق بالنار ، فلم تدلّ عليه إلّا رواية واحدة ، وموردها ما إذا ارتدّ المسلم الفطري ، وأخذ بالسجود إلى الأصنام ، فتختصّ بهذا المورد ، لا أنّ كلّ مرتدّ يفعل به ذلك ، والسجود للأصنام يشتمل على إبراز للارتداد بدرجة مفرطة وغير مقبولة ، وبهذا اللحاظ يرتفع مستوى عقوبته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5251389_1280447820"/>
      <w:bookmarkStart w:id="402" w:name="_Toc143"/>
      <w:bookmarkEnd w:id="401"/>
      <w:r>
        <w:rPr>
          <w:rtl w:val="true"/>
        </w:rPr>
        <w:t xml:space="preserve">حصل لكثير من الصحابة للنصوص </w:t>
      </w:r>
      <w:r>
        <w:rPr>
          <w:rtl w:val="true"/>
        </w:rPr>
        <w:t>:</w:t>
      </w:r>
      <w:bookmarkEnd w:id="40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يعقل أن يختار اللّه لصحبة نبيّه رجالاً يعرف أنّهم سيرتدّون فيما بعد ؟ أم أنّ اللّه لا يعلم الغيب ؟ سبحان اللّه عمّا يصفون ، يهديكم اللّه ، ويصلح بالكم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الملازمات ليست شرعية ، ولا لازمة لأحد ، ولا حجّة على أحد ، ولا دليل عليها ، فمن قال إنَّ اللّه تعالى اختار للأنبياء أصحابهم ؟ الذي أرسل الرسل أصلاً لإصلاحهم ، لأنّهم في وضع سيء جدّاً ، يستوجب إنذارهم وإبلاغهم رسالة </w:t>
      </w:r>
    </w:p>
    <w:p>
      <w:pPr>
        <w:pStyle w:val="BookText"/>
        <w:rPr/>
      </w:pPr>
      <w:r>
        <w:rPr>
          <w:rFonts w:ascii="Amiri" w:hAnsi="Amiri" w:eastAsia="Amiri" w:cs="Amiri"/>
          <w:color w:val="111111"/>
          <w:sz w:val="28"/>
          <w:sz w:val="28"/>
          <w:szCs w:val="28"/>
          <w:rtl w:val="true"/>
          <w:lang w:bidi="ar-SA"/>
        </w:rPr>
        <w:t xml:space="preserve">اللّه تعالى وأحكامه ، فقد يكون العصر الذي يُبعث فيه الأنبياء الذروة في الانحطاط والضلال والظلام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النبيّ الأعظم صلى‌اللّه‌عليه‌وآله كان كثيراً ما يحذّر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لتتبعنَّ سنن من كان قبلكم </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 وكان أيضاً يحذّر الصحابة ويخبرهم برجال يرتدّون من بعده ، ويُطردَون عن الحوض ، كما روى البخاري وغيره عن أبي هريرة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أنا قائم فإذا زمرة حتّى إذا عرفتهم خرج رجل من بيني وبينهم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واللّه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شأنهم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ارتدّوا بعدك </w:t>
      </w:r>
      <w:r>
        <w:rPr>
          <w:rFonts w:eastAsia="Amiri" w:cs="Amiri" w:ascii="Amiri" w:hAnsi="Amiri"/>
          <w:color w:val="111111"/>
          <w:sz w:val="28"/>
          <w:szCs w:val="28"/>
          <w:rtl w:val="true"/>
          <w:lang w:bidi="ar-SA"/>
        </w:rPr>
        <w:t xml:space="preserve">... »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أنس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ليردن عليّ ناس من أصحابي الحوض ، حتّى إذا عرفتهم اختلجوا دوني </w:t>
      </w:r>
      <w:r>
        <w:rPr>
          <w:rFonts w:eastAsia="Amiri" w:cs="Amiri" w:ascii="Amiri" w:hAnsi="Amiri"/>
          <w:color w:val="111111"/>
          <w:sz w:val="28"/>
          <w:szCs w:val="28"/>
          <w:rtl w:val="true"/>
          <w:lang w:bidi="ar-SA"/>
        </w:rPr>
        <w:t xml:space="preserve">... »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سهل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وليردن عليَّ أقوام أعرفهم ويعرفونني ، ثمّ يحال بيني وبينهم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أبي هريرة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ليذادن رجال عن حوضي كما يذاد البعير الضال ، أناديهم ألا هلّم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أحدثوا بعدك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وفي رواية أبي سعيد الخدري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لمن غيَّر بعدي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 وزاد في رواية عطاء ابن يسار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أراه يخلص منهم إلّا مثل همل النعم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أبي بكرة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ليردن عليَّ الحوض رجال ممّن صحبني ورآني ، حتّى إذا رفعوا إليّ ورأيتهم اختلجوا دوني ، فلأقولنّ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أصحابي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 وقال عن هذا الحديث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وسنده حسن </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 وللطبراني من حديث أبي الدرداء نحوه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ادع اللّه أن لا يجعلني منهم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وسنده حسن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فأقول كما قال العبد الصالح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عَلَيْهِمْ شَهِيدًا مَّا دُمْتُ فِيهِمْ فَلَمَّا تَوَفَّيْتَنِي كُنتَ أَنتَ الرَّقِيبَ عَلَيْهِمْ وَأَنتَ عَلَىٰ كُلِّ شَيْءٍ شَهِيدٌ إِن تُعَذِّبْهُمْ فَإِنَّهُمْ عِبَادُكَ وَإِن تَغْفِرْ لَهُمْ فَإِنَّكَ أَنتَ الْعَزِيزُ الْحَكِيمُ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الأحاديث الكثيرة التي تصادم ما تقولون به نذكر آية واحدة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قولنا موافق لقول اللّه والرسول صلى‌اللّه‌عليه‌وآله ؟ أم إطلاقكم العدالة هو الموافق ؟ </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16294_155828"/>
      <w:bookmarkStart w:id="404" w:name="pg16294_155828"/>
      <w:bookmarkEnd w:id="404"/>
    </w:p>
    <w:p>
      <w:pPr>
        <w:pStyle w:val="Heading2"/>
        <w:numPr>
          <w:ilvl w:val="1"/>
          <w:numId w:val="1"/>
        </w:numPr>
        <w:rPr/>
      </w:pPr>
      <w:bookmarkStart w:id="405" w:name="pg16294_155828"/>
      <w:bookmarkStart w:id="406" w:name="__RefHeading___Toc5251391_1280447820"/>
      <w:bookmarkStart w:id="407" w:name="_Toc144"/>
      <w:bookmarkEnd w:id="405"/>
      <w:bookmarkEnd w:id="406"/>
      <w:r>
        <w:rPr>
          <w:rtl w:val="true"/>
        </w:rPr>
        <w:t xml:space="preserve">الاستخارة </w:t>
      </w:r>
      <w:r>
        <w:rPr>
          <w:rtl w:val="true"/>
        </w:rPr>
        <w:t>:</w:t>
      </w:r>
      <w:bookmarkEnd w:id="407"/>
    </w:p>
    <w:p>
      <w:pPr>
        <w:pStyle w:val="Heading3"/>
        <w:numPr>
          <w:ilvl w:val="2"/>
          <w:numId w:val="1"/>
        </w:numPr>
        <w:rPr/>
      </w:pPr>
      <w:bookmarkStart w:id="408" w:name="__RefHeading___Toc5251393_1280447820"/>
      <w:bookmarkStart w:id="409" w:name="_Toc145"/>
      <w:bookmarkEnd w:id="408"/>
      <w:r>
        <w:rPr>
          <w:rtl w:val="true"/>
        </w:rPr>
        <w:t>اشارة</w:t>
      </w:r>
      <w:bookmarkEnd w:id="4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w:t>
      </w:r>
      <w:r>
        <w:rPr>
          <w:rFonts w:eastAsia="Amiri" w:cs="Amiri" w:ascii="Amiri" w:hAnsi="Amiri"/>
          <w:color w:val="111111"/>
          <w:sz w:val="28"/>
          <w:szCs w:val="28"/>
          <w:rtl w:val="true"/>
          <w:lang w:bidi="ar-SA"/>
        </w:rPr>
        <w:t>- ... - ... »</w:t>
      </w:r>
    </w:p>
    <w:p>
      <w:pPr>
        <w:pStyle w:val="Heading3"/>
        <w:numPr>
          <w:ilvl w:val="2"/>
          <w:numId w:val="1"/>
        </w:numPr>
        <w:rPr/>
      </w:pPr>
      <w:bookmarkStart w:id="410" w:name="__RefHeading___Toc5251395_1280447820"/>
      <w:bookmarkStart w:id="411" w:name="_Toc146"/>
      <w:bookmarkEnd w:id="410"/>
      <w:r>
        <w:rPr>
          <w:rtl w:val="true"/>
        </w:rPr>
        <w:t xml:space="preserve">في رأي أهل البيت </w:t>
      </w:r>
      <w:r>
        <w:rPr>
          <w:rtl w:val="true"/>
        </w:rPr>
        <w:t>:</w:t>
      </w:r>
      <w:bookmarkEnd w:id="41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 مذهب أهل البيت في موضوع الخيرة ؟ استخارة اللّه في موضوع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العلّامة المجلسي قدس‌سره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والثمانين أبواباً في الاستخارات ، وفضلها وكيفيّاتها ، فذكر في الباب الأوّل الروايات الواردة في الحثّ على الاستخارة ، والترغيب فيها ، والرضا والتسليم بعدها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شقاء عبدي أن يعمل الأعمال ولا يستخير بي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في أمر بغير استخارة ثمّ ابتلي لم يؤجر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أمير المؤمنين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بعثني رسول اللّه صلى‌اللّه‌عليه‌وآله إلى اليمن ، فقال لي وهو يوصيني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حار من استخار ، ولا ندم من استشار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خلال مراجعة هذه الروايات يتّضح أنّ الأئمّة عليهم‌السلام كانوا يؤكّدون على موضوع الخيرة ، ويعلّمون أصحابهم كيفية الاستخارة ، وصلواتها ودعائها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فالخيرة أمر حسن ومحبّذ ، وعليه جرت سيرة العلماء والمؤمنين </w:t>
      </w:r>
      <w:r>
        <w:rPr>
          <w:rFonts w:eastAsia="Amiri" w:cs="Amiri" w:ascii="Amiri" w:hAnsi="Amiri"/>
          <w:color w:val="111111"/>
          <w:sz w:val="28"/>
          <w:szCs w:val="28"/>
          <w:rtl w:val="true"/>
          <w:lang w:bidi="ar-SA"/>
        </w:rPr>
        <w:t xml:space="preserve">. </w:t>
      </w:r>
      <w:bookmarkStart w:id="412" w:name="pg16294_155829"/>
    </w:p>
    <w:p>
      <w:pPr>
        <w:pStyle w:val="BookText"/>
        <w:rPr/>
      </w:pPr>
      <w:bookmarkEnd w:id="4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ثانوية </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5251397_1280447820"/>
      <w:bookmarkStart w:id="414" w:name="_Toc147"/>
      <w:bookmarkEnd w:id="413"/>
      <w:r>
        <w:rPr>
          <w:rtl w:val="true"/>
        </w:rPr>
        <w:t xml:space="preserve">الروايات الواردة في كيفيّتها </w:t>
      </w:r>
      <w:r>
        <w:rPr>
          <w:rtl w:val="true"/>
        </w:rPr>
        <w:t>:</w:t>
      </w:r>
      <w:bookmarkEnd w:id="41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منكم أن تذكروا لي الروايات الواردة عن أهل البيت عليهم‌السلام في كيفية الاستخارة ، بالتفصيل إن أمكن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عدّة روايات في مسألة الاستخارة ، نذكر بعضها ، وهي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بالرقاع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أمراً فخذ ست رقاع ، فأكتب في ثلاث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خيرة من اللّه العزيز الحكيم لفلان بن فلانة لا تفعل ، وفي ثلاث منها مثل ذلك افعل ، ثمّ ضعها تحت مصلاك ، ثمّ صلّ ركعتين ، فإذا فرغت فاسجد سجدة وقل فيها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استخير اللّه برحمته خيرة في عافية ، ثمّ استو جالساً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خر لي واختر لي في جميع أُموري ، في يسر منك وعافية ، ثمّ اضرب بيدك إلى الرقاع فشوّشها ، وأخرج واحدة ، فإن خرج ثلاث متواليات أفعل ، فأفعل الأمر الذي تريده ، وإن خرج ثلاث متواليات لا تفعل ، فلا تفعله ، وإن خرجت واحدة افعل والأُخرى لا تفعل ، فأخرج من الرقاع إلى خمس ، فأنظر أكثرها فاعمل به ، ودع السادسة لا تحتاج إليها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أمراً فخذ ست رقاع ، فاكتب في ثلاث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خيرة من اللّه العزيز الحكيم لفلان بن فلان افعل كذا إن شاء اللّه ، واذكر اسمك وما تريد فعله ، وفي ثلاث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خيرة من اللّه العزيز الحكيم لفلان بن فلان لا تفعل </w:t>
      </w:r>
    </w:p>
    <w:p>
      <w:pPr>
        <w:pStyle w:val="BookText"/>
        <w:rPr/>
      </w:pPr>
      <w:r>
        <w:rPr>
          <w:rFonts w:ascii="Amiri" w:hAnsi="Amiri" w:eastAsia="Amiri" w:cs="Amiri"/>
          <w:color w:val="111111"/>
          <w:sz w:val="28"/>
          <w:sz w:val="28"/>
          <w:szCs w:val="28"/>
          <w:rtl w:val="true"/>
          <w:lang w:bidi="ar-SA"/>
        </w:rPr>
        <w:t xml:space="preserve">كذا ، وتصلّي أربع ركعات ، تقرأ في كلّ ركعة خمسين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وتدع الرقاع تحت سجّادتك ، وتقول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ولا أعلم ، وتقدر ولا أقدر ، وأنت علّام الغيوب ، اللّهم آمنت بك فلا شيء أعظم منك ، صلّ على آدم صفوتك ، ومحمّد خيرتك ، وأهل بيته الطاهرين ، ومن بينهم من نبيّ وصدّيق وشهيد ، وعبد صالح ، وولي مخلص ، وملائكتك أجمعين ، إن كان ما عزمت عليه من الدخول في سفري إلى بلد كذا وكذا خيرة لي في البدو والعاقبة ، ورزق تيسّر لي منه ، فسهّله ولا تعسّره ، وخر لي فيه ، وإن كان غيره فاصرفه عنّي ، وبدّلني منه ما هو خير منه ، برحمتك يا أرحم الراحمين ، ثمّ تقول 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من اللّه العليّ الكريم ، فإذا فرغت من ذلك عفّرت خدّك ، ودعوت اللّه وسألته ما تريد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بصلاة ركعتين وبرقعتين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محمّد ، رفعه عنهم عليهم‌السلام ، قال لبعض أصحابه وقد سأله عن الأمر يمضي فيه ، ولا يجد أحداً يشاوره ، فكيف يصنع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شاور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انو الحاجة في نفسك ، واكتب رقعتين ، في واحدة لا ، وفي واحدة نعم ، واجعلهما في بندقتين من طين ، ثمّ صلّ ركعتين ، واجعلهما تحت ذيلك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إنّي أشاورك في أمري هذا ، وأنت خير مستشار ومشير ، فأشر عليّ بما فيه صلاح وحسن عاقبة ، ثمّ أدخل يدك ، فإن كان فيها نعم فافعل ، وإن كان فيها لا ، لا تفعل ، هكذا شاور ربّك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بمائة مرّة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إسحاق بن عمّار عن الإمام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أردت الأمر يفرق منّي فريقان ، أحدهما يأمرني والآخر ينهاني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كذلك ، فصلّ ركعتين ، واستخر اللّه مائة مرّة ومرّة ، ثمّ أنظر أحزم الأمرين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 فافعله ، فإنّ الخيرة فيه إن شاء اللّه ، ولتكن استخارتك في عافية ، فإنّه ربما خيّر للرجل في قطع يده ، وموت ولده ، وذهاب ماله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بمائة مرّة ومرّة في آخر ركعة من صلاة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محمّد بن خالد القسري الإمام الصادق عليه‌السلام عن الاستخارة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 اللّه في آخر ركعة من صلاة الليل ، وأنت ساجد مائة مرّة 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استخير اللّه برحمته ، استخير اللّه برحمته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بمائة مرّة ومرّة عقيب ركعتي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الإمام الصادق عليه‌السلام عن الاستخارة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 اللّه مائة مرّة ومرّة في آخر سجدة من ركعتي الفجر ، تحمد اللّه وتمجّده وتثني عليه ، وتصلّي على النبيّ وعلى أهل بيته ، ثمّ تستخير اللّه تمام المائة مرّة ومرّة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بمائة مرّة بعد صوم ثلاثة أيّام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أمراً ، وأردت الاستخارة كيف أقول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ذلك فصم الثلاثاء والأربعاء والخميس ، ثمّ صلّ يوم الجمعة في مكان نظيف ركعتين ، فتشهّد ثمّ قل وأنت تنظر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بأنّك عالم الغيب والشهادة الرحمن الرحيم ، أنت عالم الغيب ، إن كان هذا الأمر خيراً فيما أحاط به علمك ، فيسّره لي ، وبارك لي فيه ، وافتح لي به ، وإن كان ذلك لي شرّاً فيما أحاط به علمك ، فاصرف عنّي بما تعلم ، فإنّك تعلم ولا أعلم ، وتقدر ولا أقدر ، وتقضي ولا أقضي ، وأنت علّام الغيوب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تقولها مائة مرّة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بمائة مرّة يتصدّق قبلها على ستّين مسكيناً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زرارة ، عن الإمام الصادق عليه‌السلام في الأمر يطلبه الطالب من ربّه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في يومه على ستّين مسكيناً ، على كلّ مسكين صاعاً بصاع النبيّ صلى‌اللّه‌عليه‌وآله ، فإذا كان الليل اغتسل في ثلث الليل الباقي ، ويلبس أدنى ما يلبس من يعول من الثياب إلّا أن عليه في تلك الثياب إزاراً ، ثمّ يصلّي ركعتين ، فإذا وضع جبهته في الركعة الأخيرة للسجود هلّل اللّه وعظّمه ومجّده ، وذكر ذنوبه ، فأقّر بما يعرف منها مسمّى ، ثمّ يرفع رأسه ، فإذا وضع في السجدة الثانية استخار اللّه مائة مرّة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استخيرك ، ثمّ يدعو اللّه بما يشاء ويسأله إيّاه ، وكلّما سجد فليفض بركبتيه إلى الأرض ، يرفع الإزار حتّى يكشفهما ، ويجعل الإزار من خلفه بين إليتيه وباطن ساقيه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بمائة مرّة عقيب الفريضة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عليه‌السلام أنّه يسجد عقيب المكتوبة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خر لي ، مائة مرّة ، ثمّ يتوسّل بالنبيّ والأئمّة عليهم‌السلام ، ويصلّي عليهم ، ويستشفع بهم ، وينظر ما يلهمه اللّه فيفعل ، فإنّ ذلك من اللّه تعالى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بمائة مرّة في آخر ركعة من صلاة الليل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 بن محمّد بن خلف العشيري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الاستخارة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 اللّه في آخر ركعة من صلاة الليل ، وأنت ساجد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استخير اللّه برحمته ، استخير اللّه برحمته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بمائة مرّة عند الإمام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استخار اللّه عبد قط في أمر مائة مرّة عند رأس الحسين عليه‌السلام ، فيحمد اللّه ويثني عليه ، إلّا رماه اللّه بخير الأمرين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بسبعين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معاوية بن ميسرة 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استخار اللّه عبد سبعين مرّة بهذه الاستخارة ، إلّا رماه اللّه بالخيرة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أبصر الناظرين ، ويا أسمع السامعين ، ويا أسرع الحاسبين ، ويا أرحم الراحمين ، ويا أحكم الحاكمين ، صلّ على محمّد وأهل بيته ، وخر لي في كذا وكذا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بعشر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مسلم ، 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أُمرنا بالخروج إلى الشام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الوجه الذي هممت به خيراً لي في ديني ودنياي ، وعاقبة أمري ولجميع المسلمين ، فيسّره لي وبارك لي فيه ، وإن كان ذلك شرّاً لي ، فاصرفه عنّي إلى ما هو خير لي منه ، فإنّك تعلم ولا أعلم ، وتقدر ولا أقدر ، وأنت علّام الغيوب ، استخير اللّه ويقول ذلك مائة مرّة </w:t>
      </w:r>
      <w:r>
        <w:rPr>
          <w:rFonts w:eastAsia="Amiri" w:cs="Amiri" w:ascii="Amiri" w:hAnsi="Amiri"/>
          <w:color w:val="111111"/>
          <w:sz w:val="28"/>
          <w:szCs w:val="28"/>
          <w:rtl w:val="true"/>
          <w:lang w:bidi="ar-SA"/>
        </w:rPr>
        <w:t xml:space="preserve">... »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بسبع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عليه‌السلام أنّه كان إذا أراد شراء العبد أو الدابّة ، أو الحاجة الخفيفة أو الشيء اليسير استخار اللّه عزّ وجلّ فيه سبع مرّات ، وإذا كان أمراً جسيماً استخار اللّه فيه مائة مرّة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بثلاث مرّات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عن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في الاستخارة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تعظّم اللّه وتمجّده وتحمده وتصلّي على النبيّ صلى‌اللّه‌عليه‌وآله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بأنّك عالم الغيب والشهادة الرحمن الرحيم ، وأنت علّام الغيوب ، استخير اللّه برحمته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الأمر شديداً تخاف فيه ، قلته مائة مرّة ، وإن كان غير ذلك قلته ثلاث مرّات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بمرّة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استخار اللّه مرّة واحدة وهو راض به ، خار اللّه له حتماً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في كلّ ركعة من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الباقر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الاستخارة في كلّ ركعة من الزوال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بالقرعة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منصور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 أصحابنا أبا عبد اللّه عليه‌السلام عن مسألة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تخرج في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قضية أعدل من القرعة إذا فوّض الأمر إلى اللّه عزّ وجلّ ، أليس اللّه يقول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أبي الحسن موسى عليه‌السلام ، وعن غيره من آبائه وأبنائه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مجهول ففيه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القرعة تخطأ وتصيب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حكم اللّه فليس بمخطأ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وأمّا كيفية الاستخارة بالقرعة ، فعن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يستخير اللّه تعالى فليقرأ الحمد عشر مرّات ، وإنّا أنزلناه عشر مرّات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استخيرك لعلمك بعاقبة الأُمور ، واستشيرك لحسن ظنّي بك في المأمول والمحذور ، اللّهم إن كان أمري هذا ممّا قد نيطت بالبركة أعجازه وبواديه ، وحُفّت بالكرامة أيّامه ولياليه ، فخر لي بخيرة ترد شموسه ذلولاً ، وتقعص أيّامه سروراً ، يا اللّه إمّا أمر فأأتمر ، وإمّا نهي فأنتهي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خر لي برحمتك خيرة في عافية ، ثلاث مرّات ، ثمّ يأخذ كفّاً من الحصى أو سبحة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نكتفي بهذا المقدار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الاستخارة بالمصحف ، فإنّا وإن لم نجد رواية في ذلك ، ولكن السيّد ابن طاووس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الأبواب </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المشاورة لله تعالى بالمصحف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كتب أصحابنا 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 الآن إلى ما وقفنا عليه في بعض كتب أصحابنا من صفة الفال في المصحف الشريف ، وهذا لفظ ما وقفنا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صفة القرعة في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صلاة جعفر عليه‌السلام ، فإذا فرغ منها دعا بدعائها ، ثمّ يأخذ المصحف ، ثمّ ينوي فرج آل محمّد بدءاً وعوداً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في قضائك وقدرك أن تفرّج عن وليّك وحجّتك في خلقك في عامنا هذا وفي شهرنا هذا فاخرج لنا رأس آية من كتابك نستدلّ بها على ذلك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يعدّ سبع ورقات ، ويعدّ عشرة أسطر من ظهر الورقة السابعة ، وينظر ما يأتيه في الحادي عشر من السطر ، ثمّ يعيد الفعل ثانياً لنفسه ، فإنّه يتبيّن حاجته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بدر بن يعقوب المقرئ الأعجمي رضوان اللّه عليه بمشهد الكاظم عليه‌السلام في صفة الفال في المصحف بثلاث روايات من غير 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المصحف وتدعو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من قضائك وقدرك أن تمن على أُمّة نبيّك بظهور وليّك وابن بنت نبيّك ، فعجّل ذلك وسهّله ويسّره وكمّله ، وأخرج لي آية استدلّ بها على أمر فائتمر ، أو نهي فأنتهي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تريد الفال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تعدّ سبع أوراق ، ثمّ تعدّ في الوجهة الثانية من الورقة السابعة ستة أسطر ، وتتفاءل بما يكون في السطر السابع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يدعو بالدعاء ، ثمّ يفتح المصحف الشريف ، ويعدّ سبع قوائم ، ويعدّ ما في الوجهة الثانية من الورقة السابعة ، وما في الوجهة الأُولى من الورقة الثامنة من لفظ اسم اللّه جلّ جلاله ، ثمّ يعدّ قوائم بعدد لفظ اسم اللّه ، ثمّ يعدّ من الوجهة الثانية من القائمة التي ينتهي العدد إليها ، ومن غيرها ممّا يأتي بعدها سطوراً بعدد لفظ اسم اللّه جلّ جلاله ، ويتفاءل بآخر سطر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دعا بالدعاء عدّ ثماني قوائم ، ثمّ يعدّ في الوجهة الأُولى من الورقة الثامنة أحد عشر سطراً ، ويتفاءل بما في السطر الحادي عشر ، وهذا ما سمعناه في الفأل بالمصحف الشريف قد نقلناه كما حكيناه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هذا العلّامة المجلسي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في بعض الكتب أنّه نسب إلى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الثانية ، 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الحمد وآية الكرسي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مَفَاتِحُ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 ثمّ يدعو بالدعاء المذكور ، ويعمل بما في الرواية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 </w:t>
      </w:r>
      <w:bookmarkStart w:id="415" w:name="pg16294_155837"/>
    </w:p>
    <w:p>
      <w:pPr>
        <w:pStyle w:val="BookText"/>
        <w:rPr/>
      </w:pPr>
      <w:bookmarkEnd w:id="415"/>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416" w:name="__RefHeading___Toc5251399_1280447820"/>
      <w:bookmarkStart w:id="417" w:name="_Toc148"/>
      <w:bookmarkEnd w:id="416"/>
      <w:r>
        <w:rPr>
          <w:rtl w:val="true"/>
        </w:rPr>
        <w:t xml:space="preserve">حكمها </w:t>
      </w:r>
      <w:r>
        <w:rPr>
          <w:rtl w:val="true"/>
        </w:rPr>
        <w:t>:</w:t>
      </w:r>
      <w:bookmarkEnd w:id="41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حكم الخيرة أو الاستخارة ؟ فنرى البعض يعتقد بأنّها من عالم الغيب ، بخلاف البعض الآخر الذي يتعامل معها معاملة عادية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وسؤالي بشكل أوضح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الخيرة ترشدنا إلى الواقع ؟ أو أنّها مجرد تعيين الوظيفة ورفع التحيّر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الواردة في هذا الموضوع تشير على أنّ 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مصاديق الدعاء ، أي أنّ المستخير يطلب من اللّه تعالى أن يرشده إلى الخير والصواب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فإنّ حيثيات الدعاء تتدخّل في كيفية النتيجة ، فحالة المستخير من الطهارة والتوجّه والإقبال نحو الدعاء ، وأيضاً وقت الاستخارة ومكانها ونوعها لها دخل عظيم في إعطاء النتيجة المتوقّعة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هناك بعض الأنواع من الاستخارة قد تخرج بنتائج أقرب إلى الواقع من غيرها ، وهكذا قد يكون بعض الأشخاص يمتلكون قدرة خاصّة في استنباط بعض النتائج في الخيرة ، حازوا على هذه الملكة بممارسة رياضات 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لا يوجد في المقام ما يدلّ على أنّ هناك قاعدة عامّة يمكن الاعتماد عليها مطلقاً ، فكلّ ما في الأمر هو أنّ الموضوع يرتبط بالدعاء والداعي ، ومصلحة الباري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 - ... »</w:t>
      </w:r>
    </w:p>
    <w:p>
      <w:pPr>
        <w:pStyle w:val="Heading3"/>
        <w:numPr>
          <w:ilvl w:val="2"/>
          <w:numId w:val="1"/>
        </w:numPr>
        <w:rPr/>
      </w:pPr>
      <w:bookmarkStart w:id="418" w:name="__RefHeading___Toc5251401_1280447820"/>
      <w:bookmarkStart w:id="419" w:name="_Toc149"/>
      <w:bookmarkEnd w:id="418"/>
      <w:r>
        <w:rPr>
          <w:rtl w:val="true"/>
        </w:rPr>
        <w:t xml:space="preserve">مشروعيتها </w:t>
      </w:r>
      <w:r>
        <w:rPr>
          <w:rtl w:val="true"/>
        </w:rPr>
        <w:t>:</w:t>
      </w:r>
      <w:bookmarkEnd w:id="41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بأنّكم سمعتم بطرق مختلفة في 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القرآن ، وذلك بالسبحة ، وآخر بحسابات خاصّة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هذه وردت عن المعصومين عليهم‌السلام ؟ أي أنّها مؤيّدة من قبلهم ؟ أم ماذا ؟ </w:t>
      </w:r>
      <w:bookmarkStart w:id="420" w:name="pg16294_155838"/>
    </w:p>
    <w:p>
      <w:pPr>
        <w:pStyle w:val="BookText"/>
        <w:rPr/>
      </w:pPr>
      <w:bookmarkEnd w:id="420"/>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أو الخيرة بالمعنى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الخير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مستحسن في الشريعة ، وقد وردت روايات كثيرة بهذا الصدد تحثّ على هذا العمل ، كما هو واضح لمن يراجع المجامع الحديثية في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الأساليب المختلفة التي تمارس في هذا المجال ، فهي طرق مختصّة بأهلها اقتنعوا بها بعدما أعطت التجربة صحّتها ، أو قربها إلى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جاء في بعض الأحاديث ما يدلّ على بعض الأنواع من الاستخارة ، ولكن هذه الروايات جميعها ضعيفة السند ، لا يمكن الاعتماد عليها جزماً ، بل يصحّ العمل بمضمونها برجاء المطلوبية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الذي يظهر من سيرة المتشرّعة والمؤمنين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المعاملة مع الخيرة معاملة الأمر اللازم ، فيأتمرون لأوامرها وينتهون لنواهيها ، وليس هذا إلّا لحصول نتائج حسنة منها ، لا أنّهم قصدوا العمل بالأحاديث الواردة في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421" w:name="__RefHeading___Toc5251403_1280447820"/>
      <w:bookmarkStart w:id="422" w:name="_Toc150"/>
      <w:bookmarkEnd w:id="421"/>
      <w:r>
        <w:rPr>
          <w:rtl w:val="true"/>
        </w:rPr>
        <w:t xml:space="preserve">حجّيتها بالقرآن </w:t>
      </w:r>
      <w:r>
        <w:rPr>
          <w:rtl w:val="true"/>
        </w:rPr>
        <w:t>:</w:t>
      </w:r>
      <w:bookmarkEnd w:id="42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يعترض السلفيّون في موضوع الاستخارة بالقرآن ، بأنّكم تتفاءلون به ، وهو عمل منهي عنه ، فهل يوجد في كتب العامّة ما يمكننا بردّهم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وردت بنحو الإطلاق عند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مجال للشكّ في مشروعيتها وجوازها ، بل رجحانها واستحبابها ، وهي 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طلب الخير مطلقاً ، أو عند التحيّر في ترجيح موضوع على موضوع آخر ، وهذا أمر متّفق عليه عند كافّة أرباب الحديث ، كما هو واضح لمن راجعهم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أمعنّا النظر في مضمون هذه الروايات بأجمعها ، نرى أنّ مفادها تنصب في مجرى مطلق الدعاء ، أي أنّ المستخير يدعو ويطلب الصلاح والخير لما يستخير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طرق خاصّة وردت في بعض الروايات عندنا تبيّن كيفية الاستخارة ، وأيضاً قد ينقل بعض الاستخارات غير المنصوصة عن البعض ، وهي بأجمعها وإن لم تتّصف بقوّة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تدخل تحت عنوان الدعاء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لا يبقى إشكال على هذه الأنواع من الاستخارة ، ويدلّ على جواز هذا الأمر عند العامّة ، ما ورد في بعض رواياتهم من عمل الأصحاب به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ذكرنا 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المانع من الاستخارة بالقرآن ، فإنّ المستخير يرى نفسه متحيّراً في موضوع ما ، ويريد أن يستدلّ على الصواب ، فيدعو ويطلب من اللّه تعالى هدايته وتوجيهه نحو الحقّ ، بإشارة آية أو مقطع منها ، وهذا العمل بنفسه عمل جائز وسائغ ، ولا ينطبق عليه عنوان التفاؤل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به </w:t>
      </w:r>
      <w:r>
        <w:rPr>
          <w:rFonts w:eastAsia="Amiri" w:cs="Amiri" w:ascii="Amiri" w:hAnsi="Amiri"/>
          <w:color w:val="111111"/>
          <w:sz w:val="28"/>
          <w:szCs w:val="28"/>
          <w:rtl w:val="true"/>
          <w:lang w:bidi="ar-SA"/>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الروايات التي تمنعنا من التفاؤل بالقرآن جميعها ضعيفة السند ، فلا يمكن الاعتماد عليها ، واعتبارها حجّة في المقام </w:t>
      </w:r>
      <w:r>
        <w:rPr>
          <w:rFonts w:eastAsia="Amiri" w:cs="Amiri" w:ascii="Amiri" w:hAnsi="Amiri"/>
          <w:color w:val="111111"/>
          <w:sz w:val="28"/>
          <w:szCs w:val="28"/>
          <w:rtl w:val="true"/>
          <w:lang w:bidi="ar-SA"/>
        </w:rPr>
        <w:t xml:space="preserve">. . </w:t>
      </w:r>
      <w:bookmarkStart w:id="423" w:name="pg16294_155840"/>
    </w:p>
    <w:p>
      <w:pPr>
        <w:pStyle w:val="Heading2"/>
        <w:numPr>
          <w:ilvl w:val="1"/>
          <w:numId w:val="1"/>
        </w:numPr>
        <w:rPr/>
      </w:pPr>
      <w:bookmarkStart w:id="424" w:name="__RefHeading___Toc5251405_1280447820"/>
      <w:bookmarkStart w:id="425" w:name="_Toc151"/>
      <w:bookmarkEnd w:id="423"/>
      <w:bookmarkEnd w:id="424"/>
      <w:r>
        <w:rPr>
          <w:rtl w:val="true"/>
        </w:rPr>
        <w:t xml:space="preserve">استعارة الفروج </w:t>
      </w:r>
      <w:r>
        <w:rPr>
          <w:rtl w:val="true"/>
        </w:rPr>
        <w:t>:</w:t>
      </w:r>
      <w:bookmarkEnd w:id="425"/>
    </w:p>
    <w:p>
      <w:pPr>
        <w:pStyle w:val="Heading3"/>
        <w:numPr>
          <w:ilvl w:val="2"/>
          <w:numId w:val="1"/>
        </w:numPr>
        <w:rPr/>
      </w:pPr>
      <w:bookmarkStart w:id="426" w:name="__RefHeading___Toc5251407_1280447820"/>
      <w:bookmarkStart w:id="427" w:name="_Toc152"/>
      <w:bookmarkEnd w:id="426"/>
      <w:r>
        <w:rPr>
          <w:rtl w:val="true"/>
        </w:rPr>
        <w:t>اشارة</w:t>
      </w:r>
      <w:bookmarkEnd w:id="4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5251409_1280447820"/>
      <w:bookmarkStart w:id="429" w:name="_Toc153"/>
      <w:bookmarkEnd w:id="428"/>
      <w:r>
        <w:rPr>
          <w:rtl w:val="true"/>
        </w:rPr>
        <w:t xml:space="preserve">مسألة مختلقة </w:t>
      </w:r>
      <w:r>
        <w:rPr>
          <w:rtl w:val="true"/>
        </w:rPr>
        <w:t>:</w:t>
      </w:r>
      <w:bookmarkEnd w:id="42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يردّد أعداء الشيعة أنّ هناك ما يسمّى باستعارة الفروج في مذهب الإمامية ؟ فماذا يقصدون ؟ وما هي حقيقة ذلك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ولا ريب بأنّ أعداء الشيعة والتشيّع قد كرّسوا جهودهم لتضليل الرأي العام ، في سبيل النيل من سمعة مذهب أهل البيت عليهم‌السلام ، ولكن يأبى الحقّ إلّا أن يظهر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افتروه في هذا المجال ، مسألة مختلقة سمّوها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الفروج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منها أن ينسبوا إلى الشيعة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يعتقدون بالإباحية في الجنس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سُبْحَانَكَ هَٰذَا بُهْتَانٌ عَظِيمٌ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فإنّ الموضوع واضح وجلّي ، وهو يختصّ بباب نكاح الجواري والإماء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نكاح الإماء لا يكون بصيغة العقد ، بل بملك اليمين فقط ، فمالكها هو الأولى بها بالأصالة ، ولكن في حالة عدم الاقتراب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الاقتراب والاستبراء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لمالكها أن يزوّجها ممّن يشاء ، بمنحه له حصّة ملكيّته لها ، وعلى ضوء ما ذكرنا لا يحتاج هذا الزواج الجديد إلى صيغة النكاح ، بل ينعقد بالملكية التي وهبها المالك إيّاه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وطبيعي أنّه لا يحقّ للمالك المجيز في هذه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النكاح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ينكح ويقترب من أَمَتِه ، إلّا بعد انتهاء فترة النكاح المذكور واستبرائها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المسألة ليست اتفاقية عند جميع علماء الشيعة ، فمنهم من يقول بالمنع ، كما حكاه الشيخ الطوسي قدس‌سره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والعلّامة الحلّي قدس‌سره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ولرفع الاستغراب في هذا المجال ، نذكر فقرات من كتب أهل السنّة ، حتّى يتّضح أنّ الشيعة ليسوا متفرّدين في أمثال هذه الموارد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كانت المنكوحة أمة فوليّها مولاها ، لأنّه عقد على منفعتها فكان إلى المولى كالإجارة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ملك مائة دينار ، وأمة قيمتها مائة دينار ، وزوّجها من عبد بمائة ، و </w:t>
      </w:r>
      <w:r>
        <w:rPr>
          <w:rFonts w:eastAsia="Amiri" w:cs="Amiri" w:ascii="Amiri" w:hAnsi="Amiri"/>
          <w:color w:val="111111"/>
          <w:sz w:val="28"/>
          <w:szCs w:val="28"/>
          <w:rtl w:val="true"/>
          <w:lang w:bidi="ar-SA"/>
        </w:rPr>
        <w:t xml:space="preserve">... »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ترى مشروعية تزويج الإنسان الحرّ أمته من غيره حتّى العبد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رجل له جارية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وطئتها ، لا تحلّ لابنه ، وإن كانت في غير ملكه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وطئتها </w:t>
      </w:r>
      <w:r>
        <w:rPr>
          <w:rFonts w:eastAsia="Amiri" w:cs="Amiri" w:ascii="Amiri" w:hAnsi="Amiri"/>
          <w:color w:val="111111"/>
          <w:sz w:val="28"/>
          <w:szCs w:val="28"/>
          <w:rtl w:val="true"/>
          <w:lang w:bidi="ar-SA"/>
        </w:rPr>
        <w:t xml:space="preserve">... »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فترى فرض الوطء في غير الملك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والأمة إذا غاب مولاها ليس للأقارب التزويج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والمفهوم من العبارة ، أنّ المولى إذا كان حاضراً ، فله أن يزّوج أمته ممّن يشاء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أحلّ الرجل الجارية للرجل ، فعتقها له ، فإن حملت ألحق الولد به </w:t>
      </w:r>
      <w:r>
        <w:rPr>
          <w:rFonts w:eastAsia="Amiri" w:cs="Amiri" w:ascii="Amiri" w:hAnsi="Amiri"/>
          <w:color w:val="111111"/>
          <w:sz w:val="28"/>
          <w:szCs w:val="28"/>
          <w:rtl w:val="true"/>
          <w:lang w:bidi="ar-SA"/>
        </w:rPr>
        <w:t xml:space="preserve">. . </w:t>
      </w:r>
      <w:bookmarkStart w:id="430" w:name="pg16294_155842"/>
    </w:p>
    <w:p>
      <w:pPr>
        <w:pStyle w:val="BookText"/>
        <w:rPr/>
      </w:pPr>
      <w:bookmarkEnd w:id="430"/>
      <w:r>
        <w:rPr>
          <w:rFonts w:ascii="Amiri" w:hAnsi="Amiri" w:eastAsia="Amiri" w:cs="Amiri"/>
          <w:color w:val="111111"/>
          <w:sz w:val="28"/>
          <w:sz w:val="28"/>
          <w:szCs w:val="28"/>
          <w:rtl w:val="true"/>
          <w:lang w:bidi="ar-SA"/>
        </w:rPr>
        <w:t xml:space="preserve">ويحلّ الرجل وليدته لغلامه وابنه وأخيه وأبيه ، والمرأة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أحلّ من الطعام ، فإن ولدت فولدها للذي أحلّت له ، وهي لسيّدها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أحلّت امرأة الرجل أو ابنته أو أخته ، له جاريتها فليصبها وهي لها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وهو حلال ، فإن ولدت ، فولدها حرّ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امرأتي أحلّت جاريتها لابنها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له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حوزة </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5251411_1280447820"/>
      <w:bookmarkStart w:id="432" w:name="_Toc154"/>
      <w:bookmarkEnd w:id="431"/>
      <w:r>
        <w:rPr>
          <w:rtl w:val="true"/>
        </w:rPr>
        <w:t xml:space="preserve">هي نكاح الإماء </w:t>
      </w:r>
      <w:r>
        <w:rPr>
          <w:rtl w:val="true"/>
        </w:rPr>
        <w:t>:</w:t>
      </w:r>
      <w:bookmarkEnd w:id="43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شبهة وردت في أحد منتديات مواقع الوهّابية ، أرجو الردّ السريع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إعارة الفروج ، فقد روى الطوسي عن محمّد بن مسلم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يحلّ لأخيه فرج جاريته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لابأس به ، له ما أحلّ له منها </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أرجو المساعدة على ردّ تلك الحثالة الوهّابية ، وشكراً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أسموه بإعارة الفروج ، فهو ليس تعبيراً صحيحاً ، وإنّما 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نكاح الإماء ، لأنّ هذه الروايات واردة في أحكام الإماء اللاتي يشتريهن المسلمون بأموالهم ، وقد ورد في أحكامها ، كما عن العلّامة الحلّي قدس‌سره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المشهور عند علمائنا إباحة وطء الإماء بتحليل المولى للغير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جائز عند أكثر أصحابنا المحصّلين ، وبه تواترت الأخبار ، وهو الأظهر بين الطائفة ، والعمل عليه والفتوى به ، وفيهم من منع منه والحقّ الأوّل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مَا مَلَكَتْ أَيْمَانُكُمْ </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وهو يصدق بملك </w:t>
      </w:r>
    </w:p>
    <w:p>
      <w:pPr>
        <w:pStyle w:val="BookText"/>
        <w:rPr/>
      </w:pPr>
      <w:r>
        <w:rPr>
          <w:rFonts w:ascii="Amiri" w:hAnsi="Amiri" w:eastAsia="Amiri" w:cs="Amiri"/>
          <w:color w:val="111111"/>
          <w:sz w:val="28"/>
          <w:sz w:val="28"/>
          <w:szCs w:val="28"/>
          <w:rtl w:val="true"/>
          <w:lang w:bidi="ar-SA"/>
        </w:rPr>
        <w:t xml:space="preserve">المنفعة ، كما يصدق بملك الرقبة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محمّد بن مسلم ، عن أحدهما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يحلّ لأخيه فرج جاريته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له حلال ما أحلّ منها </w:t>
      </w:r>
      <w:r>
        <w:rPr>
          <w:rFonts w:eastAsia="Amiri" w:cs="Amiri" w:ascii="Amiri" w:hAnsi="Amiri"/>
          <w:color w:val="111111"/>
          <w:sz w:val="28"/>
          <w:szCs w:val="28"/>
          <w:rtl w:val="true"/>
          <w:lang w:bidi="ar-SA"/>
        </w:rPr>
        <w:t xml:space="preserve">» )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العلّامة قدس‌سره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الفوائد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اعلم أنّ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المالك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منفعتين من أمته ، منفعة الاستمتاع ومنفعة الاستخدام ، فإذا زوّجها عقد على إحدى منفعتيها ، وبقيت المنفعة الأُخرى ، فيستوفيها في وقتها وهو النهار ، ويسلّمها إلى الزوج وقت الاستراحة والاستمتاع ، وهو الليل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الكركي قدس‌سره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والصيغة وهو لفظ التحليل ، مثل أحللت لك وطأها ، أو جعلتك في حلّ من وطئها ، والأقرب إلحاق الإباحة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أذنت لك ، أو سوّغت ، أو ملكت فكذلك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تستباح بالعارية ، ولا بالإجارة ، ولا ببيع منفعة البضع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 ولا خلاف في اعتبارها ، لأنّ الفروج لا يكفي في حلّها مجرّد التراضي ، ولا أيّ لفظ اتفق ، بل لابدّ من صيغة متلقّاة من الشرع ، وقد اجمعوا على اعتبار لفظ التحليل ، وبه وردت النصوص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أحللت لك وطء فلانة ، أو جعلتك في حلّ من وطئها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الإعارة للفروج ؟ وقد سمعت قول العلماء أنفاً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يستباح بالعارية ولا بالإجارة ، ولا ببيع منفعة البضع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صيغة التحليل المذكورة مستفادة من أدلّة الشرع ، وفق روايات صحيحة ذكرها العلماء في متون استدلالاتهم في باب أحكام الإماء ، فليراجع ثمّة </w:t>
      </w:r>
      <w:r>
        <w:rPr>
          <w:rFonts w:eastAsia="Amiri" w:cs="Amiri" w:ascii="Amiri" w:hAnsi="Amiri"/>
          <w:color w:val="111111"/>
          <w:sz w:val="28"/>
          <w:szCs w:val="28"/>
          <w:rtl w:val="true"/>
          <w:lang w:bidi="ar-SA"/>
        </w:rPr>
        <w:t xml:space="preserve">. . </w:t>
      </w:r>
      <w:bookmarkStart w:id="433" w:name="pg16294_155844"/>
    </w:p>
    <w:p>
      <w:pPr>
        <w:pStyle w:val="Heading2"/>
        <w:numPr>
          <w:ilvl w:val="1"/>
          <w:numId w:val="1"/>
        </w:numPr>
        <w:rPr/>
      </w:pPr>
      <w:bookmarkStart w:id="434" w:name="__RefHeading___Toc5251413_1280447820"/>
      <w:bookmarkStart w:id="435" w:name="_Toc155"/>
      <w:bookmarkEnd w:id="433"/>
      <w:bookmarkEnd w:id="434"/>
      <w:r>
        <w:rPr>
          <w:rtl w:val="true"/>
        </w:rPr>
        <w:t xml:space="preserve">الإسراء والمعراج </w:t>
      </w:r>
      <w:r>
        <w:rPr>
          <w:rtl w:val="true"/>
        </w:rPr>
        <w:t>:</w:t>
      </w:r>
      <w:bookmarkEnd w:id="435"/>
    </w:p>
    <w:p>
      <w:pPr>
        <w:pStyle w:val="Heading3"/>
        <w:numPr>
          <w:ilvl w:val="2"/>
          <w:numId w:val="1"/>
        </w:numPr>
        <w:rPr/>
      </w:pPr>
      <w:bookmarkStart w:id="436" w:name="__RefHeading___Toc5251415_1280447820"/>
      <w:bookmarkStart w:id="437" w:name="_Toc156"/>
      <w:bookmarkEnd w:id="436"/>
      <w:r>
        <w:rPr>
          <w:rtl w:val="true"/>
        </w:rPr>
        <w:t>اشارة</w:t>
      </w:r>
      <w:bookmarkEnd w:id="4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w:t>
      </w:r>
    </w:p>
    <w:p>
      <w:pPr>
        <w:pStyle w:val="Heading3"/>
        <w:numPr>
          <w:ilvl w:val="2"/>
          <w:numId w:val="1"/>
        </w:numPr>
        <w:rPr/>
      </w:pPr>
      <w:bookmarkStart w:id="438" w:name="__RefHeading___Toc5251417_1280447820"/>
      <w:bookmarkStart w:id="439" w:name="_Toc157"/>
      <w:bookmarkEnd w:id="438"/>
      <w:r>
        <w:rPr>
          <w:rtl w:val="true"/>
        </w:rPr>
        <w:t xml:space="preserve">معناهما وأهدافهما </w:t>
      </w:r>
      <w:r>
        <w:rPr>
          <w:rtl w:val="true"/>
        </w:rPr>
        <w:t>:</w:t>
      </w:r>
      <w:bookmarkEnd w:id="43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الإسراء والمعراج وما هي أسبابه ونتائجه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أسرى النبيّ محمّد صلى‌اللّه‌عليه‌وآله بروحه وجسده من مكّة المكرّمة إلى بيت المقدس ، كما في سورة الإسراء ، وذلك في السنوات الأُولى من البعثة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عرج صلى‌اللّه‌عليه‌وآله بروحه وجسده من بيت المقدس إلى السماء ، كما جاء في سورة الإسراء ، ووردت بذلك الأخبار الكثيرة ، وذلك في السنوات الأُولى من البعثة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أهداف الإسراء والمعراج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حادثة الإسراء والمعراج معجزة كبرى خالدة ، ولسوف يبقى البشر إلى الأبد عاجزين عن مجاراتها ، وإدراك أسرارها ، ولعلّ إعجازها هذا أصبح أكثر وضوحاً في هذا القرن العشرين ، بعد أن تعرّف هذا الإنسان على بعض أسرار الكون وعجائبه ، وما يعترض سبيل النفوذ إلى السماوات من عقبات ومصاعب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القضية قد حصلت بعد البعثة بقليل ، وقد بيّن اللّه سبحانه الهدف من هذه الجولة الكونية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لِنُرِيَهُ مِنْ آيَاتِنَا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الرسول الأكرم صلى‌اللّه‌عليه‌وآله هو الأسوة والقدوة للإنسانية جمعاء ، وإذا كانت مهمّته هي حمل أعباء الرسالة إلى العالم بأسره ، فإنّ من الطبيعي أن </w:t>
      </w:r>
    </w:p>
    <w:p>
      <w:pPr>
        <w:pStyle w:val="BookText"/>
        <w:rPr/>
      </w:pPr>
      <w:r>
        <w:rPr>
          <w:rFonts w:ascii="Amiri" w:hAnsi="Amiri" w:eastAsia="Amiri" w:cs="Amiri"/>
          <w:color w:val="111111"/>
          <w:sz w:val="28"/>
          <w:sz w:val="28"/>
          <w:szCs w:val="28"/>
          <w:rtl w:val="true"/>
          <w:lang w:bidi="ar-SA"/>
        </w:rPr>
        <w:t xml:space="preserve">يعدّه اللّه سبحانه إعداداً جيّداً لذلك ، وليكن المقصود من قصّة الإسراء والمعراج هو أن يشاهد الرسول الأعظم صلى‌اللّه‌عليه‌وآله بعض آثار عظمة اللّه تعالى في عمليةٍ تربوية رائعة ، وتعميق وترسيخ للطاقة الإيمانية فيه ، وليعدّه لمواجهة التحدّيات الكبرى التي تنتظره ، وتحمّل المشاق والمصاعب والأذى التي لم يواجهها أحد قبله ولا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الإنسان ولاسيّما العربي آنذاك يعيش في نطاق ضيّق ، وذهنية محدودة ، ولا يستطيع أن يتصوّر أكثر من الأُمور الحسّية ، أو القريبة من الحسّ ، التي كانت تحيط به ، أو يلمس آثارها عن 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والحالة هذه لابدّ من فتح عيني هذا الإنسان على الكون الرحب ، الذي استخلفه اللّه فيه ، ليطرح على نفسه الكثير من التساؤلات عنه ، ويبعث الطموح فيه للتعرّف عليه ، واستكشاف أسراره ، وبعد ذلك إحياء الأمل وبثّ روح جديدة فيه ، ليبذل المحاولة للخروج من هذا الجوّ الضيّق الذي يرى نفسه فيه ، ومن ذلك الواقع المزري الذي يعاني منه ، وهذا بالطبع ينسحب على كلّ أُمّة ، وكلّ جيل وإلى الأبد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يلمس هذا الإنسان عظمة اللّه سبحانه ، ويدرك بديع صنعه ، وعظيم قدرته ، من أجل أن يثق بنفسه ودينه ، ويطمئن إلى أنّه بإيمانه باللّه إنّما يكون قد التجأ إلى ركن وثيق ، لا يختار له إلّا الأصلح ، ولا يريد له إلّا الخير ، قادر على كلّ شيء ، ومحيط بكلّ الموجودات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يريد أن يتحدّى الأجيال الآتية ، ويخبر عمّا سيؤول إليه البحث العلمي من التغلّب على المصاعب الكونية ، وغزو الفضاء ، فكان هذا الغزو بما له من طابع إعجازي خالدٍ ، هو الأسبق والأكثر غرابة وإبداعاً ، وليطمئن المؤمنون ، وليربط اللّه على قلوبهم ، ويزيدهم إيماناً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 </w:t>
      </w:r>
      <w:bookmarkStart w:id="440" w:name="pg16294_155846"/>
    </w:p>
    <w:p>
      <w:pPr>
        <w:pStyle w:val="BookText"/>
        <w:rPr/>
      </w:pPr>
      <w:bookmarkEnd w:id="4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441" w:name="__RefHeading___Toc5251419_1280447820"/>
      <w:bookmarkStart w:id="442" w:name="_Toc158"/>
      <w:bookmarkEnd w:id="441"/>
      <w:r>
        <w:rPr>
          <w:rtl w:val="true"/>
        </w:rPr>
        <w:t xml:space="preserve">كيفية رؤية النبيّ فيهما </w:t>
      </w:r>
      <w:r>
        <w:rPr>
          <w:rtl w:val="true"/>
        </w:rPr>
        <w:t>:</w:t>
      </w:r>
      <w:bookmarkEnd w:id="44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ما رآه النبيّ محمّد صلى‌اللّه‌عليه‌وآله في الإسراء والمعراج كان برؤية قلبية فقط ؟ أم أنّها كانت قلبية وبصرية أيضاً ؟</w:t>
      </w:r>
    </w:p>
    <w:p>
      <w:pPr>
        <w:pStyle w:val="BookText"/>
        <w:rPr/>
      </w:pPr>
      <w:r>
        <w:rPr>
          <w:rFonts w:ascii="Amiri" w:hAnsi="Amiri" w:eastAsia="Amiri" w:cs="Amiri"/>
          <w:color w:val="111111"/>
          <w:sz w:val="28"/>
          <w:sz w:val="28"/>
          <w:szCs w:val="28"/>
          <w:rtl w:val="true"/>
          <w:lang w:bidi="ar-SA"/>
        </w:rPr>
        <w:t xml:space="preserve">أرجو الإجابة على سؤالي مدعماً بأقوال المعصومين عليهم‌السلام ، وغفر اللّه لكم ، وشكر مساعيكم في نشر العقيدة الحقّة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تعتقد الشيعة الإمامية الاثنا عشرية ، والزيدية ،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أُسري يقظة بجسمه وروحه إلى بيت المقدس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الْمَسْجِدِ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وعرج إلى السماوات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بِالْأُفُقِ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ودلّت عليه الروايات المتواترة عن أئمّة أهل البيت عليهم‌السلام والصحابة ، كابن عباس وابن مسعود ، وجابر وحذيفة وأنس ، وعائشة وأُمّ 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تكون رؤية النبيّ صلى‌اللّه‌عليه‌وآله في معراجه رؤية بصرية وقلبية للسماوات ، فرأى الأنبياء والعرش وسدرة المنتهى والجنّة والنار بعينه الشريفة ، ورأى جبرائيل على ما هو عليه ، من الهيئة التي خلقه اللّه تعالى عليها ، فعن الإمام الصادق عليه‌السلام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جبرائيل على ساقه الدرّ </w:t>
      </w:r>
      <w:r>
        <w:rPr>
          <w:rFonts w:eastAsia="Amiri" w:cs="Amiri" w:ascii="Amiri" w:hAnsi="Amiri"/>
          <w:color w:val="111111"/>
          <w:sz w:val="28"/>
          <w:szCs w:val="28"/>
          <w:rtl w:val="true"/>
          <w:lang w:bidi="ar-SA"/>
        </w:rPr>
        <w:t xml:space="preserve">... »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رأى ربّه برؤية قلبية لا بصرية ، فعن محمّد بن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رأى رسول اللّه صلى‌اللّه‌عليه‌وآله ربّه عزّ وجلّ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أما سمعت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يره </w:t>
      </w:r>
      <w:bookmarkStart w:id="443" w:name="pg16294_155847"/>
    </w:p>
    <w:p>
      <w:pPr>
        <w:pStyle w:val="BookText"/>
        <w:rPr/>
      </w:pPr>
      <w:bookmarkEnd w:id="443"/>
      <w:r>
        <w:rPr>
          <w:rFonts w:ascii="Amiri" w:hAnsi="Amiri" w:eastAsia="Amiri" w:cs="Amiri"/>
          <w:color w:val="111111"/>
          <w:sz w:val="28"/>
          <w:sz w:val="28"/>
          <w:szCs w:val="28"/>
          <w:rtl w:val="true"/>
          <w:lang w:bidi="ar-SA"/>
        </w:rPr>
        <w:t xml:space="preserve">بالبصر ولكن رآه بالفؤاد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ونذكر لكم روايتين تدلّان على هذا المعتقد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جبرائيل وميكائيل وإسرافيل بالبراق إلى رسول اللّه صلى‌اللّه‌عليه‌وآله ، فأخذ واحد باللّجام ، وواحد بالركاب ، وسوّى الآخر عليه ثيابه </w:t>
      </w:r>
      <w:r>
        <w:rPr>
          <w:rFonts w:eastAsia="Amiri" w:cs="Amiri" w:ascii="Amiri" w:hAnsi="Amiri"/>
          <w:color w:val="111111"/>
          <w:sz w:val="28"/>
          <w:szCs w:val="28"/>
          <w:rtl w:val="true"/>
          <w:lang w:bidi="ar-SA"/>
        </w:rPr>
        <w:t xml:space="preserve">... »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أُسري برسول اللّه صلى‌اللّه‌عليه‌وآله إلى بيت المقدس ، حمله جبرائيل على البراق ، فأتيا بيت المقدس ، وعرض عليه محاريب الأنبياء ، وصلّى بها ، وردّه </w:t>
      </w:r>
      <w:r>
        <w:rPr>
          <w:rFonts w:eastAsia="Amiri" w:cs="Amiri" w:ascii="Amiri" w:hAnsi="Amiri"/>
          <w:color w:val="111111"/>
          <w:sz w:val="28"/>
          <w:szCs w:val="28"/>
          <w:rtl w:val="true"/>
          <w:lang w:bidi="ar-SA"/>
        </w:rPr>
        <w:t xml:space="preserve">... »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السويد </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5251421_1280447820"/>
      <w:bookmarkStart w:id="445" w:name="_Toc159"/>
      <w:bookmarkEnd w:id="444"/>
      <w:r>
        <w:rPr>
          <w:rtl w:val="true"/>
        </w:rPr>
        <w:t xml:space="preserve">الكتب المؤلّفة حولهما </w:t>
      </w:r>
      <w:r>
        <w:rPr>
          <w:rtl w:val="true"/>
        </w:rPr>
        <w:t>:</w:t>
      </w:r>
      <w:bookmarkEnd w:id="44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الكتب المؤلّفة عن الإسراء والمعراج ؟ أرجو منكم الجواب ، في أمان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يمكنكم مراجعة الكتب التالية للاطلاع على مسألة الإسراء والمعراج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اليقين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 من سيرة النبيّ الأعظم صلى‌اللّه‌عليه‌وآله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446" w:name="__RefHeading___Toc5251423_1280447820"/>
      <w:bookmarkStart w:id="447" w:name="_Toc160"/>
      <w:bookmarkEnd w:id="446"/>
      <w:r>
        <w:rPr>
          <w:rtl w:val="true"/>
        </w:rPr>
        <w:t xml:space="preserve">كيفية رؤيته صلى‌اللّه‌عليه‌وآله لقضايا المستقبل </w:t>
      </w:r>
      <w:r>
        <w:rPr>
          <w:rtl w:val="true"/>
        </w:rPr>
        <w:t>:</w:t>
      </w:r>
      <w:bookmarkEnd w:id="44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أحاديث المعراج أنّ النبيّ صلى‌اللّه‌عليه‌وآله رأى في هذه الجولة الملكوتية بعض أصحاب الجنّة والنار من أُمّته فيهما ، فما هو التخريج لهذه القضية ؟ مع أنّنا </w:t>
      </w:r>
      <w:bookmarkStart w:id="448" w:name="pg16294_155848"/>
    </w:p>
    <w:p>
      <w:pPr>
        <w:pStyle w:val="BookText"/>
        <w:rPr/>
      </w:pPr>
      <w:bookmarkEnd w:id="448"/>
      <w:r>
        <w:rPr>
          <w:rFonts w:ascii="Amiri" w:hAnsi="Amiri" w:eastAsia="Amiri" w:cs="Amiri"/>
          <w:color w:val="111111"/>
          <w:sz w:val="28"/>
          <w:sz w:val="28"/>
          <w:szCs w:val="28"/>
          <w:rtl w:val="true"/>
          <w:lang w:bidi="ar-SA"/>
        </w:rPr>
        <w:t xml:space="preserve">نعلم بوقوع هذه المثوبات أو العقوبات فيما بعد ، أي أنّ المحاسبة ومن ثمّ إعطاء النتائج لأفعال العباد سوف تكون في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جاء في نصوص المعراج ما ذكرتم ، ولكن الذي يظهر بعد التوفيق بين الأدلّة العقلية والنقلية في 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شاهد الصور المثالية لهؤلاء الأشخاص ولتلك الأحداث ، لا أنّه صلى‌اللّه‌عليه‌وآله رآها بنحو القضية الخارجية والواقعية ، وبهذا ينحلّ الأشكال المذكور ، ولا يبقى أيّ استبعاد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تنبّه لردّ هذا المحذور المتوهّم بعض أساطين المذهب قديماً وحديثاً ، منهم الشيخ الطبرسي قدس‌سره ، حيث قال في معرض 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فيحمل على أنّه رأى صفتهم أو أسماءهم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449" w:name="__RefHeading___Toc5251425_1280447820"/>
      <w:bookmarkStart w:id="450" w:name="_Toc161"/>
      <w:bookmarkEnd w:id="449"/>
      <w:r>
        <w:rPr>
          <w:rtl w:val="true"/>
        </w:rPr>
        <w:t xml:space="preserve">كيفية تكليم اللّه للنبيّ </w:t>
      </w:r>
      <w:r>
        <w:rPr>
          <w:rtl w:val="true"/>
        </w:rPr>
        <w:t>:</w:t>
      </w:r>
      <w:bookmarkEnd w:id="45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كلّم اللّه النبيّ صلى‌اللّه‌عليه‌وآله في ليلة المعراج ؟ وهل رأى اللّه ؟ وإنّني سمعت أنّه كلّمه بصوت الإمام علي عليه‌السلام ، فما هي الأدلّة على ذلك من كتب أهل السنّة ؟ وشكراً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العقلية والنقلية قائمة على عدم إمكانية رؤية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حسّية ومادّية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نوعية كلامه سبحانه وتعالى مع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لِبَشَرٍ أَن يُكَلِّمَهُ اللَّهُ إِلَّا وَحْيًا أَوْ مِن وَرَاءِ حِجَابٍ </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 فكلّ ما روي أو نقل أو قيل خلاف ذلك فهو إمّا مؤوّل ، أو مطروح من رأسه ، فإنّ القول بالتجسيم باطل مستحيل ، كما قرّر ذلك في مباحث علم الكلام </w:t>
      </w:r>
      <w:r>
        <w:rPr>
          <w:rFonts w:eastAsia="Amiri" w:cs="Amiri" w:ascii="Amiri" w:hAnsi="Amiri"/>
          <w:color w:val="111111"/>
          <w:sz w:val="28"/>
          <w:szCs w:val="28"/>
          <w:rtl w:val="true"/>
          <w:lang w:bidi="ar-SA"/>
        </w:rPr>
        <w:t xml:space="preserve">. </w:t>
      </w:r>
      <w:bookmarkStart w:id="451" w:name="pg16294_155849"/>
    </w:p>
    <w:p>
      <w:pPr>
        <w:pStyle w:val="BookText"/>
        <w:rPr/>
      </w:pPr>
      <w:bookmarkEnd w:id="451"/>
      <w:r>
        <w:rPr>
          <w:rFonts w:ascii="Amiri" w:hAnsi="Amiri" w:eastAsia="Amiri" w:cs="Amiri"/>
          <w:color w:val="111111"/>
          <w:sz w:val="28"/>
          <w:sz w:val="28"/>
          <w:szCs w:val="28"/>
          <w:rtl w:val="true"/>
          <w:lang w:bidi="ar-SA"/>
        </w:rPr>
        <w:t xml:space="preserve">وأمّا مخاطبة النبيّ صلى‌اللّه‌عليه‌وآله بلسان الإمام علي عليه‌السلام في المعراج ، فهي من مناقب وفضائل الإمام أمير المؤمنين علي عليه‌السلام ، وقد جاء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المصادر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أهل السنّة أيضاً ، نذكر منها على سبيل المثال لا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للخوارزمي </w:t>
      </w:r>
      <w:r>
        <w:rPr>
          <w:rStyle w:val="FootnoteAnchor"/>
          <w:rtl w:val="true"/>
        </w:rPr>
        <w:footnoteReference w:id="570"/>
      </w:r>
      <w:r>
        <w:rPr>
          <w:rFonts w:ascii="Amiri" w:hAnsi="Amiri" w:eastAsia="Amiri" w:cs="Amiri"/>
          <w:color w:val="111111"/>
          <w:sz w:val="28"/>
          <w:sz w:val="28"/>
          <w:szCs w:val="28"/>
          <w:rtl w:val="true"/>
          <w:lang w:bidi="ar-SA"/>
        </w:rPr>
        <w:t xml:space="preserve">، ينابيع المودّة </w:t>
      </w:r>
      <w:r>
        <w:rPr>
          <w:rStyle w:val="FootnoteAnchor"/>
          <w:rtl w:val="true"/>
        </w:rPr>
        <w:footnoteReference w:id="571"/>
      </w:r>
      <w:r>
        <w:rPr>
          <w:rFonts w:ascii="Amiri" w:hAnsi="Amiri" w:eastAsia="Amiri" w:cs="Amiri"/>
          <w:color w:val="111111"/>
          <w:sz w:val="28"/>
          <w:sz w:val="28"/>
          <w:szCs w:val="28"/>
          <w:rtl w:val="true"/>
          <w:lang w:bidi="ar-SA"/>
        </w:rPr>
        <w:t xml:space="preserve">، المناقب المرتضوية للكشفي </w:t>
      </w:r>
      <w:r>
        <w:rPr>
          <w:rStyle w:val="FootnoteAnchor"/>
          <w:rtl w:val="true"/>
        </w:rPr>
        <w:footnoteReference w:id="572"/>
      </w:r>
      <w:r>
        <w:rPr>
          <w:rFonts w:ascii="IRNazanin" w:hAnsi="IRNazanin" w:eastAsia="IRNazanin"/>
          <w:color w:val="111111"/>
          <w:sz w:val="28"/>
          <w:sz w:val="28"/>
          <w:szCs w:val="28"/>
          <w:rtl w:val="true"/>
          <w:lang w:bidi="fa-IR"/>
        </w:rPr>
        <w:t xml:space="preserve">، أرجح المطالب </w:t>
      </w:r>
      <w:r>
        <w:rPr>
          <w:rStyle w:val="FootnoteAnchor"/>
          <w:rtl w:val="true"/>
        </w:rPr>
        <w:footnoteReference w:id="573"/>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5251427_1280447820"/>
      <w:bookmarkStart w:id="453" w:name="_Toc162"/>
      <w:bookmarkEnd w:id="452"/>
      <w:r>
        <w:rPr>
          <w:rtl w:val="true"/>
        </w:rPr>
        <w:t xml:space="preserve">ما رآه صلى‌اللّه‌عليه‌وآله لأهل الجنّة والنار كان تمثيلاً لهم </w:t>
      </w:r>
      <w:r>
        <w:rPr>
          <w:rtl w:val="true"/>
        </w:rPr>
        <w:t>:</w:t>
      </w:r>
      <w:bookmarkEnd w:id="45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التي جاءت عن الإسراء والمعراج أنّ النبيّ صلى‌اللّه‌عليه‌وآله رأى أشكال التعذيب والجنّة والنار ، وسؤالي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رأى النبيّ هؤلاء المعذّبين والمعذّبات في النار ؟ أليس عذاب النار في الآخرة ؟ أم أنّه رآهم في البرزخ ؟ ولكم الشكر الجزيل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رؤية النبيّ صلى‌اللّه‌عليه‌وآله لذلك كرؤيته للأنبياء عليهم‌السلام في السماء ، فالروايات دلّت على أنّ اللّه تعالى مثّل له أرواحهم في أجساد تشبه أجسادهم التي كانت لهم في الدنيا ، ولهذا استطاع أن ينعتهم لقريش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النوع من التمثيلات ليس بممتنع عقلاً ، وكذلك ما ورد من التمثيلات التي رآها صلى‌اللّه‌عليه‌وآله لأقوام يتنعّمون في الجنّة ، وآخرون يعذّبون في النار ، فهي نوع من التشبيه الحقيقي لمقامات الصالحين في معارج القرب ، وكذلك في بواطن صور المعاصي ونتائج الأعمال ، فيحمل ما ورد في ذلك على أنّه صلى‌اللّه‌عليه‌وآله رأى صفتهم وأسماءهم ، ولا مانع من أنّها نوع من التمثيلات البرزخية التي تصوّر الأعمال بنتائجها </w:t>
      </w:r>
      <w:r>
        <w:rPr>
          <w:rFonts w:eastAsia="Amiri" w:cs="Amiri" w:ascii="Amiri" w:hAnsi="Amiri"/>
          <w:color w:val="111111"/>
          <w:sz w:val="28"/>
          <w:szCs w:val="28"/>
          <w:rtl w:val="true"/>
          <w:lang w:bidi="ar-SA"/>
        </w:rPr>
        <w:t xml:space="preserve">. </w:t>
      </w:r>
      <w:bookmarkStart w:id="454" w:name="pg16294_155850"/>
    </w:p>
    <w:p>
      <w:pPr>
        <w:pStyle w:val="Heading2"/>
        <w:numPr>
          <w:ilvl w:val="1"/>
          <w:numId w:val="1"/>
        </w:numPr>
        <w:rPr/>
      </w:pPr>
      <w:bookmarkStart w:id="455" w:name="__RefHeading___Toc5251429_1280447820"/>
      <w:bookmarkStart w:id="456" w:name="_Toc163"/>
      <w:bookmarkEnd w:id="454"/>
      <w:bookmarkEnd w:id="455"/>
      <w:r>
        <w:rPr>
          <w:rtl w:val="true"/>
        </w:rPr>
        <w:t xml:space="preserve">الإسماعيلية </w:t>
      </w:r>
      <w:r>
        <w:rPr>
          <w:rtl w:val="true"/>
        </w:rPr>
        <w:t>:</w:t>
      </w:r>
      <w:bookmarkEnd w:id="456"/>
    </w:p>
    <w:p>
      <w:pPr>
        <w:pStyle w:val="Heading3"/>
        <w:numPr>
          <w:ilvl w:val="2"/>
          <w:numId w:val="1"/>
        </w:numPr>
        <w:rPr/>
      </w:pPr>
      <w:bookmarkStart w:id="457" w:name="__RefHeading___Toc5251431_1280447820"/>
      <w:bookmarkStart w:id="458" w:name="_Toc164"/>
      <w:bookmarkEnd w:id="457"/>
      <w:r>
        <w:rPr>
          <w:rtl w:val="true"/>
        </w:rPr>
        <w:t xml:space="preserve">عقائدها </w:t>
      </w:r>
      <w:r>
        <w:rPr>
          <w:rtl w:val="true"/>
        </w:rPr>
        <w:t>:</w:t>
      </w:r>
      <w:bookmarkEnd w:id="45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صحّة المذهب الإسماعيلي ؟ وهل لكم أن توضّحوه من كلّ جوانبه ؟ جزاكم اللّه خير جزاء ، وأعانكم على كلّ الأعداء ، إنّه سميع مجيب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المذهب الإسماعيلي منتسب إلى إسماعيل بن الإمام جعفر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وتاريخ وفاة إسماعيل فيه اختلاف ، والصحيح أنّه توفّي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ثلاث سنوات قبل استشهاد أبيه الإمام الصادق عليه‌السلام ، لأنّه عليه‌السلام استشهد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والإمام الصادق عليه‌السلام فعل بجنازة إسماعيل ما لم يفعل بأحد أبداً ، فقبل أن يحمل نعشه ، جاء وفتح عن وجهه ، واشهد الحاضرين كلّهم على أنّ هذا المسجّى الميت ابنه إسماعيل ، الذي مات حتف أنفه ، ثمّ حينما حملت الجنازة من المدينة إلى البقيع ، كان عليه‌السلام بين فترة وفترة ، يأمر أن يضعوا الجنازة ، فيفتح عن وجهه ، ويشهد الناس على أن هذا الميت هو ابنه إسماعيل ، مات حتف أنفه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دلالة قاطعة ، على أنّ الإمام الصادق عليه‌السلام كان يرى في عمله هذا حفظ التشيّع والإمامة ، فلابدّ من دفع هذا الباطل ، وإن لم يكن ذلك اليوم قائماً فإنّه سيقوم فيما بعد ، كما يشهد التاريخ القطعي أنّ هذا الباطل قام فيما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الذين كانوا يأخذون من إسماعيل مبدأ حركة لهم ، ومركز نشاط هؤلاء أدّعو دعوتين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الدعوى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كانت في إسماعيل زمن أبيه ، والإمامة إذا </w:t>
      </w:r>
    </w:p>
    <w:p>
      <w:pPr>
        <w:pStyle w:val="BookText"/>
        <w:rPr/>
      </w:pPr>
      <w:r>
        <w:rPr>
          <w:rFonts w:ascii="Amiri" w:hAnsi="Amiri" w:eastAsia="Amiri" w:cs="Amiri"/>
          <w:color w:val="111111"/>
          <w:sz w:val="28"/>
          <w:sz w:val="28"/>
          <w:szCs w:val="28"/>
          <w:rtl w:val="true"/>
          <w:lang w:bidi="ar-SA"/>
        </w:rPr>
        <w:t xml:space="preserve">كانت في أحد فإنّها لا تستبدل بغيره ، بل تنتقل إلى من يرثه بالإمامة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فصحيح أنّ إسماعيل مات زمن أبيه ، ولكن الإمامة كانت فيه فلا تستبدل ولا تعطى إلى أخيه موسى بن جعفر ، وإنّما تنتقل منه إلى ابنه محمّد بن إسماعيل ، الذي هو الإمام الثاني للإسماعيلية ، وعلى هذا الرأي أكثر الإسماعيلية ، الذين عاصروا الإمام الصادق عليه‌السلام ، وعاصروا الإمام الكاظم عليه‌السلام بعد استشهاد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الدعوى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إسماعيل ثبت موته ، ولكنّه قام من قبره بعد ثلاثة أيّام ، وعاد إلى الحياة ثمّ غاب ، وقد رؤي سنة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سوق البصرة ، وله كرامات ومعجزات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الدعوى الثانية عليها ألف ملزم وملزم ، لأنّ التاريخ وكثير من الاعتبارات تشهد على بطلانها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وأساس الكلام في الدعوى الأُولى ، أنّ الإمام الصادق عليه‌السلام لم ينصّ يوماً ما على أنّ الإمام بعده إسماعيل ، بل هناك روايات كثيرة تدلّ على أنّ الإمام الصادق عليه‌السلام في حياته ، بل ومنذ أن كان الإمام موسى الكاظم عليه‌السلام صبيّاً في المهد ، كان ينصّ على أن ابنه موسى هو الإمام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جاءت بعضها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الكليني ، في باب النصّ على إمامة موسى بن جعفر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الشيعة البعيدين عن الإمام عليه‌السلام ، كان يُخيّل إليهم أنّ الإمامة لا تكون إلّا في أكبر أولاد الإمام عليه‌السلام ، لهذا كانوا يرون أو يتنبّؤون بأنّ الإمامة سوف تكون في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توفّي إسماعيل بدا لله تعالى ، أي أظهر اللّه تعالى جهلهم ، بعد أن كان هذا الجهل خافياً ، بأنّ الإمام ليس هو إسماعيل ، وإنّما الإمام الذي يكون حيّاً بعد وفاة الإمام الصادق عليه‌السلام ، هو الإمام موسى الكاظم عليه‌السلام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معنى ما ورد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 لله في إسماعيل </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جعله إماماً ثمّ عزله عن الإمامة ، بل يعني أظهر اللّه تعالى علمه بعد أن كان مخفيّاً ، وأظهر للناس جهلهم بعد أن كان يخيّل أنّهم عالمون بالإمام بعد الإمام الصادق عليه‌السلام ، وأنّه ابنه الأكبر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الدعوة الإسماعيلية على أساس ، أنّ الإمام بعد 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إسماعيل ، وأنّه مات وهو إمام ، ولم تسلب منه الإمامة إلى أخيه ، وإنّما انتقلت بالإرث إلى ابنه محمّد ، هذا أساس الدعوة الإسماعيلية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من يقول بأنّه قام بعد ثلاثة أيّام من موته ، ورجع حيّاً ، وغاب عن أعين الناس ، هذه الدعوى لا يصدّقها عاقل ، وإنّما يقبلها البسطاء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هناك كلام لهم موجود في مصادر الإسماعيلية ، ويعترف به الكثير منهم ، وهو بأنّ الإمام الصادق عليه‌السلام حينما توفّي نصّ على ابنه الإمام الكاظم عليه‌السلام ، ومن هنا قسّموا الإمامة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مستقرّة ، وإمامة مستودعة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والإمامة المستودعة يستودعها اللّه تعالى في آخر تستّراً وتحفّظاً على الإمام الذي استقرّت به الإمامة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فيدّعون أنّ إمامة الإمام الكاظم عليه‌السلام إمامة مستودعة ، تستّراً على الإمامة المستقرّة الإلهية ، التي كانت عند إسماعيل ، ثمّ استقرّت في ابنه محمّد ، هذا المعتقد يردّه ما بيّنّاه بصورة مجملة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الحديث عن أُصول العقائد الإسماعيلية ؟ فإنّهم يدّعون أنّ للشريعة 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أهمّ جانب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الاهتمام لابدّ وأن يكون بباطن الشريعة ، وأمّا ظاهر الشريعة فلا يتقيّدون به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والأدلّة على ذلك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بعد محمّد بن إسماعيل ، يسمّونه بقائم القيامة ، ويقولون بأنّه عند انتقال الإمامة إليه قامت القيامة ، ومعنى قيام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التكاليف كلّها سقطت عن جميع المكلّفين ، لأنّ هذه التكاليف موضوعها هذه الحياة الدنيا ، وإذا قامت القيامة سقطت التكاليف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فيدّعون أنّه بقيام قائم القيامة ، وهو الإمام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إسماعيل وابنه </w:t>
      </w:r>
      <w:bookmarkStart w:id="459" w:name="pg16294_155853"/>
    </w:p>
    <w:p>
      <w:pPr>
        <w:pStyle w:val="BookText"/>
        <w:rPr/>
      </w:pPr>
      <w:bookmarkEnd w:id="459"/>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التكاليف ، وبقي باطن الشريعة يؤخذ به ، إلى أن انتقلت دولة الفاطميين من المغرب إلى مصر ، فرأى المعزّ لدين اللّه أنّ أكبر اتهام وزلّة ومأخذ عليهم ، أنّ جماعة الفاطميين لا يأخذون بظاهر الشريعة ، فلا يحرّمون ما حرّمه اللّه ، ولا يلتزمون بما أوجبه اللّه ، فأعلن بأنّ الأحكام الظاهرية لم تسقط ، وأنّه يجب على من يعتقد بإمامة إسماعيل الأخذ بظاهر الشريعة وباطنها معاً إلى زمن الحاكم بأمر اللّه الفاطمي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فرقة الدروز تعتقد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الحاكم بأمر اللّه هو أفضل من أمير المؤمنين عليه‌السلام ، لأنّ أمير المؤمنين عليه‌السلام كان يعلم بباطن الشريعة وظاهرها ، وفي نفس الوقت كان يعلم أنّ الأساس هو العمل بباطن الشريعة دون ظاهرها ، ولكنّه خدع الناس بالتزامه بالظاهر ، وأمّا الحاكم بأمر اللّه فهو ألقى ثوب الظاهر وأظهر الباطن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الإسماعيلية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إسماعيلية شرقية ويسمّون الآن بالأقاخانية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وإسماعيلية 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ويسمّون بالمستعلية أو البهرة أو الداودية وإسماعيلية الأقاخانية لا يتقيّدون بأيّ حكم من ضروريات الدين ، فلا يحجّون ولا يصلّون ولا يزكّون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ولا يأتون إلى زيارة العتبات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الإسماعيلية المستعلية يتقيّدون بالأحكام الإلهية ، فيحجّون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ويأتون إلى زيارة العتبات المقدّسة ، ولكن لا يأتون إلى زيارة الإمام الكاظم عليه‌السلام ، ومن بعده من الأئمّة عليهم‌السلام ، لعدم اعتقادهم بهم كأئمّة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صافية اليامي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متخصّص في الفقه والفكر الإسلامي </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5251433_1280447820"/>
      <w:bookmarkStart w:id="461" w:name="_Toc165"/>
      <w:bookmarkEnd w:id="460"/>
      <w:r>
        <w:rPr>
          <w:rtl w:val="true"/>
        </w:rPr>
        <w:t xml:space="preserve">تعليق على الجواب السابق وجوابه </w:t>
      </w:r>
      <w:r>
        <w:rPr>
          <w:rtl w:val="true"/>
        </w:rPr>
        <w:t>:</w:t>
      </w:r>
      <w:bookmarkEnd w:id="46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ليحزّ في نفسي أن أجد مثل هذه الإجابة الفجّة الخاطئة من منسوبي طائفة نكنّ لها كلّ الودّ والحبّ ، ولم يدر في خلدي أبداً أنّ إخواننا الإمامية سوف يقعون في نفس المستنقع الذي وقع فيه غيرهم من دعاة الفرقة والتناحر ، </w:t>
      </w:r>
    </w:p>
    <w:p>
      <w:pPr>
        <w:pStyle w:val="BookText"/>
        <w:rPr/>
      </w:pPr>
      <w:r>
        <w:rPr>
          <w:rFonts w:ascii="Amiri" w:hAnsi="Amiri" w:eastAsia="Amiri" w:cs="Amiri"/>
          <w:color w:val="111111"/>
          <w:sz w:val="28"/>
          <w:sz w:val="28"/>
          <w:szCs w:val="28"/>
          <w:rtl w:val="true"/>
          <w:lang w:bidi="ar-SA"/>
        </w:rPr>
        <w:t xml:space="preserve">الذين يكيلون التهم جزافاً ، ويرمون المؤمنين بما هم منه براء ، طلباً منهم إلى إشباع رغباتهم ، وتحكيم أهوائهم بلا دليل ولا برهان ، وإمعاناً منهم في زيادة الهوة ومساهمة في توسيع دائرة الفرقة ، وحسبنا اللّه ونعم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لقد جازف المجيب في كثير من المعلومات التي أوردها ولم يحالفه التوفيق ، لأنّه لم يراع حرمة الأمانة العلمية ، ولم يتوخّ الدقّة والإنصاف فيما أورده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أنّني لن أردّ على جميع الأخطاء التي وردت في مجمل إجابتك ، لكن سوف أُعلّق على بعض النقاط ، آمل أن تجد عندكم إنصافاً ، وأن تأخذ مكانها كملحق على الإجابة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تشير بطرف خفي أنّ جميع الأحاديث الواردة في مدى الحبّ والتقدير الشديدين من الإمام الصادق عليه‌السلام للإمام إسماعيل تعتبر عن مجرد احترام ظاهر ، وكأنّك تريد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جعفر عليه‌السلام كان يبطن شيئاً آخر اتجاه ابنه الأكبر إسماعيل ، وهذا ما تنفيه الروايات الصحيحة عنه في كتب السيرة ، وفي كتب الإمامية على وجه 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تحوّر الحادثة الفريدة ، والتصرّف الذي لم يسبق له مثيل عند كشف جنازة الإمام إسماعيل ، والإشهاد عليها ، لتلويها بما يوافق هواك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فلئن كان الصادق عليه‌السلام يتخوّف على محبّي إسماعيل من اعتقاد إمامته ، فإنّ هذا لعمري لأكبر دليل أنّ الأمر قد تفشّى في الشيعة أنّه الإمام بعد أبيه ، وقد كان بإمكانه أن ينصّ على أحد أبنائه الآخرين جهراً ، وينفي الإمامة منه بدلاً من أخذ الشهادات على وفاته بهذه الطريقة الغريبة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جدل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الشيعة يعلمون أنّ الإمامة في إسماعيل في حياة الصادق عليه‌السلام بشهادة الكثير من الإمامية ، ومنهم على سبيل المثال النوبختي في كتاب فرق الشيعة وغيره ، وبشهادتك نفسك حيث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الرأي أكثر الإسماعيلية ، الذين عاصروا الإمام الصادق عليه‌السلام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فمك أدينك ، وفي هذا ما يدلّ على أنّ الهوى قد حجبك عن رؤية الحقيقة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الصادق عليه‌السلام لم ينصّ يوماً ما على أنّ الإمام بعده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قول تخالفه الروايات والوقائع التاريخية ، ورويتم مثل ما روينا أنّ الإمامة في إسماعيل ، وعندما أعيتكم الحيل لجأتهم إلى أنّ المشيئة الإلهية قد تغيّرت إرضاء لهواكم ، فاخترعتم نظرية البداء الباطلة ، بقولكم المزعوم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بدا لله في شيء كما بدا له في إسماعيل </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 فلا تحاولوا تفسيرها بشيء من التلفيق والتأويل المعوج عندما انكشفت للجميع وظهر بطلانها ، ولا يصلح العطّار ما أفسد الدهر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ادعاؤك أنّ الإسماعيلية ترى أنّ الجانب الباطني للشريعة أهمّ من الجانب الظاهري ، فقول من جانبه الصواب ولم ينظر بعين الإنصاف ، فالإسماعيلية المحقّة أتباع الأئمّة الفاطميين الأطهار ، تطفح تآليفهم بالردّ على من يدّعي ترجيح أيّ جانب على الآخر ، وإنّما يرون أنّهما سيّان ، يؤكّد كلّ منهما الآخر ، ويشدّه ويؤيّده ، وإن استطعت أن تنقل لنا مصدر معلوماتك فأورده مشكوراً لنتدبّره ، ولا أظنّك تستطيع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الاهتمام لابدّ وأن يكون بباطن الشريعة ، وأمّا ظاهر الشريعة فلا يتقيّدون به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فأطم وأشنع ، ومن يكيل التهم جزافاً فاللّه حسيبه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المعزّ لدين اللّه هو الذي أعاد أحكام الشريعة فبهتان عظيم ، وقول مفترى عار عن الصحّة ، تكذّبه الحقائق التاريخية ، ومؤلّفات علمائنا عن بكرة أبيهم ، وليس له سند علمي ولا تاريخي ولا نقلي ، وإنّي أربأ بإخواننا الإمامية ، وهم الذين اكتووا وتضرّروا كثيراً من أقوال المشنّعين المفترين ، أن يسلكوا هذا المسلك المخزي من الكذب والبهتان والمجازفة بالتهم الشنيعة بغير علم ولا هدى ولا كتاب منير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وأربأ بهم عن كيل الأباطيل على طائفة كبيرة ملأت الأرض نوراً وعلماً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وأعادت للإسلام ولمذهب أهل البيت عليهم‌السلام رونقه وبهاءه بعد اندراسه ، وأحيوا ما أماته الظالمون منه ، فعاد غضّاً طرياً كما كان بديئاً ولو كره الظالمون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افتراءاتك على الإمام الحاكم بأمر اللّه معزّ الإسلام وبدر التمام ، صاحب العلوم المضيئة والأنوار البهية فكسابقتها مبنية على غير أساس ، فمن يتصدّر للإجابة والفتوى فيما لا يعلم فتلك مصيبة عظيمة ، ومنقصة لا تليق بإخواننا الإثنا عشرية ، وكان الأولى بك أن ترجع إلى الكتب التي ألّفها الإمام الحاكم ودعاته الأبرار في الردّ على انحراف الدروز واعتقادهم الفاسد ، وتبرئ الإمام الحاكم من باطلهم وكفرهم لا أن تحكّم الهوى ، وتبني أحكامك على أقوال المتخرّصين من أعداء أهل البيت عليهم‌السلام ، راجع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الرسالة الواعظة في الردّ على ترهات الدروز وضلالهم ، من تأليف حميد الدين أحمد بن عبد اللّه الكرماني ، أكبر دعاة الإمام الحاكم بأمر اللّه ، فقد أتى فيها من الحجج والبراهين بما يفنّد زورك وكذبك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كلامك الموجّه إلى الآغاخانية في عدم تقيّدهم بشيء من ضروريّات الدين ، فليس لدي المعرفة الكافية عن ممارساتهم ، وعيب بي أن أتصدّر للردّ نيابة عنهم حمية بلا علم ولا دليل ، والتهمة متوجّهة إليهم والردّ متحتّم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أحببت أن أضيفه ، واللّه يجمع أُمّة محمّد صلى‌اللّه‌عليه‌وآله إلى ما فيه صلاحها ، وأن يبعدها عن ما يوقعها في شباك الفرقة والتنابز بالألقاب ، ورمي الغافلين بما هم منه براء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من الطبيعي أن تدافع عن عقيدتك بهذا الدفاع ، وترى ما يقال عنها خاطئاً ، ولكن مثل ما تدعو جميع الفرق للبحث عن الحقيقة ومعرفة الفرقة الناجية ، لابدّ أن يكون الكلام شاملاً لكم ولنا أيضاً ، فنحن ندعو جميع المسلمين للبحث الموضوعي البعيد عن التعصّب والعاطفة ، ومن حقّك أن تستمر في متابعة أقوالنا ، ولك الحقّ في الردّ على أيّ قول لا تراه صحيحاً ، حتّى نتوصّل وإيّاك إلى معرفة الحقيقة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يعني أنّنا نسعى للفرقة والتناحر ، بل نحن مع الحوار الهادئ المبني </w:t>
      </w:r>
    </w:p>
    <w:p>
      <w:pPr>
        <w:pStyle w:val="BookText"/>
        <w:rPr/>
      </w:pPr>
      <w:r>
        <w:rPr>
          <w:rFonts w:ascii="Amiri" w:hAnsi="Amiri" w:eastAsia="Amiri" w:cs="Amiri"/>
          <w:color w:val="111111"/>
          <w:sz w:val="28"/>
          <w:sz w:val="28"/>
          <w:szCs w:val="28"/>
          <w:rtl w:val="true"/>
          <w:lang w:bidi="ar-SA"/>
        </w:rPr>
        <w:t xml:space="preserve">على الودّ والمحبّة لجميع من يطلب الحقيقة ، ونحن نجيب عن النقاط التي ذكرتها ونرجو الوصول إلى الحقّ من دين محمّد صلى‌اللّه‌عليه‌وآله وأهل بيته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يبطنه الإمام الصادق عليه‌السلام لإسماعيل هو أنّه ليس الإمام بعده ، وإن كان يظهر له الحبّ والاحترام هذا ما كنّا نعنيه ، وإذا وردت من الروايات ما يشير إلى وجود احترام وتقدير ، فإنّ الإمامة الصحيحة لا تعرف بالحبّ والاحترام ، بل تحتاج إلى تعريف من اللّه تعالى أنّه هو الإمام ، والإمام الصادق عليه‌السلام كان يعلم أن إسماعيل ليس هو الإمام بعده لعلامات موجود فيه ، يعرفونها منذ ولادته ، ويتناقلونها أباً عن جدّ عن رسول اللّه صلى‌اللّه‌عليه‌وآله ، فالتعامل معه كان لا يتعدّى الحبّ والتقدير لأحد أبنائه بل أكبرهم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ننكر أنّ بعض الشيعة قد توهّم أنّ الإمام بعد الصادق عليه‌السلام هو إسماعيل ، باعتبار أنّه أكبر الأولاد ، وهذا التوهّم لا يكفي في جعل إسماعيل إماماً ، بل لابدّ من نصّ ، والنصّ موجود في حقّ أخيه ، وما فعله الإمام الصادق عليه‌السلام من أخذ الشهادات هي شيء إضافي ، ليثير انتباه المتوهّمين ، وللتأكيد عدم الإمامة في إسماعيل ، وهذا الوهم الحاصل عند بعض الشيعة الناتج من كون إسماعيل أكبر الأولاد هو الذي أشرنا إليه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أكثر الإسماعيلية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نذكر لك نصّاً واحداً أشار فيه الإمام الصادق عليه‌السلام على إمامة موسى الكاظم ، وهناك المزيد ، فعن أبي جعفر الضرير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عليه‌السلام وعنده إسماعيل ابنه ، فسألته عن قبالة الأرض ، فأجابني فيها ، فقال له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إنّك لم تفهم ما قال لك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فشقّ ذلك عليّ ، لأنّا كنّا يومئذ نأتمّ به بعد أبيه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لإسماعيل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كثيراً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الزمني وخذ منّي فلا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 إسماعيل وخرج ، ودارت بي الأرض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يقول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تفهم ، ويقول له أبوه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كثيراً ما أقول لك تقعد عندي ، وتأخذ منّي ، فلا تفعل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 وما على إسماعيل أن لا يلزمك ؟ ولا يأخذ عنك ، إذا كان ذلك وأفضت الأُمور إليه ، علم منها الذي علمته من أبيك حين كنت مثله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إسماعيل ليس منّي كأنا من أبي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ثمّ إنّا لله وإنّا إليه راجعون ، فمن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كانت في يدي بقية في نفسي ، وقد كبرت سنّي ، ودقّ عظمي ، وجاء أجلي ، وأنا أخاف أن أبقى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 عليه هذا الكلام ثلاث مرّات ، وهو ساكت لا يجيبني ، ثمّ نهض في الثالثة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 بيتاً كان يخلو فيه ، فصلّى ركعتين ، يطيل فيهما ، ودعا فأطال الدعاء ، ثمّ دعاني ، فدخلت عليه ، فبينا أنا عنده ، إذ دخل عليه العبد الصالح ، وهو غلام حدث ، وبيده درّة ، وهو يبتسم ضاحكاً ، فقال له أبوه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 وأُمّي ، ما هذه المخفقة التي أراها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مع إسحاق يضرب بها بهيمة له ، فأخذتها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فالتزمه وقبّله وأقعده إلى جانبه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أجد بابني هذا ما كان يعقوب يجد بيوسف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 زدني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 فخذ بيده ، فسلّم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الإمام موسى الكاظم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مولاك وإمامك من بعدي ، لا يدّعيها فيما بيني وبينه أحد إلّا كان مفترياً ، يا فلان إن أخذ الناس يميناً وشمالاً فخذ معه ، فإنّه مولاك وصاحبك ، أمّا أنّه لم يؤذن لي في أوّل ما كان منك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إليه فأخذت بيده فقبّلتها ، وقبّلت رأسه ، وسلّمت عليه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مولاي وإمامي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يسأل الراوي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أخبر بهذا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فأخبر به من تثق به ، وأخبر به فلاناً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رجلين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وارفق بالناس ، ولا تلقين بينهم أذى </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فأتيت فلاناً وفلاناً ، وهما في الرحل ، فأخبرتهما الخبر ، وأمّا </w:t>
      </w:r>
    </w:p>
    <w:p>
      <w:pPr>
        <w:pStyle w:val="BookText"/>
        <w:rPr/>
      </w:pPr>
      <w:r>
        <w:rPr>
          <w:rFonts w:ascii="Amiri" w:hAnsi="Amiri" w:eastAsia="Amiri" w:cs="Amiri"/>
          <w:color w:val="111111"/>
          <w:sz w:val="28"/>
          <w:sz w:val="28"/>
          <w:szCs w:val="28"/>
          <w:rtl w:val="true"/>
          <w:lang w:bidi="ar-SA"/>
        </w:rPr>
        <w:t xml:space="preserve">فلان فسلّم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ورضيت ، وأمّا فلان فشقّ جيبه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أسمع ولا أطيع ، ولا أقرّ حتّى أسمع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جاء إلى الإمام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ابني موسى إمامك ومولاك بعدي ، لا يدّعيها أحد فيما بيني وبينه إلّا كاذب ومفتر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والحادثة الفريدة التي ذكرناها تصرّف طبيعي من إمام معصوم ، وزعيم لطائفة الحقّ في أن يدفع عن اتباعه أيّ توهّم ، كأن يعتقدوا بقاء إسماعيل حيّاً وغيبته ، ولا يحكم العقل بأنّه لا يكون مثل هذا التصرّف من الإمام عليه‌السلام إلّا إذا كان أكثر الشيعة يعتقدون بإمامة إسماعيل ، بل العقل يحكم بالعكس ، وأنّ وظيفة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لطف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تحتّم عليه دفع الشبهات ، حتّى عن العدد القليل من أصحابه ، بل الواحد ، بل قد يحصنهم قبل الشبهة ، والشواهد من الروايات على ذلك كثيرة ، فاستفادة أكثر الإسماعيلية من فعل الإمام بإسماعيل هنا ما هو إلّا توهّم ومبالغة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لعمري لأكبر دليل أنّ الأمر قد تفشّى في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 تسرّع في القول لا يقبله العقل العلمي ، ولابأس من الإشارة أنّه بعد أن فعل الإمام عليه‌السلام بإسماعيل ما فعل عاد الكثير ممّن كانوا يتوهّمون أنّ الإمامة ستكون في إسماعيل إلى الحقّ بإمامة موسى الكاظم عليه‌السلام ، وهي الفائدة المرجوة من فعل الإمام عليه‌السلام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قال لك أنّا نستدلّ على إمامة موسى الكاظم عليه‌السلام بما فعله الإمام الصادق عليه‌السلام بإسماعيل ؟ ومن قال لك أنّ الإمام لم ينصّ على الإمام بعده ؟ بل إنّ الإمام عليه‌السلام فعل الأمرين ، وهو غاية التدبير والتبليغ ، فقد نصّ على الإمام الكاظم عليه‌السلام في زمن حياة إسماعيل وعند وفاته وبعدها ، كما كشف عن وجه إسماعيل ليثبت للشيعة موته القطعي دفعاً لأيّ توهّم أو شبهة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استفادتك من أنّ أكثر الشيعة كانوا إسماعيلية من كلام النوبختي ، فاعتقد أنّ عبارة النوبختي واضحة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الإسماعيلية ، ولم يقل أكثر الشيعة ، فلربما كان الإسماعيلية مثلاً مائة ، وأكثرهم ثمانين أو سبعين فلاحظ ، فمن أي كلامي تدينني ، ومن هو الذي حجبه الهوى عن رؤية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نطالبك بالروايات المدّعاة في إمامة إسماعيل ، ولم نروي نحن أنّ الإمام هو إسماعيل ، وما نقوله في البداء هو الذي قلناه ، لا كما تريد أن تفهمه من أنّ الإمامة كانت في إسماعيل ثمّ حوّلت إلى الإمام موسى الكاظم عليه‌السلام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في الأصل لم تكن في إسماعيل ، بل هي لموسى عليه‌السلام ، وما ذكره صاحب فرق الشيعة من أنّ الإمام الصادق عليه‌السلام أشار بالإمامة لإسماعيل ليس قوله بل قول من زعم ذلك ، وعلى فرض أنّه قوله ، فهو لا يمثّل إلّا رأيه الشخصي ، وليس قوله هذا صادر من المعصومين ، ونحن غير ملزمين بقوله مع مخالفة جميع علماء ومحدّثي الطائفة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تنسى أنّنا نعرض عقيدتنا حسب ما روي عندنا ، ولا حجّة علينا من روايات الآخرين ، فالموجود عندنا روايات تنصّ على إمامة الكاظم عليه‌السلام ، وروايات فيها ظهور البداء من اللّه تعالى في حقّ الإمام الكاظم عليه‌السلام ، وليس عندنا روايات تنصّ على إمامة إسماعيل ، وللبداء عندنا معنى ثابت مأخوذ من أئمّتنا عليهم‌السلام ، ومذكور في كتبنا ، فبمقتضى الجمع بين الروايات وبين معنى البداء عندنا خرجنا بالنتيجة التي لا يمكن الركون إلى غيرها ، وعليها اعتقاد الشيعة الإمامية الآن ، وهي حمل روايات البداء على ما عرفت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لك أن تحتجّ علينا بما رويتم أنتم ؟ وبما تعتقدون من بطلان البداء ، وهو لا يكون نقاش في كيفية استفادتنا إمامة الكاظم عليه‌السلام من رواياتنا ، بل يكون نقاش في أُصول أُخرى ، وهي صحّة الروايات عندنا أو عندكم ، أو إمكان تعارضها ، وعن صحّة عقيدة البداء ، وهو شيء آخر كما تعلم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أنتم أعيتكم الحيل حتّى قلتم بالإمامة المستقرّة والإمامة المستودعة ، بعد أن لم تستطيعوا دحض حجج مخالفيكم في إمامة الكاظم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ذكرناه هناك عن الإسماعيليين بشكل عام ، والحديث كان عن بعضهم ، وأنت قد قسّمت الإسماعيلية إلى محقّة وباطلة ، فكان حديثنا عن تلك المجموعات التي تقول أنّها من الفرقة الإسماعيلية ، ونحن ننقل لك ما كتب عن الإسماعيلية من بعض المصادر التاريخية ، ففي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فعند حديثه عن بعض الحكّام الإسماعيليين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وبعده نائب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بزرك أميد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نجله الحسن بن محمّد أوّل حاكم إسماعيلي ، خرج على النظام المألوف المتمثّل برعاية ظواهر الشرع من خلال تمسّكه بقاعدة التأويل ، وأسّس نوعاً من الحكومة التأويلية القائمة على أساس الباطنية ، والموافقة لهواه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الجويني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قام في أوّل توليه شؤون الحكم بعد أبيه بإبطال الشعائر الشرعية ، والقواعد الإسلامية ، التي كانوا يلتزمون بها منذ عهد الحسن بن الصباح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وأعلن الحسن بن محمّد هذا عن شعائر القيامة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حان يوم القيامة ، واليوم حساب لا عمل ، لذا من عمل بحكم الشريعة في يوم القيامة ، وواظب على العبادات والشعائر استوجب النكال والقتل ، والرجم والتعذيب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التواريخ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وحكم بعده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 في أيّام حكومته أن يرد الاعتبار للإسماعيليين ، ويزيل عنهم اسم الإلحاد من خلال إظهار التمسّك بالإسلام ، بيد أن نجله علاء الدين أعاد نهج الإلحاد بعده </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الحقّ في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عن هذه الجماعات بعيد عن الفرقة المحقّة ، ولكن عذرنا على كلّ حال أنّهم يعدّون من الإسماعيلية ، وكان كلامنا عن الإسماعيلية عامّاً ، مع أنا لا ننكر أنّ حقّ الكلام كان لابدّ فيه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التفصيل والتفرقة بين فرق الإسماعيلية ، فلك عذرنا من على ما ظهر من كلامنا من تعميم ، ولعلّك إذا عرفت السبب في ذلك عذرتنا ، فإنّ كتب الإسماعيلية نادرة أكثرها مخطوطة ، ما عدا ما طبع منذ فترة ، كالكتب التي حقّقها عارف تامر ، ولا تظنّ أنّي أقول ذلك مجازفاً ، فقد بحثت عن كتب الإسماعيلية في مكتبات إيران عندما احتجتها في بحث حول حديث الثقلين ، ولكنّي لم أجد منها إلّا ما يعدّ على الأصابع ، وقد لا يتجاوز العشرين المطبوعة منها والمخطوطة ، ولكنّي لا أقول أنّ كتب الإسماعيلية قليلة ، 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نادرة الوجود ، فنلجأ عند حاجتنا للبحث عنهم إلى كتب التاريخ والفرق من غيرهم ، إذ ما موجود عندنا مثل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افتتاح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النعمان ، لا يوجد فيه من عقائد الإسماعيلية ما يشفي الغليل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لك أن تدلّنا على المصادر المطبوعة التي يمكن الاعتماد عليها في أخذ عقائد الإسماعيلية ؟ أو أن تكتب لنا عقائدكم بشيء من التفصيل المدعوم بالدليل والمصدر ، حتّى يصبح النقاش فيما بيننا أكثر علمية ، ولك جزيل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ذكرنا عن الحاكم بأمر اللّه ، فهو مأخوذ من كتب التاريخ والفرق كما ذكرنا ، ولك الحقّ في الاعتراض عليه ، ولكن قد ذكرنا لك السبب في ذلك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لم نذكر أن الحاكم كان يرضى بما يقوله الدروز في حقّه أو لا يرضى ، بل ذكرنا مقولة الدروز فيه ، والدروز كما تعرف فرقة منّشقة من الفرقة الإسماعيلية ، ونحن لم نعثر عليه ، بل قلنا ما قاله الآخرون فيه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أن يوفّق الجميع للتعرّف على الحقيقة ، والاتحاد تحت لواء الفرقة الناجية ، ومن اللّه التوفيق </w:t>
      </w:r>
      <w:r>
        <w:rPr>
          <w:rFonts w:eastAsia="Amiri" w:cs="Amiri" w:ascii="Amiri" w:hAnsi="Amiri"/>
          <w:color w:val="111111"/>
          <w:sz w:val="28"/>
          <w:szCs w:val="28"/>
          <w:rtl w:val="true"/>
          <w:lang w:bidi="ar-SA"/>
        </w:rPr>
        <w:t xml:space="preserve">. </w:t>
      </w:r>
      <w:bookmarkStart w:id="462" w:name="pg16294_155863"/>
    </w:p>
    <w:p>
      <w:pPr>
        <w:pStyle w:val="BookText"/>
        <w:rPr/>
      </w:pPr>
      <w:bookmarkEnd w:id="4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 »</w:t>
      </w:r>
    </w:p>
    <w:p>
      <w:pPr>
        <w:pStyle w:val="Heading3"/>
        <w:numPr>
          <w:ilvl w:val="2"/>
          <w:numId w:val="1"/>
        </w:numPr>
        <w:rPr/>
      </w:pPr>
      <w:bookmarkStart w:id="463" w:name="__RefHeading___Toc5251435_1280447820"/>
      <w:bookmarkStart w:id="464" w:name="_Toc166"/>
      <w:bookmarkEnd w:id="463"/>
      <w:r>
        <w:rPr>
          <w:rtl w:val="true"/>
        </w:rPr>
        <w:t xml:space="preserve">الفرق بينها وبين الشيعة </w:t>
      </w:r>
      <w:r>
        <w:rPr>
          <w:rtl w:val="true"/>
        </w:rPr>
        <w:t>:</w:t>
      </w:r>
      <w:bookmarkEnd w:id="46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الإمامية والإسماعيلية ؟ وهل الإسماعيلية مذهب من مذاهب الشيعة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نلفت انتباهكم إلى أنّ الفرقة الإسماعيلية تشعّبت إلى عدّة فرق ، ولكلّ فرقة اعتقادها الخاصّ ، ومن 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الواقفة ، القرامطة ، الفاطمية ، النزارية ، الأقاخانية ، البهرة ، الدرزية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هناك فروق كثيرة بين الإمامية والإسماعيلية ، أهمّها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عند الشيعة انتقلت بعد وفاة الإمام جعفر الصادق عليه‌السلام إلى ولده الإمام موسى الكاظم عليه‌السلام للنصّ ، ثمّ إلى بقية الأئمّة من بعده ، إلى الإمام الثاني عشر الحجّة المنتظر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ترى الإسماعيلية أنّ الإمامة انتقلت بعد وفاة الإمام جعفر الصادق عليه‌السلام إلى ولده الأكبر إسماعيل ، ثمّ إلى محمّد بن إسماعيل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علماء الشيعة في مصنّفاتهم وكتبهم مزاعم الإسماعيلية وأثبتوا خلاف ما يرون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465" w:name="__RefHeading___Toc5251437_1280447820"/>
      <w:bookmarkStart w:id="466" w:name="_Toc167"/>
      <w:bookmarkEnd w:id="465"/>
      <w:r>
        <w:rPr>
          <w:rtl w:val="true"/>
        </w:rPr>
        <w:t xml:space="preserve">منشأ ظهورها </w:t>
      </w:r>
      <w:r>
        <w:rPr>
          <w:rtl w:val="true"/>
        </w:rPr>
        <w:t>:</w:t>
      </w:r>
      <w:bookmarkEnd w:id="46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الاستفسار منكم عن منشأ ظهور فرقة الإسماعيلية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منشأ ظهور هذه الفرقة يعود إلى مسائل سياسية ودنيوية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إسماعيل بن الإمام الصادق عليه‌السلام توفّي في حياة أبيه ، وشيّعه الإمام الصادق عليه‌السلام ، وكشف عن وجهه قبل دفنه درئاً للشبهة ، ومع هذا كلّه ، فإنّ فرقة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ولأغراض 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أنّه لم يمت ، أو أنّ الإمامة انتقلت إلى ابنه محمّد بن إسماعيل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في ذلك هو للحصول على أموال ومناصب ، بالإضافة إلى التدخّلات </w:t>
      </w:r>
      <w:bookmarkStart w:id="467" w:name="pg16294_155864"/>
    </w:p>
    <w:p>
      <w:pPr>
        <w:pStyle w:val="BookText"/>
        <w:rPr/>
      </w:pPr>
      <w:bookmarkEnd w:id="467"/>
      <w:r>
        <w:rPr>
          <w:rFonts w:ascii="Amiri" w:hAnsi="Amiri" w:eastAsia="Amiri" w:cs="Amiri"/>
          <w:color w:val="111111"/>
          <w:sz w:val="28"/>
          <w:sz w:val="28"/>
          <w:szCs w:val="28"/>
          <w:rtl w:val="true"/>
          <w:lang w:bidi="ar-SA"/>
        </w:rPr>
        <w:t xml:space="preserve">الخارجية لإيجاد الاختلاف ، وهذا يعود إلى الظروف السياسية آنذاك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5251439_1280447820"/>
      <w:bookmarkStart w:id="469" w:name="_Toc168"/>
      <w:bookmarkEnd w:id="468"/>
      <w:r>
        <w:rPr>
          <w:rtl w:val="true"/>
        </w:rPr>
        <w:t xml:space="preserve">منهم الحشّاشون </w:t>
      </w:r>
      <w:r>
        <w:rPr>
          <w:rtl w:val="true"/>
        </w:rPr>
        <w:t>:</w:t>
      </w:r>
      <w:bookmarkEnd w:id="46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سؤالي يختصّ بالحشّاشين ، من هم ؟ ومن مؤسّسهم ؟ وما علاقتهم بالشيعة ؟ وهل لهم ارتباطات بالشيعة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الحشّاشين فرقة من الفرق الإسماعيلية ، لا يفترقون عنهم من ناحية العقيدة ، إلّا أنّهم جماعة سرّية يطيع أفرادها أئمّتهم طاعة عمياء ، وعرفوا بالحشّاشين لأنّ مقاتليهم كانوا يستعملون الحشيش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مادّة مخدّرة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يقومون بأداء مهمّات خطرة ، كالاغتيال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ويعرفون أيضاً بالنزارية ، لأنّ مؤسّس هذه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الحسن بن الصباح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استميل إلى نصرة الحاكم نزار بن المستنصر الفاطمي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 تاريخهم من فتح الحصن الجبلي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شمال شرق مدينة قزوين في إيران على يد مؤسّسهم عام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وأخذوا ينشرون دعوتهم من هذا المكان حتّى أخذوا كثير من القلع في بلاد الشام وفارس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أبادهم هولاكو بعدما احتلّ قلعة ألموت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السلطان بيبرس ضربته القاضية على الحاكم السياسي لهذه الفرقة في قلع الشام وقضى عليهم ، وأمّا من أفلتته الكارثة منهم ، وظلّ متمسّكاً بآرائه ، فقد ذهب في غمار الإسماعيلية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وليس لهم علاقة ولا ارتباط بالشيعة الإمامية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حسن الدرازي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دبلوم </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5251441_1280447820"/>
      <w:bookmarkStart w:id="471" w:name="_Toc169"/>
      <w:bookmarkEnd w:id="470"/>
      <w:r>
        <w:rPr>
          <w:rtl w:val="true"/>
        </w:rPr>
        <w:t xml:space="preserve">تواجدهم وبعض معتقداتهم </w:t>
      </w:r>
      <w:r>
        <w:rPr>
          <w:rtl w:val="true"/>
        </w:rPr>
        <w:t>:</w:t>
      </w:r>
      <w:bookmarkEnd w:id="47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نطالب سماحتكم بالمزيد من التفصيل عن الشيعة الإسماعيلية ، في أيّ البلاد يتواجدون ؟ وعددهم ؟ وأفكارهم ؟ ونشاطاتهم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أُلّفت كتب تتحدّث عن هذه الفرقة ،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في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السبحاني ، ونحن نطلعك على بعض ما كتب ، وعليك مطالعة الكتاب لتعرف المزيد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تتواجد الفرقة الإسماعيلية في كثير من الأقطار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وباكستان ونواحي اليمن وسوريا ولبنان وأفغانستان وأفريقية وإيران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وتعتبر السمة البارزة للدعوة الإسماعيلية هو تأويل الظواهر ، وإرجاعها إلى خلاف ما تبادر منها في عرف المتشرّعة ، وهذا هو الذي جعل المذهب الإسماعيلي يتطوّر مع تطوّر الزمان ، ويتكيّف بمكيّفاته ، ولا ترى الدعوة أمامها أي مانع من مماشاة المستجدّات ، وإن كانت خلاف الشرع أو الضرورة الدينية ، كما وأنّ تأويل الظواهر عندهم لا يعتمد على ضابطة ، فكلّ يؤوّلها على ذوقه وسليقته ، فتجد بينهم خلافاً شديداً في المسائل التأويلية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ظاهرة الجمود على النصوص والظواهر في أوساط العباسيين ولّدت ردّ فعل عند الأئمّة الإسماعيلية ، فانجرفوا في تيّارات المسائل الفلسفية ، وجعلوها من صميم الدين وجذوره ، وانقلب المذهب إلى منهج فلسفي ، يتطوّر مع الزمن ، ويتبنّى أُصولاً لا تجد منها في الشريعة الإسلامية عيناً ولا أثراً ، كما وأنّ الدعوة الإسماعيلية شعرت أيّام نشوئها بأنّه لا بقاء لها إلّا إذا أضافت طابع القداسة على أئمّتهم ودعاتهم ، بحيث توجب مخالفتهم مروقاً عن الدين ، وخروجاً عن طاعة الإمام ، فجعلت الدعاة من حدود الدين إمعاناً في إسباغ الفضائل عليهم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 بعض الإسماعيلية بالنطقاء الستة ، وأنّ كلّ ناطق رسول يتلوه أئمّة سبعة ، وآخر أئمّتهم إسماعيل متم للدور ، ويأتي بعده رسول ناطق وناسخ للشريعة السابقة ، وهو محمّد بن إسماعيل ، وهذا ما يصادم عقائد جمهور المسلمين ، من أنّ نبيّ الإسلام صلى‌اللّه‌عليه‌وآله هو خاتم الأنبياء والمرسلين ، وشريعته خاتمة الشرائع ، وكتابه خاتم الكتب ، فعند ذلك وقعت الإسماعيلية في مأزق كبير ، وتناقض وتعارض مع معتقداتهم ، فمن جانب يصرّحون بخاتمية النبوّة ، وأُخرى </w:t>
      </w:r>
    </w:p>
    <w:p>
      <w:pPr>
        <w:pStyle w:val="BookText"/>
        <w:rPr/>
      </w:pPr>
      <w:r>
        <w:rPr>
          <w:rFonts w:ascii="Amiri" w:hAnsi="Amiri" w:eastAsia="Amiri" w:cs="Amiri"/>
          <w:color w:val="111111"/>
          <w:sz w:val="28"/>
          <w:sz w:val="28"/>
          <w:szCs w:val="28"/>
          <w:rtl w:val="true"/>
          <w:lang w:bidi="ar-SA"/>
        </w:rPr>
        <w:t xml:space="preserve">يعبّرون عن محمّد بن إسماعيل بالناطق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باتباع الفرقة الإسماعيلية من الطاعة العمياء لأئمّتهم ودعاتهم في كلّ حكم يصدر عن القيادة العامّة ، أو الدعاة الخاصّين ، بلغ بهم في طاعتهم لأئمّتهم في رفع بعض الأحكام الإسلامية عن الجيل الإسماعيلي ، بحجّة أنّ العصر يضادّه ، ويشهد على ذلك ما كتبه المؤرّخ الإسماعيلي مصطفى غالب ، إذ يقول في إمام عصره آقا خان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الحجاب يتعارض والعقائد الإسماعيلية ، وإنّي أهيب بكلّ إسماعيلية أن تنزع نقابها ، وتنزل إلى معترك الحياة ، لتساهم مساهمة فعّالة في بناء الهيكل الاجتماعي والديني للطائفة الإسماعيلية الخاصّة ، وللعالم الإسلامي عامّة ، وأن تعمل جنباً إلى جنب مع الرجل في مختلف نواحي الحياة ، أسوة بجميع النساء الإسماعيليات في العالم ، وآمل في زيارتي القادمة أن لا أرى أثراً للحجاب بين النساء الإسماعيليات ، وآمرك أن تبلّغ ما سمعت لعموم الإسماعيليات بدون إبطاء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وتعتقد بعض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مستمرّة الوجود في الأدوار جميعاً من أوّلها إلى آخرها ، وكلّ إمام غائب أو حاضر بعد الإمام الصادق عليه‌السلام يساوي في الفضل والكمال الإمام المنصوص في يوم الدار ويوم الغدير ، فمثلاً كريم آقا خان تساوي كفّته في معالي الأُمور كفّة الإمام علي عليه‌السلام ، فيقوم بنفي ما يقوم به الإمام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الإمام المذكور إماماً عالماً محيطاً بالشريعة ، وواقفاً على أسرارها مع أنّه تلقّى علومه الأوّلية في مدارس سويسرا ، ثمّ انتسب إلى جامعة هارفورد الأمريكية ؟</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16294_155868"/>
      <w:bookmarkStart w:id="473" w:name="pg16294_155868"/>
      <w:bookmarkEnd w:id="473"/>
    </w:p>
    <w:p>
      <w:pPr>
        <w:pStyle w:val="Heading2"/>
        <w:numPr>
          <w:ilvl w:val="1"/>
          <w:numId w:val="1"/>
        </w:numPr>
        <w:rPr/>
      </w:pPr>
      <w:bookmarkStart w:id="474" w:name="pg16294_155868"/>
      <w:bookmarkStart w:id="475" w:name="__RefHeading___Toc5251443_1280447820"/>
      <w:bookmarkStart w:id="476" w:name="_Toc170"/>
      <w:bookmarkEnd w:id="474"/>
      <w:bookmarkEnd w:id="475"/>
      <w:r>
        <w:rPr>
          <w:rtl w:val="true"/>
        </w:rPr>
        <w:t xml:space="preserve">أُصول الدين وفروعه </w:t>
      </w:r>
      <w:r>
        <w:rPr>
          <w:rtl w:val="true"/>
        </w:rPr>
        <w:t>:</w:t>
      </w:r>
      <w:bookmarkEnd w:id="476"/>
    </w:p>
    <w:p>
      <w:pPr>
        <w:pStyle w:val="Heading3"/>
        <w:numPr>
          <w:ilvl w:val="2"/>
          <w:numId w:val="1"/>
        </w:numPr>
        <w:rPr/>
      </w:pPr>
      <w:bookmarkStart w:id="477" w:name="__RefHeading___Toc5251445_1280447820"/>
      <w:bookmarkStart w:id="478" w:name="_Toc171"/>
      <w:bookmarkEnd w:id="477"/>
      <w:r>
        <w:rPr>
          <w:rtl w:val="true"/>
        </w:rPr>
        <w:t>اشارة</w:t>
      </w:r>
      <w:bookmarkEnd w:id="4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 »</w:t>
      </w:r>
    </w:p>
    <w:p>
      <w:pPr>
        <w:pStyle w:val="Heading3"/>
        <w:numPr>
          <w:ilvl w:val="2"/>
          <w:numId w:val="1"/>
        </w:numPr>
        <w:rPr/>
      </w:pPr>
      <w:bookmarkStart w:id="479" w:name="__RefHeading___Toc5251447_1280447820"/>
      <w:bookmarkStart w:id="480" w:name="_Toc172"/>
      <w:bookmarkEnd w:id="479"/>
      <w:r>
        <w:rPr>
          <w:rtl w:val="true"/>
        </w:rPr>
        <w:t xml:space="preserve">الفرق بينهما </w:t>
      </w:r>
      <w:r>
        <w:rPr>
          <w:rtl w:val="true"/>
        </w:rPr>
        <w:t>:</w:t>
      </w:r>
      <w:bookmarkEnd w:id="48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فروع الدين وأُصوله ؟ الرجاء تعداد الفروع والأُصول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بينهما يمكن أن يقال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أُصول الدين لا يجوز فيها التقليد ، بل على كلّ مكلّف أن يعرفها بأدلّتها ، وهذا بخلاف فروع الدين التي يمكن فيها التقليد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إنكار أيّ أصل من أُصول الدين يخرج منكره عن الدين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المذهب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بخلاف فروع الدين ، إلّا إذا أدّى إنكار فرع من فروع الدين إلى إنكار أصل من أُصول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أُصول الدين يمكن أن يستدلّ عليها بالعقل فقط ، والنقل يكون شاهداً مؤيّداً ، وهذا بخلاف فروع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وأُصول الدين عند الإمامية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العدل ، النبوّة ، الإمامة ، 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وفروع الدين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الصوم ، الخمس ، الزكاة ، الحجّ ، الجهاد ، الأمر بالمعروف ، النهي عن المنكر ، التولّي لأولياء اللّه ، التبرّي من أعداء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سنّية </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5251449_1280447820"/>
      <w:bookmarkStart w:id="482" w:name="_Toc173"/>
      <w:bookmarkEnd w:id="481"/>
      <w:r>
        <w:rPr>
          <w:rtl w:val="true"/>
        </w:rPr>
        <w:t xml:space="preserve">المعتقد لابد أن يكون عن يقين </w:t>
      </w:r>
      <w:r>
        <w:rPr>
          <w:rtl w:val="true"/>
        </w:rPr>
        <w:t>:</w:t>
      </w:r>
      <w:bookmarkEnd w:id="48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سيّدة أعتقد بولاية أهل البيت عليهم‌السلام ، وأودّ أن أنهج بمنهاج الشيعة ، </w:t>
      </w:r>
      <w:bookmarkStart w:id="483" w:name="pg16294_155869"/>
    </w:p>
    <w:p>
      <w:pPr>
        <w:pStyle w:val="BookText"/>
        <w:rPr/>
      </w:pPr>
      <w:bookmarkEnd w:id="483"/>
      <w:r>
        <w:rPr>
          <w:rFonts w:ascii="Amiri" w:hAnsi="Amiri" w:eastAsia="Amiri" w:cs="Amiri"/>
          <w:color w:val="111111"/>
          <w:sz w:val="28"/>
          <w:sz w:val="28"/>
          <w:szCs w:val="28"/>
          <w:rtl w:val="true"/>
          <w:lang w:bidi="ar-SA"/>
        </w:rPr>
        <w:t xml:space="preserve">لذا أودّ منكم مساعدتي في تغيير مذهبي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نعلمك بأنّ المعتقد لابدّ وأن يكون عن يقين ، بعد مطالعة وتحقيق تام ، للتتمّ بذلك الحجّة ، يعني يكون للإنسان حجّة ودليلاً يحتجّ به يوم القيامة أمام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ندعو أيّ شخص إلى التشيّع واعتناق مذهب أهل البيت عليهم‌السلام قبل أن يقتنع هذا الفرد بالمذهب اقتناعاً تامّاً ، بل ندعو الجميع إلى البحث والتحقيق ، ومن ثمّ اعتناق ما توصّل إليه العقل من دليل ، والنظر في الموروث ، وعرضه على الدليل ، فما وافق منه الدليل يؤخذ بعين الاعتبار ، وما خالف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484" w:name="__RefHeading___Toc5251451_1280447820"/>
      <w:bookmarkStart w:id="485" w:name="_Toc174"/>
      <w:bookmarkEnd w:id="484"/>
      <w:r>
        <w:rPr>
          <w:rtl w:val="true"/>
        </w:rPr>
        <w:t xml:space="preserve">كيفية تشخيص الضروري </w:t>
      </w:r>
      <w:r>
        <w:rPr>
          <w:rtl w:val="true"/>
        </w:rPr>
        <w:t>:</w:t>
      </w:r>
      <w:bookmarkEnd w:id="48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الضروريّات المذهبية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كيفية تشخيص الضروري من مختصّات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جملة الأُمور الاختصاصية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بها العلماء على أثر التحصيل والتحقيق في الحوزة العلمية ، وليست من الأُمور التي يصل إليها كل أحد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فالضروري من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إنكاره موجب للخروج من المذهب ، وهذا نظير كثير من الأُمور ، فمثلاً الذنوب تنقسم إلى قسمين ، صغائر وكبائر ، حينئذ يُسأل ما هي الذنوب الكبائر ؟ وما المراد من الكبيرة ؟ فمعرفته من اختصاص العلماء ، ليرجعوا إلى الأدلّة ليعيّنوا أنّ الذنب الفلاني من الكبائر ، أو من الصغائر ؟</w:t>
      </w:r>
    </w:p>
    <w:p>
      <w:pPr>
        <w:pStyle w:val="BookText"/>
        <w:rPr/>
      </w:pPr>
      <w:r>
        <w:rPr>
          <w:rFonts w:ascii="Amiri" w:hAnsi="Amiri" w:eastAsia="Amiri" w:cs="Amiri"/>
          <w:color w:val="111111"/>
          <w:sz w:val="28"/>
          <w:sz w:val="28"/>
          <w:szCs w:val="28"/>
          <w:rtl w:val="true"/>
          <w:lang w:bidi="ar-SA"/>
        </w:rPr>
        <w:t xml:space="preserve">فقضية أنّ هذا المعتقد من الضروريّات ، أو ليس من الضروريّات ، يرجع تعيّنه وتشخيصه إلى نظر المجتهد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والضروريّات المذهبية هي ما دلّت عليها الأدلّة القطعية من الكتاب والسنّة ، ودلّت على أنّ من أنكر ذلك فهو يخرج من المذهب ، فإمامة أمير المؤمنين علي </w:t>
      </w:r>
      <w:bookmarkStart w:id="486" w:name="pg16294_155870"/>
    </w:p>
    <w:p>
      <w:pPr>
        <w:pStyle w:val="BookText"/>
        <w:rPr/>
      </w:pPr>
      <w:bookmarkEnd w:id="486"/>
      <w:r>
        <w:rPr>
          <w:rFonts w:ascii="Amiri" w:hAnsi="Amiri" w:eastAsia="Amiri" w:cs="Amiri"/>
          <w:color w:val="111111"/>
          <w:sz w:val="28"/>
          <w:sz w:val="28"/>
          <w:szCs w:val="28"/>
          <w:rtl w:val="true"/>
          <w:lang w:bidi="ar-SA"/>
        </w:rPr>
        <w:t xml:space="preserve">عليه‌السلام والأئمّة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الأئمّة الإثنى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وعصمتهم ، وشفاعتهم في يوم القيامة ، ورجعتهم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غير واحد من علمائنا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الاعتقاد بالرجعة من ضروريّات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وقضايا من هذا القبيل ، هذه تعدّ من ضروريّات المذهب ، بحيث من ينكر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بكونه ضروريّاً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خارجاً عن المذهب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أحمد الدشتي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487" w:name="__RefHeading___Toc5251453_1280447820"/>
      <w:bookmarkStart w:id="488" w:name="_Toc175"/>
      <w:bookmarkEnd w:id="487"/>
      <w:r>
        <w:rPr>
          <w:rtl w:val="true"/>
        </w:rPr>
        <w:t xml:space="preserve">معنى الأُصول والعقيدة والشريعة </w:t>
      </w:r>
      <w:r>
        <w:rPr>
          <w:rtl w:val="true"/>
        </w:rPr>
        <w:t>:</w:t>
      </w:r>
      <w:bookmarkEnd w:id="48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الأُصول والعقيدة والشريعة ؟ ولكم جزيل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الأُصول هو أُصول الدين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والنبوّة والمعاد ، وهي بمثابة الأساس والأصل ، الذي يُشيّد البناء عليه ، وكأنّ الدين كلّه متوقّف على هذه الأُصول ، فلولاها لا يمكن الإقرار بحكم من الأحكام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العقيدة فهي في اللغة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بالشيء والجزم به ، دون شكّ أو ريبة ، فهي بمعنى الإيمان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اعتقد في كذا ، أي آمن به ، والإيمان بمعنى التصديق ، يقال آمن بالشيء ، أي صدّق به تصديقاً لا ريب فيه ولاشكّ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العقيدة في الشرع فهي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بالأُصول الخمسة عن دليل ، وبكلّ ما ينبثق عن هذه الأُصول أو يرتبط بها ، كالاعتقاد بوحدانيّة اللّه تعالى ، وصفاته وعدله ، ونبوّة الأنبياء ، والإقرار بما جاء به النبيّ صلى‌اللّه‌عليه‌وآله ، وإمامة الأئمّة عليه‌السلام وعصمتهم ، والمعاد والجنّة والنار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الشريعة هو الدين ، وقد عرّف الدين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إلهية ينبثق عنها نظام كامل الحياة </w:t>
      </w:r>
      <w:r>
        <w:rPr>
          <w:rFonts w:eastAsia="Amiri" w:cs="Amiri" w:ascii="Amiri" w:hAnsi="Amiri"/>
          <w:color w:val="111111"/>
          <w:sz w:val="28"/>
          <w:szCs w:val="28"/>
          <w:rtl w:val="true"/>
          <w:lang w:bidi="ar-SA"/>
        </w:rPr>
        <w:t xml:space="preserve">. </w:t>
      </w:r>
      <w:bookmarkStart w:id="489" w:name="pg16294_155871"/>
    </w:p>
    <w:p>
      <w:pPr>
        <w:pStyle w:val="BookText"/>
        <w:rPr/>
      </w:pPr>
      <w:bookmarkEnd w:id="489"/>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490" w:name="__RefHeading___Toc5251455_1280447820"/>
      <w:bookmarkStart w:id="491" w:name="_Toc176"/>
      <w:bookmarkEnd w:id="490"/>
      <w:r>
        <w:rPr>
          <w:rtl w:val="true"/>
        </w:rPr>
        <w:t xml:space="preserve">حكمة الفرق بينهما </w:t>
      </w:r>
      <w:r>
        <w:rPr>
          <w:rtl w:val="true"/>
        </w:rPr>
        <w:t>:</w:t>
      </w:r>
      <w:bookmarkEnd w:id="49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السبب في عدم جواز الأخذ بأُصول الدين تقليداً ؟ والحال يجوز ذلك في الفروع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ومعنى أُصول الدين هو الأُسس والركائز الثابتة للعقيدة والدين ، فلا يعقل اعتناق مبدأ بدون الالتزام القلبي ، بل بمجرد التبعية لشخص أو مجتهد ، وهذا أمر متعارف ويبتني على واقع مدعوم من جانب العقل والعقلاء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عنوان المسلم مثلاً على أحد إلّا إذا اعتقد والتزم بثوابت الدين الإسلامي وأوّلياته في داخل نفسه ، فإن لم يعتقد بهذه المبادئ بل تقبّلها وارتضى بها اعتماداً على كلام الآخرين فلا يحسب هذا اعتقاداً صحيحاً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نقطة هامّة قد تبعث القلق عند البعض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الكثير من عامّة الناس لا يمكنهم الوصول إلى مرحلة الاستدلال في أُمّهات المسائل الاعتقادية ، فهل هذا يضرّ بالتزامهم الديني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 اعتقادهم ، فإن كانوا يعتقدون بالمبادئ والأُسس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منشأ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مسلمون حقّاً ، فإنّ التقليد المحظور في المقام هو القبول بدون الاعتقاد ، بل استناداً لكلام المجتهد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فيظهر لنا ، بأنّ العامّي لو اعتقد بأُصول الدين حقيقة ، تكون عقيدته صحيحة بلا إشكال ، وإن كان الباعث ليقينه هذا هو رأي المجتهد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الفروع فبما أنّها خارجة عن متناول العقل عموماً ، ولا تمسّ أصل العقيدة ، فلا يضرّ فيها التقليد ، خصوصاً إذا عرفنا بأنّ طريقة الحصول على أحكام الفروع وجزئياته عملية غير سهلة ، وتحتاج إلى اختصاص وخبرة </w:t>
      </w:r>
      <w:r>
        <w:rPr>
          <w:rFonts w:eastAsia="Amiri" w:cs="Amiri" w:ascii="Amiri" w:hAnsi="Amiri"/>
          <w:color w:val="111111"/>
          <w:sz w:val="28"/>
          <w:szCs w:val="28"/>
          <w:rtl w:val="true"/>
          <w:lang w:bidi="ar-SA"/>
        </w:rPr>
        <w:t xml:space="preserve">. </w:t>
      </w:r>
      <w:bookmarkStart w:id="492" w:name="pg16294_155872"/>
    </w:p>
    <w:p>
      <w:pPr>
        <w:pStyle w:val="BookText"/>
        <w:rPr/>
      </w:pPr>
      <w:bookmarkEnd w:id="49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 - ... »</w:t>
      </w:r>
    </w:p>
    <w:p>
      <w:pPr>
        <w:pStyle w:val="Heading3"/>
        <w:numPr>
          <w:ilvl w:val="2"/>
          <w:numId w:val="1"/>
        </w:numPr>
        <w:rPr/>
      </w:pPr>
      <w:bookmarkStart w:id="493" w:name="__RefHeading___Toc5251457_1280447820"/>
      <w:bookmarkStart w:id="494" w:name="_Toc177"/>
      <w:bookmarkEnd w:id="493"/>
      <w:r>
        <w:rPr>
          <w:rtl w:val="true"/>
        </w:rPr>
        <w:t xml:space="preserve">الفرق بينهما </w:t>
      </w:r>
      <w:r>
        <w:rPr>
          <w:rtl w:val="true"/>
        </w:rPr>
        <w:t>:</w:t>
      </w:r>
      <w:bookmarkEnd w:id="49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المِلاك في تمييز أُصول الدين الإسلامي عن فروعه ؟ وكيف صار التوحيد أصلاً من أُصول الدين ، والصلاة فرعاً من فروعه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عرفنا الفرق بين أُصول الدين وفروعه ، عرفنا الملاك في تمييز أُصول الدين عن فروعه ، ولتوضيح المسألة أكثر ،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أُصول الدين بحسب اصطلاح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بنيت عليها الدين إثباتاً ونفياً ، أي أنّه يجب على كلّ مسلم أن يعتقد بها على الأقلّ ، حتّى يدخل في حوزة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من أنكر وجحد أصلاً من هذه الأُصول يعتبر خارجاً عن دائرة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 عبّر علماؤنا عن التوحيد والنبوّة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أُصول ديننا ، لما رأوا أنّ النصوص الدينية تصرّح وتدلّ على ملازمة قبول الدين للاعتقاد بهذه الأركان الثلاثة على الأقلّ ، واستنباطهم هذا يعتمد على الأدلّة العقلية والنقلية من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ما كانت من الأحكام ، فينبغي فيها الالتزام والعمل على طبقها ، ولم يكتف فيها بالجانب الاعتقادي ، أي أنّها ذو سمات جوارحية لا جوانحية ، بخلاف الأُصول ، المطلوب فيها اليقين والقطع والجزم ، لا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الإمامة ، فالمتّفق عليه عند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أُصول المذهب ، فليست من أُصول الدين ولا فروعه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عبّر عنها بأنّها من أُصول الدين ، يجب حمل كلامه على ما قلناه ، نظراً للقواعد العامّة التي ذكرناها في تمييز الأصل عن الفرع </w:t>
      </w:r>
      <w:r>
        <w:rPr>
          <w:rFonts w:eastAsia="Amiri" w:cs="Amiri" w:ascii="Amiri" w:hAnsi="Amiri"/>
          <w:color w:val="111111"/>
          <w:sz w:val="28"/>
          <w:szCs w:val="28"/>
          <w:rtl w:val="true"/>
          <w:lang w:bidi="ar-SA"/>
        </w:rPr>
        <w:t xml:space="preserve">. </w:t>
      </w:r>
      <w:bookmarkStart w:id="495" w:name="pg16294_155873"/>
    </w:p>
    <w:p>
      <w:pPr>
        <w:pStyle w:val="BookText"/>
        <w:rPr/>
      </w:pPr>
      <w:bookmarkEnd w:id="4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5251459_1280447820"/>
      <w:bookmarkStart w:id="497" w:name="_Toc178"/>
      <w:bookmarkEnd w:id="496"/>
      <w:r>
        <w:rPr>
          <w:rtl w:val="true"/>
        </w:rPr>
        <w:t xml:space="preserve">لا يجوز التقليد في العقيدة </w:t>
      </w:r>
      <w:r>
        <w:rPr>
          <w:rtl w:val="true"/>
        </w:rPr>
        <w:t>:</w:t>
      </w:r>
      <w:bookmarkEnd w:id="49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اللّه أعمالكم ، ووفّقكم اللّه لمرضاته ، في الحقيقة عندي استفسار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العامّي الذي ليس له معرفة في مجال علوم الحديث والرجال ، أي التي تحتاج إلى متخصّص ، بحيث هناك أحاديث تتكلّم في مجال العقائد التي تصبّ في المنظومة العقائدية للفرد ، أي كيف يعرف هل هذا حديث متواتر أو صحيح أو ضعيف أو موضوع ؟ طبعاً يرجع إلى أهل الفنّ في هذا المجال ، وبهذا يصبح هذا الفرد مقلّداً ، ولا يجوز التقليد في المسائل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مقلّداً في الأُمور العقائدية من حيث لا يشعر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يقال لا يجوز التقليد في المسائل العقائدية ، فالمقصود أنّ نفس العقيدة لا يجوز التقليد فيها ، وأمّا الأُمور الجانبية الأُخرى فلا محذور في التقليد فيها ، فالرجوع إلى شخص لمعرفة أنّ هذا الحديث صحيح السند مثلاً أو لا ، أو هو متواتر أو لا ، ليس رجوعاً إليه في نفس العقيدة ، كي يكون ذلك تقليداً محرّماً ، وإنّما هو رجوع إليه في مجال آخر لا يرتبط بالعقيدة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5251461_1280447820"/>
      <w:bookmarkStart w:id="499" w:name="_Toc179"/>
      <w:bookmarkEnd w:id="498"/>
      <w:r>
        <w:rPr>
          <w:rtl w:val="true"/>
        </w:rPr>
        <w:t xml:space="preserve">الأدلّة على أُصول الدين </w:t>
      </w:r>
      <w:r>
        <w:rPr>
          <w:rtl w:val="true"/>
        </w:rPr>
        <w:t>:</w:t>
      </w:r>
      <w:bookmarkEnd w:id="49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دليلاً قرآنياً وحديثاً نبويّاً لكلّ أصل من أُصول الدين ؟ وشكراً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عقيدة التوحيد إلى 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بوجود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بوحدانية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بكمال اللّه تعالى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الآيات التي تثبت وجود اللّه تعالى عن طريق الشعور بالسببية ،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سَأَلْتَهُم مَّنْ خَلَقَ السَّمَاوَاتِ وَالْأَرْضَ لَيَقُولُنَّ اللَّهُ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الآيات التي تثبت وجود اللّه تعالى عن طريق فطرة التديّن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يُسَيِّرُكُمْ فِي الْبَرِّ وَالْبَحْرِ حَتَّىٰ إِذَا كُنتُمْ فِي الْفُلْكِ وَجَرَيْنَ بِهِم بِرِيحٍ طَيِّبَةٍ وَفَرِحُوا بِهَا جَاءَتْهَا رِيحٌ عَاصِفٌ وَجَاءَهُمُ الْمَوْجُ مِن كُلِّ مَكَانٍ وَظَنُّوا أَنَّهُمْ أُحِيطَ بِهِمْ دَعَوُا اللَّهَ مُخْلِصِينَ لَهُ الدِّينَ لَئِنْ أَنجَيْتَنَا مِنْ هَٰذِهِ لَنَكُونَنَّ مِنَ الشَّاكِرِينَ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الآيات التي تثبت وجود اللّه تعالى عن طريق استقامة النظام الكوني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الآيات التي تدلّ على أنّ اللّه واحد عن طريق وحدة النظام الكوني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تَرَىٰ فِي خَلْقِ الرَّحْمَٰنِ مِن تَفَاوُتٍ فَارْجِعِ الْبَصَرَ هَلْ تَرَىٰ مِن فُطُورٍ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الآيات التي تدلّ على أنّ اللّه واحد عن طريق وحدة أثاره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اتَّخَذَ اللَّهُ مِن وَلَدٍ وَمَا كَانَ مَعَهُ مِنْ إِلَٰهٍ إِذًا لَّذَهَبَ كُلُّ إِلَٰهٍ بِمَا خَلَقَ وَلَعَلَا بَعْضُهُمْ عَلَىٰ بَعْضٍ سُبْحَانَ اللَّهِ عَمَّا يَصِفُونَ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ومن الآيات التي تشير إلى صفات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اللَّهَ قَدْ أَحَاطَ بِكُلِّ شَيْءٍ عِلْمًا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يَظْلِمُ مِثْقَالَ ذَرَّةٍ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غَنِيٌّ عَنِ الْعَالَمِينَ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اللطيف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لَطِيفٌ بِعِبَادِهِ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الأخبار مستفيضة في أنّ اللّه تعالى واحد ، ولكن لا بالعدد ، فقد روى الشيخ الصدوق قدس‌سره عن شريح بن هانئ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إعرابياً قام يوم الجمل إلى أمير المؤمنين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الناس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إعرابي أما ترى ما فيه أمير المؤمنين من تقسّم القلب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دعوه ، فإنّ الذي يريده الإعرابي هو الذي نريده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إعرابي ، إنّ القول في أنّ اللّه واحد على أربعة أقسام ، فوجهان منها لا يجوزان على اللّه عزّ وجلّ ، ووجهان يثبتان فيه ، فأمّا اللذان لا يجوزان عليه ، فقول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يقصد به باب الأعداد ، فهذا ما لا يجوز ، لأن ما لا ثاني له لا يدخل في باب الأعداد ، أما ترى أنّه كفر من قال أنّه ثالث ثلاثة ، وقول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من الناس ، يريد به النوع من الجنس ، فبهذا ما لا يجوز لأنّه تشبيه ، وجلّ ربّنا عن ذلك وتعالى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الوجهان اللذان يثبتان فيه ، فقول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ليس له في الأشياء شبه ، كذلك ربّنا ، وقول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 وجلّ أحديّ المعنى ، يعني به أنّه لا ينقسم في وجود ولا عقل ولا وهم ، كذلك ربّنا عزّ وجلّ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الروايات التي تشير إلى وجوده تعالى قول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 إنّ البعرة تدلّ على البعير ، وآثار القدم تدلّ على المسير ، فهيكل علوي بهذه اللطافة ، ومركز سفلي بهذه الكثافة ، أما يدلّان على الصانع الخبير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أسماؤه تعالى فكثيرة ، وهي تدلّ على كماله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تبارك وتعالى تسعة وتسعين اسماً ، مائة إلّا واحداً ، من أحصاها دخل الجنّة ، وهي اللّه ، الإله ، الواحد ، الأحد ، الصمد ، الأوّل ، الآخر </w:t>
      </w:r>
      <w:r>
        <w:rPr>
          <w:rFonts w:eastAsia="Amiri" w:cs="Amiri" w:ascii="Amiri" w:hAnsi="Amiri"/>
          <w:color w:val="111111"/>
          <w:sz w:val="28"/>
          <w:szCs w:val="28"/>
          <w:rtl w:val="true"/>
          <w:lang w:bidi="ar-SA"/>
        </w:rPr>
        <w:t xml:space="preserve">... »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الصدوق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إحصاؤها هو الإحاطة بها ، والوقوف على معانيها ، وليس معنى الإحصاء عدها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الآيات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النَّاسُ أُمَّةً وَاحِدَةً فَبَعَثَ اللَّهُ النَّبِيِّينَ مُبَشِّرِينَ وَمُنذِرِينَ وَأَنزَلَ مَعَهُمُ الْكِتَابَ بِالْحَقِّ لِيَحْكُمَ بَيْنَ النَّاسِ فِيمَا اخْتَلَفُوا فِيهِ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شهد اللّه لرسوله بالقول على أنّه رسول ، وذلك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 هذا بالإضافة إلى الخطابات القرآنية للنبيّ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وسأل رجل الإمام الصادق عليه‌السلام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أثبت الأنبياء والرسل ؟</w:t>
      </w:r>
    </w:p>
    <w:p>
      <w:pPr>
        <w:pStyle w:val="BookText"/>
        <w:rPr/>
      </w:pPr>
      <w:r>
        <w:rPr>
          <w:rFonts w:ascii="Amiri" w:hAnsi="Amiri" w:eastAsia="Amiri" w:cs="Amiri"/>
          <w:color w:val="111111"/>
          <w:sz w:val="28"/>
          <w:sz w:val="28"/>
          <w:szCs w:val="28"/>
          <w:rtl w:val="true"/>
          <w:lang w:bidi="ar-SA"/>
        </w:rPr>
        <w:t xml:space="preserve">فأجابه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لمّا أثبتنا أنّ لنا خالقاً صانعاً متعالياً عنّا وعن جميع ما خلق ، وكان ذلك الصانع حكيماً متعالياً لم يجز أن يشاهده خلقه ولا يلامسوه ، فيباشرهم ويباشرونه ، ويحاجهم ويحاجونه ، ثبت أن له سفراء في خلقه ، يعبرون عنه إلى خلقه وعباده ، ويدلونهم على مصالحهم ومنافعهم ، وما به بقاؤهم ، وفي تركه فناؤهم ، فثبت الآمرون والناهون عن الحكيم العليم في خلقه ، والمعبّرون عنه جلّ وعزّ ، وهم الأنبياء عليهم‌السلام وصفوته من خلقه </w:t>
      </w:r>
      <w:r>
        <w:rPr>
          <w:rFonts w:eastAsia="Amiri" w:cs="Amiri" w:ascii="Amiri" w:hAnsi="Amiri"/>
          <w:color w:val="111111"/>
          <w:sz w:val="28"/>
          <w:szCs w:val="28"/>
          <w:rtl w:val="true"/>
          <w:lang w:bidi="ar-SA"/>
        </w:rPr>
        <w:t xml:space="preserve">... »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فَسَيَقُولُونَ مَن يُعِيدُنَا قُلِ الَّذِي فَطَرَكُمْ أَوَّلَ مَرَّةٍ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وَالْمَوْتَىٰ يَبْعَثُهُمُ اللَّهُ ثُمَّ إِلَيْهِ يُرْجَعُونَ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نُخْرِجُ الْمَوْتَىٰ </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وَكُنتُمْ أَمْوَاتًا فَأَحْيَاكُمْ ثُمَّ يُمِيتُكُمْ ثُمَّ يُحْيِيكُمْ ثُمَّ إِلَيْهِ تُرْجَعُونَ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الروايات 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عبد المطّلب ، أنّ الرائد لا يكذب أهله ، والذي بعثني بالحقّ نبيّاً ، لتموتن كما تنامون ، ولتبعثن كما تستيقظون ، وما بعد الموت دار إلّا جنّة أو نار ، وخلق جميع الخلق وبعثهم على اللّه عزّ وجلّ ، كخلق نفس واحدة وبعثها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خَلْقُكُمْ وَلَا بَعْثُكُمْ إِلَّا كَنَفْسٍ وَاحِدَةٍ </w:t>
      </w:r>
      <w:r>
        <w:rPr>
          <w:rFonts w:eastAsia="Amiri" w:cs="Amiri" w:ascii="Amiri" w:hAnsi="Amiri"/>
          <w:color w:val="111111"/>
          <w:sz w:val="28"/>
          <w:szCs w:val="28"/>
          <w:rtl w:val="true"/>
          <w:lang w:bidi="ar-SA"/>
        </w:rPr>
        <w:t xml:space="preserve">) »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يَظْلِمُ مِثْقَالَ ذَرَّةٍ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ومن الروايات قول أمير المؤمنين عليه‌السلام في كلام له ، وهو يبيّن الذنوب التي تغتفر ، والتي لا تغتفر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الذنب الذي لا يغفر ، فمظالم العباد بعضهم لبعض ، إنّ اللّه تبارك وتعالى إذا برز لخلقه ، أقسم قسماً على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 يجوزني ظلم ظالم ، ولو كفّ بكف ، ولا مسحة بكف ، ونطحة ما بين القرنا إلى الجماء </w:t>
      </w:r>
      <w:r>
        <w:rPr>
          <w:rFonts w:eastAsia="Amiri" w:cs="Amiri" w:ascii="Amiri" w:hAnsi="Amiri"/>
          <w:color w:val="111111"/>
          <w:sz w:val="28"/>
          <w:szCs w:val="28"/>
          <w:rtl w:val="true"/>
          <w:lang w:bidi="ar-SA"/>
        </w:rPr>
        <w:t xml:space="preserve">... »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الروايات قول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لكل مأموم إماماً يقتدي له ، ويستضيء بنور علمه </w:t>
      </w:r>
      <w:r>
        <w:rPr>
          <w:rFonts w:eastAsia="Amiri" w:cs="Amiri" w:ascii="Amiri" w:hAnsi="Amiri"/>
          <w:color w:val="111111"/>
          <w:sz w:val="28"/>
          <w:szCs w:val="28"/>
          <w:rtl w:val="true"/>
          <w:lang w:bidi="ar-SA"/>
        </w:rPr>
        <w:t xml:space="preserve">... »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أجلّ وأعظم من أن يترك الأرض بغير إمام عادل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بلى لا تخلو الأرض من قائم بحجّة ، ظاهراً مشهوراً ، أو مستتراً مغموراً ، لئلا تبطل حجج اللّه وبيّناته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الناس إلّا بإمام ، ولا تصلح الأرض إلّا بذلك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سليم بن قيس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عبد اللّه بن جعفر الطيّار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معاوية ، أنا والحسن والحسين ، وعبد اللّه بن عباس ، وعمر بن أُمّ سلمة ، </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وأُسامة بن زيد ، فجرى بيني وبين معاوية كلام ، فقلت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أولى بالمؤمنين من أنفسهم ، ثمّ أخي علي بن أبي طالب أولى بالمؤمنين من أنفسهم ، فإذا استشهد علي فالحسن بن علي أولى بالمؤمنين من أنفسهم ، ثمّ ابني الحسين من بعده أولى بالمؤمنين من أنفسهم ، فإذا استشهد فابنه علي بن الحسين أولى بالمؤمنين من أنفسهم ، وستدركه يا علي ، ثمّ ابنه محمّد بن علي أولى بالمؤمنين من أنفسهم ، وستدركه يا حسين ، ثمّ </w:t>
      </w:r>
      <w:r>
        <w:rPr>
          <w:rFonts w:eastAsia="Amiri" w:cs="Amiri" w:ascii="Amiri" w:hAnsi="Amiri"/>
          <w:color w:val="111111"/>
          <w:sz w:val="28"/>
          <w:szCs w:val="28"/>
          <w:rtl w:val="true"/>
          <w:lang w:bidi="ar-SA"/>
        </w:rPr>
        <w:t xml:space="preserve">... » )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 </w:t>
      </w:r>
      <w:bookmarkStart w:id="500" w:name="pg16294_155880"/>
    </w:p>
    <w:p>
      <w:pPr>
        <w:pStyle w:val="Heading2"/>
        <w:numPr>
          <w:ilvl w:val="1"/>
          <w:numId w:val="1"/>
        </w:numPr>
        <w:rPr/>
      </w:pPr>
      <w:bookmarkStart w:id="501" w:name="__RefHeading___Toc5251463_1280447820"/>
      <w:bookmarkStart w:id="502" w:name="_Toc180"/>
      <w:bookmarkEnd w:id="500"/>
      <w:bookmarkEnd w:id="501"/>
      <w:r>
        <w:rPr>
          <w:rtl w:val="true"/>
        </w:rPr>
        <w:t xml:space="preserve">أعلام وكتب </w:t>
      </w:r>
      <w:r>
        <w:rPr>
          <w:rtl w:val="true"/>
        </w:rPr>
        <w:t>:</w:t>
      </w:r>
      <w:bookmarkEnd w:id="502"/>
    </w:p>
    <w:p>
      <w:pPr>
        <w:pStyle w:val="Heading3"/>
        <w:numPr>
          <w:ilvl w:val="2"/>
          <w:numId w:val="1"/>
        </w:numPr>
        <w:rPr/>
      </w:pPr>
      <w:bookmarkStart w:id="503" w:name="__RefHeading___Toc5251465_1280447820"/>
      <w:bookmarkStart w:id="504" w:name="_Toc181"/>
      <w:bookmarkEnd w:id="503"/>
      <w:r>
        <w:rPr>
          <w:rtl w:val="true"/>
        </w:rPr>
        <w:t>اشارة</w:t>
      </w:r>
      <w:bookmarkEnd w:id="5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w:t>
      </w:r>
    </w:p>
    <w:p>
      <w:pPr>
        <w:pStyle w:val="Heading3"/>
        <w:numPr>
          <w:ilvl w:val="2"/>
          <w:numId w:val="1"/>
        </w:numPr>
        <w:rPr/>
      </w:pPr>
      <w:bookmarkStart w:id="505" w:name="__RefHeading___Toc5251467_1280447820"/>
      <w:bookmarkStart w:id="506" w:name="_Toc182"/>
      <w:bookmarkEnd w:id="505"/>
      <w:r>
        <w:rPr>
          <w:rtl w:val="true"/>
        </w:rPr>
        <w:t xml:space="preserve">ابن أبي الحديد وكتابه في نظر السنّة </w:t>
      </w:r>
      <w:r>
        <w:rPr>
          <w:rtl w:val="true"/>
        </w:rPr>
        <w:t>:</w:t>
      </w:r>
      <w:bookmarkEnd w:id="50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مطوّلاً عن عمر بن الخطّاب ، في وصف علاقته بأبي بكر وأبي موسى الأشعري ، والمغيرة بن شعبة ، ونظراً لما يحمله هذا الخبر من الكلام الجديد على القارئ ، والذي يفضي إلى نتائج خطيرة ، والخبر جاء 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فسؤالي إذا سمحتم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المرجع المذكور معتمد لدى علماء أهل السنّة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 إعلامك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السنّة قد اتبعوا منهجاً عامّاً في تعديل الرجال وتجريحها ، وكان أهمّ أساس اعتمدوه في التجريح والتعديل ، هو رواية الراوي فضائل علي عليه‌السلام ومناقبه ، وجعلوا أساس ضعف الراوي وكذبه وتخليطه هو رواياته فضائل علي عليه‌السلام ، ولك أن تتابع مثلاً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اللآلي المصنوعة في الأحاديث الموضوعة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 وأمثالها كثير ، تجد أنّ عمدة تضعيف الراوي ، هو روايته لفضائل علي عليه‌السلام ، ولعلّك إذا استقصيت كتب الجرح والتعديل لأخذك العجب في بنائهم التوثيقي ، وفي تجريحهم للشخص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أحمد بن الأزهر النيسابوري ، بعد أن مدحه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توثيق المحدّثين 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حدّث أبو الأزهر بحديث عبد </w:t>
      </w:r>
    </w:p>
    <w:p>
      <w:pPr>
        <w:pStyle w:val="BookText"/>
        <w:rPr/>
      </w:pPr>
      <w:r>
        <w:rPr>
          <w:rFonts w:ascii="Amiri" w:hAnsi="Amiri" w:eastAsia="Amiri" w:cs="Amiri"/>
          <w:color w:val="111111"/>
          <w:sz w:val="28"/>
          <w:sz w:val="28"/>
          <w:szCs w:val="28"/>
          <w:rtl w:val="true"/>
          <w:lang w:bidi="ar-SA"/>
        </w:rPr>
        <w:t xml:space="preserve">الرازق في الفضائل ، يعني عن معمّر عن الزهري ، عن عبيد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صلى‌اللّه‌عليه‌وآله إلى علي رضي‌اللّه‌عنه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سيّد في الدنيا سيّد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أخبر بذلك يحيى بن معين ، فبينما هو عنده في جماعة من أهل الحديث إذ 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الكذّاب النيسابوري الذي يحدّث عن عبد الرازق بهذا الحديث ؟</w:t>
      </w:r>
    </w:p>
    <w:p>
      <w:pPr>
        <w:pStyle w:val="BookText"/>
        <w:rPr/>
      </w:pPr>
      <w:r>
        <w:rPr>
          <w:rFonts w:ascii="Amiri" w:hAnsi="Amiri" w:eastAsia="Amiri" w:cs="Amiri"/>
          <w:color w:val="111111"/>
          <w:sz w:val="28"/>
          <w:sz w:val="28"/>
          <w:szCs w:val="28"/>
          <w:rtl w:val="true"/>
          <w:lang w:bidi="ar-SA"/>
        </w:rPr>
        <w:t xml:space="preserve">فقام أبو الأزهر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أنا ، فتبسّم يحيى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إنّك لست بكذّاب ، وتعجّب من سلامته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لغيرك في هذا الحديث </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 على أنّ هذا الراوي من أهل السنّة ، فاتهموه بالكذب لروايته الحديث ، ومثله عبد الرازق بن همام الحافظ الصنعاني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 وهو من كبار أهل السنّة ، فإذا ذكروه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يتشيّع ، وقال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الرازق يعرّض بمعاوية ، وقال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يتشيّع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هو ديدنهم في من يروي فضائل علي عليه‌السلام ، ولعلّ اختلافهم في تشيّع الحاكم النيسابوري ، وإصرار بعضهم على كونه شيعيّاً ، ليس بشيء إلّا لروايته فضائل علي عليه‌السلام ، وقد أغفلها الشيخان في صحيحيهما ، فمتى تجد من يذكر فضائل علي ومناقبه ، ويطعن على مخالفيه ، ويذكر معائبهم يوثّق ويأخذ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حال ابن أبي الحديد المعتزلي ، فهم لا يعتبرونه لهذه العلّة التي عمّموها على كلّ من روى فضائل علي عليه‌السلام ، لذا 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لقينا من علي ؟ إن أحببناه ذهبت دنيانا ، وإن بغضناه ذهب ديننا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في اعتبار وعدم اعتبار الراوي ، أو الكتاب عند أهل السنّة ، بعد أن عرفت معيار جرحهم وتعديلهم </w:t>
      </w:r>
      <w:r>
        <w:rPr>
          <w:rFonts w:eastAsia="Amiri" w:cs="Amiri" w:ascii="Amiri" w:hAnsi="Amiri"/>
          <w:color w:val="111111"/>
          <w:sz w:val="28"/>
          <w:szCs w:val="28"/>
          <w:rtl w:val="true"/>
          <w:lang w:bidi="ar-SA"/>
        </w:rPr>
        <w:t xml:space="preserve">. . </w:t>
      </w:r>
      <w:bookmarkStart w:id="507" w:name="pg16294_155882"/>
    </w:p>
    <w:p>
      <w:pPr>
        <w:pStyle w:val="BookText"/>
        <w:rPr/>
      </w:pPr>
      <w:bookmarkEnd w:id="5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508" w:name="__RefHeading___Toc5251469_1280447820"/>
      <w:bookmarkStart w:id="509" w:name="_Toc183"/>
      <w:bookmarkEnd w:id="508"/>
      <w:r>
        <w:rPr>
          <w:rtl w:val="true"/>
        </w:rPr>
        <w:t xml:space="preserve">الاحتجاج بما ينقله ابن أبي الحديد والمسعودي </w:t>
      </w:r>
      <w:r>
        <w:rPr>
          <w:rtl w:val="true"/>
        </w:rPr>
        <w:t>:</w:t>
      </w:r>
      <w:bookmarkEnd w:id="50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الاحتجاج على أهل السنّة ، بما أورده ابن أبي الحديد في شرحه للنهج ، وما أورده المسعودي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 هذا الشيء قد حصل فعلاً في بعض المؤلّفات الكلامية والعقائدية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الطرف الآخر هل يصحّ الاحتجاج على الإمامية بهذين الكتابين ؟</w:t>
      </w:r>
    </w:p>
    <w:p>
      <w:pPr>
        <w:pStyle w:val="BookText"/>
        <w:rPr/>
      </w:pPr>
      <w:r>
        <w:rPr>
          <w:rFonts w:ascii="Amiri" w:hAnsi="Amiri" w:eastAsia="Amiri" w:cs="Amiri"/>
          <w:color w:val="111111"/>
          <w:sz w:val="28"/>
          <w:sz w:val="28"/>
          <w:szCs w:val="28"/>
          <w:rtl w:val="true"/>
          <w:lang w:bidi="ar-SA"/>
        </w:rPr>
        <w:t xml:space="preserve">حيث أكثر البعض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الهي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تدليسه بعض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الاحتجاج على الإمامية بهما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هو مبدأ الاحتجاج على أهل السنّة بهما ، وعلى أيّ أساس احتجّ به ظهير ؟ ولكم جزيل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أنّ ابن أبي الحديد معتزلي المذهب في الأُصول ، وحنفي المذهب بالفروع ، ولذا يصحّ للإمامي أن يحتجّ بما يذكره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الطرف الآخر ، وأيضاً المسعودي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بالإضافة إلى ثناء القوم عليه ، ذكره السبكي في طبقاته </w:t>
      </w:r>
      <w:r>
        <w:rPr>
          <w:rStyle w:val="FootnoteAnchor"/>
          <w:rtl w:val="true"/>
        </w:rPr>
        <w:footnoteReference w:id="615"/>
      </w:r>
      <w:r>
        <w:rPr>
          <w:rFonts w:ascii="Amiri" w:hAnsi="Amiri" w:eastAsia="Amiri" w:cs="Amiri"/>
          <w:color w:val="111111"/>
          <w:sz w:val="28"/>
          <w:sz w:val="28"/>
          <w:szCs w:val="28"/>
          <w:rtl w:val="true"/>
          <w:lang w:bidi="ar-SA"/>
        </w:rPr>
        <w:t xml:space="preserve">، وعليه يصحّ للإمامية أن يحتجّوا بما يذكره على الطرف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ذكرناه حول الرجلين لا يكون ما يذكرانه حجّة للقوم على الشيعة الإمامية ، وإن كانا يعدّان من علماء التاريخ والأدب المعتدلين غير المتعصّبين فيما ينقلانه ويحكمان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5251471_1280447820"/>
      <w:bookmarkStart w:id="511" w:name="_Toc184"/>
      <w:bookmarkEnd w:id="510"/>
      <w:r>
        <w:rPr>
          <w:rtl w:val="true"/>
        </w:rPr>
        <w:t xml:space="preserve">البرقعي وكتابه كسر الصنم </w:t>
      </w:r>
      <w:r>
        <w:rPr>
          <w:rtl w:val="true"/>
        </w:rPr>
        <w:t>:</w:t>
      </w:r>
      <w:bookmarkEnd w:id="51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حديثاً ، وقرأت في شبكات الوهّابية ، حول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w:t>
      </w:r>
    </w:p>
    <w:p>
      <w:pPr>
        <w:pStyle w:val="BookText"/>
        <w:rPr/>
      </w:pPr>
      <w:r>
        <w:rPr>
          <w:rFonts w:ascii="Amiri" w:hAnsi="Amiri" w:eastAsia="Amiri" w:cs="Amiri"/>
          <w:color w:val="111111"/>
          <w:sz w:val="28"/>
          <w:sz w:val="28"/>
          <w:szCs w:val="28"/>
          <w:rtl w:val="true"/>
          <w:lang w:bidi="ar-SA"/>
        </w:rPr>
        <w:t xml:space="preserve">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البرقعي ، فمن هو هذا الرجل الذي نسبه القوم للتشيّع ؟ وهل تعرفونه ، وما هي منزلته العلمية ؟ أفيدونا جعلني اللّه فداكم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الفضل البرقعي من أسرة عريقةٍ من أهالي قم ، وكان من جملة المحصّلين في الحوزة العلمية ، إلّا أنّه كان منذ شبابه خفيف العقل ، منحرف الفكر ، فترك الدراسة ، وذهب إلى طهران بدعوةٍ من بعض السفارات الأجنبية ، بواسطة بعض عملائها ، فجعلوا يروّجون له ، ويمدّونه بالأموال ، ويطبعون مقالاته ، حتّى أفتى كبار المراجع بضلالته ، وأوعزوا إلى الجهات الحكومية بإلقاء القبض عليه وتأديبه ، فانكشف حاله ، وافتضح أمره ، ومَقتَه الناس وطردوه ، فمات على تلك الحال ، وخسر الدنيا والآخرة ، وذلك هو الخسران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حال البرقعي وأمثاله عند الشيعة الإمامية ، يشبه تماماً حال ابن تيمية وأتباعه عند أهل السنّة ، فقد وصف علماء السنّة ابن تيمية بخفّة العقل ، وكذلك وصفوا أتباعه بأنّهم خفاف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خاطب الحافظ الذهبي ابن تيمية في رسالةٍ 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 المصادر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خيبة من اتبعك ، فانّه معرّض للزندقة والانحلال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معظم أتباعك إلّا مقيّد مربوط ، خفيف العقل ، أو عامّي كذّاب ، بليد الذهن </w:t>
      </w:r>
      <w:r>
        <w:rPr>
          <w:rFonts w:eastAsia="Amiri" w:cs="Amiri" w:ascii="Amiri" w:hAnsi="Amiri"/>
          <w:color w:val="111111"/>
          <w:sz w:val="28"/>
          <w:szCs w:val="28"/>
          <w:rtl w:val="true"/>
          <w:lang w:bidi="ar-SA"/>
        </w:rPr>
        <w:t xml:space="preserve">... »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الحافظ ابن حجر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الحديثية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خذله اللّه وأخزاه ، وأصمّه ، وأعماه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فحال البرقعي حال ابن تيمية ، والأخبار عن ضلاله ، وسوء حاله في الآخرة ليس إخباراً عن غيب ، بل هو على ضوء الموازين الشرعية ، وترك الجواب عمّا كتبه كالسكوت عن أباطيل ابن تيمية </w:t>
      </w:r>
      <w:r>
        <w:rPr>
          <w:rFonts w:eastAsia="Amiri" w:cs="Amiri" w:ascii="Amiri" w:hAnsi="Amiri"/>
          <w:color w:val="111111"/>
          <w:sz w:val="28"/>
          <w:szCs w:val="28"/>
          <w:rtl w:val="true"/>
          <w:lang w:bidi="ar-SA"/>
        </w:rPr>
        <w:t xml:space="preserve">. . </w:t>
      </w:r>
      <w:bookmarkStart w:id="512" w:name="pg16294_155884"/>
    </w:p>
    <w:p>
      <w:pPr>
        <w:pStyle w:val="BookText"/>
        <w:rPr/>
      </w:pPr>
      <w:bookmarkEnd w:id="512"/>
      <w:r>
        <w:rPr>
          <w:rFonts w:ascii="Amiri" w:hAnsi="Amiri" w:eastAsia="Amiri" w:cs="Amiri"/>
          <w:color w:val="111111"/>
          <w:sz w:val="28"/>
          <w:sz w:val="28"/>
          <w:szCs w:val="28"/>
          <w:rtl w:val="true"/>
          <w:lang w:bidi="ar-SA"/>
        </w:rPr>
        <w:t xml:space="preserve">ولا يخفى أنّ الطعن الصادر من العلماء في ابن تيمية ليس طعناً في عموم أهل السنّة ، أو كلّ علماء الشام ، فكيف يقال بأنّ الطعن في البرقعي طعن في علماء قم ؟ فإنّ هذا الكلام لا يصدر من عاقل فاهم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نسأل اللّه تعالى أن يوفّقنا لمعرفة الحقّ واتّباعه أينما 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513" w:name="__RefHeading___Toc5251473_1280447820"/>
      <w:bookmarkStart w:id="514" w:name="_Toc185"/>
      <w:bookmarkEnd w:id="513"/>
      <w:r>
        <w:rPr>
          <w:rtl w:val="true"/>
        </w:rPr>
        <w:t xml:space="preserve">الكتب الأربعة في نظر الأُصوليين والإخباريين </w:t>
      </w:r>
      <w:r>
        <w:rPr>
          <w:rtl w:val="true"/>
        </w:rPr>
        <w:t>:</w:t>
      </w:r>
      <w:bookmarkEnd w:id="51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مدى صحّة ما في الكتب الأربعة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تعتقد الشيعة أنّ الكتب الأربعة أوثق كتب الحديث ، وأمّا وجوب العمل بما فيها من الأخبار ، أو بكلّ ما رواه إمامي ، ودوّنه أصحاب الأخبار منهم ، فلم يقل به أحد من المحققّين ، ويشهد لذلك تنويعهم الأخبار على أقسام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 الحسن ، الموثّق ، الضعيف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رأي الأُصوليين من علماء الشيعة ، بينما يرى الإخباريون من علماء الشيعة صحّة كلّ ما موجود في الكتب الأربعة ، بمعنى أنّ روايات الكتب الأربعة قطعية الصدور ، وهذا القول باطل من أصله ، إذ كيف يمكن دعوى القطع بصدور رواية رواها واحد عن واحد ؟ ولاسيّما أنّ في رواة الكتب الأربعة من هو معروف بالكذب والوضع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515" w:name="__RefHeading___Toc5251475_1280447820"/>
      <w:bookmarkStart w:id="516" w:name="_Toc186"/>
      <w:bookmarkEnd w:id="515"/>
      <w:r>
        <w:rPr>
          <w:rtl w:val="true"/>
        </w:rPr>
        <w:t xml:space="preserve">الكتب الفكرية والفكر الإسلامي </w:t>
      </w:r>
      <w:r>
        <w:rPr>
          <w:rtl w:val="true"/>
        </w:rPr>
        <w:t>:</w:t>
      </w:r>
      <w:bookmarkEnd w:id="51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تعني الكتب الفكرية ؟ وما المراد من الفكر ، والفكر الإسلامي بالذات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المواضيع التي تعتمد أساساً على الاستدلالات العقلية في قبال العلوم النقلية التي تتركّز في البحث عن النصوص القرآنية أو الحديثية </w:t>
      </w:r>
      <w:r>
        <w:rPr>
          <w:rFonts w:eastAsia="Amiri" w:cs="Amiri" w:ascii="Amiri" w:hAnsi="Amiri"/>
          <w:color w:val="111111"/>
          <w:sz w:val="28"/>
          <w:szCs w:val="28"/>
          <w:rtl w:val="true"/>
          <w:lang w:bidi="ar-SA"/>
        </w:rPr>
        <w:t xml:space="preserve">. </w:t>
      </w:r>
      <w:bookmarkStart w:id="517" w:name="pg16294_155885"/>
    </w:p>
    <w:p>
      <w:pPr>
        <w:pStyle w:val="BookText"/>
        <w:rPr/>
      </w:pPr>
      <w:bookmarkEnd w:id="517"/>
      <w:r>
        <w:rPr>
          <w:rFonts w:ascii="Amiri" w:hAnsi="Amiri" w:eastAsia="Amiri" w:cs="Amiri"/>
          <w:color w:val="111111"/>
          <w:sz w:val="28"/>
          <w:sz w:val="28"/>
          <w:szCs w:val="28"/>
          <w:rtl w:val="true"/>
          <w:lang w:bidi="ar-SA"/>
        </w:rPr>
        <w:t xml:space="preserve">فالفكر الإسلامي يطلق على كافّة الأُسس الثقافية ، والعلوم العقلية التي تستمد جذورها من الكتاب أو السنّة ، مع محورية العقل في طريق الاستنتاج والاستنباط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فالكتب الفكرية هي الكتب التي تبرز في هذا الاتجاه ، وتكون معظم مباحثها من نوع التعقّل والتعمّق في المواضيع الدينية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518" w:name="__RefHeading___Toc5251477_1280447820"/>
      <w:bookmarkStart w:id="519" w:name="_Toc187"/>
      <w:bookmarkEnd w:id="518"/>
      <w:r>
        <w:rPr>
          <w:rtl w:val="true"/>
        </w:rPr>
        <w:t xml:space="preserve">ترجمة أنس بن مالك خادم النبيّ </w:t>
      </w:r>
      <w:r>
        <w:rPr>
          <w:rtl w:val="true"/>
        </w:rPr>
        <w:t>:</w:t>
      </w:r>
      <w:bookmarkEnd w:id="51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أنس بن مالك الأنصاري ، خادم الرسول صلى‌اللّه‌عليه‌وآله ؟ نريد معلومات كاملة عنه ، مع الشكر الجزيل ، رحمكم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أنس بن مالك الأنصاري ، خادم رسول اللّه صلى‌اللّه‌عليه‌وآله ، وأحد أصحابه ، روى أحاديث كثيرة عن النبيّ صلى‌اللّه‌عليه‌وآله ، منها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الطير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أحد المنحرفين عن الإمام علي عليه‌السلام ، كما ذكر ذلك ابن أبي الحديد في شرح النهج ، حيث قال عند ذكر المنحرفين عن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جماعة من شيوخنا البغداديين ، أنّ عدّة من الصحابة والتابعين والمحدّثين كانوا منحرفين عن علي عليه‌السلام ، قائلين فيه السوء ، ومنهم من كتم مناقبه ، وأعان أعداءه ، ميلاً مع الدنيا وإيثاراً للعاجلة ؛ فمنهم أنس بن مالك ، ناشد علي عليه‌السلام الناسَ في رَحَبة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رحبة الجامع بالكوفة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أيّكم سمع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اثنا عشر رجلاً فشهدوا بها ، وأنس بن مالك في القوم لم يقم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أنس ، ما يمنعك أن تقوم فتشهد ، ولقد حضرتَها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كبرتُ ونسيت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كان كاذباً فارمه بها بيضاء لا تواريها العمامة </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طلحة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 لقد رأيتُ الوَضَح به بعد ذلك أبيض بين عينيه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bookmarkStart w:id="520" w:name="pg16294_155886"/>
    </w:p>
    <w:p>
      <w:pPr>
        <w:pStyle w:val="BookText"/>
        <w:rPr/>
      </w:pPr>
      <w:bookmarkEnd w:id="520"/>
      <w:r>
        <w:rPr>
          <w:rFonts w:ascii="Amiri" w:hAnsi="Amiri" w:eastAsia="Amiri" w:cs="Amiri"/>
          <w:color w:val="111111"/>
          <w:sz w:val="28"/>
          <w:sz w:val="28"/>
          <w:szCs w:val="28"/>
          <w:rtl w:val="true"/>
          <w:lang w:bidi="ar-SA"/>
        </w:rPr>
        <w:t xml:space="preserve">وفي رواية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على المنبر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نشدت اللّه رجلاً سمع رسول اللّه صلى‌اللّه‌عليه‌وآله يقول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 إلّا قام فشهد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وتحت المنبر أنس بن مالك ، والبراء بن عازب ، وجرير بن عبد اللّه ، فأعادها فلم يجبه أحد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من كتم هذه الشهادة وهو يعرفها ، فلا تخرجه من الدنيا حتّى تجعل به آية يعرف 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فبرص أنس ، وعمي البراء ، ورجع جرير أعرابياً بعد هجرته ، فأتى السراة فمات في بيت أُمّه بالسراة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521" w:name="__RefHeading___Toc5251479_1280447820"/>
      <w:bookmarkStart w:id="522" w:name="_Toc188"/>
      <w:bookmarkEnd w:id="521"/>
      <w:r>
        <w:rPr>
          <w:rtl w:val="true"/>
        </w:rPr>
        <w:t xml:space="preserve">أنس من الذين كذبّوا على الرسول </w:t>
      </w:r>
      <w:r>
        <w:rPr>
          <w:rtl w:val="true"/>
        </w:rPr>
        <w:t>:</w:t>
      </w:r>
      <w:bookmarkEnd w:id="52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أنس خادم الرسول صلى‌اللّه‌عليه‌وآله ، كان موالياً لأهل البيت ؟ ولماذا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أنس بن مالك خادم رسول اللّه صلى‌اللّه‌عليه‌وآله ، ممّن كتم شهادته بحديث الغدير في الإمام علي عليه‌السلام ، فقال أنس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كبرت سنّي ونسيت ، 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كاذباً فضربك اللّه ببيضاء لا تواريها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فابتلي أنس بالبرص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عن الإمام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كانوا يكذبون على رسول اللّه صلى‌اللّه‌عليه‌وآله ، أبو هريرة ، أنس بن مالك ، وامرأة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البرازيل </w:t>
      </w:r>
      <w:r>
        <w:rPr>
          <w:rFonts w:eastAsia="Amiri" w:cs="Amiri" w:ascii="Amiri" w:hAnsi="Amiri"/>
          <w:color w:val="111111"/>
          <w:sz w:val="28"/>
          <w:szCs w:val="28"/>
          <w:rtl w:val="true"/>
          <w:lang w:bidi="ar-SA"/>
        </w:rPr>
        <w:t>- ... »</w:t>
      </w:r>
    </w:p>
    <w:p>
      <w:pPr>
        <w:pStyle w:val="Heading3"/>
        <w:numPr>
          <w:ilvl w:val="2"/>
          <w:numId w:val="1"/>
        </w:numPr>
        <w:rPr/>
      </w:pPr>
      <w:bookmarkStart w:id="523" w:name="__RefHeading___Toc5251481_1280447820"/>
      <w:bookmarkStart w:id="524" w:name="_Toc189"/>
      <w:bookmarkEnd w:id="523"/>
      <w:r>
        <w:rPr>
          <w:rtl w:val="true"/>
        </w:rPr>
        <w:t xml:space="preserve">ترجمة جون مولى أبي ذر </w:t>
      </w:r>
      <w:r>
        <w:rPr>
          <w:rtl w:val="true"/>
        </w:rPr>
        <w:t>:</w:t>
      </w:r>
      <w:bookmarkEnd w:id="52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الذي يسمّى جون ؟ وكان في جيش الإمام الحسين عليه‌السلام ؟ </w:t>
      </w:r>
      <w:bookmarkStart w:id="525" w:name="pg16294_155887"/>
    </w:p>
    <w:p>
      <w:pPr>
        <w:pStyle w:val="BookText"/>
        <w:rPr/>
      </w:pPr>
      <w:bookmarkEnd w:id="525"/>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بن حوي ، أسود اللون ، شيخ كبير السن ، من الموالي ، مولى أبي ذر الغفاري ، انضمّ إلى أهل البيت عليهم‌السلام بعد أبي ذر ، فكان مع الإمام الحسن عليه‌السلام ، ثمّ مع الإمام الحسين عليه‌السلام ، وصحبه في سفره من المدينة إلى مكّة ، ثمّ إلى العراق ، وقف يوم عاشوراء أمام الإمام الحسين عليه‌السلام يستأذنه في القتال ، فقال له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في إذن منّي ، فإنّما تبعتنا للعافية ، فلا تبتل بطريقتنا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أنا في الرخاء ألحس قصاعكم ، وفي الشدّة أخذلكم ، واللّه أن ريحي لنتن ، وأنّ حسبي للئيم ، وأنّ لوني لأسود ، فتنفّس عليّ بالجنة ، فيطيب ريحي ، ويشرف حسبي ، ويبيضّ وجهي ، لا واللّه ، لا أفارقكم حتّى يختلط هذا الدم الأسود مع دمائكم ، ثم برز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يرى الكفّار ضرب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ضرباً عن بني محمّد</w:t>
      </w:r>
    </w:p>
    <w:p>
      <w:pPr>
        <w:pStyle w:val="BookText"/>
        <w:rPr/>
      </w:pPr>
      <w:r>
        <w:rPr>
          <w:rFonts w:ascii="Amiri" w:hAnsi="Amiri" w:eastAsia="Amiri" w:cs="Amiri"/>
          <w:color w:val="111111"/>
          <w:sz w:val="28"/>
          <w:sz w:val="28"/>
          <w:szCs w:val="28"/>
          <w:rtl w:val="true"/>
          <w:lang w:bidi="ar-SA"/>
        </w:rPr>
        <w:t xml:space="preserve">أذب عنهم باللسان 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به الجنّة يوم المورد</w:t>
      </w:r>
    </w:p>
    <w:p>
      <w:pPr>
        <w:pStyle w:val="BookText"/>
        <w:rPr/>
      </w:pPr>
      <w:r>
        <w:rPr>
          <w:rFonts w:ascii="Amiri" w:hAnsi="Amiri" w:eastAsia="Amiri" w:cs="Amiri"/>
          <w:color w:val="111111"/>
          <w:sz w:val="28"/>
          <w:sz w:val="28"/>
          <w:szCs w:val="28"/>
          <w:rtl w:val="true"/>
          <w:lang w:bidi="ar-SA"/>
        </w:rPr>
        <w:t xml:space="preserve">ثمّ قاتل حتّى قتل ، فوقف عليه الإمام الحسين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بيّض وجهه ، وطيّب ريحه ، واحشره مع الأبرار ، وعرّف بينه وبين محمّد وآل محمّد صلى‌اللّه‌عليه‌وآله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علماؤنا عن الإمام الباقر عليه‌السلام ، عن أبيه الإمام زين العابدين عليه‌السلام ، أنّ بني أسد الذين حضروا المعركة ، ليدفنوا القتلى ، وجدوا جوناً بعد أيّام تفوح منه رائحة المسك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 »</w:t>
      </w:r>
    </w:p>
    <w:p>
      <w:pPr>
        <w:pStyle w:val="Heading3"/>
        <w:numPr>
          <w:ilvl w:val="2"/>
          <w:numId w:val="1"/>
        </w:numPr>
        <w:rPr/>
      </w:pPr>
      <w:bookmarkStart w:id="526" w:name="__RefHeading___Toc5251483_1280447820"/>
      <w:bookmarkStart w:id="527" w:name="_Toc190"/>
      <w:bookmarkEnd w:id="526"/>
      <w:r>
        <w:rPr>
          <w:rtl w:val="true"/>
        </w:rPr>
        <w:t xml:space="preserve">ترجمة علي بن يقطين </w:t>
      </w:r>
      <w:r>
        <w:rPr>
          <w:rtl w:val="true"/>
        </w:rPr>
        <w:t>:</w:t>
      </w:r>
      <w:bookmarkEnd w:id="52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التحية والسلام ، هل لكم أن تخبرونا بنبذة عن حياة الشخصية الإسلامية علي بن يقطين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يقطين بن موسى البغدادي ، كان ثقة وجليل القدر ، وله منزلة عظيمة عند الإمام الكاظم عليه‌السلام ، ولد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سكن بغداد ، وهو كوفي الأصل ، ومولى بني أسد </w:t>
      </w:r>
      <w:r>
        <w:rPr>
          <w:rFonts w:eastAsia="Amiri" w:cs="Amiri" w:ascii="Amiri" w:hAnsi="Amiri"/>
          <w:color w:val="111111"/>
          <w:sz w:val="28"/>
          <w:szCs w:val="28"/>
          <w:rtl w:val="true"/>
          <w:lang w:bidi="ar-SA"/>
        </w:rPr>
        <w:t xml:space="preserve">. </w:t>
      </w:r>
      <w:bookmarkStart w:id="528" w:name="pg16294_155888"/>
    </w:p>
    <w:p>
      <w:pPr>
        <w:pStyle w:val="BookText"/>
        <w:rPr/>
      </w:pPr>
      <w:bookmarkEnd w:id="528"/>
      <w:r>
        <w:rPr>
          <w:rFonts w:ascii="Amiri" w:hAnsi="Amiri" w:eastAsia="Amiri" w:cs="Amiri"/>
          <w:color w:val="111111"/>
          <w:sz w:val="28"/>
          <w:sz w:val="28"/>
          <w:szCs w:val="28"/>
          <w:rtl w:val="true"/>
          <w:lang w:bidi="ar-SA"/>
        </w:rPr>
        <w:t xml:space="preserve">كان لأبيه منزلة سامية لدى الدولة العباسية أوّل أمرها ، حيث كان داعياً لهم ، فانتقلت هذه المنزلة له ، واتخذه الرشيد وزيراً ، وكان على صلة وثيقة بالإمام الكاظم عليه‌السلام ، يعمل بإرشاده على إغاثة المظلومين ، توفّي سنة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كتب ، منها كتاب ما سئل عن الصادق عليه‌السلام من الملاحم ، وكتاب مناظرة الشاكّ بحضرته عليه‌السلام ، وله مسائل عن الإمام الكاظم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وللمزيد من التعرّف على هذه الشخصية يمكنكم مراجعة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الياسري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529" w:name="__RefHeading___Toc5251485_1280447820"/>
      <w:bookmarkStart w:id="530" w:name="_Toc191"/>
      <w:bookmarkEnd w:id="529"/>
      <w:r>
        <w:rPr>
          <w:rtl w:val="true"/>
        </w:rPr>
        <w:t xml:space="preserve">حول تفسيري القمّي والعيّاشي </w:t>
      </w:r>
      <w:r>
        <w:rPr>
          <w:rtl w:val="true"/>
        </w:rPr>
        <w:t>:</w:t>
      </w:r>
      <w:bookmarkEnd w:id="53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مصداقية تفاسير القمّي والعيّاشي عند الشيعة ؟ ومن هما القمّي والعيّاشي ؟</w:t>
      </w:r>
    </w:p>
    <w:p>
      <w:pPr>
        <w:pStyle w:val="BookText"/>
        <w:rPr/>
      </w:pPr>
      <w:r>
        <w:rPr>
          <w:rFonts w:ascii="Amiri" w:hAnsi="Amiri" w:eastAsia="Amiri" w:cs="Amiri"/>
          <w:color w:val="111111"/>
          <w:sz w:val="28"/>
          <w:sz w:val="28"/>
          <w:szCs w:val="28"/>
          <w:rtl w:val="true"/>
          <w:lang w:bidi="ar-SA"/>
        </w:rPr>
        <w:t xml:space="preserve">وهل كلّ ما ورد من روايات في هذين التفسيرين صحيحة ؟ وخصوصاً أنّ أكثر ما يطعن في الشيعة من قبل خصومهم ، هي روايات من هذين التفسيرين ، وشكراً جزيلاً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الشيعة تعتقد بعدم وجود كتاب كلّ رواياته صحيحة من أوّله إلى آخره غير القرآن الكريم ، وكلّ الكتب سواه قابلة للبحث والنقاش ، وتجري على أسانيدها قواعد الجرح والتعديل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القمّي والعيّاشي فهما من أقطاب علماء الشيعة ، ومع هذا لا يمكننا الحكم بصحّة كتابيهما ، ففيهما الصحيح والضعيف ، وكلّ هذا يخضع إلى مباني الرجال ، وقوانين الجرح والتعديل ، لتمييز الصحيح من الضعيف ، وشأن هذين الكتابين شأن جميع كتب الشيعة </w:t>
      </w:r>
      <w:r>
        <w:rPr>
          <w:rFonts w:eastAsia="Amiri" w:cs="Amiri" w:ascii="Amiri" w:hAnsi="Amiri"/>
          <w:color w:val="111111"/>
          <w:sz w:val="28"/>
          <w:szCs w:val="28"/>
          <w:rtl w:val="true"/>
          <w:lang w:bidi="ar-SA"/>
        </w:rPr>
        <w:t xml:space="preserve">. </w:t>
      </w:r>
      <w:bookmarkStart w:id="531" w:name="pg16294_155889"/>
    </w:p>
    <w:p>
      <w:pPr>
        <w:pStyle w:val="BookText"/>
        <w:rPr/>
      </w:pPr>
      <w:bookmarkEnd w:id="5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 - ... »</w:t>
      </w:r>
    </w:p>
    <w:p>
      <w:pPr>
        <w:pStyle w:val="Heading3"/>
        <w:numPr>
          <w:ilvl w:val="2"/>
          <w:numId w:val="1"/>
        </w:numPr>
        <w:rPr/>
      </w:pPr>
      <w:bookmarkStart w:id="532" w:name="__RefHeading___Toc5251487_1280447820"/>
      <w:bookmarkStart w:id="533" w:name="_Toc192"/>
      <w:bookmarkEnd w:id="532"/>
      <w:r>
        <w:rPr>
          <w:rtl w:val="true"/>
        </w:rPr>
        <w:t xml:space="preserve">روايات منتخب كنز العمّال </w:t>
      </w:r>
      <w:r>
        <w:rPr>
          <w:rtl w:val="true"/>
        </w:rPr>
        <w:t>:</w:t>
      </w:r>
      <w:bookmarkEnd w:id="53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في كتاب منتخب كنز العمّال في سنن الأقوال والأفعال ؟ وهل كلّ ما ورد فيه صحيح ؟ وما نسبة الصحّة فيه ؟</w:t>
      </w:r>
    </w:p>
    <w:p>
      <w:pPr>
        <w:pStyle w:val="BookText"/>
        <w:rPr/>
      </w:pPr>
      <w:r>
        <w:rPr>
          <w:rFonts w:ascii="Amiri" w:hAnsi="Amiri" w:eastAsia="Amiri" w:cs="Amiri"/>
          <w:color w:val="111111"/>
          <w:sz w:val="28"/>
          <w:sz w:val="28"/>
          <w:szCs w:val="28"/>
          <w:rtl w:val="true"/>
          <w:lang w:bidi="ar-SA"/>
        </w:rPr>
        <w:t xml:space="preserve">هناك مرويّات فيه بدون إسناد ، هل يعتدّ بها عند أصحابها ؟ باعتبار أنّ عدم إسنادها هو بمثابة إطلاقها إطلاق المسلّمات ، أم أنّ أمثال هذه المرويّات غير معتدّ بها ؟ وفّقكم اللّه إلى ما يرضاه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كنز العمّال هو الشيخ علي بن سلطان المتّقي الهندي ، ألّف كتاب كنز العمّال لأجل أن يجمع نصوص الأحاديث الواردة في مختلف الكتب ، والمنسوبة إلى النبيّ صلى‌اللّه‌عليه‌وآله ، وأيضاً ما نقل في مختلف الكتب عن الصحابة والآثار الواردة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الأحاديث والآثار رتّبها بترتيب خاصّ بحسب الحروف ، وبحسب الأبواب ، وأيضاً جعل عناوين الأبواب بحسب الحروف في ابتكار خاصّ ، وأسلوب معيّن ، ثمّ إنّ هذا الكتاب الكبير لخّصه وجعله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كلّ حال ، فإنّ قصد المؤلّف من تأليف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الأصل أو 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لجمع الأحاديث ، وترتيبها بهذا الترتيب الخاصّ ، ولم يقصد تمييز الأحاديث الصحيحة عن غيرها ، فلذا كان كتابه جامعاً بين الغثّ والسمين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محقّق يريد أن يأخذ بشيء من أحاديث هذا الكتاب وأمثاله ، فعليه أن يراجع السند ، ويطمئن بصحّة السند ، حتّى يتمكّن من الأخذ بذلك الحديث </w:t>
      </w:r>
      <w:r>
        <w:rPr>
          <w:rFonts w:eastAsia="Amiri" w:cs="Amiri" w:ascii="Amiri" w:hAnsi="Amiri"/>
          <w:color w:val="111111"/>
          <w:sz w:val="28"/>
          <w:szCs w:val="28"/>
          <w:rtl w:val="true"/>
          <w:lang w:bidi="ar-SA"/>
        </w:rPr>
        <w:t xml:space="preserve">. </w:t>
      </w:r>
      <w:bookmarkStart w:id="534" w:name="pg16294_155890"/>
    </w:p>
    <w:p>
      <w:pPr>
        <w:pStyle w:val="BookText"/>
        <w:rPr/>
      </w:pPr>
      <w:bookmarkEnd w:id="53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الشحي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5251489_1280447820"/>
      <w:bookmarkStart w:id="536" w:name="_Toc193"/>
      <w:bookmarkEnd w:id="535"/>
      <w:r>
        <w:rPr>
          <w:rtl w:val="true"/>
        </w:rPr>
        <w:t xml:space="preserve">سيرة موسى الموسوي </w:t>
      </w:r>
      <w:r>
        <w:rPr>
          <w:rtl w:val="true"/>
        </w:rPr>
        <w:t>:</w:t>
      </w:r>
      <w:bookmarkEnd w:id="53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بموسى الموسوي صاحب كتاب الشيعة والتصحيح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الموسوي الأصفهاني ، كان مذموماً منذ شبابه عند أقرانه وزملائه ، وعند العلماء ، لما يرون من تصرّفاته السيّئة ، وغير اللائقة لشخص عادي ، فضلاً عن سيّد معمّم ، ينتمي إلى أسرة مرجعية دينية ، وكان هذا سبباً في تحرّز الكثير منه ، ومن أفعاله الذي سبّب عزلة اجتماعية له ، ممّا أدى إلى انخراطه إلى عالم السياسة ، وتقلّباته المستمرّة فيه ، حفظاً لشخصيّته المنهارة مسبقاً أمام الجميع ، واستجلاباً لموارد ماليّة ، تمكّنه من الاستمرار في الحياة المادّية التافهة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كان يتّفق مع عناصر من الحكومة البهلوية في إيران ، حتّى إنّه قد أصبح في فترة خاصّة ، مندوباً في المجلس التشريعي الإيراني ، وأُخرى يرتدّ عليهم ، ويتعامل مع البعثيين في سبيل إطاحة الحكم الملكي فيها ، وثالثة يطمح في رئاسة الجمهورية في إيران بعد زوال الحكم الملكي ؛ وبما أنّ أحداً لم يول اهتماماً به وبما يراه انتهى أمره إلى أن يكون آلة إعلامية بيد أعداء الدين ، في سبيل كسر شوكة الشيعة ، باستخدامه انتسابه إلى المرجعية غطاءً ساتراً على أباطيله ، ومن ثمّ وفّرت الدوائر الاستعمارية له كافّة الإمكانيات المادّية في أحضانها ، كي يفرغ في الهجوم على معتقدات الشيعة إلى أن مات قبل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الشخص شأنه شأن ابن نوح عليه‌السلام ، فكما أنّ هذا الأخير قد ضيّع انتماءه إلى بيت النبوّة والرسالة بعدم تبعيّته لها ، فهو أيضاً أضاع الانتساب إلى بيت السيادة والمرجعية ، بعدوله وانحرافه عن خطّها المستقيم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التهم والمواضيع التي طرحها في كتابه فليست بجديد ، بل كلّها قد وردت كشبهات على لسان المخالفين ، وقد أُجيب عنها كراراً ومراراً ، بالتفصيل أو الإجمال </w:t>
      </w:r>
      <w:r>
        <w:rPr>
          <w:rFonts w:eastAsia="Amiri" w:cs="Amiri" w:ascii="Amiri" w:hAnsi="Amiri"/>
          <w:color w:val="111111"/>
          <w:sz w:val="28"/>
          <w:szCs w:val="28"/>
          <w:rtl w:val="true"/>
          <w:lang w:bidi="ar-SA"/>
        </w:rPr>
        <w:t xml:space="preserve">. </w:t>
      </w:r>
      <w:bookmarkStart w:id="537" w:name="pg16294_155891"/>
    </w:p>
    <w:p>
      <w:pPr>
        <w:pStyle w:val="BookText"/>
        <w:rPr/>
      </w:pPr>
      <w:bookmarkEnd w:id="5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إبراهيم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538" w:name="__RefHeading___Toc5251491_1280447820"/>
      <w:bookmarkStart w:id="539" w:name="_Toc194"/>
      <w:bookmarkEnd w:id="538"/>
      <w:r>
        <w:rPr>
          <w:rtl w:val="true"/>
        </w:rPr>
        <w:t xml:space="preserve">قرابة العباس ومسلم من النبيّ </w:t>
      </w:r>
      <w:r>
        <w:rPr>
          <w:rtl w:val="true"/>
        </w:rPr>
        <w:t>:</w:t>
      </w:r>
      <w:bookmarkEnd w:id="53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يقرب أبي الفضل العباس للرسول ، والإمام علي ؟ وكذلك ماذا يقرب مسلم بن عقيل للاثنين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الفضل العباس ، ومسلم بن عقيل عليهما‌السلام من الشخصيات الإسلامية البارزة ، وورعهما وتقواهما ، ومواقفهما في نصرة الدين الحنيف ، ممّا لا يشك به أحد ، حتّى استشهدا في سبيل العقيدة ، ونصرة الدين ، وإعلاء كلمة 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قرابتهما من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الفضل العباس ، هو ابن الإمام علي عليه‌السلام ، الذي هو ابن عمّ الرسول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ومسلم هو ابن عقيل ، الذي هو أخو الإمام علي عليه‌السلام ، وابن عم رسول اللّه صلى‌اللّه‌عليه‌وآله أيضاً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الإمارات </w:t>
      </w:r>
      <w:r>
        <w:rPr>
          <w:rFonts w:eastAsia="IRNazanin" w:cs="IRNazanin"/>
          <w:color w:val="111111"/>
          <w:sz w:val="28"/>
          <w:szCs w:val="28"/>
          <w:rtl w:val="true"/>
          <w:lang w:bidi="fa-IR"/>
        </w:rPr>
        <w:t>- ... »</w:t>
      </w:r>
    </w:p>
    <w:p>
      <w:pPr>
        <w:pStyle w:val="Heading3"/>
        <w:numPr>
          <w:ilvl w:val="2"/>
          <w:numId w:val="1"/>
        </w:numPr>
        <w:rPr/>
      </w:pPr>
      <w:bookmarkStart w:id="540" w:name="__RefHeading___Toc5251493_1280447820"/>
      <w:bookmarkStart w:id="541" w:name="_Toc195"/>
      <w:bookmarkEnd w:id="540"/>
      <w:r>
        <w:rPr>
          <w:rtl w:val="true"/>
        </w:rPr>
        <w:t xml:space="preserve">شخصية محمّد التيجاني </w:t>
      </w:r>
      <w:r>
        <w:rPr>
          <w:rtl w:val="true"/>
        </w:rPr>
        <w:t>:</w:t>
      </w:r>
      <w:bookmarkEnd w:id="54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بمحمّد التيجاني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الدكتور التيجاني كان على مذهب أهل السنّة ، وثمّ بعد بحث وتحقيق ومراجعة أُمّهات المصادر اعتنق مذهب أهل البيت عليهم‌السلام ، وتوصّل بالبحث العلمي إلى أن اتباع مذهب أهل البيت عليهم‌السلام ، والأخذ منهم هو طريق النجاة ، فركب سفينة النجاة ، وتمسّك بالثقلين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استبصاره ألّف عدّة كتب ،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اسألوا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لأكون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هم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واهتدى الكثير بواسطة كتبه إلى الحقّ </w:t>
      </w:r>
      <w:r>
        <w:rPr>
          <w:rFonts w:eastAsia="Amiri" w:cs="Amiri" w:ascii="Amiri" w:hAnsi="Amiri"/>
          <w:color w:val="111111"/>
          <w:sz w:val="28"/>
          <w:szCs w:val="28"/>
          <w:rtl w:val="true"/>
          <w:lang w:bidi="ar-SA"/>
        </w:rPr>
        <w:t xml:space="preserve">. </w:t>
      </w:r>
      <w:bookmarkStart w:id="542" w:name="pg16294_155892"/>
    </w:p>
    <w:p>
      <w:pPr>
        <w:pStyle w:val="BookText"/>
        <w:rPr/>
      </w:pPr>
      <w:bookmarkEnd w:id="5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 »</w:t>
      </w:r>
    </w:p>
    <w:p>
      <w:pPr>
        <w:pStyle w:val="Heading3"/>
        <w:numPr>
          <w:ilvl w:val="2"/>
          <w:numId w:val="1"/>
        </w:numPr>
        <w:rPr/>
      </w:pPr>
      <w:bookmarkStart w:id="543" w:name="__RefHeading___Toc5251495_1280447820"/>
      <w:bookmarkStart w:id="544" w:name="_Toc196"/>
      <w:bookmarkEnd w:id="543"/>
      <w:r>
        <w:rPr>
          <w:rtl w:val="true"/>
        </w:rPr>
        <w:t xml:space="preserve">موقف الشيعة من المختار الثقفي </w:t>
      </w:r>
      <w:r>
        <w:rPr>
          <w:rtl w:val="true"/>
        </w:rPr>
        <w:t>:</w:t>
      </w:r>
      <w:bookmarkEnd w:id="54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الاستفسار عن المختار بن يوسف الثقفي رضي‌اللّه‌عنه ، وما حقيقة ما يتردّد حوله من مزاعم ؟ وما موقف الأئمّة عليهم‌السلام منه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الخوئي قدس‌سره ترجمة المختار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والأخبار الواردة في حقّه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مادحة وذامّة ، أمّا المادحة فهي متضافرة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امتشطت فينا هاشمية ولا اختضبت ، حتّى بعث إلينا المختار برؤوس الذين قتلوا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الرواية 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تسبّوا المختار فإنّه قتل قتلتنا ، وطلب بثأرنا ، وزوّج أراملنا ، وقسّم فينا المال على العسرة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عمر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عليهما‌السلام لمّا أتي برأس عبيد اللّه بن زياد ، ورأس عمر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ساجداً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أدرك لي ثأري من أعدائي ، وجزى اللّه المختار خيراً </w:t>
      </w:r>
      <w:r>
        <w:rPr>
          <w:rFonts w:eastAsia="Amiri" w:cs="Amiri" w:ascii="Amiri" w:hAnsi="Amiri"/>
          <w:color w:val="111111"/>
          <w:sz w:val="28"/>
          <w:szCs w:val="28"/>
          <w:rtl w:val="true"/>
          <w:lang w:bidi="ar-SA"/>
        </w:rPr>
        <w:t xml:space="preserve">» )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السيّد الخوئي ثلاث روايات أُخرى في هذا المجال ، ثمّ ذكر بعض الروايات الذامّة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الروايات ضعيفة الإسناد جدّاً </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قدس‌سره قول المجلسي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المجلسي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كثيراً من العلماء لا يحصل لهم التوفيق بفطنة توقفهم على معاني الأخبار ، ولا رؤية تنقلهم من رقدة الغفلة إلى الاستيقاظ ، ولو تدبّروا أقوال الأئمّة في مدح المختار لعلموا أنّه من السابقين المجاهدين ، الذين مدحهم اللّه تعالى جلّ جلاله في كتابه المبين ، ودعاء زين العابدين عليه‌السلام للمختار دليل واضح ، وبرهان لائح ، على أنّه عنده من المصطفين الأخيار ، ولو كان على غير </w:t>
      </w:r>
      <w:bookmarkStart w:id="545" w:name="pg16294_155893"/>
    </w:p>
    <w:p>
      <w:pPr>
        <w:pStyle w:val="BookText"/>
        <w:rPr/>
      </w:pPr>
      <w:bookmarkEnd w:id="545"/>
      <w:r>
        <w:rPr>
          <w:rFonts w:ascii="Amiri" w:hAnsi="Amiri" w:eastAsia="Amiri" w:cs="Amiri"/>
          <w:color w:val="111111"/>
          <w:sz w:val="28"/>
          <w:sz w:val="28"/>
          <w:szCs w:val="28"/>
          <w:rtl w:val="true"/>
          <w:lang w:bidi="ar-SA"/>
        </w:rPr>
        <w:t xml:space="preserve">الطريقة المشكورة ، ويعلم أنّه مخالف له في اعتقاده ، لما كان يدعو له دعاء لا يستجاب ، ويقول فيه قولاً لا يستطاب ، وكان دعاؤه عليه‌السلام له عبثاً ، والإمام منزّه عن ذلك ، وقد أسلفنا من أقوال الأئمّة في مطاوي الكتاب تكرار مدحهم له ، ونهيهم عن ذمّه ما فيه غنية لذوي الأبصار ، وبغية لذوي الاعتبار ، وإنّما أعداؤه عملوا له مثالب ، ليباعدوه عن قلوب الشيعة ، كما عمل أعداء أمير المؤمنين عليه‌السلام له مساوي ، وهلك بها كثير ممّن حاد عن محبّته ، وحال عن طاعته ، فالولي له عليه‌السلام لم تغيّره الأوهام ، ولأباحته تلك الأحلام ، بل كشفت له عن فضله المكنون ، وعلمه المصون ، فعمل في قضية المختار ما عمل مع أبي الأئمّة الأطهار …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المختار إلّا رجلاً أبلى في سبيل قضية أهل البيت عليهم‌السلام أحسن البلاء ، فعمل أعداؤه على محاربته ، من خلال وضع التهم والأكاذيب عليه ، ولما كان خصومه هم الغالبون ، وقد امتد نفوذهم بعده ، فمن الطبيعي أن تصاغ هذه الأكاذيب في روايات مسندة ، لتدخل التاريخ بوجه مشروع ، حين يكون منهج المؤرّخ هو جمع الأخبار ، دون التحقيق والتمحيص فيها ، أو بوجه غير مشروع ، حين تلتقي مع هوى المؤرّخ ، أو تعينه على نصرة الاتجاه الذي يميل إليه ، أو التنكيل بالاتجاه الذي يميل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5251497_1280447820"/>
      <w:bookmarkStart w:id="547" w:name="_Toc197"/>
      <w:bookmarkEnd w:id="546"/>
      <w:r>
        <w:rPr>
          <w:rtl w:val="true"/>
        </w:rPr>
        <w:t xml:space="preserve">تعقيب على الجواب السابق </w:t>
      </w:r>
      <w:r>
        <w:rPr>
          <w:rtl w:val="true"/>
        </w:rPr>
        <w:t>:</w:t>
      </w:r>
      <w:bookmarkEnd w:id="54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 على الجواب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يتهم بعض المؤرّخين المختار الثقفي بأنّه كان طالب سلطة ، ويقولون بأنّ الناس لقّبته في ذلك الزمان بالكذّاب ، ولكن للمختار فضل عظيم ، فقد تعقّب قتلة الحسين ، وما عرف عن أحد شارك في </w:t>
      </w:r>
      <w:bookmarkStart w:id="548" w:name="pg16294_155894"/>
    </w:p>
    <w:p>
      <w:pPr>
        <w:pStyle w:val="BookText"/>
        <w:rPr/>
      </w:pPr>
      <w:bookmarkEnd w:id="548"/>
      <w:r>
        <w:rPr>
          <w:rFonts w:ascii="Amiri" w:hAnsi="Amiri" w:eastAsia="Amiri" w:cs="Amiri"/>
          <w:color w:val="111111"/>
          <w:sz w:val="28"/>
          <w:sz w:val="28"/>
          <w:szCs w:val="28"/>
          <w:rtl w:val="true"/>
          <w:lang w:bidi="ar-SA"/>
        </w:rPr>
        <w:t xml:space="preserve">قتل الحسين إلّا أحضره وقتله ، وفي ذلك روايات وتفاصيل طويلة ، ثمّ قتل المجرم عبيد اللّه بن زياد ، بعد هزيمته في معركة عظيمة ، وأرسل رأسه لمحمّد بن الحنفية شقيق الحسين ، ولزين العابدين ، ويروى أنّه لما أحضر رأس ابن زياد دخلت حية سوداء من منخريه ، ثمّ خرجت من أنفه ، فعلت ذلك ثلاثاً والناس تنظر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أبلى المختار بلاء حسناً في تعقّب قتلة الحسين وآله ، إلى أن غدره مصعب ابن الزبير ، وقتله مع أنصاره ، ونعتقد أنّ في عمل المختار شفاء لصدور الناس الذين نقموا على قتلة ابن بنت رسول اللّه نقمة عظيمة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549" w:name="__RefHeading___Toc5251499_1280447820"/>
      <w:bookmarkStart w:id="550" w:name="_Toc198"/>
      <w:bookmarkEnd w:id="549"/>
      <w:r>
        <w:rPr>
          <w:rtl w:val="true"/>
        </w:rPr>
        <w:t xml:space="preserve">أبو مخنف شيعي ثقة </w:t>
      </w:r>
      <w:r>
        <w:rPr>
          <w:rtl w:val="true"/>
        </w:rPr>
        <w:t>:</w:t>
      </w:r>
      <w:bookmarkEnd w:id="55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الدليل على أنّ أبي مخنف لوط بن يحيى يعتبر من الرواة الثقات المعتمدين بمرويّاتهم ؟ مع العلم قد ضعّفه مثل الإمام الذهبي ، 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إخباري لا يوثق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عدي 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 محترق ، ويحيى بن يحيى ليس بثقة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ترجمه شيخ الرجاليين النجاشي ، حيث ترجمه وعبّر عنه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أصحاب الأخبار بالكوفة ووجههم ، وكان يسكن إلى ما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كتباً كثيرة </w:t>
      </w:r>
      <w:r>
        <w:rPr>
          <w:rFonts w:eastAsia="Amiri" w:cs="Amiri" w:ascii="Amiri" w:hAnsi="Amiri"/>
          <w:color w:val="111111"/>
          <w:sz w:val="28"/>
          <w:szCs w:val="28"/>
          <w:rtl w:val="true"/>
          <w:lang w:bidi="ar-SA"/>
        </w:rPr>
        <w:t xml:space="preserve">... » </w:t>
      </w:r>
      <w:r>
        <w:rPr>
          <w:rStyle w:val="FootnoteAnchor"/>
          <w:rtl w:val="true"/>
        </w:rPr>
        <w:footnoteReference w:id="626"/>
      </w:r>
      <w:r>
        <w:rPr>
          <w:rFonts w:ascii="Amiri" w:hAnsi="Amiri" w:eastAsia="Amiri" w:cs="Amiri"/>
          <w:color w:val="111111"/>
          <w:sz w:val="28"/>
          <w:sz w:val="28"/>
          <w:szCs w:val="28"/>
          <w:rtl w:val="true"/>
          <w:lang w:bidi="ar-SA"/>
        </w:rPr>
        <w:t xml:space="preserve">، ذكر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وتابعه العلّامة في الخلاصة </w:t>
      </w:r>
      <w:r>
        <w:rPr>
          <w:rStyle w:val="FootnoteAnchor"/>
          <w:rtl w:val="true"/>
        </w:rPr>
        <w:footnoteReference w:id="627"/>
      </w:r>
      <w:r>
        <w:rPr>
          <w:rFonts w:ascii="Amiri" w:hAnsi="Amiri" w:eastAsia="Amiri" w:cs="Amiri"/>
          <w:color w:val="111111"/>
          <w:sz w:val="28"/>
          <w:sz w:val="28"/>
          <w:szCs w:val="28"/>
          <w:rtl w:val="true"/>
          <w:lang w:bidi="ar-SA"/>
        </w:rPr>
        <w:t xml:space="preserve">، وابن داود في رجاله </w:t>
      </w:r>
      <w:r>
        <w:rPr>
          <w:rStyle w:val="FootnoteAnchor"/>
          <w:rtl w:val="true"/>
        </w:rPr>
        <w:footnoteReference w:id="628"/>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الرجل بلا شبهة شيعي إمامي ، صرّح بتشيّعه جمع من العامّة ، منهم ابن عدي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شيعي محترق </w:t>
      </w:r>
      <w:r>
        <w:rPr>
          <w:rFonts w:eastAsia="Amiri" w:cs="Amiri" w:ascii="Amiri" w:hAnsi="Amiri"/>
          <w:color w:val="111111"/>
          <w:sz w:val="28"/>
          <w:szCs w:val="28"/>
          <w:rtl w:val="true"/>
          <w:lang w:bidi="ar-SA"/>
        </w:rPr>
        <w:t xml:space="preserve">» !! </w:t>
      </w:r>
      <w:r>
        <w:rPr>
          <w:rStyle w:val="FootnoteAnchor"/>
          <w:rtl w:val="true"/>
        </w:rPr>
        <w:footnoteReference w:id="629"/>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bookmarkStart w:id="551" w:name="pg16294_155895"/>
    </w:p>
    <w:p>
      <w:pPr>
        <w:pStyle w:val="BookText"/>
        <w:rPr/>
      </w:pPr>
      <w:bookmarkEnd w:id="551"/>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الرافضي الإخباري ، صاحب هاتيك التصانيف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 كما صرّح بذلك جلّ أصحابنا ، وجمع من مخالفينا ، فلا يتمّ إنكار ابن أبي الحديد لذلك في شرح النهج </w:t>
      </w:r>
      <w:r>
        <w:rPr>
          <w:rStyle w:val="FootnoteAnchor"/>
          <w:rtl w:val="true"/>
        </w:rPr>
        <w:footnoteReference w:id="631"/>
      </w:r>
      <w:r>
        <w:rPr>
          <w:rFonts w:ascii="Amiri" w:hAnsi="Amiri" w:eastAsia="Amiri" w:cs="Amiri"/>
          <w:color w:val="111111"/>
          <w:sz w:val="28"/>
          <w:sz w:val="28"/>
          <w:szCs w:val="28"/>
          <w:rtl w:val="true"/>
          <w:lang w:bidi="ar-SA"/>
        </w:rPr>
        <w:t xml:space="preserve">، بل قال عنه في تنقيح المقال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الخرافات التي تعوّدت العامّة عليها في مذهبهم ، وفيما يرجع إليه ، كيف وقد صرّح جماعة منهم بتشيّعه ، بل جعل بعضهم تشيّعه سبباً لردّ روايته ، كما هي عادتهم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العجاب أنّ ابن أبي الحديد نطق بما سمعت ، بعد أن روى أشعاراً في أنّ علياً عليه‌السلام وصيّ رسول اللّه صلى‌اللّه‌عليه‌وآله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هذه الأشعار والأراجيز بأجمعها أبو مخنف لوط بن يحيى في كتاب وقعة الجمل ، انتهى ، فإنّ نقله لتلك الأشعار شاهد لتشيّعه ، وإلّا لم يكن ليرويها ، كما هي عادة أهل السنّة غالباً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كون الرجل شيخ أصحاب الأخبار بالكوفة ووجههم ، وكان يسكن إلى ما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من مثل النجاشي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بحقّ مدحاً معتدّاً به ،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حسنه واعتباره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نقلته عن الذهبي وابن عدي فغريب ، إذ صرف كون الرجل عندهم شيعيّاً كاف في سقوطه ، وعدم وثاقته ، وهذا من أمثال هؤلاء كاف لنا في مدحه ، ووثاقته واعتباره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علّلوا عدم وثاقته بتشيّعه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بكذبه وفسقه وفجوره ، فتدبّر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 »</w:t>
      </w:r>
    </w:p>
    <w:p>
      <w:pPr>
        <w:pStyle w:val="Heading3"/>
        <w:numPr>
          <w:ilvl w:val="2"/>
          <w:numId w:val="1"/>
        </w:numPr>
        <w:rPr/>
      </w:pPr>
      <w:bookmarkStart w:id="552" w:name="__RefHeading___Toc5251501_1280447820"/>
      <w:bookmarkStart w:id="553" w:name="_Toc199"/>
      <w:bookmarkEnd w:id="552"/>
      <w:r>
        <w:rPr>
          <w:rtl w:val="true"/>
        </w:rPr>
        <w:t xml:space="preserve">البرسي وكتابه مشارق أنوار اليقين </w:t>
      </w:r>
      <w:r>
        <w:rPr>
          <w:rtl w:val="true"/>
        </w:rPr>
        <w:t>:</w:t>
      </w:r>
      <w:bookmarkEnd w:id="55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آجركم اللّه على هذه الصفحة المميّزة والمهمّة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رجب البرسي ؟ وما صحّة كتابه مشارق أنوار اليقين عند </w:t>
      </w:r>
      <w:bookmarkStart w:id="554" w:name="pg16294_155896"/>
    </w:p>
    <w:p>
      <w:pPr>
        <w:pStyle w:val="BookText"/>
        <w:rPr/>
      </w:pPr>
      <w:bookmarkEnd w:id="554"/>
      <w:r>
        <w:rPr>
          <w:rFonts w:ascii="Amiri" w:hAnsi="Amiri" w:eastAsia="Amiri" w:cs="Amiri"/>
          <w:color w:val="111111"/>
          <w:sz w:val="28"/>
          <w:sz w:val="28"/>
          <w:szCs w:val="28"/>
          <w:rtl w:val="true"/>
          <w:lang w:bidi="ar-SA"/>
        </w:rPr>
        <w:t xml:space="preserve">مراجعنا الكرام ؟ ومن هم المراجع الذين ينقضون كلامه ؟ وما دليلهم ؟ وهل هناك من يتّهمه بالغلوّ ؟ وما دليلهم ؟ وشكراً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مشارق أنوار اليقين كسائر الكتب ، تخضع رواياته للبحث السندي ، والبحث في الدلالة ، ففيه الروايات الصحيحة السند ، وفيه الروايات الضعيفة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في الكتاب من الاعتماد على أرقام معيّنة للحروف ، وطرق أُخرى لإثبات المطالب ، فإنّها وإن كانت لا تعتبر حجّة ودليلاً مستقلّاً ، إلّا أنّها قرائن تنفع في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ويمكنكم مراجعة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الأميني </w:t>
      </w:r>
      <w:r>
        <w:rPr>
          <w:rStyle w:val="FootnoteAnchor"/>
          <w:rtl w:val="true"/>
        </w:rPr>
        <w:footnoteReference w:id="633"/>
      </w:r>
      <w:r>
        <w:rPr>
          <w:rFonts w:ascii="Amiri" w:hAnsi="Amiri" w:eastAsia="Amiri" w:cs="Amiri"/>
          <w:color w:val="111111"/>
          <w:sz w:val="28"/>
          <w:sz w:val="28"/>
          <w:szCs w:val="28"/>
          <w:rtl w:val="true"/>
          <w:lang w:bidi="ar-SA"/>
        </w:rPr>
        <w:t xml:space="preserve">، في ترجمته للبرسي في قسم شعراء الغدير ، حيث ذكر ترجمة الحافظ البرسي ، ودافع عنه ، وردّ من اتهمه بالغلوّ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555" w:name="__RefHeading___Toc5251503_1280447820"/>
      <w:bookmarkStart w:id="556" w:name="_Toc200"/>
      <w:bookmarkEnd w:id="555"/>
      <w:r>
        <w:rPr>
          <w:rtl w:val="true"/>
        </w:rPr>
        <w:t xml:space="preserve">الشيعة تتبرّأ من خالد وأفعاله </w:t>
      </w:r>
      <w:r>
        <w:rPr>
          <w:rtl w:val="true"/>
        </w:rPr>
        <w:t>:</w:t>
      </w:r>
      <w:bookmarkEnd w:id="55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موقف الشيعة من خالد بن الوليد ؟ ولقبه سيف اللّه المسلول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لا تقول بعدالة جميع الصحابة ، إذ لم يرد دليل على كون جميع الصحابة عدول ، وعليه ، فحال الصحابة حال غيرهم في إجراء قواعد الجرح والتعديل عليهم ، فمن كان منهم على سنّة الرسول صلى‌اللّه‌عليه‌وآله ، وبقي على ذلك إلى أن توفّي ، فإنّ الشيعة وكلّ عاقل يقدّسونه ، ومن غيّر وبدّل فإنّه لا يستحقّ أيّ تقديس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خالد ، فإنّ الشيعة تتبرّأ منه ومن أفعاله ، وهنا نشير إلى بعض أفعاله من مصادر أهل السنّة ، وعليكم بمراجعة المصادر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غضب النبيّ صلى‌اللّه‌عليه‌وآله على خالد لمّا بعثه إلى بني جذيمة ، داعياً إلى الإسلام ، </w:t>
      </w:r>
    </w:p>
    <w:p>
      <w:pPr>
        <w:pStyle w:val="BookText"/>
        <w:rPr/>
      </w:pPr>
      <w:r>
        <w:rPr>
          <w:rFonts w:ascii="Amiri" w:hAnsi="Amiri" w:eastAsia="Amiri" w:cs="Amiri"/>
          <w:color w:val="111111"/>
          <w:sz w:val="28"/>
          <w:sz w:val="28"/>
          <w:szCs w:val="28"/>
          <w:rtl w:val="true"/>
          <w:lang w:bidi="ar-SA"/>
        </w:rPr>
        <w:t xml:space="preserve">ولم يبعثه مقاتلاً ، فقتل خالد بعضهم ، فقال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أبرأ إليك ممّا صنع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خالداً سبّ عمّاراً ، ومن سبّ عمّاراً ، سبّه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خالداً عادى عمّاراً وابغضه ، ومن عادى عمّاراً وابغضه عاداه اللّه وأبغضه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خالداً قتل مالك بن نويرة ، وهو مسلم ، ودخل بزوجته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خالداً بعدما أضرّ المسلمين أيّام كفره وجاهليته في وقعة أُحد ، وإن كان قد أسلم وقاتل الكفّار ، ولكن لم يكن قتاله عن تقوى وبصيرة في الدين ، بل كانت على طبق العادات الجاهلية ، وإعمال الأغراض الشخصية ، والشهوات النفسانية ، كما أنّ خالداً كان معروفاً بعدائه للإمام علي عليه‌السلام </w:t>
      </w:r>
      <w:r>
        <w:rPr>
          <w:rFonts w:eastAsia="Amiri" w:cs="Amiri" w:ascii="Amiri" w:hAnsi="Amiri"/>
          <w:color w:val="111111"/>
          <w:sz w:val="28"/>
          <w:szCs w:val="28"/>
          <w:rtl w:val="true"/>
          <w:lang w:bidi="ar-SA"/>
        </w:rPr>
        <w:t xml:space="preserve">. . </w:t>
      </w:r>
      <w:bookmarkStart w:id="557" w:name="pg16294_155898"/>
    </w:p>
    <w:p>
      <w:pPr>
        <w:pStyle w:val="BookText"/>
        <w:rPr/>
      </w:pPr>
      <w:bookmarkEnd w:id="5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النيجر </w:t>
      </w:r>
      <w:r>
        <w:rPr>
          <w:rFonts w:eastAsia="Amiri" w:cs="Amiri" w:ascii="Amiri" w:hAnsi="Amiri"/>
          <w:color w:val="111111"/>
          <w:sz w:val="28"/>
          <w:szCs w:val="28"/>
          <w:rtl w:val="true"/>
          <w:lang w:bidi="ar-SA"/>
        </w:rPr>
        <w:t>- ... »</w:t>
      </w:r>
    </w:p>
    <w:p>
      <w:pPr>
        <w:pStyle w:val="Heading3"/>
        <w:numPr>
          <w:ilvl w:val="2"/>
          <w:numId w:val="1"/>
        </w:numPr>
        <w:rPr/>
      </w:pPr>
      <w:bookmarkStart w:id="558" w:name="__RefHeading___Toc5251505_1280447820"/>
      <w:bookmarkStart w:id="559" w:name="_Toc201"/>
      <w:bookmarkEnd w:id="558"/>
      <w:r>
        <w:rPr>
          <w:rtl w:val="true"/>
        </w:rPr>
        <w:t xml:space="preserve">الشيعة تحتجّ بالبخاري على أهل السنّة </w:t>
      </w:r>
      <w:r>
        <w:rPr>
          <w:rtl w:val="true"/>
        </w:rPr>
        <w:t>:</w:t>
      </w:r>
      <w:bookmarkEnd w:id="55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التحية الطيّبة ، أسأل اللّه أن يهدينا إلى الحقّ ، ويثبّتنا عليه بفضله وكرمه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نقد الشيعة في البخاري وصحيحه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طلب الحقّ أمر ممدوح ، وعدم الاعتماد على الخصم في فهم التشيّع ، والاعتماد على كتب علماء الشيعة ، هو الطريق الوحيد لفهم مذهب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الشيعة تحتجّ بصحيح البخاري على أهل السنّة من باب الإلزام ، وإلّا فهو ليس حجّة عليهم ، وإنّما الشيعة لها طرقها الخاصّة في الرواية عن النبيّ وأهل البيت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560" w:name="__RefHeading___Toc5251507_1280447820"/>
      <w:bookmarkStart w:id="561" w:name="_Toc202"/>
      <w:bookmarkEnd w:id="560"/>
      <w:r>
        <w:rPr>
          <w:rtl w:val="true"/>
        </w:rPr>
        <w:t xml:space="preserve">القفاري وكتابه أُصول مذهب الشيعة </w:t>
      </w:r>
      <w:r>
        <w:rPr>
          <w:rtl w:val="true"/>
        </w:rPr>
        <w:t>:</w:t>
      </w:r>
      <w:bookmarkEnd w:id="56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أن أسألكم عن رأيكم في كتاب أُصول مذهب الشيعة الإمامية الاثني عشرية ، لمؤلّفه ناصر بن عبد اللّه بن علي القفاري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وأُودّ أن أعرف ردّكم على هذا الكتاب ، أرجو الإجابة عن سؤالي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نظرة أوّلية يلقيها الباحث على الكتاب ، توصله إلى أنّ الكتاب ليس تأليف فرد واحد ، بل هو تأليف لجنة شكّلت لهذا الأمر ، وذلك للاختلاف الفاحش في الأسلوب بين بحث وآخر ، بل وحتّى في طريقة أخذ النتائج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وإنّ الأُستاذ محمّد الحسيني ، كتب هوامش نقدية على هذا الكتاب ، نشرت في أعداد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في بيروت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الدكتور فتح اللّه المحمّدي ، ألّف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القرآن من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بحث التحريف من كتاب القفاري </w:t>
      </w:r>
      <w:r>
        <w:rPr>
          <w:rFonts w:eastAsia="Amiri" w:cs="Amiri" w:ascii="Amiri" w:hAnsi="Amiri"/>
          <w:color w:val="111111"/>
          <w:sz w:val="28"/>
          <w:szCs w:val="28"/>
          <w:rtl w:val="true"/>
          <w:lang w:bidi="ar-SA"/>
        </w:rPr>
        <w:t xml:space="preserve">. </w:t>
      </w:r>
      <w:bookmarkStart w:id="562" w:name="pg16294_155899"/>
    </w:p>
    <w:p>
      <w:pPr>
        <w:pStyle w:val="BookText"/>
        <w:rPr/>
      </w:pPr>
      <w:bookmarkEnd w:id="562"/>
      <w:r>
        <w:rPr>
          <w:rFonts w:ascii="Amiri" w:hAnsi="Amiri" w:eastAsia="Amiri" w:cs="Amiri"/>
          <w:color w:val="111111"/>
          <w:sz w:val="28"/>
          <w:sz w:val="28"/>
          <w:szCs w:val="28"/>
          <w:rtl w:val="true"/>
          <w:lang w:bidi="ar-SA"/>
        </w:rPr>
        <w:t xml:space="preserve">هذا ، وقام الدكتور فتح اللّه المحمّدي أيضاً ، بتأليف كتاب اقتصر فيه على الأكاذيب والتدليس والافتراءات الموجودة في كتاب القفاري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حاول القفاري واللجنة التي معه ، لإعطاء صورة موضوعية للكتاب ، إلّا أنّ الأكاذيب والقصّ في الأحاديث والتحريفات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ديدن الوهّابيون ، ولا يستطيعون أن يتخلّوا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وجلية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563" w:name="__RefHeading___Toc5251509_1280447820"/>
      <w:bookmarkStart w:id="564" w:name="_Toc203"/>
      <w:bookmarkEnd w:id="563"/>
      <w:r>
        <w:rPr>
          <w:rtl w:val="true"/>
        </w:rPr>
        <w:t xml:space="preserve">الكتب التي فيها ردّ الشبهات </w:t>
      </w:r>
      <w:r>
        <w:rPr>
          <w:rtl w:val="true"/>
        </w:rPr>
        <w:t>:</w:t>
      </w:r>
      <w:bookmarkEnd w:id="56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أواجه كثير من الأسئلة في العقائد من بعض الزملاء السنّة ، وقد ساعدني الاطلاع على موقعكم الردّ على الكثير منها ، أثابكم اللّه على هذا العمل خير 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أرغب في الاطلاع على بعض الكتب ، لتساعدني في ردّ الشبهات عن مذهب أهل البيت ، فهلا نصحتموني ببعض الأسماء لهذه الكتب ؟ جزاكم اللّه خير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يمكنكم مراجعة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الأميني قدس‌سره المجلّد الثالث ، حيث ردّ فيه على الكثير من الشبهات المطروحة ضدّ مذهب أهل البيت عليهم‌السلام ، وكذلك ننصحكم بمراجعة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المظفّر قدس‌سره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الحسين شرف الدين قدس‌سره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5251511_1280447820"/>
      <w:bookmarkStart w:id="566" w:name="_Toc204"/>
      <w:bookmarkEnd w:id="565"/>
      <w:r>
        <w:rPr>
          <w:rtl w:val="true"/>
        </w:rPr>
        <w:t xml:space="preserve">ترجمة أبي العلاء المعرّي </w:t>
      </w:r>
      <w:r>
        <w:rPr>
          <w:rtl w:val="true"/>
        </w:rPr>
        <w:t>:</w:t>
      </w:r>
      <w:bookmarkEnd w:id="56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مذهب أبو العلاء المعرّي ؟ ودمتم موفّقين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العلّامة ، شيخ الآداب ، أبو العلاء ، أحمد بن عبد اللّه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القحطاني ، ثمّ التنوخي المعرّي الأعمى ، اللغوي ، الشاعر ، صاحب التصانيف السائرة ، والمتّهم في نحلته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ولد في سنة ثلاث وستّين وثلاث مائة ، وأضرّ بالجدري ، وله أربع سنين وشهر ، سالت واحدة ، وابيضّت اليمنى ، فكان لا يذكر من الألوان إلّا الأحمر ، لثوب أحمر ألبسوه إيّاه ، وقد جدّر ، وبقي خمساً وأربعين سنة لا يأكل اللحم تزهّداً فلسفياً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قنوعاً متعفّفاً ، له وقف يقوم بأمره ، ولا يقبل من أحد شيئاً ، ولو تكسّب بالمديح لحصّل مالاً ودنيا ، فإنّ نظمه في الذروة ، يعدّ مع المتنبي والبحتري </w:t>
      </w:r>
      <w:r>
        <w:rPr>
          <w:rFonts w:eastAsia="Amiri" w:cs="Amiri" w:ascii="Amiri" w:hAnsi="Amiri"/>
          <w:color w:val="111111"/>
          <w:sz w:val="28"/>
          <w:szCs w:val="28"/>
          <w:rtl w:val="true"/>
          <w:lang w:bidi="ar-SA"/>
        </w:rPr>
        <w:t xml:space="preserve">... »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سليمان ، أبو العلاء المعرّي ، اللغوي الشاعر ، روى جزأً عن يحيى بن مسعر ، عن أبي عروبة الحرّاني ، له شعر يدلّ على الزندقة ، سقت أخباره في التاريخ الكبير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السلفي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عجيب رأى أبي العلاء ، تركه تناول كلّ مأكول لا تنبته الأرض ، شفقة على الحيوانات ، حتّى نسب إلى التبرهم ، وأنّه يرى رأي البراهمة في إثبات الصانع ، وإنكار الرسل ، وفي شعره ما يدلّ على هذا المذهب ، وفيه ما يدلّ على غيره ، وكان لا يثبت على نحلته ، ولا يبقى على قانون واحد ، بل يجري مع القافية إذا حصلت </w:t>
      </w:r>
      <w:r>
        <w:rPr>
          <w:rFonts w:eastAsia="Amiri" w:cs="Amiri" w:ascii="Amiri" w:hAnsi="Amiri"/>
          <w:color w:val="111111"/>
          <w:sz w:val="28"/>
          <w:szCs w:val="28"/>
          <w:rtl w:val="true"/>
          <w:lang w:bidi="ar-SA"/>
        </w:rPr>
        <w:t xml:space="preserve">... »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عباس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الشاعر الأديب الشهير ، كان نسيج وحده بالعربية ، ضربت اباط الإبل إليه ، وله كتب كثيرة ، وكان أعمى ذا فطانة ، وله حكايات من ذكائه وفطانته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أنّه لما سمع فضائل الشريف السيّد المرتضى اشتاق إلى زيارته ، فحضر مجلس السيّد ، وكان سيّد المجالس ، فجعل يخطو ويدنو إلى السيّد ، فعثر على رجل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الكلب ؟ فقال 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من لا يعرف للكلب سبعين اسماً </w:t>
      </w:r>
      <w:r>
        <w:rPr>
          <w:rFonts w:eastAsia="Amiri" w:cs="Amiri" w:ascii="Amiri" w:hAnsi="Amiri"/>
          <w:color w:val="111111"/>
          <w:sz w:val="28"/>
          <w:szCs w:val="28"/>
          <w:rtl w:val="true"/>
          <w:lang w:bidi="ar-SA"/>
        </w:rPr>
        <w:t xml:space="preserve">. . </w:t>
      </w:r>
      <w:bookmarkStart w:id="567" w:name="pg16294_155901"/>
    </w:p>
    <w:p>
      <w:pPr>
        <w:pStyle w:val="BookText"/>
        <w:rPr/>
      </w:pPr>
      <w:bookmarkEnd w:id="567"/>
      <w:r>
        <w:rPr>
          <w:rFonts w:ascii="Amiri" w:hAnsi="Amiri" w:eastAsia="Amiri" w:cs="Amiri"/>
          <w:color w:val="111111"/>
          <w:sz w:val="28"/>
          <w:sz w:val="28"/>
          <w:szCs w:val="28"/>
          <w:rtl w:val="true"/>
          <w:lang w:bidi="ar-SA"/>
        </w:rPr>
        <w:t xml:space="preserve">فلمّا سمع الشريف ذلك منه ، قرّبه وأدناه ، فامتحنه فوجده وحيد عصره ، وأعجوبة دهره ، فكان أبو العلاء يحضر مجلس السيّد ، وعدّ من شعراء مجلسه </w:t>
      </w:r>
      <w:r>
        <w:rPr>
          <w:rFonts w:eastAsia="Amiri" w:cs="Amiri" w:ascii="Amiri" w:hAnsi="Amiri"/>
          <w:color w:val="111111"/>
          <w:sz w:val="28"/>
          <w:szCs w:val="28"/>
          <w:rtl w:val="true"/>
          <w:lang w:bidi="ar-SA"/>
        </w:rPr>
        <w:t xml:space="preserve">... »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علي القلاف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568" w:name="__RefHeading___Toc5251513_1280447820"/>
      <w:bookmarkStart w:id="569" w:name="_Toc205"/>
      <w:bookmarkEnd w:id="568"/>
      <w:r>
        <w:rPr>
          <w:rtl w:val="true"/>
        </w:rPr>
        <w:t xml:space="preserve">تخلّف عبد اللّه بن جعفر عن الحسين </w:t>
      </w:r>
      <w:r>
        <w:rPr>
          <w:rtl w:val="true"/>
        </w:rPr>
        <w:t>:</w:t>
      </w:r>
      <w:bookmarkEnd w:id="56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زوج العقيلة زينب موجود في واقعة الطف ؟ وهل كان لها أبناء قتلوا مع الإمام الحسين ؟ وما هي أسمائهم ؟ مع جزيل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زوج السيّدة زينب عليها‌السلام ، لم يكن في واقعة الطفّ ، وفي سبب تخلّفه عن الإمام الحسين عليه‌السلام عدّة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عليه‌السلام أشار عليه بالبقاء لمصالح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مريضاً آنذاك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أُخرى ، وتبقى كلّ هذه الأقوال في حيّز الاحتمال ، والتاريخ لم يذكر لنا بوضوح أسباب تخلّفه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فإنّ أمثال عبد اللّه بن جعفر ، وابن عباس ، وابن الحنفية ، كان لهم دور مهمّ في إيصال مظلومية الإمام الحسين عليه‌السلام إلى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وللسيّدة زينب عليها‌السلام ابناً باسم عون الأكبر من شهداء الطفّ ، قتل في حملة آل أبي طالب ، وهو مدفون في حفيرة آل أبي طالب ، ممّا يلي رجلي الإمام الحسين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5251515_1280447820"/>
      <w:bookmarkStart w:id="571" w:name="_Toc206"/>
      <w:bookmarkEnd w:id="570"/>
      <w:r>
        <w:rPr>
          <w:rtl w:val="true"/>
        </w:rPr>
        <w:t xml:space="preserve">ترجمة أبي حيّان التوحيدي </w:t>
      </w:r>
      <w:r>
        <w:rPr>
          <w:rtl w:val="true"/>
        </w:rPr>
        <w:t>:</w:t>
      </w:r>
      <w:bookmarkEnd w:id="57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التوحيدي ، هل يعتبر أحد علماء أهل السنّة ؟ وما منزلته عند </w:t>
      </w:r>
      <w:bookmarkStart w:id="572" w:name="pg16294_155902"/>
    </w:p>
    <w:p>
      <w:pPr>
        <w:pStyle w:val="BookText"/>
        <w:rPr/>
      </w:pPr>
      <w:bookmarkEnd w:id="572"/>
      <w:r>
        <w:rPr>
          <w:rFonts w:ascii="Amiri" w:hAnsi="Amiri" w:eastAsia="Amiri" w:cs="Amiri"/>
          <w:color w:val="111111"/>
          <w:sz w:val="28"/>
          <w:sz w:val="28"/>
          <w:szCs w:val="28"/>
          <w:rtl w:val="true"/>
          <w:lang w:bidi="ar-SA"/>
        </w:rPr>
        <w:t>علمائهم ؟ وهل صحيح أنّ هناك من علمائهم من رماه بالزندقة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الأميني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حيّان التوحيدي ، صاحب التصانيف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علي بن محمّد بن العباس ، نفاه الوزير المهلبي لسوء عقيدته ، وكان يتفلسف ، بقي إلى حدود الأربعمائة ببلاد فارس ، قال ابن مالي في كتاب الفريدة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حيّان كذّاباً ، قليل الدين والورع ، مجاهراً بالبهت ، تعرّض لأُمور جسام من القدح في الشريعة ، والقول بالتعطيل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زنديقاً ،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زندقة وانحلال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حيّان التوحيدي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الضالّ الملحد ، أبو حيّان ، علي بن محمّد بن العباس ، البغدادي الصوفي ، صاحب التصانيف الأدبية والفلسفية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أعيان الشافعية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أبو الفرج 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زنادقة الإسلام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الراوندي ، وأبو حيّان التوحيدي ، وأبو العلاء المعرّي ، وأشدّهم على الإسلام أبو حيّان ، لأنّهما صرّحا ، وهو مجمج ولم يصرّح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تلامذة علي بن عيسى الرماني ، ورأيته يبالغ في تعظيم الرماني ، في كتابه الذي ألّفه في تقريظ الجاحظ ، فأنظر إلى المادح والممدوح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وأجود الثلاثة الرماني ، مع اعتزاله وتشيّعه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حيّان ، له مصنّف كبير في تصوّف الحكماء ، وزهّاد الفلاسفة ، وكتاب سمّاه البصائر والذخائر ، وكتاب الصديق والصداقة </w:t>
      </w:r>
      <w:r>
        <w:rPr>
          <w:rFonts w:eastAsia="Amiri" w:cs="Amiri" w:ascii="Amiri" w:hAnsi="Amiri"/>
          <w:color w:val="111111"/>
          <w:sz w:val="28"/>
          <w:szCs w:val="28"/>
          <w:rtl w:val="true"/>
          <w:lang w:bidi="ar-SA"/>
        </w:rPr>
        <w:t xml:space="preserve">... »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573" w:name="__RefHeading___Toc5251517_1280447820"/>
      <w:bookmarkStart w:id="574" w:name="_Toc207"/>
      <w:bookmarkEnd w:id="573"/>
      <w:r>
        <w:rPr>
          <w:rtl w:val="true"/>
        </w:rPr>
        <w:t xml:space="preserve">ترجمة الجاحظ </w:t>
      </w:r>
      <w:r>
        <w:rPr>
          <w:rtl w:val="true"/>
        </w:rPr>
        <w:t>:</w:t>
      </w:r>
      <w:bookmarkEnd w:id="57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الجاحظ عند علماء أهل السنّة والرجاليين من الثقات ؟ وما رأي علماؤهم به ؟ أرجو ذكر بعض الكلمات عنه ؟ </w:t>
      </w:r>
      <w:bookmarkStart w:id="575" w:name="pg16294_155903"/>
    </w:p>
    <w:p>
      <w:pPr>
        <w:pStyle w:val="BookText"/>
        <w:rPr/>
      </w:pPr>
      <w:bookmarkEnd w:id="575"/>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المتبحّر ، ذو الفنون ، أبو عثمان عمرو ابن بحر بن محبوب البصري المعتزلي ، صاحب التصانيف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عن النظّام ، وروى عن أبي يوسف القاضي ، وثمامة بن أشرس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العيناء ، ويموت بن المزرع ابن أخته ، وكان أحد الأذكياء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جدّه جمّالاً أسود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شمائل الجاحظ أنّه يختلق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إسماعيل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العيناء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والجاحظ وضعنا حديث فدك ، فأدخلناه على الشيوخ ببغداد ، فقبلوه إلّا ابن شيبة العلوي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يشبه آخر هذا الحديث أوّله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بحر الجاحظ صاحب التصانيف ، روى عنه أبو بكر بن أبي داود فيما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بثقة ولا مأمون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أئمّة البدع انتهى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عباس القمّي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الجاحظ أبو عثمان عمرو بن بحر بن محبوب الليثي البصري ، اللغوي النحوي ، كان من غلمان النظّام ، وكان مائلاً إلى النصب والعثمانية ، وله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العثمانية ، التي نقض عليها أبو جعفر الإسكافي ، والشيخ المفيد ، والسيّد أحمد بن طاووس ، وطال عمره ، وأصابه الفالج في آخر عمره ، ومات في البصرة ،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5251519_1280447820"/>
      <w:bookmarkStart w:id="577" w:name="_Toc208"/>
      <w:bookmarkEnd w:id="576"/>
      <w:r>
        <w:rPr>
          <w:rtl w:val="true"/>
        </w:rPr>
        <w:t xml:space="preserve">ترجمة جابر بن حيّان وخالد بن يزيد </w:t>
      </w:r>
      <w:r>
        <w:rPr>
          <w:rtl w:val="true"/>
        </w:rPr>
        <w:t>:</w:t>
      </w:r>
      <w:bookmarkEnd w:id="57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 أوّل عالم كيميائي هو خالد بن يزيد ؟ مع العلم أنّه من </w:t>
      </w:r>
    </w:p>
    <w:p>
      <w:pPr>
        <w:pStyle w:val="BookText"/>
        <w:rPr/>
      </w:pPr>
      <w:r>
        <w:rPr>
          <w:rFonts w:ascii="Amiri" w:hAnsi="Amiri" w:eastAsia="Amiri" w:cs="Amiri"/>
          <w:color w:val="111111"/>
          <w:sz w:val="28"/>
          <w:sz w:val="28"/>
          <w:szCs w:val="28"/>
          <w:rtl w:val="true"/>
          <w:lang w:bidi="ar-SA"/>
        </w:rPr>
        <w:t xml:space="preserve">سلالة أبي سفيان ، فهل أنّها من المختلقات أم ماذا ؟ وهل يوجد دليل ؟ ودمتم موفّقين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والمعروف أنّ جابر بن حيّان ، هو مؤسّس علم الكيمياء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الصوفي الطرسوسي ، أبو موسى ، من مشاهير أصحابنا القدماء ، كان عالماً بالفنون الغريبة ، وله مؤلّفات كثيرة ، أخذها من الصادق عليه‌السلام ، وقد تعجّب غير واحد من عدم تعرّض الشيخ والنجاشي لترجمته ، وقد كتب في أحواله ، وذكر مؤلّفاته كتب عديدة ، من أراد الاطلاع عليها ، فليراجعها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جرجي زيدان في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تلامذة الصادق عليه‌السلام ، وإنّ أعجب شيء عثرت عليه في أمر الرجل ، أنّ الأوروبيين اهتمّوا بأمره ، أكثر من المسلمين والعرب ، وكتبوا فيه وفي مصنّفاته تفاصيل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وضع أساس الشيمي الجديد ، وكتبه في مكاتبهم كثيرة ، وهو حجّة الشرقي على الغربي إلى أبد الدهر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خالد بن يزيد بن معاوية ، فإنّه كان له علم بالكيمياء ، لا أنّه أسّسه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سفيان ، الأمير أبو هاشم الأموي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دحية الكلبي وأبيه ،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بن حيوة ، والزهري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من نبلاء الرجال ، ذا علم وفضل ، وصوم وسؤدد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خلكان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أعلم قريش بفنون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بصيراً بهذين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والكيمياء ، وله نظم رائق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 </w:t>
      </w:r>
      <w:bookmarkStart w:id="578" w:name="pg16294_155905"/>
    </w:p>
    <w:p>
      <w:pPr>
        <w:pStyle w:val="BookText"/>
        <w:rPr/>
      </w:pPr>
      <w:bookmarkEnd w:id="5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أساسي </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5251521_1280447820"/>
      <w:bookmarkStart w:id="580" w:name="_Toc209"/>
      <w:bookmarkEnd w:id="579"/>
      <w:r>
        <w:rPr>
          <w:rtl w:val="true"/>
        </w:rPr>
        <w:t xml:space="preserve">جابر بن حيّان لم يكن إسماعيلياً </w:t>
      </w:r>
      <w:r>
        <w:rPr>
          <w:rtl w:val="true"/>
        </w:rPr>
        <w:t>:</w:t>
      </w:r>
      <w:bookmarkEnd w:id="58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جابر بن حيّان كان من الإسماعيلية ؟ وأنّ الإسماعيلية تعدّه من أحد أبوابها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جابر بن حيّان يعدّ من مفاخر علماء الشيعة الإمامية لا من علماء الإسماعيلية ، فقد قال السيّد الخوئي قدس‌سره في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مشاهير أصحابنا القدماء </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 ومعنى أصحابنا أي أصحاب الإمامية لا الإسماعيلية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عنه السيّد محسن الأمين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أصحاب الإمام جعفر الصادق عليه‌السلام وأحد أبوابه ، ومن كبار الشيعة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ليسانس </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5251523_1280447820"/>
      <w:bookmarkStart w:id="582" w:name="_Toc210"/>
      <w:bookmarkEnd w:id="581"/>
      <w:r>
        <w:rPr>
          <w:rtl w:val="true"/>
        </w:rPr>
        <w:t xml:space="preserve">حركة إدريس كانت مؤيّدة من قبل الأئمّة </w:t>
      </w:r>
      <w:r>
        <w:rPr>
          <w:rtl w:val="true"/>
        </w:rPr>
        <w:t>:</w:t>
      </w:r>
      <w:bookmarkEnd w:id="58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أنّ أوّل دولة شيعية كان تأسيسها بالمغرب ، من قبل المولى إدريس الأوّل ، الذي يحظى باحترام كبير لدينا ، فهل كانت هذه الدولة بإذن من الإمام آنذاك ؟ أم أنّ الأمر كان بمبادرة شخصية من المولى إدريس ؟ وإن كان الأمر كذلك ، فهل يجوز هذا الأمر ؟ وشكراً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تعلمون ، فإنّ المولى إدريس ، قد أتى المغرب بعد ما شهد واقعة فخّ وشارك فيها ، وهذا الأمر يساعدنا كثيراً في تفسير حركته ، إذ إنّ قائد حركة فخّ ، قد صرّح في خطبته أبّان خروجه على العباسيين ، بأنّه يدعو إلى الرضا من آل محمّد صلى‌اللّه‌عليه‌وآله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جانب آخر ، قد أبّنه الإمام موسى الكاظم عليه‌السلام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إليه راجعون ، مضى واللّه مسلماً صالحاً صوّاماً ، آمراً بالمعروف ناهياً عن المنكر ، ما كان في أهل بيته مثله </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 حتّى إنّ علياً ويحيى ابني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أركان حركة 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يقولان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خرجنا حتّى شاورنا أهل بيتنا ، وشاورنا موسى بن جعفر عليهما‌السلام ، فأمرنا بالخروج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ضوء ما ذكرنا ، فإنّ حركة إدريس في المغرب ، بما أنّها كانت امتداداً لحركة فخّ ، واستمراراً لها ، فإنّها كانت تحظى بتأييد غير مباشر من الأئمّة عليهم‌السلام كما هو سيرة الأئمّة عليهم‌السلام في تأييد الحركات الثورية السليمة في وجه أعداء الدين في ظروف التقية فهم عليهم‌السلام وإن كانوا لم يشاركوا في هذه النهضة ونظائرها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لمصالح كانت تفرض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دعموها بأقوالهم تصريحاً أو تلويحاً ، فمثلاً نسب إلى الإمام الرضا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عبد اللّه من شجعان أهل البيت ، واللّه ما ترك فينا مثله </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 حتّى أنّه جاءت رواية مرسلة على لسان الرسول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بإدريس بن إدريس فإنّه نجيب أهل البيت وشجاعهم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في المقام ، أنّ سيرة الأدارسة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الأخصّ إدريس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من إدعاء الخلافة أو الإمامة ، ممّا يؤيّد علاقتهم بأئمّة زمانهم عليهم‌السلام ، كما هو ظاهر بأدنى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فإنّ حركتهم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قلنا أنّها كانت بمبادرة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لتأييد خطّ الإمامة والولاية ، لا الدعوة إلى أنفسهم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وإن كان هذا لا يدلّ على تصحيح كافّة تصرّفاتهم في الحكم ، من </w:t>
      </w:r>
      <w:r>
        <w:rPr>
          <w:rFonts w:eastAsia="Amiri" w:cs="Amiri" w:ascii="Amiri" w:hAnsi="Amiri"/>
          <w:color w:val="111111"/>
          <w:sz w:val="28"/>
          <w:szCs w:val="28"/>
          <w:rtl w:val="true"/>
          <w:lang w:bidi="ar-SA"/>
        </w:rPr>
        <w:t xml:space="preserve">. </w:t>
      </w:r>
      <w:bookmarkStart w:id="583" w:name="pg16294_155907"/>
    </w:p>
    <w:p>
      <w:pPr>
        <w:pStyle w:val="BookText"/>
        <w:rPr/>
      </w:pPr>
      <w:bookmarkEnd w:id="583"/>
      <w:r>
        <w:rPr>
          <w:rFonts w:ascii="Amiri" w:hAnsi="Amiri" w:eastAsia="Amiri" w:cs="Amiri"/>
          <w:color w:val="111111"/>
          <w:sz w:val="28"/>
          <w:sz w:val="28"/>
          <w:szCs w:val="28"/>
          <w:rtl w:val="true"/>
          <w:lang w:bidi="ar-SA"/>
        </w:rPr>
        <w:t xml:space="preserve">جانب الأئمّة عليهم‌السلام ، ولكن يشير إلى مشروعية حركتهم في الأساس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طلال المرهون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584" w:name="__RefHeading___Toc5251525_1280447820"/>
      <w:bookmarkStart w:id="585" w:name="_Toc211"/>
      <w:bookmarkEnd w:id="584"/>
      <w:r>
        <w:rPr>
          <w:rtl w:val="true"/>
        </w:rPr>
        <w:t xml:space="preserve">قيمة كتاب الإمامة والسياسة لابن قتيبة </w:t>
      </w:r>
      <w:r>
        <w:rPr>
          <w:rtl w:val="true"/>
        </w:rPr>
        <w:t>:</w:t>
      </w:r>
      <w:bookmarkEnd w:id="58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كتاب الإمامة والسياسة له أسانيد صحيحة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مسلم بن قتيبة الدينوري ، الذي عبّر عنه ابن حجر العسقلاني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ديّناً فاضلاً </w:t>
      </w:r>
      <w:r>
        <w:rPr>
          <w:rFonts w:eastAsia="Amiri" w:cs="Amiri" w:ascii="Amiri" w:hAnsi="Amiri"/>
          <w:color w:val="111111"/>
          <w:sz w:val="28"/>
          <w:szCs w:val="28"/>
          <w:rtl w:val="true"/>
          <w:lang w:bidi="ar-SA"/>
        </w:rPr>
        <w:t xml:space="preserve">... » </w:t>
      </w:r>
      <w:r>
        <w:rPr>
          <w:rStyle w:val="FootnoteAnchor"/>
          <w:rtl w:val="true"/>
        </w:rPr>
        <w:footnoteReference w:id="654"/>
      </w:r>
      <w:r>
        <w:rPr>
          <w:rFonts w:ascii="Amiri" w:hAnsi="Amiri" w:eastAsia="Amiri" w:cs="Amiri"/>
          <w:color w:val="111111"/>
          <w:sz w:val="28"/>
          <w:sz w:val="28"/>
          <w:szCs w:val="28"/>
          <w:rtl w:val="true"/>
          <w:lang w:bidi="ar-SA"/>
        </w:rPr>
        <w:t xml:space="preserve">، بل نقل عنهم أنّهم قالوا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منحرف عن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نعلم لماذا لا يناقش في كتب غيره ، ويسأل عن كتابه هذا ، الذي عبّر عنه محمّد فريد وجدي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أقدم الكتب وأوثقها في مسائل الخلافة الإسلامية </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 إنّ السؤال عن الكتاب ، لا لشيء إلّا أنّه ذكر شمّة بسيطة جدّاً عن مظلومية أمير المؤمنين عليه‌السلام ، والهجوم على دار الزهراء البتول عليها‌السلام ، وإسقاط جنينها المحسن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ولاشكّ أنّ نقل مثل هذا كاف في إسقاطه حتّى من مثل البخاري وصحيحه لو كان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علي القلّاف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586" w:name="__RefHeading___Toc5251527_1280447820"/>
      <w:bookmarkStart w:id="587" w:name="_Toc212"/>
      <w:bookmarkEnd w:id="586"/>
      <w:r>
        <w:rPr>
          <w:rtl w:val="true"/>
        </w:rPr>
        <w:t xml:space="preserve">تخلّف ابن الحنفية عن الحسين </w:t>
      </w:r>
      <w:r>
        <w:rPr>
          <w:rtl w:val="true"/>
        </w:rPr>
        <w:t>:</w:t>
      </w:r>
      <w:bookmarkEnd w:id="58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قاتل محمّد بن الحنفية مع الإمام الحسين ؟ وإن لم يقاتل فأين كان ؟ ولم لم يقاتل معه ؟ مع جزيل الشكر </w:t>
      </w:r>
      <w:r>
        <w:rPr>
          <w:rFonts w:eastAsia="Amiri" w:cs="Amiri" w:ascii="Amiri" w:hAnsi="Amiri"/>
          <w:color w:val="111111"/>
          <w:sz w:val="28"/>
          <w:szCs w:val="28"/>
          <w:rtl w:val="true"/>
          <w:lang w:bidi="ar-SA"/>
        </w:rPr>
        <w:t xml:space="preserve">. </w:t>
      </w:r>
      <w:bookmarkStart w:id="588" w:name="pg16294_155908"/>
    </w:p>
    <w:p>
      <w:pPr>
        <w:pStyle w:val="BookText"/>
        <w:rPr/>
      </w:pPr>
      <w:bookmarkEnd w:id="588"/>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 تخلّفه عن الإمام الحسين عليه‌السلام عدّة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عليه‌السلام أشار عليه بالبقاء لمصالح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الحنفية كان مريضاً آنذاك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أُخرى ، وتبقى كلّ هذه الأقوال في حيّز الاحتمال ، والتاريخ لم يذكر لنا بوضوح أسباب تخلّفه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فإنّ أمثال ابن الحنفية ، وعبد اللّه بن جعفر ، وابن عباس ، كان لهم دور مهمّ في إيصال مظلومية الإمام الحسين عليه‌السلام إلى الجميع ، وليس يخفى على أحد ما قام به محمّد بن الحنفية من دور في هداية المختار ، لأخذ الثأر من قتلة الإمام الحسين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589" w:name="__RefHeading___Toc5251529_1280447820"/>
      <w:bookmarkStart w:id="590" w:name="_Toc213"/>
      <w:bookmarkEnd w:id="589"/>
      <w:r>
        <w:rPr>
          <w:rtl w:val="true"/>
        </w:rPr>
        <w:t xml:space="preserve">عثمان الخميس في ميزان النقد </w:t>
      </w:r>
      <w:r>
        <w:rPr>
          <w:rtl w:val="true"/>
        </w:rPr>
        <w:t>:</w:t>
      </w:r>
      <w:bookmarkEnd w:id="59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بالبداية يعجز اللسان عن النطق بكلمات الشكر والإعجاب ، 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لنا المدعو عثمان الخميس ، والذي لا له هدف في هذه الحياة سوى الشيعة ، وبطلان مذهبهم واعتقاداتهم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أدّعي عندما أقول لسماحتكم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يكيل بالكيل العظيم لنا ، وأنا قرأت له الكثير في ردّه على كتب التيجاني ، وكتاب المراجعات ، وكتاب التحريف ، وكثير من ذلك ، ولكن الخطير في الأمر ، أنّني وكثير من الأخوان نؤمن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بمذهبنا وعقيدتنا ، ولكن هذا الإنسان يهيج بنا الشكّ في كتبه بشكل عجيب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فأرجو من سماحتكم الردّ السريع ، علماً بأنّني على أتمّ استعداد أن آتي بكلّ كتب هذا المسمّى بعثمان الخميس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خالص الشكر ، آملاً ألا تهمل رسالتي ، وأن تردّ بأسرع ما يمكن ، نظراً لترقّب كثير من الشباب معي لردّكم الكريم ، مع خالص الشكر لسماحتكم </w:t>
      </w:r>
      <w:r>
        <w:rPr>
          <w:rFonts w:eastAsia="Amiri" w:cs="Amiri" w:ascii="Amiri" w:hAnsi="Amiri"/>
          <w:color w:val="111111"/>
          <w:sz w:val="28"/>
          <w:szCs w:val="28"/>
          <w:rtl w:val="true"/>
          <w:lang w:bidi="ar-SA"/>
        </w:rPr>
        <w:t xml:space="preserve">. </w:t>
      </w:r>
      <w:bookmarkStart w:id="591" w:name="pg16294_155909"/>
    </w:p>
    <w:p>
      <w:pPr>
        <w:pStyle w:val="BookText"/>
        <w:rPr/>
      </w:pPr>
      <w:bookmarkEnd w:id="591"/>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تعالى لكم كمال التوفيق ، لما قمتم به وستقومون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الدفاع عن العقيدة الحقّة ، المتمثّلة بمذهب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المدعو عثمان الخميس ، لا توجد عنده أدلّة ، فضلاً عن أن تكون فيها شيء من القوّة ، وأقصى ما يمكن أن يقال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رجل مراوغ ، له قدرة على الخطابة ، من دون أي سوابق علمية ، أو مبانٍ يعتمد عليها ، بالأخصّ في ردّه على الشيعة ، فإنّه ردّ جاهل بالمباني التي تعتمد عليها الشيعة ، وإنّما هو جمع من هنا وهناك ، وحتّى في الجمع حرّف الكثير فيما نقله من مصادر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كلّه ، فإنّه لا يستحقّ الردّ عليه ، ولكن بما أنّ له أسلوباً في الخطابة ما ربما يوهم للبعض أنّه على حقّ ، أو يوجب التشكيك عند آخرين ، فقد عمد مركز الأبحاث العقائدية إلى ترشيح الشاب المستبصر السيّد عصام العماد للردّ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والدكتور عصام العماد من اليمن ، كان وهّابياً ثمّ تشيّع ، فردّ على عثمان أفضل ردّ في ثلاث ساعات ، وكذلك شرع مع عثمان بمناظرة على الإنترنت ، ممّا أدّت إلى هروب وهزيمة عثمان عن المناظرة ، يمكنكم الاستماع إلى الردّ والمناظرة في موقعنا على الإنترنت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والمركز على استعداد تامّ للتعاون معكم ، وإن كان عثمان الخميس لا يستحقّ أيّ اهتمام به ، مع هذا يمكنكم إيصال جميع مؤلّفاته ومحاضراته إلى المركز في قم ، وإن كان بعضها موجود عندنا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592" w:name="__RefHeading___Toc5251531_1280447820"/>
      <w:bookmarkStart w:id="593" w:name="_Toc214"/>
      <w:bookmarkEnd w:id="592"/>
      <w:r>
        <w:rPr>
          <w:rtl w:val="true"/>
        </w:rPr>
        <w:t xml:space="preserve">الرادّون على عثمان الخميس </w:t>
      </w:r>
      <w:r>
        <w:rPr>
          <w:rtl w:val="true"/>
        </w:rPr>
        <w:t>:</w:t>
      </w:r>
      <w:bookmarkEnd w:id="59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ألّف الشيخ عثمان الخميس كتباً ضدّ الشيعة ، فهل تمّ الردّ عليه بكتب ؟ وشكراً </w:t>
      </w:r>
      <w:r>
        <w:rPr>
          <w:rFonts w:eastAsia="Amiri" w:cs="Amiri" w:ascii="Amiri" w:hAnsi="Amiri"/>
          <w:color w:val="111111"/>
          <w:sz w:val="28"/>
          <w:szCs w:val="28"/>
          <w:rtl w:val="true"/>
          <w:lang w:bidi="ar-SA"/>
        </w:rPr>
        <w:t xml:space="preserve">. </w:t>
      </w:r>
      <w:bookmarkStart w:id="594" w:name="pg16294_155910"/>
    </w:p>
    <w:p>
      <w:pPr>
        <w:pStyle w:val="BookText"/>
        <w:rPr/>
      </w:pPr>
      <w:bookmarkEnd w:id="594"/>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الخميس ، لم يأت بالشيء الجديد ، وإنّما هو تكرار لما أتى به ابن تيمية ، ومحمّد بن عبد الوهاب ، وإنّ عثمان تأثّر كثيراً بما أورده إحسان الهي ظهير في كتبه ، حتّى أنّه تابعه كثيراً ما حتّى في أكاذيبه ، وما وقع فيه من خلط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أفضل ردّ على عثمان الخميس ، هو محاضرات الدكتور عصام العماد ، الذي كان وهّابياً ، ثمّ اعتنق مذهب أهل البيت عليهم‌السلام ، وكذا مناظرته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يمكنكم مراجعة ما كتبه الشيخ حسن العماني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أباطيل عثمان الخميس على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أباطيل عثمان الخميس على آية التطهير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5251533_1280447820"/>
      <w:bookmarkStart w:id="596" w:name="_Toc215"/>
      <w:bookmarkEnd w:id="595"/>
      <w:r>
        <w:rPr>
          <w:rtl w:val="true"/>
        </w:rPr>
        <w:t xml:space="preserve">عدم وثاقة عبد اللّه بن عمر </w:t>
      </w:r>
      <w:r>
        <w:rPr>
          <w:rtl w:val="true"/>
        </w:rPr>
        <w:t>:</w:t>
      </w:r>
      <w:bookmarkEnd w:id="59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ابن عمر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مقياس الوثاقة والعدالة لدى الإمامية هو حسن الصحبة والطاعة للمعصوم عليه‌السلام ، فمخالفة الشخص للإمام يوجب الطعن فيه ، مهما بلغ من المنزلة الاجتماعية ، وامتاز بالنسب واشتهر بالحسب ، وإنّ موقفه من الإمام المعصوم يعدّ فاصلاً مهمّاً في حسن حاله ، وقبول رواياته ، وممّا يؤسف له أنّ عبد اللّه بن عمر ، قد اتخذ موقفاً متخاذلاً من الإمام أمير المؤمنين عليه‌السلام ، فامتناعه عن بيعته كان بلا موجب ، وتردّده في قبول خلافته لا يعتمد على دليل شرعي يوجب معه التوقّف عن إمامته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قوله في الإمام علي عليه‌السلام يعدّ دليلاً على معرفته التامّة بمنزلة الإمام عليه‌السلام ، حيث قال في حديثٍ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إذا عددنا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وعثمان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فعلي ؟ 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علي من أهل البيت لا يقاس بهم </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bookmarkStart w:id="597" w:name="pg16294_155911"/>
    </w:p>
    <w:p>
      <w:pPr>
        <w:pStyle w:val="BookText"/>
        <w:rPr/>
      </w:pPr>
      <w:bookmarkEnd w:id="597"/>
      <w:r>
        <w:rPr>
          <w:rFonts w:ascii="Amiri" w:hAnsi="Amiri" w:eastAsia="Amiri" w:cs="Amiri"/>
          <w:color w:val="111111"/>
          <w:sz w:val="28"/>
          <w:sz w:val="28"/>
          <w:szCs w:val="28"/>
          <w:rtl w:val="true"/>
          <w:lang w:bidi="ar-SA"/>
        </w:rPr>
        <w:t xml:space="preserve">ممّا يعني ارتكاز أفضلية الإمام علي عليه‌السلام على الثلاثة في نفسه ووجدانه ، إلّا أنّ تردّده في مبايعة الإمام علي عليه‌السلام ، مع تمام معرفته به ، يوجب طعناً في عدالته ، وخرقاً في وثاقته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روي أنّه قد دخل في أحد الليالي على الحجّاج ، فقال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الذي أتى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لأبايعك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دعاك إلى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يعرف إمام زمانه ،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فاخرج الحجّاج له رجله من الفراش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اصفق بيدك عليها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فسيرة عبد اللّه بن عمر مع الإمام علي عليه‌السلام ، وتقاعسه عن الخروج معه ، يوجب منّا التوقّف في وثاقته ، بل الطعن في عدالته ، وهذا ملاكنا في توثيق الرجال وتضعيفهم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أحمد جاسم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5251535_1280447820"/>
      <w:bookmarkStart w:id="599" w:name="_Toc216"/>
      <w:bookmarkEnd w:id="598"/>
      <w:r>
        <w:rPr>
          <w:rtl w:val="true"/>
        </w:rPr>
        <w:t xml:space="preserve">عقيدة أحمد الكاتب </w:t>
      </w:r>
      <w:r>
        <w:rPr>
          <w:rtl w:val="true"/>
        </w:rPr>
        <w:t>:</w:t>
      </w:r>
      <w:bookmarkEnd w:id="59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قصّة أحمد الكاتب ، هل هو أنكر مذهب أهل البيت ، وأصبح من السنّة ؟ أم فقط لا يعتقد بوجود الإمام المنتظر عليه‌السلام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كتاباته وتصريحاته ، عدم الالتزام بأُسس ومبادئ المذهب الشيعي ، فإنّ القول بعدم ولادة الإمام المنتظر عليه‌السلام ، وعدم لزوم العصمة في الأئمّة الاثني عشر عليهم‌السلام ، والنسبة المكذوبة عليهم في التزامهم بالشورى في مسألة الإمامة ، كلّها تدلّ على عدم الاعتقاد بأوّليّات المذهب الشيعي الاثني عشري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أحمد العصفور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5251537_1280447820"/>
      <w:bookmarkStart w:id="601" w:name="_Toc217"/>
      <w:bookmarkEnd w:id="600"/>
      <w:r>
        <w:rPr>
          <w:rtl w:val="true"/>
        </w:rPr>
        <w:t xml:space="preserve">تعقيب على الجواب السابق </w:t>
      </w:r>
      <w:r>
        <w:rPr>
          <w:rtl w:val="true"/>
        </w:rPr>
        <w:t>:</w:t>
      </w:r>
      <w:bookmarkEnd w:id="60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موقف أحمد الكاتب وعثمان الخميس يذكّرني بآية في القرآن ، وهي </w:t>
      </w:r>
      <w:bookmarkStart w:id="602" w:name="pg16294_155912"/>
    </w:p>
    <w:p>
      <w:pPr>
        <w:pStyle w:val="BookText"/>
        <w:rPr/>
      </w:pPr>
      <w:bookmarkEnd w:id="602"/>
      <w:r>
        <w:rPr>
          <w:rFonts w:ascii="Amiri" w:hAnsi="Amiri" w:eastAsia="Amiri" w:cs="Amiri"/>
          <w:color w:val="111111"/>
          <w:sz w:val="28"/>
          <w:sz w:val="28"/>
          <w:szCs w:val="28"/>
          <w:rtl w:val="true"/>
          <w:lang w:bidi="ar-SA"/>
        </w:rPr>
        <w:t xml:space="preserve">قول حاشية العزيز عندما طلب منهم تفسير منامه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أضغاث أحلام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يعرفون في تفسير الأحلام شيئاً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قالوا أنّها أضغاث أو غير أضغاث ، مع أنّهم لا يعرفون فيها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منهج الجهلة ، دائماً يصنّفون الشيء ، مع أنّهم لا يعرفون فيه شيئاً ، فيقولوا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ضعيف ، وهذا قوي ، وهذا حديث مردود ، وهكذا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أحمد الكاتب وأمثاله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الرواية موضوعة ، وهذا الدليل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يصنّف مع أنّه لا قدرة له على فهم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يدركون حقيقة مهمّة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نفي الشيء يحتاج إلى دليل ، وليس فقط إثبات الشيء ، البديهيات نفيها يحتاج إلى دليل ، فهُم دائماً ينفون الأشياء الواضحة بدون دليل ، ولاية الإمام علي عليه‌السلام ، ووجود الإمام وغيرها ، نفيها يحتاج إلى دليل ، وليس إثباتها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 »</w:t>
      </w:r>
    </w:p>
    <w:p>
      <w:pPr>
        <w:pStyle w:val="Heading3"/>
        <w:numPr>
          <w:ilvl w:val="2"/>
          <w:numId w:val="1"/>
        </w:numPr>
        <w:rPr/>
      </w:pPr>
      <w:bookmarkStart w:id="603" w:name="__RefHeading___Toc5251539_1280447820"/>
      <w:bookmarkStart w:id="604" w:name="_Toc218"/>
      <w:bookmarkEnd w:id="603"/>
      <w:r>
        <w:rPr>
          <w:rtl w:val="true"/>
        </w:rPr>
        <w:t xml:space="preserve">عقيل وتركه لعلي عليه‌السلام </w:t>
      </w:r>
      <w:r>
        <w:rPr>
          <w:rtl w:val="true"/>
        </w:rPr>
        <w:t>:</w:t>
      </w:r>
      <w:bookmarkEnd w:id="60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رواية ترك عقيل بن أبي طالب لأخيه أمير المؤمنين في فترة خلافته ، والتجائه إلى معاوية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مع معاوية والآخرة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الشكر والامتنان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التاريخ هو التحاق عقيل بمعاوية ، ولكن المختلف فيه بين المحقّقين هو زمان ذلك ، فهل كان في زمن خلافة الإمام علي عليه‌السلام أم بعد ذلك ؟</w:t>
      </w:r>
    </w:p>
    <w:p>
      <w:pPr>
        <w:pStyle w:val="BookText"/>
        <w:rPr/>
      </w:pPr>
      <w:r>
        <w:rPr>
          <w:rFonts w:ascii="Amiri" w:hAnsi="Amiri" w:eastAsia="Amiri" w:cs="Amiri"/>
          <w:color w:val="111111"/>
          <w:sz w:val="28"/>
          <w:sz w:val="28"/>
          <w:szCs w:val="28"/>
          <w:rtl w:val="true"/>
          <w:lang w:bidi="ar-SA"/>
        </w:rPr>
        <w:t xml:space="preserve">أمّا حقيقة هذه المقولة فلم تثبت صحّة ذلك في التاريخ ، وإن ثبتت هذه المقولة ، ففيها دلالة على الطعن في معاوية ، حيث صرّح بأنّه لا آخرة مع معاوية ، ومعنى ذلك إبطال الشرعية لمعاوية ، وسلب الحقّ عنه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أنّ الحقبة الزمنية آنذاك غامضة جدّاً ، وهنالك الكثير من الحلقات التاريخية المفقودة ، ممّا تجعل القضايا مبتورة ومشوّشة ، مضافاً إلى الإعلام الأمويّ يجعلنا نتوقّف في الكثير ممّا ورد في التاريخ ، ممّا ظاهره الخدشة في بني هاشم ، إذ هو دأب الأمويين ومن لفّ لفّهم </w:t>
      </w:r>
      <w:r>
        <w:rPr>
          <w:rFonts w:eastAsia="Amiri" w:cs="Amiri" w:ascii="Amiri" w:hAnsi="Amiri"/>
          <w:color w:val="111111"/>
          <w:sz w:val="28"/>
          <w:szCs w:val="28"/>
          <w:rtl w:val="true"/>
          <w:lang w:bidi="ar-SA"/>
        </w:rPr>
        <w:t xml:space="preserve">. </w:t>
      </w:r>
      <w:bookmarkStart w:id="605" w:name="pg16294_155913"/>
    </w:p>
    <w:p>
      <w:pPr>
        <w:pStyle w:val="BookText"/>
        <w:rPr/>
      </w:pPr>
      <w:bookmarkEnd w:id="6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606" w:name="__RefHeading___Toc5251541_1280447820"/>
      <w:bookmarkStart w:id="607" w:name="_Toc219"/>
      <w:bookmarkEnd w:id="606"/>
      <w:r>
        <w:rPr>
          <w:rtl w:val="true"/>
        </w:rPr>
        <w:t xml:space="preserve">كعب الأحبار ووهب بن منبه </w:t>
      </w:r>
      <w:r>
        <w:rPr>
          <w:rtl w:val="true"/>
        </w:rPr>
        <w:t>:</w:t>
      </w:r>
      <w:bookmarkEnd w:id="60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 بعض الأسئلة ، أرجو منكم الإجابة عليها ، جزاكم اللّه ألف 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هو كعب الأحبار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هو وهب بن منبه ؟</w:t>
      </w:r>
    </w:p>
    <w:p>
      <w:pPr>
        <w:pStyle w:val="BookText"/>
        <w:rPr/>
      </w:pPr>
      <w:r>
        <w:rPr>
          <w:rFonts w:ascii="Amiri" w:hAnsi="Amiri" w:eastAsia="Amiri" w:cs="Amiri"/>
          <w:color w:val="111111"/>
          <w:sz w:val="28"/>
          <w:sz w:val="28"/>
          <w:szCs w:val="28"/>
          <w:rtl w:val="true"/>
          <w:lang w:bidi="ar-SA"/>
        </w:rPr>
        <w:t xml:space="preserve">وأخيراً أتمنّى لكم دوام الصحّة والعافية ، وشكراً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كعب الأحبار ، فهو ابن ماتع الحميري ، كان في الجاهلية من علماء اليهود في اليمن ، أسلم في زمن أبي بكر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عمر ، وقدم المدينة في دولة عمر ، وأخذ يروي عن النبيّ صلى‌اللّه‌عليه‌وآله مرسلاً ، وعن عمر وصهيب وعائشة ، ثمّ خرج إلى الشام فسكن حمص ، وتوفّي فيها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عمر جاوز المائة وأربع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جماعة من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عليه‌السلام كان يقول عن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لكذّاب ، وكان كعب منحرفاً عن علي عليه‌السلام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قاعداً إلى جنب أبي جعفر عليه‌السلام ، وهو محتب مستقبل الكعبة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 النظر إليها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فجاءه رجل من بجيلة يقال له عاصم بن عمر ، فقال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كعب الأحبار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الكعبة تسجد لبيت المقدس في كلّ غداة ، فقال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تقول فيما 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القول ما قال كعب ، فقال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كذبت وكذب كعب الأحبار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وغضب ، 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استقبل أحداً بقول كذبت غيره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خلق اللّه عزّ وجلّ بقعة في الأرض أحبّ إليه منها </w:t>
      </w:r>
      <w:r>
        <w:rPr>
          <w:rFonts w:eastAsia="Amiri" w:cs="Amiri" w:ascii="Amiri" w:hAnsi="Amiri"/>
          <w:color w:val="111111"/>
          <w:sz w:val="28"/>
          <w:szCs w:val="28"/>
          <w:rtl w:val="true"/>
          <w:lang w:bidi="ar-SA"/>
        </w:rPr>
        <w:t xml:space="preserve">... » )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608" w:name="pg16294_155914"/>
    </w:p>
    <w:p>
      <w:pPr>
        <w:pStyle w:val="BookText"/>
        <w:rPr/>
      </w:pPr>
      <w:bookmarkEnd w:id="608"/>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كعب الأحبار كان من المنحرفين عن خطّ علي عليه‌السلام ، وكان من الكذّابين والوضّاعين للأحاديث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وهب ، فهو ابن منبّه الصنعاني ،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عثمان ، روى عن أبي هريرة ، وأبي سعيد ، وابن عباس ، وأنس ،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قاضياً على صنعاء ، له كتاباً في القدر ،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له البخاري حديثاً واحداً ، وقال عمرو بن علي الفلاس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ضعيفاً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نبّه على ضعفه النجاشي </w:t>
      </w:r>
      <w:r>
        <w:rPr>
          <w:rStyle w:val="FootnoteAnchor"/>
          <w:rtl w:val="true"/>
        </w:rPr>
        <w:footnoteReference w:id="661"/>
      </w:r>
      <w:r>
        <w:rPr>
          <w:rFonts w:ascii="Amiri" w:hAnsi="Amiri" w:eastAsia="Amiri" w:cs="Amiri"/>
          <w:color w:val="111111"/>
          <w:sz w:val="28"/>
          <w:sz w:val="28"/>
          <w:szCs w:val="28"/>
          <w:rtl w:val="true"/>
          <w:lang w:bidi="ar-SA"/>
        </w:rPr>
        <w:t xml:space="preserve">، والشيخ الطوسي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القلموني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5251543_1280447820"/>
      <w:bookmarkStart w:id="610" w:name="_Toc220"/>
      <w:bookmarkEnd w:id="609"/>
      <w:r>
        <w:rPr>
          <w:rtl w:val="true"/>
        </w:rPr>
        <w:t xml:space="preserve">الشيعة لا تقبل بالصحاح الستة </w:t>
      </w:r>
      <w:r>
        <w:rPr>
          <w:rtl w:val="true"/>
        </w:rPr>
        <w:t>:</w:t>
      </w:r>
      <w:bookmarkEnd w:id="61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الشيعة لا يقبلون بمصادر أهل السنّة كصحيح البخاري ومسلم والصحاح الست ؟ وأنّ رأي أئمّتهم مقدّم ، بل ناسخ لما قد ورد في القرآن الكريم ، أو على لسان رسول اللّه صلى‌اللّه‌عليه‌وآله ؟</w:t>
      </w:r>
    </w:p>
    <w:p>
      <w:pPr>
        <w:pStyle w:val="BookText"/>
        <w:rPr/>
      </w:pPr>
      <w:r>
        <w:rPr>
          <w:rFonts w:ascii="Amiri" w:hAnsi="Amiri" w:eastAsia="Amiri" w:cs="Amiri"/>
          <w:color w:val="111111"/>
          <w:sz w:val="28"/>
          <w:sz w:val="28"/>
          <w:szCs w:val="28"/>
          <w:rtl w:val="true"/>
          <w:lang w:bidi="ar-SA"/>
        </w:rPr>
        <w:t>ما هي أهمّ مصادر الشيعة التي يبنون عليها عقائدهم وتشريعاتهم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الشيعة لا تقبل بالبخاري ومسلم ، وبقية الصحاح الست ، لما فيها من الإسرائيليات ، والأحاديث التي فيها إهانات صريحة لرسول اللّه صلى‌اللّه‌عليه‌وآله ، وللأنبياء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يوجد عند الشيعة كتاب صحيح من أوّله إلى آخره ، غير القرآن الكريم ، فكلّ كتاب غير القرآن يخضع للبحث السندي ، فإذا صحّ سنده عملت به وإلّا فلا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كلّ ما ترويه الشيعة عن الأئمّة عليهم‌السلام ، هو بعينه حديث رسول اللّه صلى‌اللّه‌عليه‌وآله ، </w:t>
      </w:r>
      <w:bookmarkStart w:id="611" w:name="pg16294_155915"/>
    </w:p>
    <w:p>
      <w:pPr>
        <w:pStyle w:val="BookText"/>
        <w:rPr/>
      </w:pPr>
      <w:bookmarkEnd w:id="611"/>
      <w:r>
        <w:rPr>
          <w:rFonts w:ascii="Amiri" w:hAnsi="Amiri" w:eastAsia="Amiri" w:cs="Amiri"/>
          <w:color w:val="111111"/>
          <w:sz w:val="28"/>
          <w:sz w:val="28"/>
          <w:szCs w:val="28"/>
          <w:rtl w:val="true"/>
          <w:lang w:bidi="ar-SA"/>
        </w:rPr>
        <w:t xml:space="preserve">حيث صرّح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حديثنا هو حديث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الإمام الباقر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 إنّا لو كنّا نحدّثكم برأينا وهَوانا لكنّا من الهالكين ، ولكنّا نحدّثكم بأحاديث نكنزها عن رسول اللّه صلى‌اللّه‌عليه‌وآله ، كما يكنز هؤلاء ذهبهم وفضّتهم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عليه‌السلام أيضاً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أنّا حدّثنا برأينا ضللنا ، كما ضلّ من كان قبلنا ، ولكنّا حدّثنا ببيّنة من ربّنا ، بيّنها لنبيّه ، فبيّنها لنا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لو كنّا نفتي الناس برأينا وهوانا لكنّا من الهالكين ، ولكنّها آثار من رسول لله صلى‌اللّه‌عليه‌وآله ، أصل علم نتوارثها كابر عن كابر عن كابر ، نكنزها كما يكنز الناس ذهبهم وفضّتهم </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أهمّ مصادر الشيعة الروائية لأحاديث أهل البيت عليهم‌السلام كثيرة جدّاً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والتهذيب والاستبصار ، ومن لا يحضره الفقيه ، و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باكستان </w:t>
      </w:r>
      <w:r>
        <w:rPr>
          <w:rFonts w:eastAsia="Amiri" w:cs="Amiri" w:ascii="Amiri" w:hAnsi="Amiri"/>
          <w:color w:val="111111"/>
          <w:sz w:val="28"/>
          <w:szCs w:val="28"/>
          <w:rtl w:val="true"/>
          <w:lang w:bidi="ar-SA"/>
        </w:rPr>
        <w:t>... »</w:t>
      </w:r>
    </w:p>
    <w:p>
      <w:pPr>
        <w:pStyle w:val="Heading3"/>
        <w:numPr>
          <w:ilvl w:val="2"/>
          <w:numId w:val="1"/>
        </w:numPr>
        <w:rPr/>
      </w:pPr>
      <w:bookmarkStart w:id="612" w:name="__RefHeading___Toc5251545_1280447820"/>
      <w:bookmarkStart w:id="613" w:name="_Toc221"/>
      <w:bookmarkEnd w:id="612"/>
      <w:r>
        <w:rPr>
          <w:rtl w:val="true"/>
        </w:rPr>
        <w:t xml:space="preserve">موقف كاشف الغطاء من مؤتمر لبنان </w:t>
      </w:r>
      <w:r>
        <w:rPr>
          <w:rtl w:val="true"/>
        </w:rPr>
        <w:t>:</w:t>
      </w:r>
      <w:bookmarkEnd w:id="61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منكم أن تحسنوا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بإرسال التفاصيل حول المؤتمر الذي أُقيم في لبنان ، والذي نظّم من قبل الأمريكان ، عام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للعلّامة الشيخ محمّد حسين كاشف الغطاء دور كبير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فأرجو منكم أن تساعدونني في الحصول على تفاصيل ذلك المؤتمر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 المستعمرون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يعرف ذلك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خدمة أغراضهم السياسية ، وطموحاتهم غير الشرعية ، بشتّى الوسائل التي تتفتق عنها مخيِّلتهم النهمة ، متستّرين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بأشكال مختلفة من الشعارات والعناوين </w:t>
      </w:r>
    </w:p>
    <w:p>
      <w:pPr>
        <w:pStyle w:val="BookText"/>
        <w:rPr/>
      </w:pPr>
      <w:r>
        <w:rPr>
          <w:rFonts w:ascii="Amiri" w:hAnsi="Amiri" w:eastAsia="Amiri" w:cs="Amiri"/>
          <w:color w:val="111111"/>
          <w:sz w:val="28"/>
          <w:sz w:val="28"/>
          <w:szCs w:val="28"/>
          <w:rtl w:val="true"/>
          <w:lang w:bidi="ar-SA"/>
        </w:rPr>
        <w:t xml:space="preserve">الجذّابة ، مستدرجين من تنطلي عليه أكاذيبهم وأحابيلهم التي لا تغرب حقيقتها عن ذوي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وصورة تلك الحال كانت واضحة في المؤتمر ، الذي دعت له جمعية أصدقاء الشرق الأوسط في الولايات المتحدة الأمريكية ، للانعقاد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لبنان ، وبالتحديد في مدينة بحمدون ، وحينها تلقّى الشيخ كاشف الغطاء قدس‌سره دعوة رسمية موجّهة من قبل كارلند ايفانز هوبنكز نائب رئيس تلك الجمعية ، لحضور هذا المؤتمر ، الذي ينحصر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بعلماء المسلمين والمسيحيين ، وأن تتحدَّد أعمال هذا المؤتمر بمناقشة ودراسة المواضيع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القيم الروحية للديانتين الإسلامية والمسيحية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تحديد موقف الديانتين من الأفكار الشيوعية الإلحادية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البرامج الكفيلة بنقل القيم الروحية التي تؤمن بها الديانتان إلى الجيل الحديث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غير خافٍ على أحد أنَّ الغرض المتوخّى من إقامة هذا المؤتمر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تروِّج له الإدارة الأمريكية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تسخير المسلمين وعلمائهم كاتباع منفّذين للسياسة الغربية ، التي هالها وأقلقها التوُّرم المظهري الكاذب ، لسريان الأفكار الشيوعية في أنحاء مختلفة من العالم ، أبّان تلك الحقبة الغابرة التي شهدت انخداع العديد من تلك الشعوب بتلك الأفكار الإلحادية ، التي ساهم في انتشارها حينذاك حدّة التفاوت الطبقي بين أفراد المجتمع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مرض الرأسمالية العضال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تزامناً مع ما أُسمي بالثورة الصناعية ، واستثمار أصحاب رؤوس الأموال لحالة التفاوت الحاد بين عنصري العرض والطلب بعد الهجرة المكثّفة ، التي شهدتها المدن الصناعية الكبرى من القرى والأرياف ، فانتهز دعاة هذه الأفكار المنحرفة حالة البؤس المزري ، التي أحاطت بالأيدي العاملة هناك ، من خلال خداعهم بحالة الفردوس المزعوم ، التي ستحقّقها لهم عند تصدّيها لقيادتهم ، ولكن الزمن أتى على كلِّ أكاذيبهم ففضحها ، وكلِّ حيلهم فأبطلها ، وسقطوا في مزبلة التاريخ بلا أسف عليهم </w:t>
      </w:r>
      <w:r>
        <w:rPr>
          <w:rFonts w:eastAsia="Amiri" w:cs="Amiri" w:ascii="Amiri" w:hAnsi="Amiri"/>
          <w:color w:val="111111"/>
          <w:sz w:val="28"/>
          <w:szCs w:val="28"/>
          <w:rtl w:val="true"/>
          <w:lang w:bidi="ar-SA"/>
        </w:rPr>
        <w:t xml:space="preserve">. </w:t>
      </w:r>
      <w:bookmarkStart w:id="614" w:name="pg16294_155917"/>
    </w:p>
    <w:p>
      <w:pPr>
        <w:pStyle w:val="BookText"/>
        <w:rPr/>
      </w:pPr>
      <w:bookmarkEnd w:id="614"/>
      <w:r>
        <w:rPr>
          <w:rFonts w:ascii="Amiri" w:hAnsi="Amiri" w:eastAsia="Amiri" w:cs="Amiri"/>
          <w:color w:val="111111"/>
          <w:sz w:val="28"/>
          <w:sz w:val="28"/>
          <w:szCs w:val="28"/>
          <w:rtl w:val="true"/>
          <w:lang w:bidi="ar-SA"/>
        </w:rPr>
        <w:t xml:space="preserve">نعم ، لقد كانت حالة الاضطراب التي بدأت تعمّ دوائر صناعة القرار في أوربا ، لمواجهة طغيان المدّ الشيوعي آنذاك هي التي دفعت أُولئك المفكِّرين إلى اللجوء إلى الدين ، كانجح سلاح لا تمتلك أمامه تلك القيم الإلحادية للنظرية الشيوعية شيئاً ، بل وتبدو قباله عاجزة تافهة ، وهو ما كان ولا زال يخشاه حملة تلك الأفكار ، والمروِّجين لها ، حمقاً بعد إفلاسهم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وحقّاً ، فقد كان ذلك قراراً صائباً موفَّقاً ، لو انبعث من نوايا صادقة هدفها إسعاد البشرية ، ورفع الحيف عنها ، بيد أنّها أطروحة تفتَّقت عنها مخيَّلة جهة ، كانت ولا زالت مصدر محنة وبلاء ، بل وعاصفة سوداء أُبتليت بها الإنسانية عامَّة ، والشعوب الإسلامية خاصّة ، وعلى امتداد التاريخ المعاصر ، وحتّى يومنا هذا ، فكانوا بحقّ أسوأ بكثير ممَّن يستثيرون بالمسلمين والمسيحيين الهمم لمواجهتهم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 فقد كان موقف الشيخ كاشف الغطاء قدس‌سره حادّاً ، وصريحاً في رفضه لحضور هذا المؤتمر ، من خلال ما أرسله إلى المؤتمرين ، من جواب طويل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العليا في الإسلام لا في بحمدون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أوضح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بصراحة 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 في مواضيع هذا المؤتمر وبحوثه ، مبيّناً ما توقّعه السياسة الأمريكية وحليفتها الإنكليزية من ظلم ، وتجني على شعوب العالم المستضعفة المغلوبة ، مع إشارته الواضحة إلى بُعد دعاة هذه السياسة ومباينتهم للقيم الروحية ، التي تدعو لها الأديان السماوية المختلفة ، وإنَّ من يُنادي بتلك القيم يجب عليه أن يكون من أوَّل العاملين بها ، والمؤمنين بحقيقتها ، وذلك ما لا ينطبق على الدعاة لعقد هذا المؤتمر والراعين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5251547_1280447820"/>
      <w:bookmarkStart w:id="616" w:name="_Toc222"/>
      <w:bookmarkEnd w:id="615"/>
      <w:r>
        <w:rPr>
          <w:rtl w:val="true"/>
        </w:rPr>
        <w:t xml:space="preserve">موقفنا من ابن القيّم الجوزية </w:t>
      </w:r>
      <w:r>
        <w:rPr>
          <w:rtl w:val="true"/>
        </w:rPr>
        <w:t>:</w:t>
      </w:r>
      <w:bookmarkEnd w:id="61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يجب علينا نحن الشيعة اتجاه ابن القيّم ؟ فهل هو من المعادين لأهل البيت كابن تيمية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السابع للهجرة ظهرت مدرسة عقيدية وفقهية جديدة بين المسلمين ، وهي تنتمي إلى أهل السنّة ، أصلّ لها وطرح مفاهيمها ابن تيمية الحرّاني ، وجاء بعده أبرز تلامذته ابن القيّم الجوزية ، وقد قدّموا رؤية فكرية تختلف في آرائها ومنهجها عن المذاهب الفقهية والفكرية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مثّلت في حينها خروجاً على أهل السنّة ، وإن اعتبرها البعض فيما بعد حركة تجديدية ، ويمكن تلخيص آراء هذه المدرسة فيما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تبنّت قضايا عقائدية متّصلة بالأسماء والصفات ، وقامت بمراجعة لمدرسة الأشاعرة وغيرها من المدارس الفكرية السنّية ، وقدّمت تصوّراً عقائدياً اصطدم مع آراء كلّ تلك المدارس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ورد في صفات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والأحاديث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تفهم على ظاهرها ، وما يؤدّيه اللفظ من معنىً بلا 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وأثبتت بذلك أنّ اللّه تعالى في السماء ، وأنّه ينزل منها إلى السماء الدنيا ، وأنّ له وجهاً ويدين ورجلين وجوارح ، واعتبرت من يخالفها معطّلة وكفّاراً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سمّت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يسير على نهجها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السنّة والجماعة ، واعتبرت منهجها امتداداً لعقيدة السلف من الصحابة والتابعين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قسّمت التوحيد إلى ثلاثة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الأُلوهية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الربوبية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الأسماء والصفات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وصفت غيرها من المسلمين بأنّهم يؤمنون بالربوبية ولا يؤمنون بالأُلوهية ، كما كان حال كفّار قريش ، ثمّ قامت بالاستدلال بالآيات التي نزلت في كفّار قريش والمجتمع الجاهلي ، وتطبيقها على المجتمعات المسلمة رغم مخالفتها في هذا الاستدلال للمذاهب الفقهية والفكرية والسنّية قبل غيرها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توسّعت في استخدام سلاح التكفير ووصم من خالفها من المسلمين بالشرك والابتداع في الدين ، وتشدّدت في أحكامها على من سمّتهم بالمبتدعة </w:t>
      </w:r>
    </w:p>
    <w:p>
      <w:pPr>
        <w:pStyle w:val="BookText"/>
        <w:rPr/>
      </w:pPr>
      <w:r>
        <w:rPr>
          <w:rFonts w:ascii="Amiri" w:hAnsi="Amiri" w:eastAsia="Amiri" w:cs="Amiri"/>
          <w:color w:val="111111"/>
          <w:sz w:val="28"/>
          <w:sz w:val="28"/>
          <w:szCs w:val="28"/>
          <w:rtl w:val="true"/>
          <w:lang w:bidi="ar-SA"/>
        </w:rPr>
        <w:t xml:space="preserve">من بقية المسلمين ، وأثارت مشاكل وفتناً داخل المجتمع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انحازت إلى تمجيد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الدولة 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يزيد ، وكتب ابن تيمية كتاباً في فضائلها ، وفي المقابل قامت بالتقليل من مكانة الإمام علي والإمام الحسين وأهل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الأفكار والآراء التي أطلقها ابن تيمية في المسلمين وفي أهل البيت تبنّاها تلميذه ابن القيّم الجوزية ، حيث سار على نهج أُستاذه وتبنّى عقائده وأفكاره ، وواصل السير على دربه ، ومن الكلمات القليلة التي تدلّ على تحامل ابن القيّم الجوزية على أهل البيت عليهم‌السلام والمسلمين وشيعة أهل البيت ما نورده هنا ، معرضين عن كثير من الكلمات التي لا تعدّ ولا تحصى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المنار المنيف في الصحيح والضعيف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استعراضه للكلمات التي تبيّن الإمام المهدي عليه‌السلام ومن هو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كونه من ولد الحسن سرّ لطيف ، وهو أنّ الحسن رضي اللّه تعالى عنه ترك الخلافة لله ، فجعل اللّه من ولده من يقوم بالخلافة الحقّ المتضمّن للعدل الذي يملأ الأرض ، وهذه سنّة اللّه في عباده أنّه من ترك لأجله شيئاً أعطاه اللّه أو أعطى ذرّيته أفضل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الحسين رضي اللّه عنه ، فإنّه حرص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يظفر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إلى تحامله الشديد على الحسين عليه‌السلام ، فيجعل من قيامه من أجل إقامة العدل ، والحكم بما أنزل اللّه تعالى ، والرجوع إلى الهدي النبوي الشريف ، بعدما حرّفه الأمويون بعد تسلّم معاوية دفّة الحكم ، ومن ثمّ أدلى بها إلى ابنه يزيد ، فساءت الأحوال ، وتردّت الأوضاع ، وفشى الظلم ، وظهر الفساد في البرّ والبحر ، ونكص المسلمون على أعقابهم ، واستدارت الأُمّة من جديد ، فاحتاجت إلى من يحيها ويقيم أودها ، ويصلح ما انحرف منها ، ويرجع النصاب إلى أهله ، فلم يكن من يقوم بذلك غير الإمام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 البيت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ضحّى بنفسه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وبأهله من أجل الإسلام والمسلمين ، لكن 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قبله أُستاذه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ذلك كلّه لأجل الدنيا ، ولأجل الكرسي ، ولأجل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يجعله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بعقوبة اللّه المنزلة ، وهي منع ذرّية الحسين من ظهور المهدي فيها ، لأنّ الحسين طلب الدنيا فحرم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ويتحامل ابن القيّم على الشيعة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وضعه الرافضة في فضائل علي فأكثر من أن يعدّ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أبو يعلى الخليلي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وضعت الرافضة في فضائل علي رضي اللّه عنه وأهل البيت نحو ثلاثمائة ألف 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تستبعد هذا فإنّك لو تتبعت ما عندهم من ذلك لوجدت الأمر كما قال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ذلك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أكذب الناس الصبّاغون والصواغون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والحسّ يردّ هذا الحديث ، فإنّ الكذب في غيرهم أضعافه فيهم كالرافضة فإنّهم أكذب خلق اللّه </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الرافضة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قول رابع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هو محمّد بن الحسن العسكري المنتظر ، ومن ولد الحسين بن علي لا من ولد الحسن ، الحاضر في الأمصار ، الغائب عن الأبصار ، الذي يورث العصا ، ويختم الفضا ، دخل سرداب سامراء طفلاً صغيراً من أكثر من خمسمائة سنة ، فلم تره بعد ذلك عين ، ولم يحسّ فيه بخبر ولا أثر ، وهم ينتظرونه كلّ يوم ، يقفون بالخيل على باب السرداب ، ويصيحون به أن يخرج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يا مولانا ، أُخرج يا مولانا ، ثمّ يرجعون بالخيبة والحرمان ، فهذا دأبهم ودأبه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أحسن من قال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آن للسرداب أن يلد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كلّمتموه بجهلكم ما آن </w:t>
      </w:r>
      <w:r>
        <w:rPr>
          <w:rFonts w:eastAsia="Amiri" w:cs="Amiri" w:ascii="Amiri" w:hAnsi="Amiri"/>
          <w:color w:val="111111"/>
          <w:sz w:val="28"/>
          <w:szCs w:val="28"/>
          <w:rtl w:val="true"/>
          <w:lang w:bidi="ar-SA"/>
        </w:rPr>
        <w:t xml:space="preserve">. </w:t>
      </w:r>
      <w:bookmarkStart w:id="617" w:name="pg16294_155921"/>
    </w:p>
    <w:p>
      <w:pPr>
        <w:pStyle w:val="BookText"/>
        <w:rPr/>
      </w:pPr>
      <w:bookmarkEnd w:id="617"/>
      <w:r>
        <w:rPr>
          <w:rFonts w:ascii="Amiri" w:hAnsi="Amiri" w:eastAsia="Amiri" w:cs="Amiri"/>
          <w:color w:val="111111"/>
          <w:sz w:val="28"/>
          <w:sz w:val="28"/>
          <w:szCs w:val="28"/>
          <w:rtl w:val="true"/>
          <w:lang w:bidi="ar-SA"/>
        </w:rPr>
        <w:t xml:space="preserve">فعلى عقولكم العفا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ثلّثتم العنقاء والغيلانا</w:t>
      </w:r>
    </w:p>
    <w:p>
      <w:pPr>
        <w:pStyle w:val="BookText"/>
        <w:rPr/>
      </w:pPr>
      <w:r>
        <w:rPr>
          <w:rFonts w:ascii="Amiri" w:hAnsi="Amiri" w:eastAsia="Amiri" w:cs="Amiri"/>
          <w:color w:val="111111"/>
          <w:sz w:val="28"/>
          <w:sz w:val="28"/>
          <w:szCs w:val="28"/>
          <w:rtl w:val="true"/>
          <w:lang w:bidi="ar-SA"/>
        </w:rPr>
        <w:t xml:space="preserve">ولقد أصبح هؤلاء عاراً على بني آدم وضحكة يسخر منها كلّ عاقل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 إلى هذا الكلام وما فيه من التشنيع والتحامل على شيعة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فابن القيّم الجوزية حاله معلوم بعد معرفة انتمائه المذهبي وتوجّهه الفكري ، فهو المعلّم الثاني في المدرسة السلفية بعد ابن تيمية ، وهو المكمّل لدرب أُستاذه في منهجه المختلف عن مناهج المسلمين ، وكلّ ما عند ابن تيمية من تحامل على المسلمين وعلى أئمّة أهل البيت عليهم‌السلام وعلى شيعتهم فهو موجود عنده وزيادة ، وقد نقلنا إليك شطراً من كلماته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ألّف ابن القيّم الجوزية كتباً متعدّدة في الردّ على المسلمين والتحامل عليهم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المرسلة على الجهمية والمعطّلة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فيه عقيدته السلفية ، وهجم بلسان لاذع على عموم المسلمين المخالفين لعقيدته المجسّمة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اجتماع الجيوش الإسلامية على غزو المعطّلة والجهمية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كسابقه من حيث التعقيد والهجوم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يتّضح الحال والموقف الذي يتّخذ تجاهه ، فنفس الموقف المأخوذ نحو ابن تيمية يؤخذ نحو ابن القيّم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ثانوية </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5251549_1280447820"/>
      <w:bookmarkStart w:id="619" w:name="_Toc223"/>
      <w:bookmarkEnd w:id="618"/>
      <w:r>
        <w:rPr>
          <w:rtl w:val="true"/>
        </w:rPr>
        <w:t xml:space="preserve">موقفنا من عمر بن عبد العزيز والرشيد والأيوبي </w:t>
      </w:r>
      <w:r>
        <w:rPr>
          <w:rtl w:val="true"/>
        </w:rPr>
        <w:t>:</w:t>
      </w:r>
      <w:bookmarkEnd w:id="61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حقّاً أنّ عمر بن عبد العزيز ، وهارون الرشيد ، وصلاح الدين الأيوبي ممّن يعادون الشيعة ؟ وما الدليل على ذلك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تذكرين من بني أُمية ، وبني العباس ، وغيرهما لهم تواريخ تشهد بها كتب التاريخ والسير ، فلو تابعتِ كلّ واحدٍ منهما لوجدتي الحكم عليهم بنفسكِ ، وسيكون قراركِ موفّقاً في هذا الشأن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أية شخصية تاريخية سيكون موقفنا منها من خلال موقف تلك الشخصية من أهل البيت عليهم‌السلام ، وسأوقفكِ على قاعدة عامّة تستطيعين من خلالها تقييم الشخصيات التاريخية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الشيعة نقول بخلافة علي بن أبي طالب عليه‌السلام ، وذلك لنصّ النبيّ صلى‌اللّه‌عليه‌وآله عليه يوم الغدير ، وغيره من المواضع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خلال نصوص كثيرة تثبت ولاية وخلافة الإمام علي عليه‌السلام ، كما أنّنا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الخلافة بالنصّ وليست بالشورى والإجماع ، كما يدّعي غيرنا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تسلسل الإمامة والخلافة في علي وأولاده عليهم‌السلام من الأئمّة الاثني عشر ، وكلّ من تجاوز هؤلاء الأئمّة يعدّ ظالماً وغاصباً مهما بلغ غايته من العدل والشجاعة وأمثالهما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فخلفاء بني أُمية ، وأمثالهم من بني العباس يعدّون غاصبين لأهل البيت عليهم‌السلام ، وهم ليسوا شرعيين مع وجود الأئمّة ، فعمر بن عبد العزيز كان يعيش في حياة الإمام زين العابدين عليه‌السلام ، وهارون الرشيد كان يعيش في زمن الإمام موسى الكاظم عليه‌السلام ، وهكذا يعدّ كلّ واحد منهما غاصباً للخلافة التي نصّ عليها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يكون لعمر بن عبد العزيز خصوصية رفع السبّ والشتم عن علي عليه‌السلام ، بعد أن جعلوه بنو أُمية سنّة ، وهذا موقف جيّد ورائع ، إلّا أنّه لا يزال يعدّ غاصباً لمنصب أهل البيت عليهم‌السلام الشرعي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هارون الرشيد ، فرواياتنا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متّفقة ومتواترة على قتله للإمام موسى الكاظم عليه‌السلام ، وقد دسّ له السمّ ، بعد أن سجنه أربعة عشر عاماً ظلماً وعدواناً ، ولاحق من خلال ذلك شيعة أهل البيت عليهم‌السلام ، فقتل منهم ، وسجن </w:t>
      </w:r>
      <w:bookmarkStart w:id="620" w:name="pg16294_155923"/>
    </w:p>
    <w:p>
      <w:pPr>
        <w:pStyle w:val="BookText"/>
        <w:rPr/>
      </w:pPr>
      <w:bookmarkEnd w:id="620"/>
      <w:r>
        <w:rPr>
          <w:rFonts w:ascii="Amiri" w:hAnsi="Amiri" w:eastAsia="Amiri" w:cs="Amiri"/>
          <w:color w:val="111111"/>
          <w:sz w:val="28"/>
          <w:sz w:val="28"/>
          <w:szCs w:val="28"/>
          <w:rtl w:val="true"/>
          <w:lang w:bidi="ar-SA"/>
        </w:rPr>
        <w:t xml:space="preserve">وشرّد المئات من الشيعة دون ذنب ، إلّا كونهم أتباع أئمّة آل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صلاح الدين الأيوبي ، فالمعروف عنه ، قضاؤه على دولةٍ شيعية في مصر ، تعدّ من أهمّ الدول الشيعية ، وهي الدولة الفاطمية ، فقتلهم ولاحقهم وشرّدهم ، حتّى عرف صلاح الدين الأيوبي شخصية سيئة في التاريخ الشيعي ، ويمكنكِ الرجوع إلى كتب التاريخية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للمسعودي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لتقفين على الحقيقة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ثانوية </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5251551_1280447820"/>
      <w:bookmarkStart w:id="622" w:name="_Toc224"/>
      <w:bookmarkEnd w:id="621"/>
      <w:r>
        <w:rPr>
          <w:rtl w:val="true"/>
        </w:rPr>
        <w:t xml:space="preserve">تعقيب على الجواب السابق </w:t>
      </w:r>
      <w:r>
        <w:rPr>
          <w:rtl w:val="true"/>
        </w:rPr>
        <w:t>:</w:t>
      </w:r>
      <w:bookmarkEnd w:id="622"/>
    </w:p>
    <w:p>
      <w:pPr>
        <w:pStyle w:val="BookText"/>
        <w:rPr/>
      </w:pPr>
      <w:r>
        <w:rPr>
          <w:rFonts w:ascii="Amiri" w:hAnsi="Amiri" w:eastAsia="Amiri" w:cs="Amiri"/>
          <w:color w:val="111111"/>
          <w:sz w:val="28"/>
          <w:sz w:val="28"/>
          <w:szCs w:val="28"/>
          <w:rtl w:val="true"/>
          <w:lang w:bidi="ar-SA"/>
        </w:rPr>
        <w:t xml:space="preserve">يحار المرء في الوصول إلى حقيقة شخصية صلاح الدين وسبر أغوار نفسيته ، ولكن المنصف إذا أبحر بعمق في سفينة المؤرّخ والمفكّر الكبير السيّد حسن الأمين عبر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الأيوبي بين العباسيين والفاطميين والصليبيين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يصل إلى شاطئ فيه الكثير من الصور واللوحات التي تعبّر إن لم يكن عن كلّ الحقيقة فأكثرها جلاء في حياة هذا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الأمين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صلاح الدين الأيوبي لم يكد يطمئن إلى النصر الرائع في تلك المعركة ، حتّى أسرع إلى القيام بعمل لا يكاد الإنسان يصدّقه ، لولا أنّه يقرأ بعينيه تفاصيله الواضحة ، فيما سجّله مؤرّخو تلك الحقبة ، المؤرّخون الذين خدرت عقولهم روائع استرداد القدس ، فذهلوا عمّا بعده ، لم تتخدّر أقلامهم ، فسجّلوا الحقائق كما هي ، وظلّ تخدير العقول متواصلاً من جيل إلى جيل ، تتعامى حتّى عما هو كالشمس الطالعة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حصل بعد حطين أنّ صلاح الدين الأيوبي آثر الراحة بعد العناء ، والتسليم بعد التمرّد ، فأسرع يطلب إلى الإفرنج إنهاء حالة الحرب وإحلال السلام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ولكي يتوصّل صلاح الدين إلى إحلال السلام ، وإنهاء حالة الحرب مع الصليبيين ، رضخ بصورة مذهلة وغريبة إلى كلّ الشروط التي اشترطوها عليه أثناء المفاوضات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التنازل للصليبيين عن الكثير من المدن التي كان صلاح الدين قد استردها منهم بالحرب ، حيفا ويافا وقيسارية ونصف اللد ، ونصف الرملة وعكّا وصور ، وسوى ذلك ، حتّى صارت لهم فلسطين إلّا القليل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إلى ما وراء ذلك من اعتراف بوجودهم وإقرار لاحتلالهم ، ورفع العنت والمعاناة عن رقابهم الموضوعة تحت سيوف المجاهدين ، وإعطائهم الفرصة الذهبية للراحة ، والاستعداد التام للانقضاض على القدس من جديد ، الأمر الذي حصل فعلاً بعد موت صلاح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الدكتور حسين مؤنس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دخلوا في مفاوضات مع صلاح الدين انتهت بعقد صلح الرملة ، الذي نصّ على أن يترك صلاح الدين للصليبيين شريطاً من الساحل ، يمتد من صور إلى يافا ، وبهذا العمل عادت مملكة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انتقلت إلى 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القوّة بعد أن كانت قد انتهت ، وتمكّن ملوكها من استعادة الساحل حتّى بيروت ، وبذلك تكون معظم المكاسب التي حقّقها صلاح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استعادته لبيت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ضاعت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متى يكون الجنوح للسلم ؟</w:t>
      </w:r>
    </w:p>
    <w:p>
      <w:pPr>
        <w:pStyle w:val="BookText"/>
        <w:rPr/>
      </w:pPr>
      <w:r>
        <w:rPr>
          <w:rFonts w:ascii="Amiri" w:hAnsi="Amiri" w:eastAsia="Amiri" w:cs="Amiri"/>
          <w:color w:val="111111"/>
          <w:sz w:val="28"/>
          <w:sz w:val="28"/>
          <w:szCs w:val="28"/>
          <w:rtl w:val="true"/>
          <w:lang w:bidi="ar-SA"/>
        </w:rPr>
        <w:t>إنّه لأمر غريب حقّاً وعجيب جدّاً بل ومريب أن يجنح إلى السلم قائد لجيش منتصر ، ثمّ إنّ هذا الذي جنح إليه صلاح الدين هل هو سلم أم استسلام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في محكم التنزيل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جَنَحُوا لِلسَّلْمِ فَاجْنَحْ لَهَا وَتَوَكَّلْ عَلَى اللَّهِ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يلاحظ أنّ اللّه تعالى قد اشترط في هذه الآية الكريمة أن يجنح المعتدون أنفسهم إلى السلم ، فيجنح إليه عندئذ المسلمون ، وهذا يعني أنّ الهزيمة الأكيدة قد حاقت بالأعداء ، ولاحت لهم بوادرها ، فجبنوا عن متابعة الحرب ، وجنحوا إلى طلب الصلح حفظاً على أرواحهم وأنفسهم ، ولم يعودوا مؤهّلين إلى تقديم شروط ، وباتوا مستعدّين للاستجابة للشروط التي يفرضها عليهم المسلمون ، وغنيّ عن البيان أنّ المسلمين بما هم مكلّفون بتبليغ الإسلام إلى البشرية جمعاء ، وبما هم مأُمورون به من العدل والإنصاف ، وتأليف قلوب الكفّار ليسلّموا لله ، ويؤمنوا بالحقّ الذي جاء من عنده ، لن يشترطوا في شروطهم ، ولن يجعلوها شروطاً تعجيزية مجحفة ، بل سيقتصرون من الشروط على سبيل المثال لا الحصر على فتح الطريق أمام حرّية الدعاة في التبليغ ، ونشر نور الرسالة الربانية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استرداد الأسرى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هناك أسرى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تبادلهم مع الأسرى من الكفّار المقاتلين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الجلاء التام الكامل عن كلّ شبر من الأرض الإسلامية التي دخلها الكفّار أو احتلوها أثناء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دفع جزية للمسلمين ، حتّى لا يفكّر الكفّار مستقبلاً في نقض هذه الشروط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شيئاً من هذا لم يحصل بين صلاح الدين الأيوبي والصليبيين المعتدين فما الذي حصل إذاً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صلاح الدين هو الذي طلب الصلح والهدنة ، وبادر إليها رغم أنّه المنتصر في معركة حطين التي انتهت بتحرير القدس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الصليبيون استغلوا استغلالاً كبيراً هذه المبادرة السلمية من صلاح الدين ، وفرضوا عليه شروطهم كاملة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يحقّق صلاح الدين أيّاً من مقتضيات الجنوح الإسلامي إلى السلم ، </w:t>
      </w:r>
    </w:p>
    <w:p>
      <w:pPr>
        <w:pStyle w:val="BookText"/>
        <w:rPr/>
      </w:pPr>
      <w:r>
        <w:rPr>
          <w:rFonts w:ascii="Amiri" w:hAnsi="Amiri" w:eastAsia="Amiri" w:cs="Amiri"/>
          <w:color w:val="111111"/>
          <w:sz w:val="28"/>
          <w:sz w:val="28"/>
          <w:szCs w:val="28"/>
          <w:rtl w:val="true"/>
          <w:lang w:bidi="ar-SA"/>
        </w:rPr>
        <w:t xml:space="preserve">فالصليبيون لا يزالون محتلّين لمنطقة كبيرة جدّاً من البلاد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من سوء هذا الجنوح إلى السلم تنازل صلاح الدين للصليبيين عن مناطق أُخرى ، ومدن مهمّة كانت في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في الوقت الذي لم يكن فيه صلاح الدين في حالة ضعف أو تقهقر ، بل كان في حالة عظيمة من الانتصار والتقدّم والقوّة ، بل وكان الخليفة الناصر العباسيّ يلحّ عليه في أن يمدّه بجيش الخلافة ، وكان ذلك إيذاناً بنصر كاسح على الصليبيين المعتدين ، سيؤدّي إلى طردهم خارج البلاد الإسلامية ، والتنكيل بهم تنكيلاً يجعل الرعب يدبّ في قلوب من خلفهم من الكفّار ، بحيث لا يراودهم أي أمل ، ولو في مجرد التفكير مستقبلاً بالاعتداء على ديار المسلمين ، طبقاً لقوله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فَإِمَّا تَثْقَفَنَّهُمْ فِي الْحَرْبِ فَشَرِّدْ بِهِم مَّنْ خَلْفَهُمْ لَعَلَّهُمْ يَذَّكَّرُونَ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فلماذا جنح صلاح الدين إلى السلام مع الصليبيين ؟</w:t>
      </w:r>
    </w:p>
    <w:p>
      <w:pPr>
        <w:pStyle w:val="BookText"/>
        <w:rPr/>
      </w:pPr>
      <w:r>
        <w:rPr>
          <w:rFonts w:ascii="Amiri" w:hAnsi="Amiri" w:eastAsia="Amiri" w:cs="Amiri"/>
          <w:color w:val="111111"/>
          <w:sz w:val="28"/>
          <w:sz w:val="28"/>
          <w:szCs w:val="28"/>
          <w:rtl w:val="true"/>
          <w:lang w:bidi="ar-SA"/>
        </w:rPr>
        <w:t xml:space="preserve">هنا لابدّ أن يثور في الفكر سؤال كبير ، وبحث عن السبب الذي دفع صلاح الدين إلى إيقاف الحرب مع الصليبيين ، والجنوح الشديد نحو مسالمتهم ، وعقد معاهدة الصلح معهم بهذا الشكل المريب ، وهو السؤال الذي لم يبخل التاريخ بالإجابة عنه بصراحة ووضوح ، ومن قبل أقرب المقرّبين من المؤرّخين إلى صلاح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صلاح الدين مجاهداً في سبيل اللّه والإسلام لالتزم بالتعاليم الإسلامية بشكل عامّ ، وبالأحكام المتعلّقة بالسلم والحرب بشكل خاصّ ، وواقع الحال يؤكّد غير ذلك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صلاح الدين بطلاً قوميّاً كما يدّعون له لاختار أن يستمر في الحرب حتّى يطهّر الأرض العربية من رجس الغزاة المعتدين ، ويكنس منها كلّ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أثر للصليبيين ، قبل أن يفكّر بالخلود إلى الراحة والدعة ، وموادعة أعداء الأُمّة ، الرابضين في أهمّ مدنها وبقاعها ، والجاثمين فوق صدور أبنائها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لا مفرّ أمامنا من الاعتراف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صلاح الدين الأيوبي ما هو إلّا طالب لسلطة وملك ، حازهما بكلّ خسّة ونذالة ، وطامح لمجد شخصيّ ناله بالغدر والخيانة ، ولم تكن الدواعي الإسلامية والدوافع القومية لتخطر على باله ، أو لتحتلّ حيّزاً ولو صغيراً في 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 نستطيع أن نفهم مبادرته لإيقاف الحرب ، وسعيه الحثيث لعقد الصلح مع الصليبيين ، ومحاولاته المتكرّرة لثني الخليفة العباسي الناصر عن إرسال أيّ جيش إلى فلسطين لمعاضدته في قتال الصليبيين ، وطردهم من الديار الإسلامية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نور الدين زنكي ولي نعمة صلاح الدين ، قد طلب إليه أن يزحف من مصر ، في حين يزحف نور الدين من الشام ، ويحصرا الصليبيين بين الجيشين ممّا يسهل القضاء عليهم ، فأبى ذلك صلاح الدين ، لأنّه اعتقد أنّه إذا زال الصليبيون أصبح تابعاً لنور الدين ، ولمّا أدرك أنّ نور الدين عازم على القدوم بنفسه إلى مصر ليؤدّبه ، احتمى منه بالصليبيين ، كما نصّ على ذلك ابن الأثير ، وأبو شامة وابن العديم وغيرهم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صلاح الدين الذي أبرم هذا الصلح مع الصليبيين ، ورسم هذه الصورة الهزيلة لجيشه ، زاعماً في رسالته للخليفة أنّ جيشه قد ملّ القتال وسئم الحرب ، وغدا عاجزاً ضعيفاً عن مواصلة الكرّ والفرّ ، كان يعدّ لحرب جديدة ، ولكن لا لإنقاذ الوطن الإسلامي من خطر الصليبيين هذه المرّة ، وإنّما لتوسيع رقعة مملكته الخاصّة على حساب ممالك إسلامية أُخرى ، لأنّ إنقاذ الوطن الإسلامي من الصليبيين يحدّ من نفوذه ويقلّل من هيمنته ، أمّا القتال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مناطق أُخرى ، فإنّه يزيد من نفوذه ويكثر من هيمنته ، فإذا ضمن ذلك فليبق الصليبيون في بلاد الشام ، ولو أنّ المناطق التي عزم على القتال فيها هي مناطق أجنبية يريد إدخالها ضمن المناطق الإسلامية لهان الأمر ، ولكن صلاح الدين الذي عزم على مسالمة الصليبيين وإنهاء الحرب معهم والتسليم بوجودهم ، صلاح الدين هذا كان يخطّط لغزو البلاد الإسلامية ، وسفك دماء المسلمين ، تحقيقاً لمطامعه الشخصية ، عزم على ترك الصليبيين في أمان ، واتجه لترويع المسلمين الآمنين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ابن الأثير في تاريخه ، وابن كثير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صلاح الدين كان عازماً على أن يغزو بنفسه بلاد الأناضول ، التي كانت وقتذاك بلاداً إسلامية ، يحكمها أولاد قلج أرسلان السلجوقي ، وأن يوجّه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لغزو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والدخول منها إلى أذربيجان ، ومن ثمّ بلاد العجم ، لكن المنية عاجلت صلاح الدين ، وحالت بينه وبين الإقدام على جريمة أُخرى من جرائمه الكثيرة في حقّ الإسلام والمسلمين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الذي فعله صلاح الدين ؟ نقول بكلّ صراحة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صلاح الدين على الدولة الفاطمية في مصر ، وأباد المكتبات العظيمة ، وشتّت الكتب التي سهروا طويلاً على جمعها وترتيبها ، ووضعوها بين أيدي العلماء ، لينهلوا من معينها الفيّاض ، ونكّل بأتباعهم وأشياعهم بكلّ قسوة ووحشية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الدولة العظيمة ، التي كانت طوال فترة حكمها ، السدّ المنيع أمام أطماع الروم البيزنطيين ، والحارس القوي اليقظ على ثغور دولة الإسلام ، سواء في الشام بالمشرق ، أو في إفريقيا بالمغرب ، متابعة في ذلك الدور العظيم ، الذي كانت تقوم به قبلها الدولة الحمدانية في حلب ، بقيادة سيف الدولة الحمداني ، والتي قضى عليها هي الأُخرى أسياد صلاح الدين وآباؤه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اكتفى صلاح الدين بالنصر الذي حقّقه في معركة حطين ، والتي انتهت </w:t>
      </w:r>
    </w:p>
    <w:p>
      <w:pPr>
        <w:pStyle w:val="BookText"/>
        <w:rPr/>
      </w:pPr>
      <w:r>
        <w:rPr>
          <w:rFonts w:ascii="Amiri" w:hAnsi="Amiri" w:eastAsia="Amiri" w:cs="Amiri"/>
          <w:color w:val="111111"/>
          <w:sz w:val="28"/>
          <w:sz w:val="28"/>
          <w:szCs w:val="28"/>
          <w:rtl w:val="true"/>
          <w:lang w:bidi="ar-SA"/>
        </w:rPr>
        <w:t xml:space="preserve">بانتزاع القدس من أيدي الصليبيين ، وبدلاً من متابعة الحرب ، واضعاً يده في يد الخليفة الناصر العباسي حتّى طرد الصليبيين من كافّة الأرجاء والمدن الإسلامية ، آثر مصلحته الشخصية في بسط نفوذه على بلاد الشام ، وتمكين ملكه فيها ، بعيداً عن نفوذ الخليفة ، أو تدخّله في شؤون تصريفه لأُمور مملكته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ولتحقيق هذه الغاية بادر إلى مسالمة الصليبيين وموادعتهم ، بل إلى التحالف معهم لقتال جيش الخلافة لو جاء إلى فلسطين ، هذه المسالمة التي تنازل صلاح الدين من أجل الوصول إليها ، عن معظم مدن فلسطين ولبنان للصليبيين ، واعترف لهم بشرعية وجودهم فيها خلافاً لتعاليم الإسلام ورغبة المسلمين ، بما فيهم الخليفة الناصر العباسي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أصدر صلاح الدين مرسوماً دعا فيه اليهود إلى الاستيطان في القدس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المرسوم انفتح الطريق منذ ذلك اليوم لقيام دولة إسرائيل ، وما وصلت إليه في عصرنا الحاضر من طغيان وفساد في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أن يموت صلاح الدين ، قام بتقسيم البلاد التي كان يحكمها بين ورثته على الشكل الذي يحدده ابن كثير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العزيز عماد الدين أبي 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دمشق وما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الأفضل نور الدين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 وما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الظاهر غازي غياث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الكرك والشوبك وبلاد جعبر وبلدان كثيرة على قاطع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العادل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أخيه محمّد بن تقي الدين عمر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حمص والرحبة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عمّه أسد الدين بن شيركوه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ظهير الدين سيف الإسلام طفتكين بن أيوب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أخيه بهرام شاه بن فروخ شاه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للظافر بن الناصر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ويضيف ابن كثير بعد هذا النصّ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شرعت الأُمور بعد صلاح الدين تضطرب وتختلف في جميع الممالك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ويقول الدكتور حسين مؤنس واصفاً تلك القسمة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صلاح الدين الإمبراطورية ممالك بين أولاده واخوته وأبناء أخويه ، كأنّها ضيعة يملكها ، لا وطناً عربياً إسلامياً ضخماً يملكه مواطنوه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يقول عمّا آل إليه الحال بين ورثة صلاح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عملوا أثناء تنافسهم بعضهم مع بعض ، على منح بقايا الصليبيين في أنطاكية وطرابلس وعكا امتيازات جديدة ، فتنازل لهم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الناصرة ، وكانت بقية من أهل مملكة بيت المقدس الزائلة قد أقامت في عكا ، واستمسكت بلقب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ملوك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فاعترف لهم 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 معاهدات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وحاول الملك الظاهر غازي بن صلاح الدين صاحب حلب ، أن يتحالف مع الصليبيين على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وعندما أقبل الإمبراطور فريدريك الثاني يقود الحملة الصليبية السادسة ، ونزل عكا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أسرع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مصر وتنازل له عن بيت المقدس ، وجزء من أرض فلسطين يمتدّ من الساحل إلى البلد المقدّس ، ووقّع معاهدة بذلك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وفي سنة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تقدّم أيوبي آخر هو الصالح إسماعيل صاحب دمشق ، فجعل للصليبيين الملكية الكاملة لبيت المقدس ، وسلّم لهم قبة الصخرة </w:t>
      </w:r>
      <w:r>
        <w:rPr>
          <w:rFonts w:eastAsia="Amiri" w:cs="Amiri" w:ascii="Amiri" w:hAnsi="Amiri"/>
          <w:color w:val="111111"/>
          <w:sz w:val="28"/>
          <w:szCs w:val="28"/>
          <w:rtl w:val="true"/>
          <w:lang w:bidi="ar-SA"/>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ويعقب السيّد الأمين على 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يكد صلاح الدين يموت حتّى استقلّ كلّ واحد من ورثته بما ورثه عن صلاح الدين ، وتمزّقت البلاد وفقدت وحدتها ، وتشتّت الشعب قطعاً قطعاً لا تربطها رابطة ، ولم يقنع كلّ وارث بما </w:t>
      </w:r>
    </w:p>
    <w:p>
      <w:pPr>
        <w:pStyle w:val="BookText"/>
        <w:rPr/>
      </w:pPr>
      <w:r>
        <w:rPr>
          <w:rFonts w:ascii="Amiri" w:hAnsi="Amiri" w:eastAsia="Amiri" w:cs="Amiri"/>
          <w:color w:val="111111"/>
          <w:sz w:val="28"/>
          <w:sz w:val="28"/>
          <w:szCs w:val="28"/>
          <w:rtl w:val="true"/>
          <w:lang w:bidi="ar-SA"/>
        </w:rPr>
        <w:t xml:space="preserve">ورثه ، بل راح كلّ واحد منهم يطمع فيما في يد غيره ، ويستعين على غريمه بالصليبيين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فماذا بقي لصلاح الدين ؟ هذا ممّا يمكن أن يتفاخر به مؤيّدوه بتحرير القدس ، وقد أدّت تصرّفاته الرعناء ومطامعه الشخصية إلى أن يعود الصليبيون إلى القدس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الحقائق عن مخازي صلاح الدين الأيوبي لم ينفرد بها السيّد الأمين ، ولم يخترعها من عند نفسه ، وإنّما انتزعها من بطون كتب التاريخ ، وخاصّة من المؤرّخين الذين عاصروا صلاح الدين ، والفترة التي تلت عصره ، وكانوا من المقرّبين إليه والأثيرين عنده ، وقام مشكوراً بجهد كبير ليكشف لنا هذه الحقائق الناصعة ، مأخوذة من مؤرّخين لا يرقى الشكّ إلى ولائهم لصلاح الدين ، وبالتالي إلى صدق ما كتبوه عنه وعن ورثته ، من مثل العماد الأصفهاني ، والقاضي بهاء الدين بن شدّاد ، وابن الأثير ، وابن كثير ، والنعمان بن محمّد ، والمقريزي ، وابن القلانسي ومن إليهم ، ونقله عنهم بعد ذلك جمع كثير من المؤرّخين المعاصرين ، منهم الدكتور حسن إبراهيم حسن ، والدكتور طه أحمد شرف ، والدكتور حسين مؤنس ، وسواهم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صلاح الدين الأيوبي ، وهذه هي شخصيّته الحقيقية كما أفصح عنها التاريخ ، لم يكن مجاهداً إسلامياً ، ولا بطلاً قومياً عربياً ، وإنّما كان مجرد طالبٍ لسلطة ، وطامع بملك ، وقد نالهما عبر مراحل طويلة من خداعه للمسلمين والعرب ، فباسم الجهاد سالم الصليبيين بل وتحالف معهم ، وباسم الجهاد قاتل شعوباً إسلامية ، وقضى على دول إسلامية في مصر واليمن وسواهما ، وكان قاسياً جدّاً لدرجة الوحشية مع المسلمين الذين يحكمهم ، ومتسامحاً لدرجة مريبة جدّاً مع اليهود والصليبيين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ولابأس أن ننقل في هذا الختام ، حديث الدكتور حسين مؤنس عن سيرة صلاح الدين مع الشعب ، والمعاملة السيئة والقاسية التي كان هو وعمّاله </w:t>
      </w:r>
      <w:bookmarkStart w:id="623" w:name="pg16294_155932"/>
    </w:p>
    <w:p>
      <w:pPr>
        <w:pStyle w:val="BookText"/>
        <w:rPr/>
      </w:pPr>
      <w:bookmarkEnd w:id="623"/>
      <w:r>
        <w:rPr>
          <w:rFonts w:ascii="Amiri" w:hAnsi="Amiri" w:eastAsia="Amiri" w:cs="Amiri"/>
          <w:color w:val="111111"/>
          <w:sz w:val="28"/>
          <w:sz w:val="28"/>
          <w:szCs w:val="28"/>
          <w:rtl w:val="true"/>
          <w:lang w:bidi="ar-SA"/>
        </w:rPr>
        <w:t xml:space="preserve">يعاملون بها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مشاريعه ومطالبه متعدّدة لا تنتهي ، فكانت حاجته للمال لا تنتهي ، وكان عمّاله من أقسى خلق اللّه على الناس ، ما مرّ ببلده تاجر إلّا قصم الجُباةُ ظهره ، وما بدت لأيّ إنسان علامة من علامات اليسار إلّا أُنذر بعذاب من رجال السلطان ، وكان الفلّاحون والضعفاء معه في جهد ، ما أينعت في حقولهم ثمرة إلّا تلقفها الجُباةُ ، ولا بدت سنبلة قمح إلّا استقرّت في خزائن السلطان ، حتّى أملق الناس في أيّامه ، وخلّفهم على أبواب محن ومجاعات حصدت الناس حصداً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صلاح الدين الأيوبي على حقيقته الكاملة ، ولكن الناس خدّرتهم أنباء الفتوحات المزيّفة ، والبطولات الموهومة ، فلم يعودوا يميّزون بين الغثّ والثمين ، ولا بين الصدف والجوهر ، وكلّ هذا بفضل التعتيم المستمر على حوادث التاريخ ، والتزوير المخطّط من قبل حواشي السلاطين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الناس عندما يهبطون إلى درك من الضعف والعجز يحاولون أن يفتّشوا عن بطولات لهم في التاريخ ، وعندما لا يجد هؤلاء لهم أبطالاً حقيقيين لا يضيرهم أن يستظلّوا تحت سقف أبطال مزيّفين ، ولا يكتفون بذلك بل يجعلون منهم أبطالاً أسطوريين ، يقاتلون طواحين الهواء باسمهم وتحت راياتهم ، ولله في خلقه شؤون ، والحمد لله ربّ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w:t>
      </w:r>
    </w:p>
    <w:p>
      <w:pPr>
        <w:pStyle w:val="Heading3"/>
        <w:numPr>
          <w:ilvl w:val="2"/>
          <w:numId w:val="1"/>
        </w:numPr>
        <w:rPr/>
      </w:pPr>
      <w:bookmarkStart w:id="624" w:name="__RefHeading___Toc5251553_1280447820"/>
      <w:bookmarkStart w:id="625" w:name="_Toc225"/>
      <w:bookmarkEnd w:id="624"/>
      <w:r>
        <w:rPr>
          <w:rtl w:val="true"/>
        </w:rPr>
        <w:t xml:space="preserve">المأمون ليس شيعياً </w:t>
      </w:r>
      <w:r>
        <w:rPr>
          <w:rtl w:val="true"/>
        </w:rPr>
        <w:t>:</w:t>
      </w:r>
      <w:bookmarkEnd w:id="62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المأمون العباسيّ من الشيعة أم لا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أحد الخلفاء العباسيين ، احتلّ منصب الخلافة ، وهو يعلم أنّه ليس له ، وهو الذي سقى الإمام الرضا عليه‌السلام السمّ </w:t>
      </w:r>
      <w:r>
        <w:rPr>
          <w:rFonts w:eastAsia="Amiri" w:cs="Amiri" w:ascii="Amiri" w:hAnsi="Amiri"/>
          <w:color w:val="111111"/>
          <w:sz w:val="28"/>
          <w:szCs w:val="28"/>
          <w:rtl w:val="true"/>
          <w:lang w:bidi="ar-SA"/>
        </w:rPr>
        <w:t xml:space="preserve">. </w:t>
      </w:r>
      <w:bookmarkStart w:id="626" w:name="pg16294_155933"/>
    </w:p>
    <w:p>
      <w:pPr>
        <w:pStyle w:val="BookText"/>
        <w:rPr/>
      </w:pPr>
      <w:bookmarkEnd w:id="626"/>
      <w:r>
        <w:rPr>
          <w:rFonts w:ascii="Amiri" w:hAnsi="Amiri" w:eastAsia="Amiri" w:cs="Amiri"/>
          <w:color w:val="111111"/>
          <w:sz w:val="28"/>
          <w:sz w:val="28"/>
          <w:szCs w:val="28"/>
          <w:rtl w:val="true"/>
          <w:lang w:bidi="ar-SA"/>
        </w:rPr>
        <w:t xml:space="preserve">نعم سبب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كان يظهر على لسانه بين الحين والآخر من الكلمات ، فيها اعتراف بأحقّية أهل البيت عليهم‌السلام للخلافة ، وكما تعلمون ، فإنّ الخلفاء كلّهم يعلمون بأنّ منصب الخلافة والإمامة ليس حقّاً لهم ، ولكن بعضهم كان يتجاهل هذا بالمرّة ، والبعض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يظهر على لسانه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627" w:name="__RefHeading___Toc5251555_1280447820"/>
      <w:bookmarkStart w:id="628" w:name="_Toc226"/>
      <w:bookmarkEnd w:id="627"/>
      <w:r>
        <w:rPr>
          <w:rtl w:val="true"/>
        </w:rPr>
        <w:t xml:space="preserve">قيمة كتاب سليم عند الإمامية </w:t>
      </w:r>
      <w:r>
        <w:rPr>
          <w:rtl w:val="true"/>
        </w:rPr>
        <w:t>:</w:t>
      </w:r>
      <w:bookmarkEnd w:id="62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قيمة كتاب سليم بن قيس الهلالي ؟ ولكم جزيل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العلّامة آقا بزرك الطهراني قدس‌سره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الهلالي ، أبي صادق العامري ، الكوفي التابعي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أمير المؤمنين علياً ، والحسن والحسين ، وعلي بن الحسين ، والباقر عليهم‌السلام ، وتوفّي في حياة علي بن الحسين ، متستّراً عن الحجّاج أيّام إمارته ، هو من الأُصول القليلة ، التي أشرنا إلى أنّها ألّفت قبل عصر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محمّد بن إبراهيم بن جعفر النعماني في 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جميع الشيعة ممّن حمل العلم ورواه عن الأئمّة عليهم‌السلام خلاف في أنّ كتاب سليم ابن قيس الهلالي أصل من أكبر كتب الأُصول ، التي رواها أهل العلم ، وحملة حديث أهل البيت عليهم‌السلام ، أقدمها لأنّ جميع ما اشتمل عليه هذا الأصل ، إنّما هو عن رسول اللّه صلى‌اللّه‌عليه‌وآله ، وأمير المؤمنين عليه‌السلام ، والمقداد وسلمان الفارسي ، وأبي ذر ، ومن جرى مجراهم ، ممّن شهد رسول اللّه ، وأمير المؤمنين عليه‌السلام ، وسمع منهما ، وهو من الأُصول التي ترجع الشيعة إليها ، وتعوّل عليها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أبي عبد اللّه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يكن عنده من شيعتنا ومحبّينا كتاب سليم بن قيس الهلالي ، فليس عنده من أمرنا شيء ، ولا يعلم من أسبابنا شيئاً ، وهو أبجد الشيعة ، وهو سر من أسرار آل محمّد عليهم‌السلام … </w:t>
      </w:r>
      <w:r>
        <w:rPr>
          <w:rFonts w:eastAsia="Amiri" w:cs="Amiri" w:ascii="Amiri" w:hAnsi="Amiri"/>
          <w:color w:val="111111"/>
          <w:sz w:val="28"/>
          <w:szCs w:val="28"/>
          <w:rtl w:val="true"/>
          <w:lang w:bidi="ar-SA"/>
        </w:rPr>
        <w:t xml:space="preserve">» . </w:t>
      </w:r>
      <w:bookmarkStart w:id="629" w:name="pg16294_155934"/>
    </w:p>
    <w:p>
      <w:pPr>
        <w:pStyle w:val="BookText"/>
        <w:rPr/>
      </w:pPr>
      <w:bookmarkEnd w:id="629"/>
      <w:r>
        <w:rPr>
          <w:rFonts w:ascii="Amiri" w:hAnsi="Amiri" w:eastAsia="Amiri" w:cs="Amiri"/>
          <w:color w:val="111111"/>
          <w:sz w:val="28"/>
          <w:sz w:val="28"/>
          <w:szCs w:val="28"/>
          <w:rtl w:val="true"/>
          <w:lang w:bidi="ar-SA"/>
        </w:rPr>
        <w:t xml:space="preserve">كتاب سليم هذا من الأُصول الشهيرة عند الخاصّة والعامّة ، قال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كتاب ظهر للشيعة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أنّه أوّل كتاب ظهر فيه أمر الشيعة ، كما أشير إليه في الحديث ، في توصيفه بأنّه أبجد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القاضي بدر الدين السبكي ، المتوفّي سنة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محاسن الوسائل في معرفة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كتاب صنّف للشيعة هو كتاب سليم بن قيس الهلالي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كثير من قدماء الأصحاب في كتبهم ، كإثبات الرجعة ، والاحتجاج ، والاختصاص ، وعيون المعجزات ، ومن لا يحضره الفقيه ، وبصائر الدرجات ، والكافي ، والخصال ، وتفسير فرات ، وتفسير محمّد بن العباس بن ماهيار ، والدر النظيم في مناقب الأئمّة المهاميم ، من كتاب سليم بأسانيد متعدّدة ، تنتهي أكثرها إلى أبان بن أبي عياش فيروز ، الذي ناوله سليم الكتاب ، وأوصاه به قرب موته ، ولكن يرويه غير أبان أيضاً عن سليم …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630" w:name="__RefHeading___Toc5251557_1280447820"/>
      <w:bookmarkStart w:id="631" w:name="_Toc227"/>
      <w:bookmarkEnd w:id="630"/>
      <w:r>
        <w:rPr>
          <w:rtl w:val="true"/>
        </w:rPr>
        <w:t xml:space="preserve">قيمة بعض الكتب ومؤلّفيها عند الإمامية </w:t>
      </w:r>
      <w:r>
        <w:rPr>
          <w:rtl w:val="true"/>
        </w:rPr>
        <w:t>:</w:t>
      </w:r>
      <w:bookmarkEnd w:id="63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قيمة الكتب التالية ، ومؤلّفيها عند الإمامية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للمسعودي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أعثم الكوفي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ولكم جزيل الشكر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ابن أبي الحديد ، فهو معتزلي في الأُصول ، وحنفي في الفروع ، وشرحه على نهج البلاغة وإن كان مفيداً جدّاً ، إلّا أنّه قد حوى من الموضوعات التي لا يمكن الموافقة عليها ، واشتمل أيضاً على ردود على كبار علمائنا في كثير من المباحث العقائدية </w:t>
      </w:r>
      <w:r>
        <w:rPr>
          <w:rFonts w:eastAsia="Amiri" w:cs="Amiri" w:ascii="Amiri" w:hAnsi="Amiri"/>
          <w:color w:val="111111"/>
          <w:sz w:val="28"/>
          <w:szCs w:val="28"/>
          <w:rtl w:val="true"/>
          <w:lang w:bidi="ar-SA"/>
        </w:rPr>
        <w:t xml:space="preserve">. </w:t>
      </w:r>
      <w:bookmarkStart w:id="632" w:name="pg16294_155935"/>
    </w:p>
    <w:p>
      <w:pPr>
        <w:pStyle w:val="BookText"/>
        <w:rPr/>
      </w:pPr>
      <w:bookmarkEnd w:id="632"/>
      <w:r>
        <w:rPr>
          <w:rFonts w:ascii="Amiri" w:hAnsi="Amiri" w:eastAsia="Amiri" w:cs="Amiri"/>
          <w:color w:val="111111"/>
          <w:sz w:val="28"/>
          <w:sz w:val="28"/>
          <w:szCs w:val="28"/>
          <w:rtl w:val="true"/>
          <w:lang w:bidi="ar-SA"/>
        </w:rPr>
        <w:t xml:space="preserve">وأمّا المؤرّخون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أعثم الكوفي ،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والمسعودي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واليعقوبي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سألت عنهم ، فقد ينسبون كلّهم ، أو بعضهم إلى التشيّع ، وعلى كلّ حال ، فإنّ كتبهم التاريخية من المصادر المعروفة المشهورة التي يرجع إليها في البحوث العلمية والتاريخية ، وأمّا أن نعتقد بصحّة كلّ ما جاء في هذه الكتب ، وأمثالها من الكتب التاريخية ، فهذا غير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ويمتاز المسعودي بتأليفه كتاباً في إثبات الوصية لأمير المؤمنين عليه‌السلام ، وهذا ما يقوّي كونه من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5251559_1280447820"/>
      <w:bookmarkStart w:id="634" w:name="_Toc228"/>
      <w:bookmarkEnd w:id="633"/>
      <w:r>
        <w:rPr>
          <w:rtl w:val="true"/>
        </w:rPr>
        <w:t xml:space="preserve">ردّ الشبهات عن السيّدة سكينة بنت الحسين </w:t>
      </w:r>
      <w:r>
        <w:rPr>
          <w:rtl w:val="true"/>
        </w:rPr>
        <w:t>:</w:t>
      </w:r>
      <w:bookmarkEnd w:id="634"/>
    </w:p>
    <w:p>
      <w:pPr>
        <w:pStyle w:val="Heading4"/>
        <w:numPr>
          <w:ilvl w:val="3"/>
          <w:numId w:val="1"/>
        </w:numPr>
        <w:rPr/>
      </w:pPr>
      <w:bookmarkStart w:id="635" w:name="__RefHeading___Toc5251561_1280447820"/>
      <w:bookmarkStart w:id="636" w:name="_Toc229"/>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الإخوة الأعزّاء في مركز الأبحاث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شاشات التلفزيون يعرض مسلسل 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على أعداء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المسلسل يحمل في طيّاته مغالطة عن بنت الإمام الحسين عليه‌السلام ، وبنت فاطمة الزهراء وعلي عليهما‌السلام ، وبنت رسول اللّه صلى‌اللّه‌عليه‌وآله ، وهي السيّدة سكينة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المسلسل شخصية السيّدة بأنّها تجالس الرجال والشعراء ، وتحدّثهم ، وأنّها قد تزوّجت من مصعب بن الزبير ، وهو موالٍ لأخيه عبد اللّه بن الزبير ، ومن المعلوم لدى الكثير منّا أنّ آل الزبير هم يكنّون العداوة والبغضاء لأهل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يصدّق البعض منّا ما يعرض على شاشات التلفزيون ؟ وهل وصل الأمر إلى المغالطة والكذب في سيرة أهل البيت عليهم‌السلام ؟ وهل هذا حقّاً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عقولاً حيارى تحتاج لنور يضيء الظلام الذي استغرقت فيه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يدخل الشكّ لبعض العقول ، وللذين لا يملكون المعرفة عن حياة السيّدة سكينة عليها‌السلام ، وحياة مصعب بن الزبير ، فهذه العقول تحتاج للنور ، ننتظر نور أقلامكم أخوتي ، نوّر اللّه دربكم بنور الولاية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نسأل اللّه أن يثبّتنا على الولاية لعلي وآله عليهم‌السلام ، وموفّقين لكلّ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ونكون لكم شاكرين سرعة الإجابة ، علماً أنّ الإجابة سوف توضع في إحدى المنتديات الشيعية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الجواب نورد لكم بحثاً مفصّلاً حول حياة هذه السيّدة الجليلة ، اقتبسناه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النساء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إجرّاء بعض التعديلات ، وذلك لاقتضاء الضرورة لأمثال هكذا أبحاث ، للدفاع عن الحقيقة وردّ الشبهات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السيّدة سكينة بنت الإمام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أُمّها الرباب بنت امرئ القيس بن عدي القضاعي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الشريفة الطاهرة المطهّرة ، والزهرة الباسمة الناظرة ، كانت سيّدة نساء عصرها ، وأحسنهنّ أخلاقاً ، ذات بيان وفصاحة ، ولها السيرة الجميلة ، والكرم الوافر ، والعقل التامّ ، تتّصف بنبل الفعال ، وجميل الخصال ، وطيب الشمائل ، وذات عبادة وزهد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عنها الإمام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سكينة فغالب عليها الاستغراق مع اللّه ، فلا تصلح لرجل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الإمام الحسين عليه‌السلام يحبّها حبّاً شديداً ، ويقول فيها وفي أُمّها الرباب الشعر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أنّني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بها 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والرباب</w:t>
      </w:r>
    </w:p>
    <w:p>
      <w:pPr>
        <w:pStyle w:val="BookText"/>
        <w:rPr/>
      </w:pPr>
      <w:r>
        <w:rPr>
          <w:rFonts w:ascii="Amiri" w:hAnsi="Amiri" w:eastAsia="Amiri" w:cs="Amiri"/>
          <w:color w:val="111111"/>
          <w:sz w:val="28"/>
          <w:sz w:val="28"/>
          <w:szCs w:val="28"/>
          <w:rtl w:val="true"/>
          <w:lang w:bidi="ar-SA"/>
        </w:rPr>
        <w:t xml:space="preserve">أحبّهما وأبذل جلّ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p>
    <w:p>
      <w:pPr>
        <w:pStyle w:val="BookText"/>
        <w:rPr/>
      </w:pPr>
      <w:r>
        <w:rPr>
          <w:rFonts w:ascii="Amiri" w:hAnsi="Amiri" w:eastAsia="Amiri" w:cs="Amiri"/>
          <w:color w:val="111111"/>
          <w:sz w:val="28"/>
          <w:sz w:val="28"/>
          <w:szCs w:val="28"/>
          <w:rtl w:val="true"/>
          <w:lang w:bidi="ar-SA"/>
        </w:rPr>
        <w:t xml:space="preserve">ولست لهم وإن عتبوا مطيعاً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حياتي أو يعلّيني التراب </w:t>
      </w:r>
      <w:r>
        <w:rPr>
          <w:rStyle w:val="FootnoteAnchor"/>
          <w:rtl w:val="true"/>
        </w:rPr>
        <w:footnoteReference w:id="680"/>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الأسطر القليلة ، نلقي الضوء على بعض جوانب حياتها المباركة </w:t>
      </w:r>
      <w:r>
        <w:rPr>
          <w:rFonts w:eastAsia="Amiri" w:cs="Amiri" w:ascii="Amiri" w:hAnsi="Amiri"/>
          <w:color w:val="111111"/>
          <w:sz w:val="28"/>
          <w:szCs w:val="28"/>
          <w:rtl w:val="true"/>
          <w:lang w:bidi="ar-SA"/>
        </w:rPr>
        <w:t xml:space="preserve">: . </w:t>
      </w:r>
      <w:bookmarkStart w:id="637" w:name="pg16294_155937"/>
    </w:p>
    <w:p>
      <w:pPr>
        <w:pStyle w:val="Heading4"/>
        <w:numPr>
          <w:ilvl w:val="3"/>
          <w:numId w:val="1"/>
        </w:numPr>
        <w:rPr/>
      </w:pPr>
      <w:bookmarkStart w:id="638" w:name="__RefHeading___Toc5251563_1280447820"/>
      <w:bookmarkStart w:id="639" w:name="_Toc230"/>
      <w:bookmarkEnd w:id="637"/>
      <w:bookmarkEnd w:id="638"/>
      <w:r>
        <w:rPr>
          <w:rtl w:val="true"/>
        </w:rPr>
        <w:t xml:space="preserve">في كربلاء </w:t>
      </w:r>
      <w:r>
        <w:rPr>
          <w:rtl w:val="true"/>
        </w:rPr>
        <w:t>:</w:t>
      </w:r>
      <w:bookmarkEnd w:id="639"/>
    </w:p>
    <w:p>
      <w:pPr>
        <w:pStyle w:val="BookText"/>
        <w:rPr/>
      </w:pPr>
      <w:r>
        <w:rPr>
          <w:rFonts w:ascii="Amiri" w:hAnsi="Amiri" w:eastAsia="Amiri" w:cs="Amiri"/>
          <w:color w:val="111111"/>
          <w:sz w:val="28"/>
          <w:sz w:val="28"/>
          <w:szCs w:val="28"/>
          <w:rtl w:val="true"/>
          <w:lang w:bidi="ar-SA"/>
        </w:rPr>
        <w:t xml:space="preserve">لقد حضرت هذه العلوية الشريفة مع والدها أرض كربلاء ، وشاهدت ما جرى على أبيها وأخوتها وعمومتها ، وبقية بني هاشم وأنصارهم ، وشاركت النساء مصائب السبيّ ، والسير من كربلاء إلى الكوفة ، ثمّ الشام فالمدينة المنوّرة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ذُبح أخوها عبد اللّه الرضيع أُذهلت سكينة ، حتّى أنّها لم تستطع أن تقوم لتوديع أبيها الحسين عليه‌السلام ، حيث حفّت به بنات الرسالة وكرائم الوحي ، وقد ظلّت في مكانها باكية ، فلحظ سيّد الشهداء عليه‌السلام ابنته وهي بهذا الحال ، فوقف عليها يكلّمها مصبّراً لها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سيطول بعدي يا سكينة فأعلمي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البكاء إذا الحِمام دهاني</w:t>
      </w:r>
    </w:p>
    <w:p>
      <w:pPr>
        <w:pStyle w:val="BookText"/>
        <w:rPr/>
      </w:pPr>
      <w:r>
        <w:rPr>
          <w:rFonts w:ascii="Amiri" w:hAnsi="Amiri" w:eastAsia="Amiri" w:cs="Amiri"/>
          <w:color w:val="111111"/>
          <w:sz w:val="28"/>
          <w:sz w:val="28"/>
          <w:szCs w:val="28"/>
          <w:rtl w:val="true"/>
          <w:lang w:bidi="ar-SA"/>
        </w:rPr>
        <w:t xml:space="preserve">لا تحرقي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منّي الروح في جث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ماني</w:t>
      </w:r>
    </w:p>
    <w:p>
      <w:pPr>
        <w:pStyle w:val="BookText"/>
        <w:rPr/>
      </w:pPr>
      <w:r>
        <w:rPr>
          <w:rFonts w:ascii="Amiri" w:hAnsi="Amiri" w:eastAsia="Amiri" w:cs="Amiri"/>
          <w:color w:val="111111"/>
          <w:sz w:val="28"/>
          <w:sz w:val="28"/>
          <w:szCs w:val="28"/>
          <w:rtl w:val="true"/>
          <w:lang w:bidi="ar-SA"/>
        </w:rPr>
        <w:t xml:space="preserve">فإذا قتلتُ فأنتِ أولى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تأتينه يا خيرة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سوان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وبعد مصرع الحسين عليه‌السلام ، ومجيء جواده إلى الخيام عارياً ، وسرجه خالياً ، خرجت سكينة فنادت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قتيلاه ، وا أبتاه ، وا حسناه ، وا حسيناه ، وا غربتاه ، وا بعد سفراه ، وا كربتاه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باقي الحرم خرجن ، فنظرن الفرس ، فجعلْن يلطمن الخدود ، ويقلْن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رحيل العيال بعد مصرع الحسين عليه‌السلام مرّوا على أرض المعركة ، فشاهدت سكينة جسد أبيها على الصعيد ، فألقت بنفسها عليه تتزوّد من توديعه ، وتبثّه ما اختلج في صدرها من المصاب ، ولم يستطع أحد أن ينحّيها عنه حتّى اجتمع عليها عدّة ، وجرّوها عنه بالقهر </w:t>
      </w:r>
      <w:r>
        <w:rPr>
          <w:rFonts w:eastAsia="Amiri" w:cs="Amiri" w:ascii="Amiri" w:hAnsi="Amiri"/>
          <w:color w:val="111111"/>
          <w:sz w:val="28"/>
          <w:szCs w:val="28"/>
          <w:rtl w:val="true"/>
          <w:lang w:bidi="ar-SA"/>
        </w:rPr>
        <w:t xml:space="preserve">. </w:t>
      </w:r>
      <w:bookmarkStart w:id="640" w:name="pg16294_155938"/>
    </w:p>
    <w:p>
      <w:pPr>
        <w:pStyle w:val="Heading4"/>
        <w:numPr>
          <w:ilvl w:val="3"/>
          <w:numId w:val="1"/>
        </w:numPr>
        <w:rPr/>
      </w:pPr>
      <w:bookmarkStart w:id="641" w:name="__RefHeading___Toc5251565_1280447820"/>
      <w:bookmarkStart w:id="642" w:name="_Toc231"/>
      <w:bookmarkEnd w:id="640"/>
      <w:bookmarkEnd w:id="641"/>
      <w:r>
        <w:rPr>
          <w:rtl w:val="true"/>
        </w:rPr>
        <w:t xml:space="preserve">شعرها </w:t>
      </w:r>
      <w:r>
        <w:rPr>
          <w:rtl w:val="true"/>
        </w:rPr>
        <w:t>:</w:t>
      </w:r>
      <w:bookmarkEnd w:id="642"/>
    </w:p>
    <w:p>
      <w:pPr>
        <w:pStyle w:val="BookText"/>
        <w:rPr/>
      </w:pPr>
      <w:r>
        <w:rPr>
          <w:rFonts w:ascii="Amiri" w:hAnsi="Amiri" w:eastAsia="Amiri" w:cs="Amiri"/>
          <w:color w:val="111111"/>
          <w:sz w:val="28"/>
          <w:sz w:val="28"/>
          <w:szCs w:val="28"/>
          <w:rtl w:val="true"/>
          <w:lang w:bidi="ar-SA"/>
        </w:rPr>
        <w:t xml:space="preserve">لم نجد من شعرها إلّا أبيات قليلة ، قالتها ترثي أباها الحسين عليه‌السلام ، وهذا يُكذّب ما نُسب للسيّدة سكينة عليها‌السلام من مجالسة الشعراء ، والتحكيم بينهم ، فلو كانت بالمستوى الشعري الذي زعموه لملأت الدنيا رثاء لأبيها الحسين عليه‌السلام ، فقد ذكروا أنّ الخنساء كانت تقول البيت والبيتين ، وبعد مقتل أخوها بلغت في رثائها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أمالي الزجّاج عدّة أبيات قالتها سكينة ، ترثي أباها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تعذليه فهمّ قاطعٌ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فعينه بدموع ذُرَّفٍ غدقة</w:t>
      </w:r>
    </w:p>
    <w:p>
      <w:pPr>
        <w:pStyle w:val="BookText"/>
        <w:rPr/>
      </w:pPr>
      <w:r>
        <w:rPr>
          <w:rFonts w:ascii="Amiri" w:hAnsi="Amiri" w:eastAsia="Amiri" w:cs="Amiri"/>
          <w:color w:val="111111"/>
          <w:sz w:val="28"/>
          <w:sz w:val="28"/>
          <w:szCs w:val="28"/>
          <w:rtl w:val="true"/>
          <w:lang w:bidi="ar-SA"/>
        </w:rPr>
        <w:t xml:space="preserve">إنّ الحسين غداة الطفّ يرشقه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المنون فما أن يُخطيء الحدقة</w:t>
      </w:r>
    </w:p>
    <w:p>
      <w:pPr>
        <w:pStyle w:val="BookText"/>
        <w:rPr/>
      </w:pPr>
      <w:r>
        <w:rPr>
          <w:rFonts w:ascii="Amiri" w:hAnsi="Amiri" w:eastAsia="Amiri" w:cs="Amiri"/>
          <w:color w:val="111111"/>
          <w:sz w:val="28"/>
          <w:sz w:val="28"/>
          <w:szCs w:val="28"/>
          <w:rtl w:val="true"/>
          <w:lang w:bidi="ar-SA"/>
        </w:rPr>
        <w:t xml:space="preserve">بكفّ شرّ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البغايا وجيش المرّق الفسقة</w:t>
      </w:r>
    </w:p>
    <w:p>
      <w:pPr>
        <w:pStyle w:val="BookText"/>
        <w:rPr/>
      </w:pPr>
      <w:r>
        <w:rPr>
          <w:rFonts w:ascii="Amiri" w:hAnsi="Amiri" w:eastAsia="Amiri" w:cs="Amiri"/>
          <w:color w:val="111111"/>
          <w:sz w:val="28"/>
          <w:sz w:val="28"/>
          <w:szCs w:val="28"/>
          <w:rtl w:val="true"/>
          <w:lang w:bidi="ar-SA"/>
        </w:rPr>
        <w:t xml:space="preserve">يا أُمّة السوء هاتوا ما احتجاجكم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وجلُّكم بالسيف قد صفقه</w:t>
      </w:r>
    </w:p>
    <w:p>
      <w:pPr>
        <w:pStyle w:val="BookText"/>
        <w:rPr/>
      </w:pPr>
      <w:r>
        <w:rPr>
          <w:rFonts w:ascii="Amiri" w:hAnsi="Amiri" w:eastAsia="Amiri" w:cs="Amiri"/>
          <w:color w:val="111111"/>
          <w:sz w:val="28"/>
          <w:sz w:val="28"/>
          <w:szCs w:val="28"/>
          <w:rtl w:val="true"/>
          <w:lang w:bidi="ar-SA"/>
        </w:rPr>
        <w:t xml:space="preserve">الويل حلّ بكم إلّا بمن 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صيّرتموه لأرماح العِدى درقة</w:t>
      </w:r>
    </w:p>
    <w:p>
      <w:pPr>
        <w:pStyle w:val="BookText"/>
        <w:rPr/>
      </w:pPr>
      <w:r>
        <w:rPr>
          <w:rFonts w:ascii="Amiri" w:hAnsi="Amiri" w:eastAsia="Amiri" w:cs="Amiri"/>
          <w:color w:val="111111"/>
          <w:sz w:val="28"/>
          <w:sz w:val="28"/>
          <w:szCs w:val="28"/>
          <w:rtl w:val="true"/>
          <w:lang w:bidi="ar-SA"/>
        </w:rPr>
        <w:t xml:space="preserve">يا عين فاحتفلي طول الحياة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ولداً ولا أهلاً ولا رفقة</w:t>
      </w:r>
    </w:p>
    <w:p>
      <w:pPr>
        <w:pStyle w:val="BookText"/>
        <w:rPr/>
      </w:pPr>
      <w:r>
        <w:rPr>
          <w:rFonts w:ascii="Amiri" w:hAnsi="Amiri" w:eastAsia="Amiri" w:cs="Amiri"/>
          <w:color w:val="111111"/>
          <w:sz w:val="28"/>
          <w:sz w:val="28"/>
          <w:szCs w:val="28"/>
          <w:rtl w:val="true"/>
          <w:lang w:bidi="ar-SA"/>
        </w:rPr>
        <w:t xml:space="preserve">لكن على ابن رسول اللّه فانسكبي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قيحاً ودمعاً وفي إثرهما العلقة</w:t>
      </w:r>
    </w:p>
    <w:p>
      <w:pPr>
        <w:pStyle w:val="Heading4"/>
        <w:numPr>
          <w:ilvl w:val="3"/>
          <w:numId w:val="1"/>
        </w:numPr>
        <w:rPr/>
      </w:pPr>
      <w:bookmarkStart w:id="643" w:name="__RefHeading___Toc5251567_1280447820"/>
      <w:bookmarkStart w:id="644" w:name="_Toc232"/>
      <w:bookmarkEnd w:id="643"/>
      <w:r>
        <w:rPr>
          <w:rtl w:val="true"/>
        </w:rPr>
        <w:t xml:space="preserve">زواجها </w:t>
      </w:r>
      <w:r>
        <w:rPr>
          <w:rtl w:val="true"/>
        </w:rPr>
        <w:t>:</w:t>
      </w:r>
      <w:bookmarkEnd w:id="644"/>
    </w:p>
    <w:p>
      <w:pPr>
        <w:pStyle w:val="BookText"/>
        <w:rPr/>
      </w:pPr>
      <w:r>
        <w:rPr>
          <w:rFonts w:ascii="Amiri" w:hAnsi="Amiri" w:eastAsia="Amiri" w:cs="Amiri"/>
          <w:color w:val="111111"/>
          <w:sz w:val="28"/>
          <w:sz w:val="28"/>
          <w:szCs w:val="28"/>
          <w:rtl w:val="true"/>
          <w:lang w:bidi="ar-SA"/>
        </w:rPr>
        <w:t xml:space="preserve">لم يسلم أهل البيت عليهم‌السلام من الطعن ، ومحاولة تشويه سمعتهم ، سواء كان الطعن والتشويه بشكل مباشر لأئمّة أهل البيت عليهم‌السلام ، أو لِمن يتّصل بهم بنسب أو سبب ، وحتّى شيعتهم ومحبّيهم لاقوا ما لاقوا من شتّى أنواع التهم والافتراءات ، كلّ ذلك بسبب ولائهم لأهل بيت أذهب اللّه عنهم الرجس ،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مطالعتكَ للتاريخ ، لا تكاد تجد مَن سلم من هذه الاتهامات ، فعلي يشرب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مات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جعفر زوج العقيلة زينب عليها‌السلام يسمع الغناء ويطرب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مسألة تعدّد الزوجات والأزواج ، فكأنّما أصبحت من المتسالم عليها </w:t>
      </w:r>
    </w:p>
    <w:p>
      <w:pPr>
        <w:pStyle w:val="BookText"/>
        <w:rPr/>
      </w:pPr>
      <w:r>
        <w:rPr>
          <w:rFonts w:ascii="Amiri" w:hAnsi="Amiri" w:eastAsia="Amiri" w:cs="Amiri"/>
          <w:color w:val="111111"/>
          <w:sz w:val="28"/>
          <w:sz w:val="28"/>
          <w:szCs w:val="28"/>
          <w:rtl w:val="true"/>
          <w:lang w:bidi="ar-SA"/>
        </w:rPr>
        <w:t xml:space="preserve">عند المؤرّخين ، فالحسن عليه‌السلام يتزوّج بأكثر من ثلاثمائة امرأة ، وأُم كلثوم وقصّة زواجها من عمر بن الخطّاب ومَن بعده ، وفاطمة بنت الحسين عليه‌السلام وزواجها من حفيد عثمان بن عفّان ، ثمّ تعرّض ابن الضحّاك لها ، وسكينة وتعدّد أزواجها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الدكتورة بنت الشاطئ بعد أن أوردت قوائم الأزواج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وتختلط الأسماء اختلاطاً عجيباً بل شاذّاً ، حتّى ليشطّر الاسم الواحد شطرين ، يؤتى بكلّ شطر منهما على حدة ، فيكون منهما زوجان للسيّدة سكينة ، فعبد اللّه بن عثمان بن عبد اللّه بن حكيم بن حزام شطّر شطرين ، فكان منه زوجان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عثمان ، وعمرو بن حكيم بن حزام ، أو كما ترجم في دائرة المعارف عمرو بن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سبيل هنا أمام ما نرى من تناقض وشذوذ إلى تتبّع حياتها الزوجية تتبّعاً دقيقاً ، يعتمد على اليقين التاريخي ، هذا اليقين الذي يعزّ علينا في التاريخ النقلي بوجه عامّ ، وهو هنا في موضع زوجية سكينة ، أبعد من أن يُلتمس ، وأعزّ من أن يُدرك أو ينال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لا نكاد نحاول ما نبغي من تتبع ، حتّى يلقانا عنت من اضطراب الروايات ، وتناقض الأخبار ، وتعدّد الأقوال ، واشتباك السبل ، إلى حدّ يتعذّر علينا معه أن نستبين وجه الحقّ في هذا الحشد المختلط المشتبك ، وإذ ذاك لا سبيل إلى أن نطمع في أكثر من الترجيح ، الذي يعتمد على ما نسميه بالطمأنينة النفسية ، أكثر ممّا يعتمد على مرجّحات منهجية ، وقرائن غالبة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أمر هذا التناقض في الروايات والأخبار يهون ويسهل ، لو أنّه توزّع بين مراجع شتّى مختلفة ، ينفرد كلّ منها بإحدى الروايات ، فيكون سبيلنا إلى الترجيح أن نختار أقدمها ، أو أصلها ، أو ادعاها إلى الثقة على هدي القواعد المقرّرة للترجيح ، والوزن والمقابلة ، والتعديل والترجيح ، ولكنّا هنا أمام روايات متناقضة تجتمع في المصدر الواحد ، دون محاولة من مؤلّفها للفصل بينها ، أو </w:t>
      </w:r>
    </w:p>
    <w:p>
      <w:pPr>
        <w:pStyle w:val="BookText"/>
        <w:rPr/>
      </w:pPr>
      <w:r>
        <w:rPr>
          <w:rFonts w:ascii="Amiri" w:hAnsi="Amiri" w:eastAsia="Amiri" w:cs="Amiri"/>
          <w:color w:val="111111"/>
          <w:sz w:val="28"/>
          <w:sz w:val="28"/>
          <w:szCs w:val="28"/>
          <w:rtl w:val="true"/>
          <w:lang w:bidi="ar-SA"/>
        </w:rPr>
        <w:t xml:space="preserve">حسم الخلاف فيها ، بل دون كلمة تؤذن بأنّه يحسّ ضيقاً بهذا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صفحة واحدة من الأغاني مثلاً ، تقرأ أربع روايات متناقضة متضاربة ، سردها أبو الفرج متتابعة ، ثمّ لا شيء أكثر من هذا السرد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بلغ الخلاف في الموضع الواحد أن يكون الأصبغ المرواني أوّل أزواجها في رواية ، ورابعهم في أُخرى ، ثمّ لا يشار إلى هذا الخلاف بكلمة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بلغ الشذوذ فيما يروى من حياتها الزوجية أن تلد لمصعب بنتاً تتزوّج من عمّها أخي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دائرة المعارف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الرباب بنت امرئ القيس ، التي أهلكها الحزن على زوجها الحسين ، فماتت بعده بعام واحد ، قد بُعثت من قبرها لتشهد مصرع مصعب بعد سنة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وترفض زواج بنتها سكينة من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 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عثمان ابن أخي مصعب ، وعمرو بن الحاكم بن حزام ، ولا خبر في نسب قريش ، وأنساب العرب عن وجود أخ لمصعب اسمه عثمان ، أو حفيد لحزام اسمه عمرو بن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صاحب الأغاني رواية عن سعيد بن صخر عن أُمّه سعيدة بنت عبد اللّه ابن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السيّدة سكينة لقيتها بين مكّة ومنى ، فاستوقفتها لتريها ابنتها من مصعب ، وإذ هي قد أثقلتها بالحلي واللؤلؤ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ألبستها الدرّ إلا لتفضحه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أتبعها أبو الفرج برواية أُخرى عن شعيب بن صخر عن أُمّه سعدة بنت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سكينة أرتها بنتها من الحزامي ، وقد أثقلتها بالحلي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ألبستها إيّاه إلّا لتفضحه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بين فقرة وأُخرى ، صار سعيد بن صخر شعيب بن صخر ، وصارت سعيدة بنت عبد اللّه بن سالم ، سعدة بنت عبد اللّه ، كما صارت بنت مصعب بنت الحزامي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وتتحدّث الدكتورة عن زواج سكينة بعمرو بن حاكم بن حزام فتقول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وعمرو هذا أو عمر ، هو أخ لجدّ عبد اللّه بن عثمان بن عبد اللّه بن حكيم بن حزام ، زوجها بعد مصعب ، ولا ندري كيف أدركت سكينة ، إلى أن يصبح في حساب هؤلاء أن تتزوّج من رجلين بينهما ثلاثة أجيال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كما ذكرنا في مطلع هذا الفصل ، يرفضون الاعتراف بهذه الزيجات المتعاقبة ، ولا يقبلون منها غير ما ذكروه من زواجها بابن عمّها الحسن ، ثمّ مصعب بن الزبير ، وعذرهم واضح ، فما كانت هذه الأخبار في تناقضها ، وتدافعها واختلاطها بالتي تدعو إلى شيء من ثقة وطمأنينة ، وقد رأيناها زوّجت سكينة من عبد اللّه بن عثمان بن عبد اللّه بن حكيم بن حزام ، ثمّ من عمّ أبيه عمرو بن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وبعثت الموتى من قبورهم بعد سنين ذوات عدد ، فجعلت الرباب أُمّ سكينة ترفض زواجها من عبد اللّه بن مروان بعد قتل مصعب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وسبقت الزمن فجاءت على مسرح الأحداث بالأجنّة في بطون أُمّهاتهم ، حتّى جعلت هشام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ولد بعد مقتل مصعب ، أو كان رضيعاً في عامه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يتدخّل في حكاية إبراهيم بن عبد الرحمن ، لمّا أراد زواجها بعد ترمّلها من مصعب 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بالغريب أن ترفض الشيعة هذه الروايات جميعاً ، وقد تعارضت فتساقطت ، وكذّب بعضها بعضاً ، وجاوزت نطاق المعقول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دخيل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عليه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 تتزّوج غير ابن عمّها عبد اللّه ابن الإمام الحسن عليه‌السلام ، ويوافق الشيعة على زواجها بعبد اللّه بن الإمام الحسن عليه‌السلام غيرهم من السنّة ، نذكر من كتب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إسعاف الراغبين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رياض الجنان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الحسين للمقرّم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سكينة بنت الحسين للمقرّم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أدب الطف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سفينة بحار الأنوار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bookmarkStart w:id="645" w:name="pg16294_155942"/>
    </w:p>
    <w:p>
      <w:pPr>
        <w:pStyle w:val="Heading4"/>
        <w:numPr>
          <w:ilvl w:val="3"/>
          <w:numId w:val="1"/>
        </w:numPr>
        <w:rPr/>
      </w:pPr>
      <w:bookmarkStart w:id="646" w:name="__RefHeading___Toc5251569_1280447820"/>
      <w:bookmarkStart w:id="647" w:name="_Toc233"/>
      <w:bookmarkEnd w:id="645"/>
      <w:bookmarkEnd w:id="646"/>
      <w:r>
        <w:rPr>
          <w:rtl w:val="true"/>
        </w:rPr>
        <w:t xml:space="preserve">وقفة مع التاريخ المزيّف </w:t>
      </w:r>
      <w:r>
        <w:rPr>
          <w:rtl w:val="true"/>
        </w:rPr>
        <w:t>:</w:t>
      </w:r>
      <w:bookmarkEnd w:id="647"/>
    </w:p>
    <w:p>
      <w:pPr>
        <w:pStyle w:val="BookText"/>
        <w:rPr/>
      </w:pPr>
      <w:r>
        <w:rPr>
          <w:rFonts w:ascii="Amiri" w:hAnsi="Amiri" w:eastAsia="Amiri" w:cs="Amiri"/>
          <w:color w:val="111111"/>
          <w:sz w:val="28"/>
          <w:sz w:val="28"/>
          <w:szCs w:val="28"/>
          <w:rtl w:val="true"/>
          <w:lang w:bidi="ar-SA"/>
        </w:rPr>
        <w:t xml:space="preserve">لم تنتهي تهم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آل محمّد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لسكينة بنت الحسين عليه‌السلام بتعدّد أزواجها حسبما قالوه ، بل تجاوزتها إلى أكبر من ذلك وأعظم ، حيث جعلوا سكينة تجالس الشعراء ، وتعقد مجالس الطرب والشعر في بيتها ، ويتغزّل بها ابن أبي ربيعة ، إلى غير ذلك من الافتراءات الباطلة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كنّا نودّ التحدّث عن هذا الجانب من حياة السيّدة سكينة ؛ لأنّ التعرّض له قد ينبّه مَن غفل عنه ، إلّا أنّا وجدنا بعض الكتّاب يحاول أن يوجّه هذه الاتهامات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كانت سكينة تجالس الشعراء من وراء حجاب ، أو أنّها كانت تبعث للشعراء الذين يجتمعون عندها جاريةً لها علّمتها الشعر ، وإلى غير ذلك من التوجيهات الباطلة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نعيب الأصفهاني وغيره الذين نقلوا لنا هذه الأحاديث المفتعلة ، ففي نفس الوقت نوجّه النقد لأُولئك الذين حاولوا توجيه هذه الافتراءات ، ولا ندري كيف يرتضون لأنفسهم هذه التوجيهات ، بل كيف يقتنعون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هنا اتهامين باطلين سجّلهما لنا التاريخ المزيّف ، والجواب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الفرج الأصفهاني عن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بالمدينة راوية جرير ، وراوية كثير ، وراوية جميل ، ورواية نصيب ، ورواية الأحوص ، فافتخر كلّ واحد منهم بصاحبه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صاحبي أشعر ، فحكّموا سكينة بنت الحسين بن علي عليهما‌السلام ، لما يعرفونه من عقلها ، وبصرها بالشعر ، فخرجوا يتقادّون حتّى استأذنوا عليها فأذنت لهم ، فذكروا لها الذي كان من أمرهم ، فقالت لراوية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صاحبكَ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طرقتُكِ صائدة القلوب وليس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الزيارة فارجعي بسلام</w:t>
      </w:r>
    </w:p>
    <w:p>
      <w:pPr>
        <w:pStyle w:val="BookText"/>
        <w:rPr/>
      </w:pPr>
      <w:r>
        <w:rPr>
          <w:rFonts w:ascii="Amiri" w:hAnsi="Amiri" w:eastAsia="Amiri" w:cs="Amiri"/>
          <w:color w:val="111111"/>
          <w:sz w:val="28"/>
          <w:sz w:val="28"/>
          <w:szCs w:val="28"/>
          <w:rtl w:val="true"/>
          <w:lang w:bidi="ar-SA"/>
        </w:rPr>
        <w:t xml:space="preserve">وأيّ ساعة أحلى للزيارة من الطروق ، قبّح اللّه صاحبكَ وقبّح شعره ، ألا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بسلام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لراوية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صاحبكَ الذي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يقرّ بعيني ما يقرّ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شيء ما به العين قرّت</w:t>
      </w:r>
    </w:p>
    <w:p>
      <w:pPr>
        <w:pStyle w:val="BookText"/>
        <w:rPr/>
      </w:pPr>
      <w:r>
        <w:rPr>
          <w:rFonts w:ascii="Amiri" w:hAnsi="Amiri" w:eastAsia="Amiri" w:cs="Amiri"/>
          <w:color w:val="111111"/>
          <w:sz w:val="28"/>
          <w:sz w:val="28"/>
          <w:szCs w:val="28"/>
          <w:rtl w:val="true"/>
          <w:lang w:bidi="ar-SA"/>
        </w:rPr>
        <w:t xml:space="preserve">فليس شيء أقرّ لعينها من النكاح ، أفيحب صاحبكَ أن ينكح ؟ قبّح اللّه صاحبكَ وقبّح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لراوية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صاحبكَ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تَركتْ عقلي معي ما طلبتُها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طلابيها لما فات من عقلي</w:t>
      </w:r>
    </w:p>
    <w:p>
      <w:pPr>
        <w:pStyle w:val="BookText"/>
        <w:rPr/>
      </w:pPr>
      <w:r>
        <w:rPr>
          <w:rFonts w:ascii="Amiri" w:hAnsi="Amiri" w:eastAsia="Amiri" w:cs="Amiri"/>
          <w:color w:val="111111"/>
          <w:sz w:val="28"/>
          <w:sz w:val="28"/>
          <w:szCs w:val="28"/>
          <w:rtl w:val="true"/>
          <w:lang w:bidi="ar-SA"/>
        </w:rPr>
        <w:t xml:space="preserve">فما أرى بصاحبك من هوى ، إنّما يطلب عقله ، قبّح اللّه صاحبكَ وقبّح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لراوية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صاحبكَ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أهيم بدعد ما حييتُ فإن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حرباً مَن ذا يهيم بها بعدي</w:t>
      </w:r>
    </w:p>
    <w:p>
      <w:pPr>
        <w:pStyle w:val="BookText"/>
        <w:rPr/>
      </w:pPr>
      <w:r>
        <w:rPr>
          <w:rFonts w:ascii="Amiri" w:hAnsi="Amiri" w:eastAsia="Amiri" w:cs="Amiri"/>
          <w:color w:val="111111"/>
          <w:sz w:val="28"/>
          <w:sz w:val="28"/>
          <w:szCs w:val="28"/>
          <w:rtl w:val="true"/>
          <w:lang w:bidi="ar-SA"/>
        </w:rPr>
        <w:t xml:space="preserve">فما أرى له همّة إلّا مَن يتعشّقها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اللّه وقبّح شعره ، ألا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أهيم بدعد ما حييت فإن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صلحت دعد لذي خلّة بعدي</w:t>
      </w:r>
    </w:p>
    <w:p>
      <w:pPr>
        <w:pStyle w:val="BookText"/>
        <w:rPr/>
      </w:pPr>
      <w:r>
        <w:rPr>
          <w:rFonts w:ascii="Amiri" w:hAnsi="Amiri" w:eastAsia="Amiri" w:cs="Amiri"/>
          <w:color w:val="111111"/>
          <w:sz w:val="28"/>
          <w:sz w:val="28"/>
          <w:szCs w:val="28"/>
          <w:rtl w:val="true"/>
          <w:lang w:bidi="ar-SA"/>
        </w:rPr>
        <w:t xml:space="preserve">ثمّ قالت لراوية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صاحبكَ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عاشقين تواعدا وتراسلا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إذا نجم الثريا حلقا</w:t>
      </w:r>
    </w:p>
    <w:p>
      <w:pPr>
        <w:pStyle w:val="BookText"/>
        <w:rPr/>
      </w:pPr>
      <w:r>
        <w:rPr>
          <w:rFonts w:ascii="Amiri" w:hAnsi="Amiri" w:eastAsia="Amiri" w:cs="Amiri"/>
          <w:color w:val="111111"/>
          <w:sz w:val="28"/>
          <w:sz w:val="28"/>
          <w:szCs w:val="28"/>
          <w:rtl w:val="true"/>
          <w:lang w:bidi="ar-SA"/>
        </w:rPr>
        <w:t xml:space="preserve">باتا بأنعم ليلة وألذّها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وضح الصباح تفرّقا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قبّحه اللّه وقبّح شعره ، ألا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تعانقا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إسحاق في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تثنِ على واحدٍ منهم في ذلك اليوم ، ولم تقدّمه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لي الهيثم بن عدي مثل ذلك في جميعهم ، إلّا جميلاً فإنّه خالف هذه الرواية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لراوية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صاحبكَ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ليتني أعمى أصم تقودني</w:t>
      </w:r>
    </w:p>
    <w:p>
      <w:pPr>
        <w:pStyle w:val="BookText"/>
        <w:rPr/>
      </w:pPr>
      <w:r>
        <w:rPr>
          <w:rFonts w:ascii="Amiri" w:hAnsi="Amiri" w:eastAsia="Amiri" w:cs="Amiri"/>
          <w:color w:val="111111"/>
          <w:sz w:val="28"/>
          <w:sz w:val="28"/>
          <w:szCs w:val="28"/>
          <w:rtl w:val="true"/>
          <w:lang w:bidi="ar-SA"/>
        </w:rPr>
        <w:t>بثينة لا يخفى عليّ كلامها</w:t>
      </w:r>
    </w:p>
    <w:p>
      <w:pPr>
        <w:pStyle w:val="BookText"/>
        <w:rPr/>
      </w:pPr>
      <w:r>
        <w:rPr>
          <w:rFonts w:ascii="IRNazanin" w:hAnsi="IRNazanin" w:eastAsia="IRNazanin"/>
          <w:color w:val="111111"/>
          <w:sz w:val="28"/>
          <w:sz w:val="28"/>
          <w:szCs w:val="28"/>
          <w:rtl w:val="true"/>
          <w:lang w:bidi="fa-IR"/>
        </w:rPr>
        <w:t xml:space="preserve">قال نعم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صاحبكَ كان صادقاً في شعره ، كان جميلاً كاسمه ، فحكمت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وعلّق الأُستاذ علي دخيل على هذه الرواية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أثر الصنعة واضح على هذه الرواية ، وهي من نسج الزبيري عدوّ أهل البيت ، وما أكثر مفترياته هو وذويه على آل الرسول صلى‌اللّه‌عليه‌وآله ، لقد جعلَ من ابنة الرسالة النابغة الذبياني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يضرب له قبة من أدم بسوق عكاظ ، فتأتيه الشعراء فتعرض أشعارها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وجدير بالذكر أنّ المؤرّخين لم يحدّثونا عن مثل هذا الاجتماع لمن سبقها من نساء أهل البيت عليهم‌السلام كفاطمة وزينب عليهما‌السلام ، مع أنّهما أجلّ وأعلم من سكينة ، بل لم يذكر التاريخ اجتماع مثل هؤلاء الرواة عند أحد من الأئمّة عليهم‌السلام للحكومة فيما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أشعر الشعراء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القوم لم يجروا في حلبة تعرف الغاية عند قصبتها ، فإن كان ولابدّ فالملك الضليل </w:t>
      </w:r>
      <w:r>
        <w:rPr>
          <w:rFonts w:eastAsia="Amiri" w:cs="Amiri" w:ascii="Amiri" w:hAnsi="Amiri"/>
          <w:color w:val="111111"/>
          <w:sz w:val="28"/>
          <w:szCs w:val="28"/>
          <w:rtl w:val="true"/>
          <w:lang w:bidi="ar-SA"/>
        </w:rPr>
        <w:t xml:space="preserve">» ) </w:t>
      </w:r>
      <w:r>
        <w:rPr>
          <w:rStyle w:val="FootnoteAnchor"/>
          <w:rtl w:val="true"/>
        </w:rPr>
        <w:footnoteReference w:id="682"/>
      </w:r>
      <w:r>
        <w:rPr>
          <w:rFonts w:ascii="Amiri" w:hAnsi="Amiri" w:eastAsia="Amiri" w:cs="Amiri"/>
          <w:color w:val="111111"/>
          <w:sz w:val="28"/>
          <w:sz w:val="28"/>
          <w:szCs w:val="28"/>
          <w:rtl w:val="true"/>
          <w:lang w:bidi="ar-SA"/>
        </w:rPr>
        <w:t xml:space="preserve">، يريد امرئ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لا أدري كيف يقبل هؤلاء بحكم سكينة ، مع أنّه لم يرو لها إلّا سبعة أبيات ، لا تؤهل قائلها لمثل هذا المنصب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سُئل الشيخ محمّد حسين كاشف الغطاء عن هذا الاجتماع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ابن قتيبة ، ولا ابن طيفور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أنّهما أقدم من أبي 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الفرج كتابه كتاب لهو ، وقد يأخذ عن الكذّابين ، وحمّاد الذي جاءت عنه الرواية كذّاب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جعفر النقدي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وصف الحسين عليه‌السلام لابنته سكينة من غلبة الاستغراق مع اللّه تعالى ، فيكذّب الانقال المروية عن الزبير بن بكّار ، وأضرابه من النواصب ، كعمّه مصعب الزبيري ، من اجتماع الشعراء عندها ومحاكمتها بينهم ، وأمثال ذلك ممّا ينافي شأن خفرة من خفرات النبوّة ، وعقيلة من عقائل بيت العصمة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وإن تعجب فاعجب من أبي الفرج الأصبهاني ، ومَن حذا حذوه ، أن ينقلوا مفتريات هؤلاء في كتبهم من غير فكر ولا تروٍّ ، على أنَّ الزبير بن بكّار كان عدوّاً لآل علي ، بل لسائر بني هاشم ، كان يصنع المفتريات في رجالهم ونسائهم حتّى أرادوا قتله ، ففرَّ من مكّة إلى بغداد أيّام المتوكّل ، ذكر ذلك ابن خلكان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وجدير بالذكر هو أن تعلم أنّ مثل هذا الاجتماع عقد برعاية عائشة بنت طلحة بن عبيد اللّه التيمي ، فقد روى أبو الفرج عن أبي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عائشة بنت طلحة بن عبيد اللّه هذه 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الخمر جامحة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وبحضرتها جماعة من الشعراء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قدر منكم أن يزيد فيها بيتاً يشبهها ، ويدخل في معناها حلّتي هذه ؟ فلم يقدر أحد منهم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أبو الفرج نفسه اجتماعاً مشابهاً للاجتماع الذي نسبه للسيّدة سكينة ، عقد برعاية امرأة أموية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خلف بن المرزبان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إسماعيل ابن أبي عبيد اللّه كاتب المهدي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أبي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يوسف التجيبي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بن المختار مولى آل طلحة ، وكان شيخاً كبيراً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النصيب أبو محجن ، أنّه خرج هو وكثير والأحوص غب يوم أمطرت فيه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نركب جميعاً ، فنسير حتّى نأتي العقيق ، فنمتّع فيه أبصارنا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فركبوا أفضل ما يقدرون عليه من الدواب ، ولبسوا أحسن ما يقدرون عليه من الثياب ، وتنكّروا ثمّ ساروا حتّى أتوا العقيق ، فجعلوا يتصفّحون ويرون بعض ما يشتهون ، حتّى رفع لهم سواد عظيم ، فأمّوه حتّى أتوه ، فإذا وصائف ورجال من الموالي ، ونساء بارزات ، فسألنهم أن ينزلن ، فاستحوا أن يجيبوهن من أوّل وهلة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نستطيعَ أو نمضي في حاجة لنا ، فحلّفنهم أن يرجعوا إليهن ، ففعلوا وأتوهن فسألنهم النزول فنزلوا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ودخلت امرأة من النساء فاستأذنت لهم ، فلم تلبث جاءت المرأة فقالت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ادخلوا ، فدخلنا على امرأة جميلة برزت على فرش لها ، فرحبّت وحيّت ، وإذا كراسي موضوعة ، فجلسنا جميعاً في صفّ واحدٍ كلّ إنسان على كرسي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أحببتم أن ندعو بصبي لنا فنصيحه ونعرك أذنه فعلنا ، وإن شئتم بدأنا بالغداء ؟</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تدعين الصبي ولن يفوتنا الغداء ، فأومأت بيدها إلى بعض الخدم فلم يكن إلّا كلا ولا ، حتّى جاءت جارية جميلة قد سترت عليها بمطرف فأمسكوه عليها حتّى ذهب بصرها ، ثمّ كُشف عنها ، وإذا جارية ذات جمال قريبة من جمال مولاتها ، فرحّبت بهم وحيّتهم ، فقالت لها مولاتها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ويحك من قول النصيب ، عافى اللّه أبا محجن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من البين المفرق من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مثل أيّام بمنقطع السعد</w:t>
      </w:r>
    </w:p>
    <w:p>
      <w:pPr>
        <w:pStyle w:val="BookText"/>
        <w:rPr/>
      </w:pPr>
      <w:r>
        <w:rPr>
          <w:rFonts w:ascii="Amiri" w:hAnsi="Amiri" w:eastAsia="Amiri" w:cs="Amiri"/>
          <w:color w:val="111111"/>
          <w:sz w:val="28"/>
          <w:sz w:val="28"/>
          <w:szCs w:val="28"/>
          <w:rtl w:val="true"/>
          <w:lang w:bidi="ar-SA"/>
        </w:rPr>
        <w:t xml:space="preserve">تمنّيت أيّامي أُولئك والمنى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 عاد ما تعيد ولا تبدي</w:t>
      </w:r>
    </w:p>
    <w:p>
      <w:pPr>
        <w:pStyle w:val="BookText"/>
        <w:rPr/>
      </w:pPr>
      <w:r>
        <w:rPr>
          <w:rFonts w:ascii="Amiri" w:hAnsi="Amiri" w:eastAsia="Amiri" w:cs="Amiri"/>
          <w:color w:val="111111"/>
          <w:sz w:val="28"/>
          <w:sz w:val="28"/>
          <w:szCs w:val="28"/>
          <w:rtl w:val="true"/>
          <w:lang w:bidi="ar-SA"/>
        </w:rPr>
        <w:t xml:space="preserve">فغنّته ، فجاءت كأحسن ما سمعته بأحلى لفظ ، وأشجى صوت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أيضاً من قول أبي محجن ، عافى اللّه أبا محجن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أرق المحبّ وعاده سهده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لطوارق الهم التي ترده</w:t>
      </w:r>
    </w:p>
    <w:p>
      <w:pPr>
        <w:pStyle w:val="BookText"/>
        <w:rPr/>
      </w:pPr>
      <w:r>
        <w:rPr>
          <w:rFonts w:ascii="Amiri" w:hAnsi="Amiri" w:eastAsia="Amiri" w:cs="Amiri"/>
          <w:color w:val="111111"/>
          <w:sz w:val="28"/>
          <w:sz w:val="28"/>
          <w:szCs w:val="28"/>
          <w:rtl w:val="true"/>
          <w:lang w:bidi="ar-SA"/>
        </w:rPr>
        <w:t xml:space="preserve">وذكرت من رقّت له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فليس ترق لي كبده</w:t>
      </w:r>
    </w:p>
    <w:p>
      <w:pPr>
        <w:pStyle w:val="BookText"/>
        <w:rPr/>
      </w:pPr>
      <w:r>
        <w:rPr>
          <w:rFonts w:ascii="Amiri" w:hAnsi="Amiri" w:eastAsia="Amiri" w:cs="Amiri"/>
          <w:color w:val="111111"/>
          <w:sz w:val="28"/>
          <w:sz w:val="28"/>
          <w:szCs w:val="28"/>
          <w:rtl w:val="true"/>
          <w:lang w:bidi="ar-SA"/>
        </w:rPr>
        <w:t xml:space="preserve">لا قومه قومي ولا 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فنكون حيناً جيرة بلده</w:t>
      </w:r>
    </w:p>
    <w:p>
      <w:pPr>
        <w:pStyle w:val="BookText"/>
        <w:rPr/>
      </w:pPr>
      <w:r>
        <w:rPr>
          <w:rFonts w:ascii="Amiri" w:hAnsi="Amiri" w:eastAsia="Amiri" w:cs="Amiri"/>
          <w:color w:val="111111"/>
          <w:sz w:val="28"/>
          <w:sz w:val="28"/>
          <w:szCs w:val="28"/>
          <w:rtl w:val="true"/>
          <w:lang w:bidi="ar-SA"/>
        </w:rPr>
        <w:t xml:space="preserve">ووجدت وجداً لم يكن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 بصبابة يجده</w:t>
      </w:r>
    </w:p>
    <w:p>
      <w:pPr>
        <w:pStyle w:val="BookText"/>
        <w:rPr/>
      </w:pPr>
      <w:r>
        <w:rPr>
          <w:rFonts w:ascii="Amiri" w:hAnsi="Amiri" w:eastAsia="Amiri" w:cs="Amiri"/>
          <w:color w:val="111111"/>
          <w:sz w:val="28"/>
          <w:sz w:val="28"/>
          <w:szCs w:val="28"/>
          <w:rtl w:val="true"/>
          <w:lang w:bidi="ar-SA"/>
        </w:rPr>
        <w:t xml:space="preserve">إلّا ابن عجلان الذي تبلت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ففات بنفسه كمده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به أحسن من الأوّل ، فكدت أطير سروراً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خذي من قول أبي محجن ، عافى اللّه أبا محجن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لك من ليل تمتعت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طائف من نائم متمتّع</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ذا شجو متى يلق شجوه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نائماً مستعتب أو مودع </w:t>
      </w:r>
    </w:p>
    <w:p>
      <w:pPr>
        <w:pStyle w:val="BookText"/>
        <w:rPr/>
      </w:pPr>
      <w:r>
        <w:rPr>
          <w:rFonts w:ascii="Amiri" w:hAnsi="Amiri" w:eastAsia="Amiri" w:cs="Amiri"/>
          <w:color w:val="111111"/>
          <w:sz w:val="28"/>
          <w:sz w:val="28"/>
          <w:szCs w:val="28"/>
          <w:rtl w:val="true"/>
          <w:lang w:bidi="ar-SA"/>
        </w:rPr>
        <w:t xml:space="preserve">له حاجة قد طالما قد 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صدر بها يتصدّع</w:t>
      </w:r>
    </w:p>
    <w:p>
      <w:pPr>
        <w:pStyle w:val="BookText"/>
        <w:rPr/>
      </w:pPr>
      <w:r>
        <w:rPr>
          <w:rFonts w:ascii="Amiri" w:hAnsi="Amiri" w:eastAsia="Amiri" w:cs="Amiri"/>
          <w:color w:val="111111"/>
          <w:sz w:val="28"/>
          <w:sz w:val="28"/>
          <w:szCs w:val="28"/>
          <w:rtl w:val="true"/>
          <w:lang w:bidi="ar-SA"/>
        </w:rPr>
        <w:t xml:space="preserve">تحملها طول الزمان 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لها يوماً من الدهر منزع</w:t>
      </w:r>
    </w:p>
    <w:p>
      <w:pPr>
        <w:pStyle w:val="BookText"/>
        <w:rPr/>
      </w:pPr>
      <w:r>
        <w:rPr>
          <w:rFonts w:ascii="Amiri" w:hAnsi="Amiri" w:eastAsia="Amiri" w:cs="Amiri"/>
          <w:color w:val="111111"/>
          <w:sz w:val="28"/>
          <w:sz w:val="28"/>
          <w:szCs w:val="28"/>
          <w:rtl w:val="true"/>
          <w:lang w:bidi="ar-SA"/>
        </w:rPr>
        <w:t xml:space="preserve">وقد قرعت في أُمّ عمرو لي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كما كانت لذي الحلم تقرع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فجاءني واللّه شيء حيّرني وأذهلني طرباً لحسن الغناء ، وسروراً باختيارها الغناء في شعري ، وما سمعت منه من حسن الصنعة وجودتها وإحكامها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أيضاً من قول أبي محجن ، عافى اللّه أبا محجن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الركب إنّي غير تابعكم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تلموا وأنتم بي ملمونا</w:t>
      </w:r>
    </w:p>
    <w:p>
      <w:pPr>
        <w:pStyle w:val="BookText"/>
        <w:rPr/>
      </w:pPr>
      <w:r>
        <w:rPr>
          <w:rFonts w:ascii="Amiri" w:hAnsi="Amiri" w:eastAsia="Amiri" w:cs="Amiri"/>
          <w:color w:val="111111"/>
          <w:sz w:val="28"/>
          <w:sz w:val="28"/>
          <w:szCs w:val="28"/>
          <w:rtl w:val="true"/>
          <w:lang w:bidi="ar-SA"/>
        </w:rPr>
        <w:t xml:space="preserve">فما أرى مثلكم ركباً كشكلكم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ذو هوى أن لا يعوجونا</w:t>
      </w:r>
    </w:p>
    <w:p>
      <w:pPr>
        <w:pStyle w:val="BookText"/>
        <w:rPr/>
      </w:pPr>
      <w:r>
        <w:rPr>
          <w:rFonts w:ascii="Amiri" w:hAnsi="Amiri" w:eastAsia="Amiri" w:cs="Amiri"/>
          <w:color w:val="111111"/>
          <w:sz w:val="28"/>
          <w:sz w:val="28"/>
          <w:szCs w:val="28"/>
          <w:rtl w:val="true"/>
          <w:lang w:bidi="ar-SA"/>
        </w:rPr>
        <w:t xml:space="preserve">أم خبروني عن داء بعلمكم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بالداء الأطبونا</w:t>
      </w:r>
    </w:p>
    <w:p>
      <w:pPr>
        <w:pStyle w:val="BookText"/>
        <w:rPr/>
      </w:pPr>
      <w:r>
        <w:rPr>
          <w:rFonts w:ascii="Amiri" w:hAnsi="Amiri" w:eastAsia="Amiri" w:cs="Amiri"/>
          <w:color w:val="111111"/>
          <w:sz w:val="28"/>
          <w:sz w:val="28"/>
          <w:szCs w:val="28"/>
          <w:rtl w:val="true"/>
          <w:lang w:bidi="ar-SA"/>
        </w:rPr>
        <w:t xml:space="preserve">قال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زهوت بما سمعت زهواً خيّل إليّ أنّي من قريش ، وأنّ الخلافة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بنية ، هات الطعام يا غلام ، فوثب الأحوص وكثير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نطعم لك طعاماً ، ولا نجلس لك في مجلس ، فقد أسأت عشرتنا واستخففت بنا ، وقدّمت شعر هذا على أشعارنا ، وأسمعت الغناء فيه ، وإنّ في أشعارنا لما يفضل شعره ، وفيها من الغناء ما هو أحسن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معرفة كلّ ما كان منّي فأيّ شعركما أفضل من شعره ، أقولك يا أحوص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 بعيني ما يقرّ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شيء ما به العين قرّت</w:t>
      </w:r>
    </w:p>
    <w:p>
      <w:pPr>
        <w:pStyle w:val="BookText"/>
        <w:rPr/>
      </w:pPr>
      <w:r>
        <w:rPr>
          <w:rFonts w:ascii="Amiri" w:hAnsi="Amiri" w:eastAsia="Amiri" w:cs="Amiri"/>
          <w:color w:val="111111"/>
          <w:sz w:val="28"/>
          <w:sz w:val="28"/>
          <w:szCs w:val="28"/>
          <w:rtl w:val="true"/>
          <w:lang w:bidi="ar-SA"/>
        </w:rPr>
        <w:t xml:space="preserve">ثمّ قولك يا كثير في عزة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حسبت ضمرية جدوية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التيس ذي القرنين إن لها بعلاً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مغضبين واحتبستني ، فتغدّيت عندها ، وأمرت لي بثلاثمائة </w:t>
      </w:r>
    </w:p>
    <w:p>
      <w:pPr>
        <w:pStyle w:val="BookText"/>
        <w:rPr/>
      </w:pPr>
      <w:r>
        <w:rPr>
          <w:rFonts w:ascii="Amiri" w:hAnsi="Amiri" w:eastAsia="Amiri" w:cs="Amiri"/>
          <w:color w:val="111111"/>
          <w:sz w:val="28"/>
          <w:sz w:val="28"/>
          <w:szCs w:val="28"/>
          <w:rtl w:val="true"/>
          <w:lang w:bidi="ar-SA"/>
        </w:rPr>
        <w:t xml:space="preserve">دينار وحلّتين وطيب ، ثمّ دفعت إليّ مائتي دينار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ادفعها إلى صاحبيك فإن قبلاها وإلّا فهي لك ، فأتيتهما منازلهما فأخبرتهما القصّة ، فأمّا الأحوص فقبلها ، وأمّا كثير فلم يقبلها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صاحبتكَ وجائزتها ، ولعنكَ معها ، فأخذتها وانصرفت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 النصيب ممّن المرأة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أُمية ، ولا أذكر اسمها ما حييت لأحد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وشيء آخر يجب أن نتنبّه له هو أثر الصنعة واضح على هذا التلفيق ، وهو تجميع لكلمات عدّة من النقّاد والبصراء بالشعر ، وقد مرّ عليك آنفاً نقد المرأة الأموية لبعض الأبيات بالنقد الذي نسبوه للسيّدة سكينة ، كما أنّ بيت نصيب وإصلاحه المنسوب إلى السيّدة سكينة ، رواه ابن قتيبة بلفظ مقارب لعبد الملك ابن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الأقيشر على عبد الملك بن مروان وعنده قوم ، فتذاكروا الشعر ، وقول نصيب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اهيم بدعد ما حييت فإن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ويح دعد من يهيم بها بعدي</w:t>
      </w:r>
    </w:p>
    <w:p>
      <w:pPr>
        <w:pStyle w:val="BookText"/>
        <w:rPr/>
      </w:pPr>
      <w:r>
        <w:rPr>
          <w:rFonts w:ascii="Amiri" w:hAnsi="Amiri" w:eastAsia="Amiri" w:cs="Amiri"/>
          <w:color w:val="111111"/>
          <w:sz w:val="28"/>
          <w:sz w:val="28"/>
          <w:szCs w:val="28"/>
          <w:rtl w:val="true"/>
          <w:lang w:bidi="ar-SA"/>
        </w:rPr>
        <w:t xml:space="preserve">فقال الاقيشر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أساء قائل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كنت تقول لو كنت قائله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تحبّكم نفسي حياتي فإن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 بِدَعد من يهيم بها بعدي</w:t>
      </w:r>
    </w:p>
    <w:p>
      <w:p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لأنت أسوأ قولاً منه حين توكل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الاقيشر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كنت تقول يا أمير المؤمنين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تحبّكم نفسي حياتي فإن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صلحت هند لذي خلّة بعدي</w:t>
      </w:r>
    </w:p>
    <w:p>
      <w:pPr>
        <w:pStyle w:val="BookText"/>
        <w:rPr/>
      </w:pPr>
      <w:r>
        <w:rPr>
          <w:rFonts w:ascii="Amiri" w:hAnsi="Amiri" w:eastAsia="Amiri" w:cs="Amiri"/>
          <w:color w:val="111111"/>
          <w:sz w:val="28"/>
          <w:sz w:val="28"/>
          <w:szCs w:val="28"/>
          <w:rtl w:val="true"/>
          <w:lang w:bidi="ar-SA"/>
        </w:rPr>
        <w:t xml:space="preserve">فقال القوم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يا أمير المؤمنين أشعر القوم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الصورين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الفرج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هفان ، عن إسحاق ، عن أبي عبد اللّه الزبيري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نسوة من أهل المدينة من أهل الشرف ، فتذاكرن عمر بن أبي ربيعة ، وشعره وظرفه وحسن حديثه ، فتشوّقن إليه وتمنيّنه ، فقالت سكينة بنت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لكُنّ به ، فأرسلت إليه رسولاً وواعدته الصورين ، وسمّت له الليلة والوقت ، وواعدت صواحباتها ، فوافاهنّ عمر على راحلته ، فحدّثهن حتّى أضاء الفجر وحان انصرافهن ، فقال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لمحتاج إلى زيارة قبر رسول اللّه صلى‌اللّه‌عليه‌وآله ، والصلاة في مسجده ، ولكن لا أخلط بزيارتكن شيئاً ، ثمّ انصرف إلى مكّة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سكينة والدموع ذوارف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الخدين والجلباب</w:t>
      </w:r>
    </w:p>
    <w:p>
      <w:pPr>
        <w:pStyle w:val="BookText"/>
        <w:rPr/>
      </w:pPr>
      <w:r>
        <w:rPr>
          <w:rFonts w:ascii="Amiri" w:hAnsi="Amiri" w:eastAsia="Amiri" w:cs="Amiri"/>
          <w:color w:val="111111"/>
          <w:sz w:val="28"/>
          <w:sz w:val="28"/>
          <w:szCs w:val="28"/>
          <w:rtl w:val="true"/>
          <w:lang w:bidi="ar-SA"/>
        </w:rPr>
        <w:t xml:space="preserve">ليت المغيريّ الذي لم أجزه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أطال تصيّدي وطلابي</w:t>
      </w:r>
    </w:p>
    <w:p>
      <w:pPr>
        <w:pStyle w:val="BookText"/>
        <w:rPr/>
      </w:pPr>
      <w:r>
        <w:rPr>
          <w:rFonts w:ascii="Amiri" w:hAnsi="Amiri" w:eastAsia="Amiri" w:cs="Amiri"/>
          <w:color w:val="111111"/>
          <w:sz w:val="28"/>
          <w:sz w:val="28"/>
          <w:szCs w:val="28"/>
          <w:rtl w:val="true"/>
          <w:lang w:bidi="ar-SA"/>
        </w:rPr>
        <w:t xml:space="preserve">كانت ترد لنا المنى أيّامنا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نلام على هوى وتصابي</w:t>
      </w:r>
    </w:p>
    <w:p>
      <w:pPr>
        <w:pStyle w:val="BookText"/>
        <w:rPr/>
      </w:pPr>
      <w:r>
        <w:rPr>
          <w:rFonts w:ascii="Amiri" w:hAnsi="Amiri" w:eastAsia="Amiri" w:cs="Amiri"/>
          <w:color w:val="111111"/>
          <w:sz w:val="28"/>
          <w:sz w:val="28"/>
          <w:szCs w:val="28"/>
          <w:rtl w:val="true"/>
          <w:lang w:bidi="ar-SA"/>
        </w:rPr>
        <w:t xml:space="preserve">خبرت ما قالت فبتّ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الحشا بنوافذ النشاب</w:t>
      </w:r>
    </w:p>
    <w:p>
      <w:pPr>
        <w:pStyle w:val="BookText"/>
        <w:rPr/>
      </w:pPr>
      <w:r>
        <w:rPr>
          <w:rFonts w:ascii="Amiri" w:hAnsi="Amiri" w:eastAsia="Amiri" w:cs="Amiri"/>
          <w:color w:val="111111"/>
          <w:sz w:val="28"/>
          <w:sz w:val="28"/>
          <w:szCs w:val="28"/>
          <w:rtl w:val="true"/>
          <w:lang w:bidi="ar-SA"/>
        </w:rPr>
        <w:t xml:space="preserve">أسكين ما ماء الفرات وطيبه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على ظمأ وفقد شراب</w:t>
      </w:r>
    </w:p>
    <w:p>
      <w:pPr>
        <w:pStyle w:val="BookText"/>
        <w:rPr/>
      </w:pPr>
      <w:r>
        <w:rPr>
          <w:rFonts w:ascii="Amiri" w:hAnsi="Amiri" w:eastAsia="Amiri" w:cs="Amiri"/>
          <w:color w:val="111111"/>
          <w:sz w:val="28"/>
          <w:sz w:val="28"/>
          <w:szCs w:val="28"/>
          <w:rtl w:val="true"/>
          <w:lang w:bidi="ar-SA"/>
        </w:rPr>
        <w:t xml:space="preserve">بألذّ منك وإن نأيت وقلّما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النساء أمانة الغيّاب</w:t>
      </w:r>
    </w:p>
    <w:p>
      <w:pPr>
        <w:pStyle w:val="BookText"/>
        <w:rPr/>
      </w:pPr>
      <w:r>
        <w:rPr>
          <w:rFonts w:ascii="Amiri" w:hAnsi="Amiri" w:eastAsia="Amiri" w:cs="Amiri"/>
          <w:color w:val="111111"/>
          <w:sz w:val="28"/>
          <w:sz w:val="28"/>
          <w:szCs w:val="28"/>
          <w:rtl w:val="true"/>
          <w:lang w:bidi="ar-SA"/>
        </w:rPr>
        <w:t xml:space="preserve">وأجاب الأُستاذ علي دخيّل على هذه الرواية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الأبيات ليست في سكينة بنت الحسين عليه‌السلام ، وإنّما هي في سعدى بنت عبد الرحمن بن عوف ، وإنّ عداوة الزبيري صيّرتها في سكينة ، ودليلنا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الشنقيطي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المتمم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المرخم ، والرواية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المتمم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المرخم ، وسعيدة تصغير سعدى وهي بنت عبد الرحمن بن عوف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وسبب هذا الشعر أنّ سعدى المذكورة كانت جالسة في المسجد الحرام ، فرأت عمر بن أبي ربيعة يطوف بالبيت ، فأرسلت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طوافك فأتنا ، فأتاها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أراكَ يا ابن أبي ربيعة سادراً في حرم اللّه ، أما </w:t>
      </w:r>
    </w:p>
    <w:p>
      <w:pPr>
        <w:pStyle w:val="BookText"/>
        <w:rPr/>
      </w:pPr>
      <w:r>
        <w:rPr>
          <w:rFonts w:ascii="Amiri" w:hAnsi="Amiri" w:eastAsia="Amiri" w:cs="Amiri"/>
          <w:color w:val="111111"/>
          <w:sz w:val="28"/>
          <w:sz w:val="28"/>
          <w:szCs w:val="28"/>
          <w:rtl w:val="true"/>
          <w:lang w:bidi="ar-SA"/>
        </w:rPr>
        <w:t>تخاف اللّه ويحكَ ، إلى متى هذا السفه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دعي عنك هذا من القول ، أما سمعت ما قلتُ فيكِ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فما قلت ؟ فأنشدها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أخزاك اللّه يا فاسق ، علمَ اللّه إنّي ما قلت ممّا قلت حرفاً ، ولكنّك إنسان بهوت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الصحيح ، وإنّما غيّره المغنّون فجعلوا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سعيدة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أسعيد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الأُستاذ عبد السلام محمّد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كلام أبي الفرج أنّ الرواية الصحيحة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سعيدة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البيت الخامس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وكلاهما تصغير ترخيم لسعدى ، وهي سعدى بنت عبد الرحمن ابن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وللشعر على هذه الرواية قصّة في الأغاني ، ثمّ 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غيّره المغنّون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 هذه القصيدة بكاملها في ديوان ابن أبي ربيعة ، لشارحه الأُستاذ محمّد علي العناني المصري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سعدى بنت عبد الرحمن بن عوف جالسة في المسجد الحرام ، فرأت عمر يطوف بالبيت ، فأرسلت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طوافك فأتنا ، فأتاها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يابن أبي ربيعة سادراً في حرم اللّه ، ويحكَ أما تخاف اللّه ، ويحكَ إلى متى هذا السفه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دعي عنك هذا من القول ، أما سمعت ما قلت فيك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فما قلت ؟ فأنشدها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ردع الفؤاد بنكرة الأطراب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وصبا إليكِ ولاتَ حينَ تصابي</w:t>
      </w:r>
    </w:p>
    <w:p>
      <w:pPr>
        <w:pStyle w:val="BookText"/>
        <w:rPr/>
      </w:pPr>
      <w:r>
        <w:rPr>
          <w:rFonts w:ascii="Amiri" w:hAnsi="Amiri" w:eastAsia="Amiri" w:cs="Amiri"/>
          <w:color w:val="111111"/>
          <w:sz w:val="28"/>
          <w:sz w:val="28"/>
          <w:szCs w:val="28"/>
          <w:rtl w:val="true"/>
          <w:lang w:bidi="ar-SA"/>
        </w:rPr>
        <w:t xml:space="preserve">إن تبذلي لي نائلاً يشفى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 الفؤاد فقد أطلت عذابي</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وعصيتُ فيك أقاربي فتقطّعت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وبينهم عرى الأسباب </w:t>
      </w:r>
    </w:p>
    <w:p>
      <w:pPr>
        <w:pStyle w:val="BookText"/>
        <w:rPr/>
      </w:pPr>
      <w:r>
        <w:rPr>
          <w:rFonts w:ascii="Amiri" w:hAnsi="Amiri" w:eastAsia="Amiri" w:cs="Amiri"/>
          <w:color w:val="111111"/>
          <w:sz w:val="28"/>
          <w:sz w:val="28"/>
          <w:szCs w:val="28"/>
          <w:rtl w:val="true"/>
          <w:lang w:bidi="ar-SA"/>
        </w:rPr>
        <w:t xml:space="preserve">وتركتني لا بالوصال ممتّعاً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ولا أسعفتني بثواب</w:t>
      </w:r>
    </w:p>
    <w:p>
      <w:pPr>
        <w:pStyle w:val="BookText"/>
        <w:rPr/>
      </w:pPr>
      <w:r>
        <w:rPr>
          <w:rFonts w:ascii="Amiri" w:hAnsi="Amiri" w:eastAsia="Amiri" w:cs="Amiri"/>
          <w:color w:val="111111"/>
          <w:sz w:val="28"/>
          <w:sz w:val="28"/>
          <w:szCs w:val="28"/>
          <w:rtl w:val="true"/>
          <w:lang w:bidi="ar-SA"/>
        </w:rPr>
        <w:t xml:space="preserve">فقعدت كالمهريق فضلة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حرّها جرة للسع شراب</w:t>
      </w:r>
    </w:p>
    <w:p>
      <w:pPr>
        <w:pStyle w:val="BookText"/>
        <w:rPr/>
      </w:pPr>
      <w:r>
        <w:rPr>
          <w:rFonts w:ascii="Amiri" w:hAnsi="Amiri" w:eastAsia="Amiri" w:cs="Amiri"/>
          <w:color w:val="111111"/>
          <w:sz w:val="28"/>
          <w:sz w:val="28"/>
          <w:szCs w:val="28"/>
          <w:rtl w:val="true"/>
          <w:lang w:bidi="ar-SA"/>
        </w:rPr>
        <w:t xml:space="preserve">يشفى به منه الصدى فأماته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السراب ولات حين طلاب</w:t>
      </w:r>
    </w:p>
    <w:p>
      <w:pPr>
        <w:pStyle w:val="BookText"/>
        <w:rPr/>
      </w:pPr>
      <w:r>
        <w:rPr>
          <w:rFonts w:ascii="Amiri" w:hAnsi="Amiri" w:eastAsia="Amiri" w:cs="Amiri"/>
          <w:color w:val="111111"/>
          <w:sz w:val="28"/>
          <w:sz w:val="28"/>
          <w:szCs w:val="28"/>
          <w:rtl w:val="true"/>
          <w:lang w:bidi="ar-SA"/>
        </w:rPr>
        <w:t xml:space="preserve">قالت سعيدة والدموع ذوارف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الخدين والجلباب</w:t>
      </w:r>
    </w:p>
    <w:p>
      <w:pPr>
        <w:pStyle w:val="BookText"/>
        <w:rPr/>
      </w:pPr>
      <w:r>
        <w:rPr>
          <w:rFonts w:ascii="Amiri" w:hAnsi="Amiri" w:eastAsia="Amiri" w:cs="Amiri"/>
          <w:color w:val="111111"/>
          <w:sz w:val="28"/>
          <w:sz w:val="28"/>
          <w:szCs w:val="28"/>
          <w:rtl w:val="true"/>
          <w:lang w:bidi="ar-SA"/>
        </w:rPr>
        <w:t xml:space="preserve">ليت المغيري الذي لم تجزه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أطال تصيّدي وطلابي</w:t>
      </w:r>
    </w:p>
    <w:p>
      <w:pPr>
        <w:pStyle w:val="BookText"/>
        <w:rPr/>
      </w:pPr>
      <w:r>
        <w:rPr>
          <w:rFonts w:ascii="Amiri" w:hAnsi="Amiri" w:eastAsia="Amiri" w:cs="Amiri"/>
          <w:color w:val="111111"/>
          <w:sz w:val="28"/>
          <w:sz w:val="28"/>
          <w:szCs w:val="28"/>
          <w:rtl w:val="true"/>
          <w:lang w:bidi="ar-SA"/>
        </w:rPr>
        <w:t xml:space="preserve">كانت ترد لنا المنى أيّامنا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تلام على هوى وتصابي</w:t>
      </w:r>
    </w:p>
    <w:p>
      <w:pPr>
        <w:pStyle w:val="BookText"/>
        <w:rPr/>
      </w:pPr>
      <w:r>
        <w:rPr>
          <w:rFonts w:ascii="Amiri" w:hAnsi="Amiri" w:eastAsia="Amiri" w:cs="Amiri"/>
          <w:color w:val="111111"/>
          <w:sz w:val="28"/>
          <w:sz w:val="28"/>
          <w:szCs w:val="28"/>
          <w:rtl w:val="true"/>
          <w:lang w:bidi="ar-SA"/>
        </w:rPr>
        <w:t xml:space="preserve">خبرت ما قالت فبتّ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الحشا بنوافذ النشاب</w:t>
      </w:r>
    </w:p>
    <w:p>
      <w:pPr>
        <w:pStyle w:val="BookText"/>
        <w:rPr/>
      </w:pPr>
      <w:r>
        <w:rPr>
          <w:rFonts w:ascii="Amiri" w:hAnsi="Amiri" w:eastAsia="Amiri" w:cs="Amiri"/>
          <w:color w:val="111111"/>
          <w:sz w:val="28"/>
          <w:sz w:val="28"/>
          <w:szCs w:val="28"/>
          <w:rtl w:val="true"/>
          <w:lang w:bidi="ar-SA"/>
        </w:rPr>
        <w:t xml:space="preserve">أسعيد ما ماء الفرات وطيبه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على ظمأ وفقد شراب</w:t>
      </w:r>
    </w:p>
    <w:p>
      <w:pPr>
        <w:pStyle w:val="BookText"/>
        <w:rPr/>
      </w:pPr>
      <w:r>
        <w:rPr>
          <w:rFonts w:ascii="Amiri" w:hAnsi="Amiri" w:eastAsia="Amiri" w:cs="Amiri"/>
          <w:color w:val="111111"/>
          <w:sz w:val="28"/>
          <w:sz w:val="28"/>
          <w:szCs w:val="28"/>
          <w:rtl w:val="true"/>
          <w:lang w:bidi="ar-SA"/>
        </w:rPr>
        <w:t xml:space="preserve">بألذّ منك وإن رأيت وقلّما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النساء أمانة الغيّاب</w:t>
      </w:r>
    </w:p>
    <w:p>
      <w:pPr>
        <w:pStyle w:val="BookText"/>
        <w:rPr/>
      </w:pPr>
      <w:r>
        <w:rPr>
          <w:rFonts w:ascii="Amiri" w:hAnsi="Amiri" w:eastAsia="Amiri" w:cs="Amiri"/>
          <w:color w:val="111111"/>
          <w:sz w:val="28"/>
          <w:sz w:val="28"/>
          <w:szCs w:val="28"/>
          <w:rtl w:val="true"/>
          <w:lang w:bidi="ar-SA"/>
        </w:rPr>
        <w:t xml:space="preserve">فلمّا فرغ من الإنشاد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أخزاكَ اللّه يا فاسق ، علم اللّه أنّي ما قلتُ ما قلتَ حرفاً ، ولكنكَ إنسان بهوت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الفرج نفسه ذكر في موضع آخر من أغانيه هذا الاجتماع عن الرواة أنفسهم ، وذكر سكينة ، ولكن لم ينسبها إلى الحسين عليه‌السلام ، كما ذكر شعراً غير الشعر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الأُستاذ علي دخيّل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تعقد سكينة مثل هذا الاجتماع ، والمدينة بأسرها في مأتم على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عنها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قُتل كانت معه ، فوجدت عليه وجداً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خطبها بعده أشراف قريش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لأتخذ حمواً بعد رسول اللّه صلى‌اللّه‌عليه‌وآله ، واللّه لا يؤويني ورجلاً بعد الحسين سقف أبداً ، ولم تزل عليه كمدة حتّى ماتت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عاشت بعده أيّاماً يسيرة </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 البنين فقد كانت تخرج كلّ يوم ترثيه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ولده عبيد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 فيجتمع لسماع رثائها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فيبكون لشجى الندبة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عن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امتشطت فينا هاشمية ، ولا اختضبت حتّى بعث إلينا المختار برؤوس الذين قتلوا الحسين صلوات اللّه عليه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سلّمك اللّه إذا علمت أنّ سكينة تقول للصحابي الجليل سهل بن سعد الساعدي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لصاحب هذا الرأس أن يقدّم الرأس أمامنا حتّى يشتغل الناس بالنظر إليه ، ولا ينظروا إلى حرم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 صاحب الرأس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تقضي حاجتي ، وتأخذ منّي أربعمائة دينار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الرأس أمام الحرم ، ففعل ذلك ، فدفعتُ إليه ما وعدته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حال هذه السيّدة في الصيانة والحجاب في موضع سلب فيه الاختيار ، فهل يتصوّر مسلم أن تواعد عمر بن أبي ربيعة الصورين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اجتماع الصورين تأخّر عن واقعة الطف كثيراً حتّى نستها سكينة ، فإنّ ابن أبي ربيعة تاب عام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فيبطل الاجتماع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صحّ اجتماع الصورين لَذَكَرَهُ كبار مؤرّخي الشيعة ومحدّثيهم ، فقد تميّزوا بالإطلاع والتحقيق ، وعدم المهادنة ، فهذه كتب الشيخ المفيد ، والسيّد المرتضى ، والشيخ الطوسي والطبرسي ، وغيرهم من أعلام الطائفة ، وهي خالية من الإشارة إلى ذلك ونحوه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قرأ مصنّفات هؤلاء الأعلام يجد ما كتبوه عمّن شذّ من أولاد الأئمّة عليهم‌السلام ، فهذا جعفر بن الإمام الهادي عليه‌السلام ، وقد وصفوه بالكذب وشرب الخمر ، ومعاونة الظالمين ، كما تناولوا غيره كعلي بن إسماعيل بن الإمام الصادق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وغيرهما ، فهم لم يتعصّبوا إلّا للحقّ ، ولم يكتبوا إلّا للتاريخ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الدكتورة بنت الشاطئ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عرض لنا آخر الأمر أن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ظهرت سكينة في المجتمع طليقة متحرّرة ، وشاركت في التاريخ الأدبي بعصرها ؟</w:t>
      </w:r>
    </w:p>
    <w:p>
      <w:pPr>
        <w:pStyle w:val="BookText"/>
        <w:rPr/>
      </w:pPr>
      <w:r>
        <w:rPr>
          <w:rFonts w:ascii="Amiri" w:hAnsi="Amiri" w:eastAsia="Amiri" w:cs="Amiri"/>
          <w:color w:val="111111"/>
          <w:sz w:val="28"/>
          <w:sz w:val="28"/>
          <w:szCs w:val="28"/>
          <w:rtl w:val="true"/>
          <w:lang w:bidi="ar-SA"/>
        </w:rPr>
        <w:t xml:space="preserve">الأخبار التي بين أيدينا تشير إلى أنّها ظهرت لأوّل مرّة في موسم الحجّ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 صحبت أباها رضي‌اللّه‌عنه في هجرته من المدينة إلى مكّة ، وقد كانت إذ ذاك في ربيعها الثاني عشر ، أو الثالث عشر ، وغير بعيد أن تكون لفتت إليها الأنظار بنضرة صباها ، وحيوية مرحها ، وبهاء طلعتها ، ولكن مهابة أبيها الإمام الحسين كافية وحدها لأن تلجم ألسنة الشعراء عن التغنّي باسمها في قصائد الغزل ، فهل ترى حلّت عقدة لسانهم بعد عودتها إلى المدينة إثر فاجعة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المؤرّخون يقرّون أنّ المدينة كانت في مأتم عام لسيّد الشهداء ، وأنّ أُمّها الرباب قد أمضت عاماً بأكمله حادّة حزينة حتّى لحقت بزوجها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أُمّ البنين بنت حزام بن خالد العامرية ، زوج الإمام علي بن أبي طالب ، كانت تخرج إلى البقيع كلّ يوم ، فتبكي أبناءها الأربعة ، أعمام سكينة ، الذين استشهدوا مع أخيهم الحسين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وجعفر ، وعثمان ، والعباس بني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فتلبث نهارها هناك تندب بنيها أشجى ندبة وأحرقها ، فيجتمع الناس إليها يسمعون منها ، فكان مروان يجيء فيمن يجيء لذلك ، فلا يزال يسمع ندبتها ويبكي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ترى كان يحدث هذا ، وسكينة تعقد مجالس الغناء في دارها ، وتواعد عمر الصورين ذات ليلة ، استجابةً لرغبة نسوة شاقهنّ مجلس ابن أبي ربيعة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كان مروان بن الحكم يسمع أُمّ البنين تندب أعمام سكينة فيبكي لها ، وسكينة تبكي بدموع ذوارف على الخدين والجلباب ، لفراق عمر بن أبي </w:t>
      </w:r>
      <w:bookmarkStart w:id="648" w:name="pg16294_155954"/>
    </w:p>
    <w:p>
      <w:pPr>
        <w:pStyle w:val="BookText"/>
        <w:rPr/>
      </w:pPr>
      <w:bookmarkEnd w:id="648"/>
      <w:r>
        <w:rPr>
          <w:rFonts w:ascii="Amiri" w:hAnsi="Amiri" w:eastAsia="Amiri" w:cs="Amiri"/>
          <w:color w:val="111111"/>
          <w:sz w:val="28"/>
          <w:sz w:val="28"/>
          <w:szCs w:val="28"/>
          <w:rtl w:val="true"/>
          <w:lang w:bidi="ar-SA"/>
        </w:rPr>
        <w:t xml:space="preserve">ربيعة ، وتصغي إلى شدو المغنّين بقولها على 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المغيري الذي لم أجزه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أطال تصيّدي وطلابي</w:t>
      </w:r>
    </w:p>
    <w:p>
      <w:pPr>
        <w:pStyle w:val="BookText"/>
        <w:rPr/>
      </w:pPr>
      <w:r>
        <w:rPr>
          <w:rFonts w:ascii="Amiri" w:hAnsi="Amiri" w:eastAsia="Amiri" w:cs="Amiri"/>
          <w:color w:val="111111"/>
          <w:sz w:val="28"/>
          <w:sz w:val="28"/>
          <w:szCs w:val="28"/>
          <w:rtl w:val="true"/>
          <w:lang w:bidi="ar-SA"/>
        </w:rPr>
        <w:t xml:space="preserve">كانت ترد لنا المنى أيّامنا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نلام على هوى وتصابي</w:t>
      </w:r>
    </w:p>
    <w:p>
      <w:pPr>
        <w:pStyle w:val="BookText"/>
        <w:rPr/>
      </w:pPr>
      <w:r>
        <w:rPr>
          <w:rFonts w:ascii="Amiri" w:hAnsi="Amiri" w:eastAsia="Amiri" w:cs="Amiri"/>
          <w:color w:val="111111"/>
          <w:sz w:val="28"/>
          <w:sz w:val="28"/>
          <w:szCs w:val="28"/>
          <w:rtl w:val="true"/>
          <w:lang w:bidi="ar-SA"/>
        </w:rPr>
        <w:t>فهل عمر قال فيها ما قال بعد عودتها من سفرها إلى مصر مع عمّتها زينب عقيلة بني هاشم ؟</w:t>
      </w:r>
    </w:p>
    <w:p>
      <w:pPr>
        <w:pStyle w:val="BookText"/>
        <w:rPr/>
      </w:pPr>
      <w:r>
        <w:rPr>
          <w:rFonts w:ascii="Amiri" w:hAnsi="Amiri" w:eastAsia="Amiri" w:cs="Amiri"/>
          <w:color w:val="111111"/>
          <w:sz w:val="28"/>
          <w:sz w:val="28"/>
          <w:szCs w:val="28"/>
          <w:rtl w:val="true"/>
          <w:lang w:bidi="ar-SA"/>
        </w:rPr>
        <w:t xml:space="preserve">الذين أرّخوا للسيّدة زينب عليها‌السلام ذكروا وفاتها في شهر رجب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ثوت في مرقدها الأخير هناك ، وآبت سكينة من رحلتها مضاعفة اليتم ، لتشهد بعد ذلك ثورة أهل المدينة على بني أُمية ، وخروجهم على يزيد بن معاوية لقلّة دينه ، وهي الثورة التي انتهت بوقعة الحرّة ، حيث استشهد من أولاد المهاجرين والأنصار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 وعدد من بقية الصحابة الأوّلين ، وهجر المسجد النبوي ، فلم تقم فيه صلاة الجماعة لمدى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والمنقول أنّ عمر تاب توبته المشهورة في ذلك العام ، وشُغل العالم الإسلامي بعد ذلك بقيام حركة التوّابين في العراق ، الذين أظهروا الندم على عدم نصرة الإمام الحسين الشهيد ، فلم يَروا كفارة دون القتل في الثأر له ولصحبه ، فهل يا ترى كانت سكينة تصمّ أُذنيها عن هتاف التوّابين لترغيم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الغناء في دارها مع عزّة الميلاء ، وتفتنه عن توبته عن الغناء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5251571_1280447820"/>
      <w:bookmarkStart w:id="650" w:name="_Toc234"/>
      <w:bookmarkEnd w:id="649"/>
      <w:r>
        <w:rPr>
          <w:rtl w:val="true"/>
        </w:rPr>
        <w:t xml:space="preserve">شخصية مالك بن نويرة </w:t>
      </w:r>
      <w:r>
        <w:rPr>
          <w:rtl w:val="true"/>
        </w:rPr>
        <w:t>:</w:t>
      </w:r>
      <w:bookmarkEnd w:id="65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المولى العزيز القدير أن يحفظكم لخدمة هذا الدين الحنيف ، وعلى وجه الخصوص المذهب الحقّ ، مذهب أهل البيت عليهم‌السلام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أخواني الأعزّاء طلبي منكم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توضّحوا الشخصية الدينية التي أبت أن </w:t>
      </w:r>
    </w:p>
    <w:p>
      <w:pPr>
        <w:pStyle w:val="BookText"/>
        <w:rPr/>
      </w:pPr>
      <w:r>
        <w:rPr>
          <w:rFonts w:ascii="Amiri" w:hAnsi="Amiri" w:eastAsia="Amiri" w:cs="Amiri"/>
          <w:color w:val="111111"/>
          <w:sz w:val="28"/>
          <w:sz w:val="28"/>
          <w:szCs w:val="28"/>
          <w:rtl w:val="true"/>
          <w:lang w:bidi="ar-SA"/>
        </w:rPr>
        <w:t xml:space="preserve">تخضع إلى أعداء اللّه والإسلام ، لأنّه كثير من الناس يجهلونها ، وهي شخصية البطل مالك بن نويرة رضي‌اللّه‌عنه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ولكم منّي أجمل التوفيق بسعي لخدمة اللّه وآل بيت نبيّه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مالك بن نويرة من كبار بني تميم وبني يربوع ، وصاحب شرف رفيع ، وأريحية عالية بين العرب حتّى ضرب به المثل في الشجاعة والكرم ، والمبادرة إلى إسداء المعروف ، والأخذ بالملهوف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له الكلمة النافذة في قبيلته حتّى إنّه لمّا أسلم ورجع إلى قبيلته ، وأخبرهم بإسلامه ، وأعطاهم فكرة عن جوهر هذا الدين الجديد ، أسلموا على يديه جميعاً ، ولم يتخلّف منهم رجل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الصحابي الجليل قد نال منزلة رفيعة لدى النبيّ صلى‌اللّه‌عليه‌وآله حتّى نصّبه وكيلاً عنه في قبض زكاة قومه كلّها ، وتقسيمها على الفقراء ، وهذا دليل وثقاته واحتياطه وورعه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واختصّ مالك بأمير المؤمنين عليه‌السلام ، وأخلص له نهاية الإخلاص ، حتّى إنّه ما بايع أبا بكر ، وأنكر عليه أشدّ الإنكار ، وعاتبه بقوله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على ضلعك ، والزم قعر بيتك ، واستغفر لذنبك ، وردّ الحقّ إلى أهله ، أما تستحي أن تقوم في مقام أقام اللّه ورسوله فيه غيرك ، وما تزال يوم الغدير حجّة ، ولا معذرة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وأرسل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لمحاربة المرتدّين ، ولمّا فرغ خالد من حروب الردَّة سار نحو البطاح ، وهي منزل لمالك بن نويرة وقبيلته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مالك قد فرّق أفراد عشيرته ، ونهاهم عن الاجتماع ، فعندما دخلها خالد لم يجد فيها أحداً ، فأمر خالد ببثّ السرايا ، وأمرهم بإعلان الأذان وهو رمز الإسلام ، وإلقاء القبض على كلّ من لم يجب داعي الإسلام ، وأن يقتلوا كلّ مَن يمتنع حسب وصية أبي بكر </w:t>
      </w:r>
      <w:r>
        <w:rPr>
          <w:rFonts w:eastAsia="Amiri" w:cs="Amiri" w:ascii="Amiri" w:hAnsi="Amiri"/>
          <w:color w:val="111111"/>
          <w:sz w:val="28"/>
          <w:szCs w:val="28"/>
          <w:rtl w:val="true"/>
          <w:lang w:bidi="ar-SA"/>
        </w:rPr>
        <w:t xml:space="preserve">. . </w:t>
      </w:r>
      <w:bookmarkStart w:id="651" w:name="pg16294_155956"/>
    </w:p>
    <w:p>
      <w:pPr>
        <w:pStyle w:val="BookText"/>
        <w:rPr/>
      </w:pPr>
      <w:bookmarkEnd w:id="651"/>
      <w:r>
        <w:rPr>
          <w:rFonts w:ascii="Amiri" w:hAnsi="Amiri" w:eastAsia="Amiri" w:cs="Amiri"/>
          <w:color w:val="111111"/>
          <w:sz w:val="28"/>
          <w:sz w:val="28"/>
          <w:szCs w:val="28"/>
          <w:rtl w:val="true"/>
          <w:lang w:bidi="ar-SA"/>
        </w:rPr>
        <w:t xml:space="preserve">فلمّا دخلت سرايا خالد قوم مالك بن نويرة في ظلام الليل ارتاع القوم ، فأخذوا أسلحتهم للدفاع عن أنفسهم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لمسلمون ، فقال قوم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لمسلمون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السلاح معكم ؟ فقال قوم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السلاح معكم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مسلمين كما تقولون فضعوا السلاح ، فوضع قوم مالك السلاح ، ثمّ صلّى الطرفان ، فلمّا انتهت الصلاة ، قام جماعة خالد بمباغتة أصحاب مالك ، فكتّفوهم بما فيهم مالك بن نويرة ، وأخذوهم إلى خالد بن الوليد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وتبريراً لما سيقدم عليه خالد ، ادّعى أنّ مالك بن نويرة ارتدَّ عن الإسلام ، فأنكر مالك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الإسلام ما غيَّرت ولا بدَّلت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له بذلك اثنان من جماعة خالد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عتادة الأنصاري ، وعبد اللّه بن عمر ، ولكن خالد لم يُلق إذناً صاغية ، لا لكلام مالك ولا للشهادة التي قيلت بحقّه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بضرب عنق مالك وأعناق أصحابه ، وبقبض أُمّ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بها في نفس الليلة التي قتل فيها زوجها مالك بن نويرة رضي‌اللّه‌عنه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الجزائر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أساسي </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5251573_1280447820"/>
      <w:bookmarkStart w:id="653" w:name="_Toc235"/>
      <w:bookmarkEnd w:id="652"/>
      <w:r>
        <w:rPr>
          <w:rtl w:val="true"/>
        </w:rPr>
        <w:t xml:space="preserve">خواجه نصير الدين الطوسي </w:t>
      </w:r>
      <w:r>
        <w:rPr>
          <w:rtl w:val="true"/>
        </w:rPr>
        <w:t>:</w:t>
      </w:r>
      <w:bookmarkEnd w:id="65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نصير الدين الطوسي قدس‌سره إسماعيلياً ؟ وما هو سبب تواجده أكثر 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قلاع الإسماعيلية ؟</w:t>
      </w:r>
    </w:p>
    <w:p>
      <w:pPr>
        <w:pStyle w:val="BookText"/>
        <w:rPr/>
      </w:pPr>
      <w:r>
        <w:rPr>
          <w:rFonts w:ascii="Amiri" w:hAnsi="Amiri" w:eastAsia="Amiri" w:cs="Amiri"/>
          <w:color w:val="111111"/>
          <w:sz w:val="28"/>
          <w:sz w:val="28"/>
          <w:szCs w:val="28"/>
          <w:rtl w:val="true"/>
          <w:lang w:bidi="ar-SA"/>
        </w:rPr>
        <w:t>وهل ألّف كتباً على المذهب الإسماعيلي قبل أن يعتنق مذهب الاثني عشرية ؟ وكيف كانت وفاته ؟ وهل قتل نفسه والعياذ باللّه كما يزعم البعض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خواجه نصير الدين الطوسي قدس‌سره هو من أعظم علماء الشيعة الإمامية على التحقيق ، ولا يصغى إلى ما يتقوّله البعض حول فساد مذهبه في بادئ الأمر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الجواب على الشبهات التي أُثيرت حوله ، فكما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بدء إقامة الخواجة عند الإسماعيليين ، يتزامن مع الهجوم الأوّل للمغول على عهد جنكيز ، ففراراً من وطأة الغزاة لجأوا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غيره ممّن استطاعوا الفرار والنجاة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قلاع الإسماعيلية التي صمدت في وجه جنكيز ، فتمكّن الطوسي من الاستمرار في دراساته العلمية هناك ، خصوصاً أنّ أمراء الإسماعيلية قد أظهروا الودّ والمحبّة في الأوائل ، وإن اختلفوا معه أخيراً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هناك رأي لبعض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كتاب درّة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الطوسي ذهب إلى الإسماعيليين مرغماً ، وأقام عندهم مكرهاً ، إذ هدّدوه بالالتحاق بهم ، ويؤيّد مورّخ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سرجان ملكم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الفكرة في تاريخه ، وإن كان يختلف معه في كيفية الإرغام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المقابل ، ينفي آخرون قصّة إرغامه أو سجنه ، بل وادّعى بعضهم أنّ الطوسي كان محلّ ثقة واعتماد عند الإسماعيليين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فإنّ الذي يظهر من بعض كتبه قدس‌سره هو صحّة مضايقته ، أو فرض الإقامة الجبرية عليه ، ففي تتمّة كتاب شرح الإشارات يلوّح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الضغوط ، وتراكم الهموم والغموم الواردة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 فاغلب الظنّ أنّ الإسماعيليين وإن رحّبوا بالطوسي بدواً ، ولكن عندما ثبت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بمرور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رضوخه لعقيدتهم ، استعملوا معه أساليب أُخرى للتأثير عليه ؛ وهذا هو الوجه الصحيح في كيفية تعامل الإسماعيليين مع الطوسي من البدو إلى الختم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فالطوسي كان يستعمل حالة التقية معهم ، لدفع شرّهم وأذاهم ، وهذا الأسلوب كان ينفع أحياناً ، وقد لا ينفع في بعض الأحيان ، عندما يصل الأمر إلى حد أُسس العقيدة ، فكان يظهر عدم موافقته لبعض آرائهم ، فينتهي الأمر إلى الشدّة والضيق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يكون الأمر ، فإنّ الطوسي لم يتأثّر بأية سلبية إسماعيلية في عقيدته ، </w:t>
      </w:r>
    </w:p>
    <w:p>
      <w:pPr>
        <w:pStyle w:val="BookText"/>
        <w:rPr/>
      </w:pPr>
      <w:r>
        <w:rPr>
          <w:rFonts w:ascii="Amiri" w:hAnsi="Amiri" w:eastAsia="Amiri" w:cs="Amiri"/>
          <w:color w:val="111111"/>
          <w:sz w:val="28"/>
          <w:sz w:val="28"/>
          <w:szCs w:val="28"/>
          <w:rtl w:val="true"/>
          <w:lang w:bidi="ar-SA"/>
        </w:rPr>
        <w:t>كيف وهو رأس المتكلّمين والفلاسفة في عصره ، فكيف ينخدع بأدلّة واهية ، وأُسس غير متينة ؟</w:t>
      </w:r>
    </w:p>
    <w:p>
      <w:pPr>
        <w:pStyle w:val="BookText"/>
        <w:rPr/>
      </w:pPr>
      <w:r>
        <w:rPr>
          <w:rFonts w:ascii="Amiri" w:hAnsi="Amiri" w:eastAsia="Amiri" w:cs="Amiri"/>
          <w:color w:val="111111"/>
          <w:sz w:val="28"/>
          <w:sz w:val="28"/>
          <w:szCs w:val="28"/>
          <w:rtl w:val="true"/>
          <w:lang w:bidi="ar-SA"/>
        </w:rPr>
        <w:t xml:space="preserve">وهذه كتبه بين أيدينا ، كلّها في دعم الدين والمذهب ، وليست فيها أية إشارة إلى صحّة المذهب الإسماعيلي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ينسب إليه بعض الرسائل والكرّاسات التي يفوح منها ما يؤيّد الفكر الباطني والإسماعيلي ، ولكن لا يمكن التأكّد من هذه النسبة ، بل ويظهر من بعض هذه الرسالات أنّ النسبة مفتعلة ، لعدم مجانستها مع باقي مؤلّفاته من حيث الأسلوب ، وكيفية الكتابة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حتّى وإن ثبت نسبة بعضها إليه ، يجب تفسيرها من باب التقية ، فإنّه كان ملزماً بها مدّة إقامته عند الإسماعيليين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اعتناقه المذهب الاثني عشري بعد الإسماعيلية فهي باطلة من الأساس ، فلا يوجد لإثباتها دليل قطعي مقنع ، مضافاً إلى استبعادها عقلاً ، إذ إنّ الذي حدث في الأمر هو مجيء هولاكو ، وإبادة الحكم الإسماعيلي بيده ، وهذا بحدّ نفسه لا يكون حافزاً على التشيّع بعدما نعرف أنّ المغول كانوا وثنيين لا يفرّقون بين المذاهب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داخل قلاع الإسماعيلية ، فليس هناك ما يكون باعثاً للمنهج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نعلم شدّة عصبية أُولئك لمذهبهم ، ممّا لا يبقى مجالاً لتبليغ أو دراسة بقية المذاهب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الطوسي كان يعتنق المذهب الإمامي الاثني عشري من البدء ، ولكن لخطورة الموقف كان يتّقي أحياناً لدى الحكّام اتقاءً لشرّهم ، وصيانةً للعلم والعقيدة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أسطورة انتحاره ، فهي أيضاً من المجعولات والموضوعات التي لا ينبغي الوقوف عندها ، فإنّه قدس‌سره كان من أساطين العلم والتقوى ، ولا يتصوّر في حقّه بعض المكروهات ، فكيف بقتل نفسه الذي هو من أعظم المحرّمات ؟</w:t>
      </w:r>
      <w:r>
        <w:rPr>
          <w:rFonts w:eastAsia="Amiri" w:cs="Amiri" w:ascii="Amiri" w:hAnsi="Amiri"/>
          <w:color w:val="111111"/>
          <w:sz w:val="28"/>
          <w:szCs w:val="28"/>
          <w:rtl w:val="true"/>
          <w:lang w:bidi="ar-SA"/>
        </w:rPr>
        <w:t xml:space="preserve">! </w:t>
      </w:r>
      <w:bookmarkStart w:id="654" w:name="pg16294_155959"/>
    </w:p>
    <w:p>
      <w:pPr>
        <w:pStyle w:val="BookText"/>
        <w:rPr/>
      </w:pPr>
      <w:bookmarkEnd w:id="6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هندسة الحاسب الآلي </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5251575_1280447820"/>
      <w:bookmarkStart w:id="656" w:name="_Toc236"/>
      <w:bookmarkEnd w:id="655"/>
      <w:r>
        <w:rPr>
          <w:rtl w:val="true"/>
        </w:rPr>
        <w:t xml:space="preserve">الكافي لم يعرض على الإمام </w:t>
      </w:r>
      <w:r>
        <w:rPr>
          <w:rtl w:val="true"/>
        </w:rPr>
        <w:t>:</w:t>
      </w:r>
      <w:bookmarkEnd w:id="65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الشيخ الكليني مؤلّف الكافي ، قد جمع أحاديث الكافي في عصر النوّاب الأربعة ، الذين كانوا يلتقون بالإمام المهدي عليه‌السلام ، ويلقون عليه الأسئلة ، ويأخذون منه الإجابات ، ويدفعون له الأخماس ،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الغيبة الصغرى استمرت من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الكليني جمع كتابه في هذه الفترة الزمنية ، حيث توفّي عام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حياة النائب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الذي يطرح نفسه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يُعرض الكافي على الإمام المهدي لتصحيحه ؟ وهو الكتاب الذي ضعيفه يفوق صحيحه ، حيث إنّ تصحيح الحديث أكثر أهمّية من الإجابة على أسئلة الناس والتواقيع ، لأنّ الأحاديث هي المشرب والمنبع والمستقى للتشريع والتبليغ ، الذي جاء به الرسول والأئمّة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التفضّل بالإجابة على هذا السؤال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في الجواب عدّة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الكافي وإن كان يشتمل على بعض الأحاديث غير المعتبرة سنداً أو متناً ، ولكن ليس بالحجم الذي ذكرته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في هذا المجال ، عدم الالتزام بصحّة جميع ما ورد فيه ، كما هو رأي المحقّقين من علماء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مهام الإمام عليه‌السلام تمحيص الكتب والمؤلّفات ، وتمييز الصحيح عن السقيم فيها ؛ وهذا الأمر متّفق عليه عند الشيعة ، حتّى بالنسبة للإمام الحاضر والظاهر عليه‌السلام ، فكيف بالإمام الغائب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وظيفة الإمام عليه‌السلام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ترسيم الخطوط العريضة لمسار الأُمّة في عصر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الظروف مهيّأة ، ولم تكن هناك تقية وخوف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فترة الغيبة ، فالأمر يختلف قليلاً عن زمن الحضور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عصر الأئمّة السابقين عليهم‌السلام لم يكن من ديدن الشيعة ورواتها </w:t>
      </w:r>
      <w:bookmarkStart w:id="657" w:name="pg16294_155960"/>
    </w:p>
    <w:p>
      <w:pPr>
        <w:pStyle w:val="BookText"/>
        <w:rPr/>
      </w:pPr>
      <w:bookmarkEnd w:id="657"/>
      <w:r>
        <w:rPr>
          <w:rFonts w:ascii="Amiri" w:hAnsi="Amiri" w:eastAsia="Amiri" w:cs="Amiri"/>
          <w:color w:val="111111"/>
          <w:sz w:val="28"/>
          <w:sz w:val="28"/>
          <w:szCs w:val="28"/>
          <w:rtl w:val="true"/>
          <w:lang w:bidi="ar-SA"/>
        </w:rPr>
        <w:t xml:space="preserve">عرض كافّة الرسائل والمدوّنات والمجموعات على أئمّتهم عليهم‌السلام ، حتّى مع فرض إمكان الاتصال بهم ، وعدم المانع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سبيل المثال ، لم تعرض الأُصول الأربعمائة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المجموعات الأُم في تدوين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بأجمعها أو أكثرها على الأئمّة عليهم‌السلام ؛ بل وحتّى في زمن الصادقين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العصر الذهبي بالنسبة لانتشار الفكر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حرّية الاتصال بهما عليهما‌السلام في الجملة ، لم يرد دليل مقنع على التزام أو إلزام أصحاب المجموعات الروائية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تسمّى بالأُصول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بعرض أحاديثهم على الإمام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هناك بعض الموارد الاستثنائية ، باقتراح بعض الرواة أو وجوه الشيعة ، ولكن الكلام في القاعدة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المغزى من وراء هذا الإجراء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التمهيد لعملية الاجتهاد شيئاً فشيئاً في الأوساط العلمية عند الشيعة ؛ فالإمام عليه‌السلام كان يريد أن يرقى الفكر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تحسّباً لفترة الغيبة الكبرى المتوقّعة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ويتهيّأ لفترة الغيبة وعدم حضوره عليه‌السلام ، فيبني أُسس الاجتهاد ، ويخوض في مجاله حتّى يتحمّل الفجوة ، ووجود المعصوم عليه‌السلام إلى أمد طويل ، حتّى يظهر اللّه أمره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5251577_1280447820"/>
      <w:bookmarkStart w:id="659" w:name="_Toc237"/>
      <w:bookmarkEnd w:id="658"/>
      <w:r>
        <w:rPr>
          <w:rtl w:val="true"/>
        </w:rPr>
        <w:t xml:space="preserve">ترجمة سعد بن عبادة </w:t>
      </w:r>
      <w:r>
        <w:rPr>
          <w:rtl w:val="true"/>
        </w:rPr>
        <w:t>:</w:t>
      </w:r>
      <w:bookmarkEnd w:id="65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نشكركم على جهودكم في إفادة الناس وبالأخصّ الشيعة ، وسؤالي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الشيعة في سعد بن عبادة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 لكم كلمات من ترجمته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علي ابن معصوم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عبادة بن دلهم بن حارثة بن أبي حزينة ابن تغلبة بن طريف بن الخزرج بن ساعدة بن كعب بن الخزرج الأنصاري ، كان </w:t>
      </w:r>
    </w:p>
    <w:p>
      <w:pPr>
        <w:pStyle w:val="BookText"/>
        <w:rPr/>
      </w:pPr>
      <w:r>
        <w:rPr>
          <w:rFonts w:ascii="Amiri" w:hAnsi="Amiri" w:eastAsia="Amiri" w:cs="Amiri"/>
          <w:color w:val="111111"/>
          <w:sz w:val="28"/>
          <w:sz w:val="28"/>
          <w:szCs w:val="28"/>
          <w:rtl w:val="true"/>
          <w:lang w:bidi="ar-SA"/>
        </w:rPr>
        <w:t xml:space="preserve">سيّد الخزرج وكبيرهم ، يكنّى أبا ثابت وأبا قيس ، من أعاظم الصحابة ، وهو أحد النقباء ، شهد العقبة مع السبعين والمشاهد كلّها ما خلا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تهيّأ للخروج فلدغ فأقام وكان جواداً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جفنة تدور مع رسول اللّه في بيوت أزواجه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يحيى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من سعد بن عبادة جفنة ثريد في كلّ يوم ، تدور معه أينما دار من نسائه ، وكان يكتب في الجاهلية بالعربية ، ويحسن القول والرمي ، والعرب تسمّي من اجتمعت فيه هذه الأشياء الكامل ، ولم يزل سعد سيّداً في الجاهلية والإسلام ، وأبوه وجدّه وجدّ جدّه لم يزل فيهم الشرف ، وكان سعد يجير فيجار وذلك لسؤدده ، ولم يزل هو وأصحابه أصحاب إطعام في الجاهلية والإسلام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الجود شيمة ذلك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بيتهم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اجتمعت عليه الأنصار ليولّوه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أختلف أصحابنا رضي‌اللّه‌عنه في شأنه ، فعدّه بعضهم من المقبولين ، واعتذر عن دعواه الخلافة بما روى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بايعوا علياً لكنت أوّل من 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رواه محمّد بن جرير الطبري عن أبي علقمة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لسعد بن عبادة ، وقد مال الناس لبيعة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فيما دخل فيه المسلمون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فو اللّه لقد سمعت رسول اللّه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أنا متّ تضلّ الأهواء ، ويرجع الناس على أعقابهم ، فالحقّ يومئذ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اللّه بيده ، لا نبايع لأحد غيره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 هذا الخبر غيرك من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سمعه ناس في قلوبهم أحقاد وضغائن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نازعتك نفسك أن يكون هذا الأمر لك دون الناس كلّهم ، فحلف أنّه لم يهم بها ، ولم يردّها وأنّهم لو بايعوا علياً كان أوّل من بايع سعد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بعضهم أنّ سعداً لم يدع الخلافة ، ولكن لما اجتمعت قريش على أبي بكر يبايعونه ، قالت لهم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خالفتم أمر رسول اللّه صلى‌اللّه‌عليه‌وآله في وصيّه </w:t>
      </w:r>
    </w:p>
    <w:p>
      <w:pPr>
        <w:pStyle w:val="BookText"/>
        <w:rPr/>
      </w:pPr>
      <w:r>
        <w:rPr>
          <w:rFonts w:ascii="Amiri" w:hAnsi="Amiri" w:eastAsia="Amiri" w:cs="Amiri"/>
          <w:color w:val="111111"/>
          <w:sz w:val="28"/>
          <w:sz w:val="28"/>
          <w:szCs w:val="28"/>
          <w:rtl w:val="true"/>
          <w:lang w:bidi="ar-SA"/>
        </w:rPr>
        <w:t xml:space="preserve">وخليفته وابن عمّه ، فلستم أولى منّا بهذا الأمر ، فبايعوا من شئتم ، ونحن معاشر الأنصار نبايع سعد بن عبادة ، فلمّا سمع سعد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أبيع ديني بدنياي ، ولا أبدل الكفر بالأيمان ، ولا أكون خصماً لله ورسوله ، ولم يقبل ما اجتمعت عليه الأنصار ، فلمّا سمعت الأنصار قول سعد سكتت ، وقوي أمر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سعد الخلافة أمر كاد أن يبلغ أو بلغ حدّ التواتر ، وكتب السير ناطقة بأنّ الأنصار هم الذين سبقوا المهاجرين إلى دعوى الخلافة ، فلم يتمّ لهم الأمر ، وما زعمه بعضهم خلاف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أبو جعفر محمّد ابن جرير الطبري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لمّا قبض ، اجتمعت الأنصار في سقيفة بني ساعدة ، وأخرجوا سعد بن عبادة ليولّوه الخلافة وكان مريضاً ، فخطبهم ودعاهم إلى إعطاء الرياسة والخلافة ، فأجابوه ثمّ ترادد الكلام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أبى المهاجرون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أولياؤه وعترته ؟</w:t>
      </w:r>
    </w:p>
    <w:p>
      <w:pPr>
        <w:pStyle w:val="BookText"/>
        <w:rPr/>
      </w:pPr>
      <w:r>
        <w:rPr>
          <w:rFonts w:ascii="Amiri" w:hAnsi="Amiri" w:eastAsia="Amiri" w:cs="Amiri"/>
          <w:color w:val="111111"/>
          <w:sz w:val="28"/>
          <w:sz w:val="28"/>
          <w:szCs w:val="28"/>
          <w:rtl w:val="true"/>
          <w:lang w:bidi="ar-SA"/>
        </w:rPr>
        <w:t xml:space="preserve">فقال قوم من الأنصار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أوّل الوهن ، وسمع عمر الخبر فأتى منزل رسول اللّه صلى‌اللّه‌عليه‌وآله وفيه أبو بكر ، فأرسل إليه أن أخرج إلي ، فأرسل أنّي مشغول ، فأرسل إليه عمر أخرج فقد حدث أمر لابدّ من أن تحضره ، فخرج فأعلمه الخبر ، فمضيا مسرعين نحوهم ، ومعهما أبو عبيدة فتكلّم أبو بكر ، فذكر قرب المهاجرين من رسول اللّه ، وإنّهم أولياؤه وعترته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الأمراء وأنتم الوزراء ، لا نفتات عنكم بمشورة ، ولا نقضي دونكم الأُمور </w:t>
      </w:r>
      <w:r>
        <w:rPr>
          <w:rFonts w:eastAsia="Amiri" w:cs="Amiri" w:ascii="Amiri" w:hAnsi="Amiri"/>
          <w:color w:val="111111"/>
          <w:sz w:val="28"/>
          <w:szCs w:val="28"/>
          <w:rtl w:val="true"/>
          <w:lang w:bidi="ar-SA"/>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اسيد بن حضير رئيس الأوس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لم تبايعوه ليكون للخزرج عليكم الفضيلة ، فقاموا فبايعوا أبا بكر ، فأنكر على سعد بن عبادة والخزرج ما اجتمعوا عليه ، وأقبل الناس يبايعون أبا بكر من كلّ جانب ، ثمّ حمل سعد بن عبادة إلى داره ، فبقى أيّاماً وأرسل إليه أبو بكر ليبايع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واللّه حتّى أرميكم بما في كنانتي ، وأخضب سنان رمحي ، واضرب بسيفي ما أطاعني ، وأقاتلكم بأهل بيتي ومن تبعني ، ولو اجتمع معكم الجنّ والأنس ما بايعتكم ، حتّى أعرض على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ندعه حتّى يبايع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بشير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لجّ وليس بمبايع لكم حتّى يقتل ، وليس بمقتول حتّى يقتل معه أهل بيته ، وطائفة من عشيرته ، ولا يضركم تركه ، إنّما هو رجل واحد فاتركوه ، وجاءت أسلم فبايعت ، فقوى بهم جانب أبي بكر وبايعه الناس </w:t>
      </w:r>
      <w:r>
        <w:rPr>
          <w:rFonts w:eastAsia="Amiri" w:cs="Amiri" w:ascii="Amiri" w:hAnsi="Amiri"/>
          <w:color w:val="111111"/>
          <w:sz w:val="28"/>
          <w:szCs w:val="28"/>
          <w:rtl w:val="true"/>
          <w:lang w:bidi="ar-SA"/>
        </w:rPr>
        <w:t xml:space="preserve">... »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علي البروجردي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عبادة ، في المجالس ما يظهر منه جلالته ، وأنّه ما كان يريد الخلافة لنفسه بل لعلي عليه‌السلام ، وقد ورد في السير مدحه وتبجيله ، إلّا أنّه روي عن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جرّأ الناس علينا سعد ، فتح باباً ولجه غيره ، وأضرم ناراً لهبها عليه وضوءها لأعدائه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كتاب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أنّهم يجعلون ذنب سعد بوله قائماً ، ويذكر البخاري في صحيحه ذلك من السنن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عن البلاذري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بعث محمّد بن مسلمة الأنصاري ، وخالد بن الوليد من المدينة ليقتلاه ، فرمى إليه كلّ منهما سهماً فقتلاه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روضة الصفا أنّه بتحريك بعض الأعاظم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فالنقل المذكور بأنّه قتلته طائفة من الجنّ من الأراجيف والأباطيل التي كانت عادتهم على ذكرها </w:t>
      </w:r>
      <w:r>
        <w:rPr>
          <w:rFonts w:eastAsia="Amiri" w:cs="Amiri" w:ascii="Amiri" w:hAnsi="Amiri"/>
          <w:color w:val="111111"/>
          <w:sz w:val="28"/>
          <w:szCs w:val="28"/>
          <w:rtl w:val="true"/>
          <w:lang w:bidi="ar-SA"/>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محكي كتاب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عقبياً نقيباً سيّداً جواداً مقدّماً وجيهاً ، له سيادة ورئاسة ، يعترف له قومه بها ، وتخلّف عن بيعة أبي بكر ، وخرج من </w:t>
      </w:r>
      <w:r>
        <w:rPr>
          <w:rFonts w:eastAsia="Amiri" w:cs="Amiri" w:ascii="Amiri" w:hAnsi="Amiri"/>
          <w:color w:val="111111"/>
          <w:sz w:val="28"/>
          <w:szCs w:val="28"/>
          <w:rtl w:val="true"/>
          <w:lang w:bidi="ar-SA"/>
        </w:rPr>
        <w:t xml:space="preserve">. </w:t>
      </w:r>
      <w:bookmarkStart w:id="660" w:name="pg16294_155964"/>
    </w:p>
    <w:p>
      <w:pPr>
        <w:pStyle w:val="BookText"/>
        <w:rPr/>
      </w:pPr>
      <w:bookmarkEnd w:id="660"/>
      <w:r>
        <w:rPr>
          <w:rFonts w:ascii="Amiri" w:hAnsi="Amiri" w:eastAsia="Amiri" w:cs="Amiri"/>
          <w:color w:val="111111"/>
          <w:sz w:val="28"/>
          <w:sz w:val="28"/>
          <w:szCs w:val="28"/>
          <w:rtl w:val="true"/>
          <w:lang w:bidi="ar-SA"/>
        </w:rPr>
        <w:t xml:space="preserve">المدينة ولم يرجع إليها ، إلى أن مات بحوران من أرض الشام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 »</w:t>
      </w:r>
    </w:p>
    <w:p>
      <w:pPr>
        <w:pStyle w:val="Heading3"/>
        <w:numPr>
          <w:ilvl w:val="2"/>
          <w:numId w:val="1"/>
        </w:numPr>
        <w:rPr/>
      </w:pPr>
      <w:bookmarkStart w:id="661" w:name="__RefHeading___Toc5251579_1280447820"/>
      <w:bookmarkStart w:id="662" w:name="_Toc238"/>
      <w:bookmarkEnd w:id="661"/>
      <w:r>
        <w:rPr>
          <w:rtl w:val="true"/>
        </w:rPr>
        <w:t xml:space="preserve">ابن أبي الحديد والقندوزي ليسا من الشيعة </w:t>
      </w:r>
      <w:r>
        <w:rPr>
          <w:rtl w:val="true"/>
        </w:rPr>
        <w:t>:</w:t>
      </w:r>
      <w:bookmarkEnd w:id="66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ولكنّني تعجبت من أمر كيف خفي عليك ، وهو أنّك وفي ضوء استشهادك بكتب أهل السنّة ، قد اختلط عليك أمر مهمّ ، وهو أنّك ذكرت مصادر لعلماء لا يعدّون من أهل السنّة ، بل ربما عدّوا من الشيعة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في مقام الاستدلال على المحاور المخالف ، لاحظ أخي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المقام ما يشير إليه ابن أبي الحديد المعتزلي في مقدّمة شرحه لنهج البلاغة ، إذ يعترف بالصراحة بأفضلية الإمام عليه‌السلام عليهما ، وعلى غيرهما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قدّم المفضول على الأفضل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واسمح لي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ابن أبي الحديد ، لم يكن من أهل السنّة ، بل كان شيعياً مغالياً ، ثمّ تحوّل إلى معتزلي ، وإليك بيان ذلك من قول أحد علماء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شيخكم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عبد الحميد بن أبي الحسين بهاء الدين محمّد بن محمّد بن الحسين بن أبي الحديد المدايني ، صاحب شرح نهج البلاغة المشهور ، وهو من أكابر الفضلاء المتتبّعين ، وأعاظم النبلاء المتبحّرين ، موالياً لأهل العصمة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وحسب الدلالة على علوّ منزلته في الدين ، وغلوّه في أمير المؤمنين عليه‌السلام شرحه الشريف ، الجامع لكلّ نفيسة وغريب ، والحاوي لكلّ نافحة ذات طيب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استشهدت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مؤلّفه هو سليمان بن إبراهيم القندوزي الحنفي ، المتوفّى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يتأمّل كتابه يعلم أنّ مؤلّفه شيعي ، وإن لم يصرّح علماء الشيعة بذلك ، لكن آقا بزرك الطهراني عدّ كتابه هذا من مصنّفات الشيعة ،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 ولعلّ من مظاهر كونه من الشيعة ، ما ذكره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الصادق عن آبائه عليهم‌السلام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عليه‌السلام يرى مع رسول اللّه صلى‌اللّه‌عليه‌وآله قبل الرسالة الضوء ويسمع الصوت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خاتم الأنبياء لكنت شريكاً في النبوّة ، فإن لم تكن نبيّاً ، فإنّك وصيّ نبيّ ووارثه ، بل أنت سيّد الأوصياء وإمام الأتقياء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سيّد النبيين وعلي سيّد الوصيين ، وإنّ أوصيائي بعدي اثنا عشر ، أوّلهم علي ، وأخرهم القائم المهدي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إنّ أوصيائي وأئمّة المسلمين من بعدي أوّلهم علي ، ثمّ الحسن ، ثمّ الحسين ، ثمّ علي بن الحسين ، ثمّ محمّد بن علي ، المعروف بالباقر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ستدركه يا جابر ، فإذا لقيته فأقرأه منّي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جعفر بن محمّد ، ثمّ موسى بن جعفر ، ثمّ علي بن موسى ، ثمّ محمّد بن علي ، ثمّ علي بن محمّد ، ثمّ الحسن بن علي ، ثمّ القائم ، اسمه اسمي ، وكنيته كنيتي ، محمّد بن الحسن بن علي ، ذاك الذي يفتح اللّه تبارك وتعالى على يديه مشارق الأرض ومغاربها ، ذاك الذي يغيب عن أوليائه غيبة ، لا يثبت على القول بإمامته إلّا من امتحن اللّه قلبه للإيمان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من يروي مثل هذه الروايات لا يمكن أن يكون سنّياً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أنّ ابن أبي الحديد شيعي المذهب ، فهذا غير صحيح لعدّة أُمور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يذكره من الردّ على السيّد المرتضى ، ودِفاعه عن خلافة الخلفاء الثلاثة ، وأنّها خلافة شرعية ، قول لا يقوله شيعي ، فضلاً عن أن يقوله مغالي في علي عليه‌السلام ، فهل أنّ المغالي في علي عليه‌السلام يدفع الخلافة عنه إلى غيره ؟ أو يثبتها له بمقتضى غلوّه ؟ راجع 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تصريحه بأنّه ليس بشيعي وإمامي ، وذلك عندما قال في معرض شرحه على الخطبة الشقشقية ، بعد أن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الإمامية من الشيعة فتجري هذه الألفاظ على ظواهرها ، وتذهب إلى أنّ النبيّ صلى‌اللّه‌عليه‌وآله نصّ على أمير المؤمنين عليه‌السلام ، وأنّه غصب 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أصحابنا </w:t>
      </w:r>
      <w:r>
        <w:rPr>
          <w:rFonts w:eastAsia="IRNazanin" w:cs="IRNazanin"/>
          <w:color w:val="111111"/>
          <w:sz w:val="28"/>
          <w:szCs w:val="28"/>
          <w:rtl w:val="true"/>
          <w:lang w:bidi="fa-IR"/>
        </w:rPr>
        <w:t xml:space="preserve">... »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فلاحظ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نفسه وأصحابه مقابل الإمامية ، بل تبرّأ من قول الإمامية ، فأين الغلوّ ؟ بل أين التشيّع ؟ فضلاً عن الغلوّ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وتزعم الشيعة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عندي غير منقدح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كان شيعياً ، لما أخرج نفسه عن معتقد الإمامية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عندي غير منقدح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نصّ صريح في الإمامة ، فما الذي تصنع المعتزلة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يريد أنّه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الفتاوى والأحكام الشرعية ، لا في الخلافة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فهنا ابن أبي الحديد ، يدفع قول من يقول بأنّ خلافة علي عليه‌السلام بالنصّ ، مع أنّ نكران النصّ على إمامة علي ليس من معتقدات الشيعة ، فضلاً عن الغلاة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الكثير من تلك القرائن ، فراجع شرح النهج ، وخصوصاً في الأجزاء الأربعة الأول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على ماذا تحمل كلام الخونساري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الخوانساري صرّح بكونه من علماء أهل السنّة ، ولكن للأسف لم تنقل تمام كلامه ، بل قمت بالتقطيع وحذف الكلمات التي لا تعجبك حتّى تضلّل على الناس ، كما هي عادة أسلافك من الوهّابيين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وننقل نصّ كلام الخونساري حول ابن أبي الحديد ، والقارئ هو الذي يحكم بيننا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الكامل الأديب المؤرّخ عزّ الدين عبد الحميد بن أبي الحسين بهاء الدين محمّد بن الحسين بن أبي الحديد المدايني الحكيم الأُصولي المعتزلي ، المعروف بابن أبي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شرح نهج البلاغة المشهور ، هو من أكابر الفضلاء المتتبّعين ، وأعاظم النبلاء المتبحّرين ، موالياً لأهل بيت العصمة والطهارة ، وإن كان في زيّ أهل السنّة والجماعة ، منصفاً غاية الإنصاف في المحاكمة بين الفريقين ، ومعترفاً في ذلك المصاف بأنّ الحقّ يدور مع والد الحسنين ، رأيته بين علماء العامّة بمنزلة عمر بن عبد العزيز الأموي بين خلفائهم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على فرض أنّه عدّه من علماء الشيعة فهنا قد اعتمد على حدسه واجتهاده ، ومِن الواضح أنّه في مجال التراجم لا يُعتمد على النقل ، فيما لو كان منشأه الحدس والاجتهاد ، بل على ما كان منشأه الحسّ ، وقد تقدّم فيما ذكرناه لك من القرائن الأربعة ما يؤكّد أنّ الخوانساري اعتمد على حدسه ، ولا يُتبع في ذلك ، ثمّ إنّ الخوانساري لم يصرّح بأنّه من الإمامية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موالي ، وهي كلمة يمكن أن تأوّل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 أن 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فرقاً بين الشيعي والمحبّ ، فإنّ الشيعي من يتّبع ويقفو أثر الأئمّة عليهم‌السلام ، وأمّا المحبّ فهو من لا يبغض آل محمّد عليهم‌السلام ، وسنذكر لك بعض الذين يحبّون آل محمّد إلّا أنّهم ليسوا بشيعة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ونرجو التوجّه إلى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إلصاق تهمة الرفض والتشيّع لكلّ من </w:t>
      </w:r>
    </w:p>
    <w:p>
      <w:pPr>
        <w:pStyle w:val="BookText"/>
        <w:rPr/>
      </w:pPr>
      <w:r>
        <w:rPr>
          <w:rFonts w:ascii="Amiri" w:hAnsi="Amiri" w:eastAsia="Amiri" w:cs="Amiri"/>
          <w:color w:val="111111"/>
          <w:sz w:val="28"/>
          <w:sz w:val="28"/>
          <w:szCs w:val="28"/>
          <w:rtl w:val="true"/>
          <w:lang w:bidi="ar-SA"/>
        </w:rPr>
        <w:t xml:space="preserve">يذكر فضائل أهل البيت عليهم‌السلام حتّى ترد رواياتهم منهجاً قديماً اتخذه الكثير من أصحاب الرجال ، وهو لا يخفى على من مارس كتبهم ، ولا يسع المجال لبسط الكلام فيه ، ولكن خذ هذه القاعدة ، وقس عليها كلّ ما يرد عليك من أمثال ما ذكرت في سؤالك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صاحب كتاب ينابيع المودّة شيعي ، فهو أيضاً غير ثابت ، لبطلان الدليلين اللذين تقدّمت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ذكر في كتاب الذريعة ، وكلّ مَن ذكر في الذريعة ، فهو شيعي ، إذاً فالقندوزي شيعي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القياس الذي أضمرت كبراه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نمنع الكبرى ، بدليل أنّ الطهراني ذكر من كان صابئياً ، فضلاً عمّن كان سنّياً ، فحول كتاب التاجي ، قال صاحب الذريعة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باسم عضد الدولة المعروف بتاج الملّة ، ألّفه أبو إسحاق إبراهيم بن هلال الصابي ، المتوفّى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صابئي </w:t>
      </w:r>
      <w:r>
        <w:rPr>
          <w:rFonts w:eastAsia="Amiri" w:cs="Amiri" w:ascii="Amiri" w:hAnsi="Amiri"/>
          <w:color w:val="111111"/>
          <w:sz w:val="28"/>
          <w:szCs w:val="28"/>
          <w:rtl w:val="true"/>
          <w:lang w:bidi="ar-SA"/>
        </w:rPr>
        <w:t xml:space="preserve">... »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ذكر من علماء العامّة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للحمويني من العامّة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اعترافه بأنّه من العامّة ، ومع ذلك يذكر كتابه ، وذلك لأنّ الطهراني أورد في كتابه الكثير من كتب أهل السنّة ، التي روت فضائل أهل البيت عليهم‌السلام ، أو شروح نهج البلاغة لعلماء أهل السنّة ، وإن كان عنوان الكتاب يدلّ على أنّ الكتاب مختصّ بالمؤلّفين الشيعة ، ولكنّه ذكر بعض الكتب التي تصبّ في أهل البيت عليهم‌السلام ، وإن كان مؤلّفوها من علماء السنّة ، وذلك من باب المسامحة والتجوّز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الذي يروي هذه الروايات لا يكون سنّياً فهذا غير مطّرد ، فهناك الكثير من أهل السنّة المعتدلين غير المتعصّبين قد ذكروا فضائل أهل البيت عليهم‌السلام ، ونقلوا تلك الروايات ، نذكر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إدريس الشافعي صاحب كتاب الأُم ، ذكر في حبّه لآل محمّد عليهم‌السلام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فليشهد الثقلان أنّي رافضي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هذا القول ، هل يمكن لأحد أن يقول بتشيّعه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الذين نقلوا حديث الثقلين بلفظ وعترتي ، لا بلفظ وسنّتي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عبد العزيز البغوي ، وهو من علماء أهل السنّة ، كما نصّ على ذلك من ترجمه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إسماعيل أبو عبد اللّه الضبّي المحاملي ، وهو من علماء أهل السنّة ، كما نصّ على ذلك من ترجمه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دعلج بن أحمد السجزي ، أخرج روايته لحديث الثقلين الحاكم النيسابوي </w:t>
      </w:r>
      <w:r>
        <w:rPr>
          <w:rStyle w:val="FootnoteAnchor"/>
          <w:rtl w:val="true"/>
        </w:rPr>
        <w:footnoteReference w:id="703"/>
      </w:r>
      <w:r>
        <w:rPr>
          <w:rFonts w:ascii="Amiri" w:hAnsi="Amiri" w:eastAsia="Amiri" w:cs="Amiri"/>
          <w:color w:val="111111"/>
          <w:sz w:val="28"/>
          <w:sz w:val="28"/>
          <w:szCs w:val="28"/>
          <w:rtl w:val="true"/>
          <w:lang w:bidi="ar-SA"/>
        </w:rPr>
        <w:t xml:space="preserve">، وهو من علماء أهل السنّة ، كما نصّ على ذلك من ترجمه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النيسابوري في مستدركه </w:t>
      </w:r>
      <w:r>
        <w:rPr>
          <w:rStyle w:val="FootnoteAnchor"/>
          <w:rtl w:val="true"/>
        </w:rPr>
        <w:footnoteReference w:id="705"/>
      </w:r>
      <w:r>
        <w:rPr>
          <w:rFonts w:ascii="Amiri" w:hAnsi="Amiri" w:eastAsia="Amiri" w:cs="Amiri"/>
          <w:color w:val="111111"/>
          <w:sz w:val="28"/>
          <w:sz w:val="28"/>
          <w:szCs w:val="28"/>
          <w:rtl w:val="true"/>
          <w:lang w:bidi="ar-SA"/>
        </w:rPr>
        <w:t xml:space="preserve">، وهو من علماء أهل السنّة ، كما نصّ على ذلك من ترجمه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إسحاق أحمد بن محمّد الثعلبي 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w:t>
      </w:r>
      <w:r>
        <w:rPr>
          <w:rFonts w:eastAsia="Amiri" w:cs="Amiri" w:ascii="Amiri" w:hAnsi="Amiri"/>
          <w:color w:val="111111"/>
          <w:sz w:val="28"/>
          <w:szCs w:val="28"/>
          <w:rtl w:val="true"/>
          <w:lang w:bidi="ar-SA"/>
        </w:rPr>
        <w:t xml:space="preserve">. </w:t>
      </w:r>
      <w:bookmarkStart w:id="663" w:name="pg16294_155970"/>
    </w:p>
    <w:p>
      <w:pPr>
        <w:pStyle w:val="BookText"/>
        <w:rPr/>
      </w:pPr>
      <w:bookmarkEnd w:id="663"/>
      <w:r>
        <w:rPr>
          <w:rFonts w:ascii="Amiri" w:hAnsi="Amiri" w:eastAsia="Amiri" w:cs="Amiri"/>
          <w:color w:val="111111"/>
          <w:sz w:val="28"/>
          <w:sz w:val="28"/>
          <w:szCs w:val="28"/>
          <w:rtl w:val="true"/>
          <w:lang w:bidi="ar-SA"/>
        </w:rPr>
        <w:t xml:space="preserve">بِحَبْلِ اللَّهِ جَمِيعًا وَلَا تَفَرَّقُوا </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في كتاب الكشف والبيان ، وهو من علماء أهل السنّة ، كما نصّ على ذلك من ترجمه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شئت ذكرنا لك الكثير منهم ، وهذا لا يدلّ على تشيّعهم ، بل هم فقط نقلوا لنا ذلك ، نعم لو صرّحوا بأنّ هذا مذهبنا ، أو هو مذهب أصحابنا ، لدلّ على أنّهم 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5251581_1280447820"/>
      <w:bookmarkStart w:id="665" w:name="_Toc239"/>
      <w:bookmarkEnd w:id="664"/>
      <w:r>
        <w:rPr>
          <w:rtl w:val="true"/>
        </w:rPr>
        <w:t xml:space="preserve">ترجمة المغيرة بن شعبة </w:t>
      </w:r>
      <w:r>
        <w:rPr>
          <w:rtl w:val="true"/>
        </w:rPr>
        <w:t>:</w:t>
      </w:r>
      <w:bookmarkEnd w:id="66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ترجمة المغيرة بن شعبة مع المصادر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المغيرة بن شعبة الثقفي سنة عشرين قبل الهجرة ، ومات في الكوفة ، ودفن فيها سنة خمسين للهجرة ، وله سبعين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عدّه الشيخ الطوسي قدس‌سره في رجاله في أصحاب الرسول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صاحب غدر ومكر ، ففي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عند علي عليه‌السلام وجدّه مع معاوية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المغيرة ، إنّما كان إسلامه لفجرة وغدرة لمطمئنين إليه من قومه فتك بهم ، وركبها منهم فهرب ، فأتى النبيّ صلى‌اللّه‌عليه‌وآله كالعائذ بالإسلام ، واللّه ما أرى أحد عليه منذ ادّعى الإسلام خضوعاً ولا خشوعاً ، ألا وأنّه كان من ثقيف فراعنة قبل يوم القيامة ، يجانبون الحقّ ، ويسعرون نيران الحرب ، ويوازرون الظالمين </w:t>
      </w:r>
      <w:r>
        <w:rPr>
          <w:rFonts w:eastAsia="Amiri" w:cs="Amiri" w:ascii="Amiri" w:hAnsi="Amiri"/>
          <w:color w:val="111111"/>
          <w:sz w:val="28"/>
          <w:szCs w:val="28"/>
          <w:rtl w:val="true"/>
          <w:lang w:bidi="ar-SA"/>
        </w:rPr>
        <w:t xml:space="preserve">... » )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الشعبي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قبيصة بن جابر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المغيرة بن شعبة ، فلو أنّ مدينة لها ثمانية أبواب لا يخرج من باب منها إلّا بمكر ، لخرج من أبوابها كلّها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صاحب فظّة وغلظة ، فقد جعله عمر على البحر والياً ، فكرهه الناس لسوء خلقه وتصرّفاته فعزله ، ثمّ جعله على البصرة والياً ، فبقي عليها ثلاث سنين ، ثمّ غضب عليه فعزله ، ثمّ جعله على الكوفة والياً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ابن سيرين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الرجل يقول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اللّه عليك كما غضب أمير المؤمنين على المغيرة عزله عن البصرة فولاه الكوفة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صاحب رشوة ، ففي أُسد الغابة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 من رشا في الإسلام ، أعطى يرفأ حاجب عمر شيئاً ، حتّى أدخله إلى دار عمر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زانياً ومطلاقاً ، فعن قتادة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بكرة ، ونافع بن الحارث بن كلدة ، وشبل بن معبد ، شهدوا على المغيرة بن شعبة أنّهم رأوه يولجه ويخرجه ، وكان زياد رابعهم ، وهو الذي أفسد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الثلاثة فشهدوا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حين رأى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أرى غلاماً كيّساً ، لا يقول إلّا حقّاً ، ولم يكن ليكتمني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ما قالوا ، لكنّي رأيت ريبة ، وسمعت نفساً عالياً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فجلدهم عمر وخلا عن زياد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المبارك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تحت المغيرة بن شعبة أربع نسوة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فصففن بين يديه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إنّكن حسنات الأخلاق طويلات الأعناق ، ولكنّي رجل مطلاق ، أنتنّ طلاق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المغيرة بن شعبة نكّاحاً للنساء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ينكح أربعاً جميعاً ، ويطلقهن جميعاً </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المغيرة يسبّ علياً عليه‌السلام ويلعنه ،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وأقام المغيرة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الكوفة عاملاً لمعاوية سبع سنين وأشهراً ، وهو من أحسن شيء سيرة ، وأشدّه حبّاً للعافية ، غير أنّه لا يدع ذمّ علي عليه‌السلام والوقوع فيه ، والعيب لقتلة عثمان ، واللعن لهم </w:t>
      </w:r>
      <w:r>
        <w:rPr>
          <w:rFonts w:eastAsia="Amiri" w:cs="Amiri" w:ascii="Amiri" w:hAnsi="Amiri"/>
          <w:color w:val="111111"/>
          <w:sz w:val="28"/>
          <w:szCs w:val="28"/>
          <w:rtl w:val="true"/>
          <w:lang w:bidi="ar-SA"/>
        </w:rPr>
        <w:t xml:space="preserve">... »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ظالم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بويع لمعاوية أقام المغيرة بن شعبة خطباء يلعنون علياً عليه‌السلام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يومئذ أمير الكوفة من قبل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أن يقوم في الناس ، فيلعن علياً عليه‌السلام ، فأبى ذلك ، فتوعّده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علياً فقد 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الحديث قد صحّحه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 وهكذا صحّحه الذهبي ، ورواه أحمد في مسنده وغيره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صلى‌اللّه‌عليه‌وآله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لا يحبّك إلّا مؤمن ، ولا يبغضك إلّا منافق </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وهو أيضاً حديث صحيح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موارد كثيرة تدلّ على نفاق المغيرة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بنفاقه عثمان ، وعبد الرحمن بن عوف ، ففي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إنكار الناس على عثمان توليه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وولّيت شبيهاً بمن كان عمر يولّي ، أنشدك اللّه يا علي ، هل تعلم أنّ المغيرة بن شعبة ليس هناك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 أنّ عمر ولاه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تلومني أن ولّيت ابن عامر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بيعة عبد الرحمن لعثمان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المغيرة بن شعبة لعبد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قد أصبت إذ بايعت عثمان ، وقال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بايع عبد الرحمن غيرك ما رضينا ، 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أعور لو بايعت غيره لبايعته ، ولقلت هذه المقالة </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وددت واللّه أنّي لو علمت ذلك ، إنّي واللّه ما رأيت عثمان مصيباً ، ولا رأيت قتله صواباً </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فيه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واللّه دائباً يلبس الحقّ بالباطل ، ويموّه فيه ، ولن يتعلّق من الدين إلّا بما يوافق الدنيا </w:t>
      </w:r>
      <w:r>
        <w:rPr>
          <w:rFonts w:eastAsia="Amiri" w:cs="Amiri" w:ascii="Amiri" w:hAnsi="Amiri"/>
          <w:color w:val="111111"/>
          <w:sz w:val="28"/>
          <w:szCs w:val="28"/>
          <w:rtl w:val="true"/>
          <w:lang w:bidi="ar-SA"/>
        </w:rPr>
        <w:t xml:space="preserve">... »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معدن كلّ شرّ ومنبعه ، فهو الذي أشار على أبي بكر وعمر على تصدّي الأمر حتّى يكون لأمثاله حظّ ، كما أنّه أشار عليهما بجعل نصيب للعباس لتضعيف أمر أمير المؤمنين عليه‌السلام ، وأشار على معاوية باستلحاق زياد به حتّى يكمل استيلاؤه ، وأشار عليه باستخلافه ابنه السكّير ، لئلا يعزله معاوية عن الإمارة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المغيرة يدّعي أنّه ألقى خاتمه في قبر رسول اللّه صلى‌اللّه‌عليه‌وآله ، فنزل ليأخذه ، فكان آخرهم عهداً برسول اللّه صلى‌اللّه‌عليه‌وآله ، ولم يصحّ ذلك ، ولم يحضر دفنه فضلاً عن أن يكون آخرهم عهداً به ، وسئل علي عليه‌السلام عن قول المغيرة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آخرنا عهداً به قثم </w:t>
      </w:r>
      <w:r>
        <w:rPr>
          <w:rFonts w:eastAsia="Amiri" w:cs="Amiri" w:ascii="Amiri" w:hAnsi="Amiri"/>
          <w:color w:val="111111"/>
          <w:sz w:val="28"/>
          <w:szCs w:val="28"/>
          <w:rtl w:val="true"/>
          <w:lang w:bidi="ar-SA"/>
        </w:rPr>
        <w:t xml:space="preserve">... » )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 </w:t>
      </w:r>
      <w:bookmarkStart w:id="666" w:name="pg16294_155974"/>
    </w:p>
    <w:p>
      <w:pPr>
        <w:pStyle w:val="BookText"/>
        <w:rPr/>
      </w:pPr>
      <w:bookmarkEnd w:id="66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5251583_1280447820"/>
      <w:bookmarkStart w:id="668" w:name="_Toc240"/>
      <w:bookmarkEnd w:id="667"/>
      <w:r>
        <w:rPr>
          <w:rtl w:val="true"/>
        </w:rPr>
        <w:t xml:space="preserve">تقييمنا للصحيحين </w:t>
      </w:r>
      <w:r>
        <w:rPr>
          <w:rtl w:val="true"/>
        </w:rPr>
        <w:t>:</w:t>
      </w:r>
      <w:bookmarkEnd w:id="66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اطلاعي على عشرات بل ربما المئات من مواقع الشيعة المتميّزة ، ولكنّي أجد نفسي مأسوراً لموقعكم ، وكلّ مرّة أدخله أشعر أنّني أدخله للمرّة الأُولى ، ونسأل اللّه لكم التوفيق في خدمة الإسلام والمسلمين ومذهب الحقّ ، مذهب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موقف الشيعة الإمامية من الصحيحين البخاري ومسلم ؟ وكتب الحديث الأُخرى ؟ أرجو التوضيح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لتقييم صحيحي البخاري ومسلم مجالاً واسعاً ويحتاج إلى بحث طويل ، ولكن نذكر هنا بعض النقاط المسجلّة عليهما ، وتشترك الصحاح الأُخرى معها في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ضعف بعض رجال الصحيحين ، وأنّهم غير موثقين في علم الرجال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العصبية الشديدة التي تحلّى بها مؤلّفا الكتابين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الفترة الزمنية الطويلة الممتدّة بين زمن صدور الحديث وتاريخ تدوينه ، مع النظر إلى دواعي وأسباب الجعل والوضع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تقطيع بعض الأحاديث عند البخاري تمشياً لذوقه ورأيه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النقل بالمعنى ، كما يلاحظ في صحيح البخاري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تتميم وتكميل صحيح البخاري بوسيلة الآخرين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ملاحظة كثرة الأحاديث المخالفة للأدلّة العقلية والدينية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وللإطلاع على تفاصيل هذه النقاط ، راجع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صادق النجمي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ملاحظة أنّ بعض علماء ومحقّقي أهل السنّة يتّفقون معنا في الرأي ، بل بعضهم طعنوا في شخص البخاري ومسلم ، ولكن أنّى لأصواتهم أن يصل إلى الأسماع تحت هذه الضوضاء المتعمّدة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ويمكنك مراجعة كتيب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البخاري وصحيحه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حسين غيب غلامي ، </w:t>
      </w:r>
      <w:bookmarkStart w:id="669" w:name="pg16294_155975"/>
    </w:p>
    <w:p>
      <w:pPr>
        <w:pStyle w:val="BookText"/>
        <w:rPr/>
      </w:pPr>
      <w:bookmarkEnd w:id="669"/>
      <w:r>
        <w:rPr>
          <w:rFonts w:ascii="Amiri" w:hAnsi="Amiri" w:eastAsia="Amiri" w:cs="Amiri"/>
          <w:color w:val="111111"/>
          <w:sz w:val="28"/>
          <w:sz w:val="28"/>
          <w:szCs w:val="28"/>
          <w:rtl w:val="true"/>
          <w:lang w:bidi="ar-SA"/>
        </w:rPr>
        <w:t xml:space="preserve">الموجود على صفحتنا ، وأيضاً يفيدك الرجوع إلى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عابرة إلى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الصمد شاكر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5251585_1280447820"/>
      <w:bookmarkStart w:id="671" w:name="_Toc241"/>
      <w:bookmarkEnd w:id="670"/>
      <w:r>
        <w:rPr>
          <w:rtl w:val="true"/>
        </w:rPr>
        <w:t xml:space="preserve">موقف الشيعة من عمر بن عبد العزيز </w:t>
      </w:r>
      <w:r>
        <w:rPr>
          <w:rtl w:val="true"/>
        </w:rPr>
        <w:t>:</w:t>
      </w:r>
      <w:bookmarkEnd w:id="67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خير الجزاء على هذا المجهود العظيم ، الذي تبذلونه في سبيل إعلاء كلمة الحقّ ، والدفاع عن مذهبنا الطاهر بموالاة الرسول وآل بيته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إخواني لي سؤال عن هذه الفقرة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مع الباقر عليه‌السلام في المسجد ، إذ دخل عليه عمر بن عبد العزيز ، عليه ثوبان ممصران ، متكئاً على مولى له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ليلين هذا الغلام ، فيظهر العدل ، ويعيش أربع سنين ثمّ يموت ، فيبكي عليه أهل الأرض ، ويلعنه أهل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أليس ذكرت عدله وإنصافه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يجلس في مجلسنا ، ولا حقّ له فيه ، ثمّ ملك وأظهر العدل جهده </w:t>
      </w:r>
      <w:r>
        <w:rPr>
          <w:rFonts w:eastAsia="Amiri" w:cs="Amiri" w:ascii="Amiri" w:hAnsi="Amiri"/>
          <w:color w:val="111111"/>
          <w:sz w:val="28"/>
          <w:szCs w:val="28"/>
          <w:rtl w:val="true"/>
          <w:lang w:bidi="ar-SA"/>
        </w:rPr>
        <w:t xml:space="preserve">» )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موقفنا نحن الشيعة من الخليفة عمر بن عبد العزيز ؟ وهل هذا الحديث المنقول عن الباقر عليه‌السلام صحيح أم لا ؟ وإذا كان صحيحاً هل معناه أن لا نترّحم على هذا الخليفة ؟ وما سبب رأي الإمام عليه‌السلام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ولكم جزيل الشكر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موقف الشيعة من جميع الخلفاء واحد ، فكلّهم يشتركون في اغتصابهم للخلافة ، التي هي حقّ من حقوق الأئمّة المعصومين عليهم‌السلام ، ولا يختلف في ذلك سواء اظهروا العدل ، أو اظهروا الجور ، فكلّهم يستحقّون العذاب الأليم يوم القيامة ، ومن قضى بين المسلمين بحقّ ، وهو ليس أهلاً للقضاء </w:t>
      </w:r>
      <w:bookmarkStart w:id="672" w:name="pg16294_155976"/>
    </w:p>
    <w:p>
      <w:pPr>
        <w:pStyle w:val="BookText"/>
        <w:rPr/>
      </w:pPr>
      <w:bookmarkEnd w:id="672"/>
      <w:r>
        <w:rPr>
          <w:rFonts w:ascii="Amiri" w:hAnsi="Amiri" w:eastAsia="Amiri" w:cs="Amiri"/>
          <w:color w:val="111111"/>
          <w:sz w:val="28"/>
          <w:sz w:val="28"/>
          <w:szCs w:val="28"/>
          <w:rtl w:val="true"/>
          <w:lang w:bidi="ar-SA"/>
        </w:rPr>
        <w:t xml:space="preserve">والحكم بين المسلمين فهو في النار ، كما ورد في معنى بعض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أنّ اللعن ورد على آل مروان كما في زيارة عاشوراء ، وعن الإمام الصادق عليه‌السلام في حديث طويل ، يصف بها النار ومن يدخلها ، فيقول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الباب الآخر يدخل منه بنو أُمية لأنّه هو لأبي سفيان ومعاوية وآل مروان خاصّة ، يدخلون من ذلك الباب فتحطّمهم النار حطماً ، لا تسمع لهم فيها واعية ، ولا يحيون فيها ولا يموتون </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 وقد ورد أنّ الشجرة الملعونة في القرآن هي بنو أُمية وآل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ذكر في نهاية الحديث المعني ما يوضّح سبب قوله ذلك ، وهو جلوس عمر في مجلسهم الذي خصّهم اللّه به ، ولكن ذكر حقيقة عمر بن عبد العزيز على لسان الأئمّة عليهم‌السلام لا يختصّ بهذه الرواية ، فغيرها كثير ، فأنظر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الشيعي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من المصادر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673" w:name="__RefHeading___Toc5251587_1280447820"/>
      <w:bookmarkStart w:id="674" w:name="_Toc242"/>
      <w:bookmarkEnd w:id="673"/>
      <w:r>
        <w:rPr>
          <w:rtl w:val="true"/>
        </w:rPr>
        <w:t xml:space="preserve">مصادر كشف عمرو بن العاص لعورته </w:t>
      </w:r>
      <w:r>
        <w:rPr>
          <w:rtl w:val="true"/>
        </w:rPr>
        <w:t>:</w:t>
      </w:r>
      <w:bookmarkEnd w:id="67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بمناظرة مع أحد الطلبة السنّة ، وقد ذكرت له حادثة مبارزة الإمام علي عليه‌السلام مع عمرو بن العاص ، وأنّ الأخير كشف عن عورته للفرار ، فلم يصدّق ، وطلب منّي الدليل من كتب التاريخ السنّية ، فأرجو إعطائي المصادر ، ورقم الصفحات إن أمكن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البيهقي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عمرو بن العاص على معاوية وعنده ناس ، فلمّا رآه مقبلاً استضحك ، فقال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اضحكَ اللّه سنك وأدامَ سرورك ، وأقرَّ عينك ، ما كلّ ما أرى يوجب الضحك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ببالي يوم صفّين ، يوم بارزتَ أهلَ العراق ، فحَمَل عليك علي بن أبي طالب ، فلمّا غشيكَ </w:t>
      </w:r>
      <w:bookmarkStart w:id="675" w:name="pg16294_155977"/>
    </w:p>
    <w:p>
      <w:pPr>
        <w:pStyle w:val="BookText"/>
        <w:rPr/>
      </w:pPr>
      <w:bookmarkEnd w:id="675"/>
      <w:r>
        <w:rPr>
          <w:rFonts w:ascii="Amiri" w:hAnsi="Amiri" w:eastAsia="Amiri" w:cs="Amiri"/>
          <w:color w:val="111111"/>
          <w:sz w:val="28"/>
          <w:sz w:val="28"/>
          <w:szCs w:val="28"/>
          <w:rtl w:val="true"/>
          <w:lang w:bidi="ar-SA"/>
        </w:rPr>
        <w:t xml:space="preserve">طرحتَ نفسكَ عن دابتك ، وأبديتَ عورتكَ ، كيف حضرك ذهنك في تلك الحال ؟ أما واللّه لقد واقفت هاشمياً منافياً ، ولو شاء أن يقتلك لقتلك </w:t>
      </w:r>
      <w:r>
        <w:rPr>
          <w:rFonts w:eastAsia="Amiri" w:cs="Amiri" w:ascii="Amiri" w:hAnsi="Amiri"/>
          <w:color w:val="111111"/>
          <w:sz w:val="28"/>
          <w:szCs w:val="28"/>
          <w:rtl w:val="true"/>
          <w:lang w:bidi="ar-SA"/>
        </w:rPr>
        <w:t xml:space="preserve">... »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وذكرت هذا المعنى عدّة مصادر سنّية معتبرة أُخرى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5251589_1280447820"/>
      <w:bookmarkStart w:id="677" w:name="_Toc243"/>
      <w:bookmarkEnd w:id="676"/>
      <w:r>
        <w:rPr>
          <w:rtl w:val="true"/>
        </w:rPr>
        <w:t xml:space="preserve">الزبير محاسب على أفعاله </w:t>
      </w:r>
      <w:r>
        <w:rPr>
          <w:rtl w:val="true"/>
        </w:rPr>
        <w:t>:</w:t>
      </w:r>
      <w:bookmarkEnd w:id="67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 سؤال ، وأتمنّى منكم الإجابة ، أفادكم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هو رأي مدرسة آل البيت عليهم‌السلام في الزبير ابن عمّة الرسول صلى‌اللّه‌عليه‌وآله ؟ وهل توقّف عن مقاتلة أمير المؤمنين علي بن أبي طالب في واقعة الجمل ؟ جزاكم اللّه عنّا وعنكم خير الجزاء ، نسألكم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وقوع معركة الجمل خرج الإمام علي عليه‌السلام لطلب الزبير ، وحدّثه عن خروجه ، وما هو عذره أمام اللّه في ذلك الخروج ، وذكّره بحديث عن رسول اللّه صلى‌اللّه‌عليه‌وآله أنّه يقاتل علياً فرجع الزبير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رجع نادماً على فعلته ، ورجع أمير المؤمنين عليه‌السلام مسروراً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ندم الزبير وعودته عن القتال هو معرفته أنّ عمّار بن ياسر مع علي عليه‌السلام ، وهو يعلم أنّ النبيّ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عمّار تقتلك الفئة الباغية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الندم وخروجه عن المعركة قد لا يكفي في نجاة الزبير من الحساب الشديد ، ويؤيّد ذلك ما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الزبير وقاتله في النار </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bookmarkStart w:id="678" w:name="pg16294_155978"/>
    </w:p>
    <w:p>
      <w:pPr>
        <w:pStyle w:val="BookText"/>
        <w:rPr/>
      </w:pPr>
      <w:bookmarkEnd w:id="678"/>
      <w:r>
        <w:rPr>
          <w:rFonts w:ascii="Amiri" w:hAnsi="Amiri" w:eastAsia="Amiri" w:cs="Amiri"/>
          <w:color w:val="111111"/>
          <w:sz w:val="28"/>
          <w:sz w:val="28"/>
          <w:szCs w:val="28"/>
          <w:rtl w:val="true"/>
          <w:lang w:bidi="ar-SA"/>
        </w:rPr>
        <w:t xml:space="preserve">أمّا ما ورد من الأحاديث التي تبشّر قاتل الزبير بالنار فقط ، دون الإشارة إلى مصير الزبير ، فذلك لأنّ قاتله كان مستحقّاً للنار من عدّة جهات ، بالإضافة إلى إعطائه الأمان للزبير وغدره به ، وقتله في أثناء الصلاة كما قيل ، وكان خروج قاتل الزبير على أمير المؤمنين عليه‌السلام يوم النهروان كاشفاً عن عدم إيمانه وتصديقه بأحقّية أمير المؤمنين عليه‌السلام ، وما كان قتله للزبير إلّا بدوافع 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والمحصّل من 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 الزبير وإن كان مستحقّاً للنار ، لكن الزبير يبقى أيضاً محاسباً عن أفعاله ، وبالخصوص خروجه على أمير المؤمنين عليه‌السلام ، وكان عليه لتحقيق التوبة إرجاع الجيش عن محاربة أمير المؤمنين عليه‌السلام ، أو المحاولة على الأقلّ ، بل يجب عليه المقاتلة مع أمير المؤمنين عليه‌السلام ، كما فعل الحرّ بن يزيد الرياحيّ مع الإمام الحسين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الشمّري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اسكتلندا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5251591_1280447820"/>
      <w:bookmarkStart w:id="680" w:name="_Toc244"/>
      <w:bookmarkEnd w:id="679"/>
      <w:r>
        <w:rPr>
          <w:rtl w:val="true"/>
        </w:rPr>
        <w:t xml:space="preserve">مذهب اليعقوبي والأصفهاني والمسعودي </w:t>
      </w:r>
      <w:r>
        <w:rPr>
          <w:rtl w:val="true"/>
        </w:rPr>
        <w:t>:</w:t>
      </w:r>
      <w:bookmarkEnd w:id="68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 كلّ من الكتب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 ، مقاتل الطالبيين ، تاريخ المسعودي ، تعتبر مصادر شيعية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الثلاثة المذكورة هي كتب تاريخ وسير ومقاتل ، فيرد فيها الغثّ والثمين ، ولابدّ من تمحيصها أو تمحيص الخبر والحديث المنقول قبل الاعتماد عليه والركون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اليعقوبي لم يثبت تشيّعه ، وأبا الفرج الأصفهاني كان زيدي المذهب ومرواني النسب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المسعودي فبما أنّ السبكي ذكره في طبقاته </w:t>
      </w:r>
      <w:r>
        <w:rPr>
          <w:rStyle w:val="FootnoteAnchor"/>
          <w:rtl w:val="true"/>
        </w:rPr>
        <w:footnoteReference w:id="733"/>
      </w:r>
      <w:r>
        <w:rPr>
          <w:rFonts w:ascii="Amiri" w:hAnsi="Amiri" w:eastAsia="Amiri" w:cs="Amiri"/>
          <w:color w:val="111111"/>
          <w:sz w:val="28"/>
          <w:sz w:val="28"/>
          <w:szCs w:val="28"/>
          <w:rtl w:val="true"/>
          <w:lang w:bidi="ar-SA"/>
        </w:rPr>
        <w:t xml:space="preserve">، فلذا يعدّ من علماء العامّة ؛ ومن جانب آخر بما أنّه صاحب كتاب إثبات الوصية لأمير المؤمنين عليه‌السلام ، فيحتمل قويّاً أن يكون من الشيعة </w:t>
      </w:r>
      <w:r>
        <w:rPr>
          <w:rFonts w:eastAsia="Amiri" w:cs="Amiri" w:ascii="Amiri" w:hAnsi="Amiri"/>
          <w:color w:val="111111"/>
          <w:sz w:val="28"/>
          <w:szCs w:val="28"/>
          <w:rtl w:val="true"/>
          <w:lang w:bidi="ar-SA"/>
        </w:rPr>
        <w:t xml:space="preserve">. </w:t>
      </w:r>
      <w:bookmarkStart w:id="681" w:name="pg16294_155979"/>
    </w:p>
    <w:p>
      <w:pPr>
        <w:pStyle w:val="BookText"/>
        <w:rPr/>
      </w:pPr>
      <w:bookmarkEnd w:id="681"/>
      <w:r>
        <w:rPr>
          <w:rFonts w:ascii="Amiri" w:hAnsi="Amiri" w:eastAsia="Amiri" w:cs="Amiri"/>
          <w:color w:val="111111"/>
          <w:sz w:val="28"/>
          <w:sz w:val="28"/>
          <w:szCs w:val="28"/>
          <w:rtl w:val="true"/>
          <w:lang w:bidi="ar-SA"/>
        </w:rPr>
        <w:t xml:space="preserve">وبالجملة ، لا يخفى أنّ مبنى الشيعة في العمل بما في الكتب والأخبار والأحاديث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السندي أوّلاً ، ثمّ البحث الدلالي ، ولا يشذّ من هذه القاعدة أيّ كتاب وتصنيف إلّا 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كرّار أحمد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ومبلّغ دين </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5251593_1280447820"/>
      <w:bookmarkStart w:id="683" w:name="_Toc245"/>
      <w:bookmarkEnd w:id="682"/>
      <w:r>
        <w:rPr>
          <w:rtl w:val="true"/>
        </w:rPr>
        <w:t xml:space="preserve">ما نسب إلى حجر بن عدي مفتعل </w:t>
      </w:r>
      <w:r>
        <w:rPr>
          <w:rtl w:val="true"/>
        </w:rPr>
        <w:t>:</w:t>
      </w:r>
      <w:bookmarkEnd w:id="68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حجر بن عدي هو صاحب 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مذلّ المؤمنين للإمام الحسن عليه‌السلام ؟ وعلى اعتبار صحّة هذا الكلام ألا يكون ذلك من أخطائه الفادحة التي تخرجه من ملّة الشيعة ؟ حيث من أهمّ شروط الانتساب للتشيّع الاعتقاد بأنّ الحسن المجتبى عليه‌السلام إمام مفترض الطاعة ، خصوصاً وأنّنا نعتبر هذا الصحابي من خلّص أصحاب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ودمتم موفّقين لخدمة محمّد وآل محمّد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بعض الكتب غير المعتبرة هذا القول منسوباً إلى حجر بن عدي بسند مرسل وضعيف ، لوجود ثقيف البكّاء المجهول ، أو غير الموثّق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ومضافاً إلى عدم حجّية النسبة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لوهن سندها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عامّة المصادر من الفريقين تصرّح بأنّ القائل لهذه المقولة هو شخص آخر ، وفي أكثرها أنّه سفيان بن أبي ليلى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العبارة المذكورة لا تليق أن تنسب إلى أيّ شخص من شيعة الإمام عليه‌السلام ، فكيف يعقل أن تصدر ممن ثبت أنّه من أصحاب أمير المؤمنين عليه‌السلام ، والإمام الحسن عليه‌السلام ، وهو الذي قتل صبراً لولائه ؟</w:t>
      </w:r>
      <w:r>
        <w:rPr>
          <w:rFonts w:eastAsia="Amiri" w:cs="Amiri" w:ascii="Amiri" w:hAnsi="Amiri"/>
          <w:color w:val="111111"/>
          <w:sz w:val="28"/>
          <w:szCs w:val="28"/>
          <w:rtl w:val="true"/>
          <w:lang w:bidi="ar-SA"/>
        </w:rPr>
        <w:t xml:space="preserve">! </w:t>
      </w:r>
      <w:bookmarkStart w:id="684" w:name="pg16294_155980"/>
    </w:p>
    <w:p>
      <w:pPr>
        <w:pStyle w:val="BookText"/>
        <w:rPr/>
      </w:pPr>
      <w:bookmarkEnd w:id="684"/>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المذكورة مفتعلة قطعاً ، وضعها بعض الأُمويين للنيل من كرامة هذا الصحابي الجليل المتفاني في الولاية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كرّار أحمد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ومبلّغ دين </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5251595_1280447820"/>
      <w:bookmarkStart w:id="686" w:name="_Toc246"/>
      <w:bookmarkEnd w:id="685"/>
      <w:r>
        <w:rPr>
          <w:rtl w:val="true"/>
        </w:rPr>
        <w:t xml:space="preserve">مكانة عبد اللّه بن جعفر ومحمّد بن الحنفية عندنا </w:t>
      </w:r>
      <w:r>
        <w:rPr>
          <w:rtl w:val="true"/>
        </w:rPr>
        <w:t>:</w:t>
      </w:r>
      <w:bookmarkEnd w:id="68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مكانة عبد اللّه بن جعفر ، ومحمّد بن الحنفية في وجداننا ؟ وهل هما مخلصان لأئمّة زمانهما ؟ ودمتم موفّقين لخدمة محمّد وآل محمّد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كانا من الموالين لخطّ أهل البيت عليهم‌السلام بلاشكّ ولا 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فيهما من جهة عدم حضورهما في كربلاء ففيه وجوه وأقوال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تخلّفهما كان بأمر الإمام عليه‌السلام لمصالح شتّى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المانع من مرض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فلا إشكال في إخلاصهما وولائهما ؛ نعم من اليقين أنّ مكانتهما عند الشيعة وأئمّتها عليهم‌السلام لا تصل إلى مقام شهداء كربلاء ، الذين ضحّوا بكلّ غالٍ ونفيس في سبيل العقيدة ، وفدوا الإمام عليه‌السلام بأرواحهم وأجسامهم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5251597_1280447820"/>
      <w:bookmarkStart w:id="688" w:name="_Toc247"/>
      <w:bookmarkEnd w:id="687"/>
      <w:r>
        <w:rPr>
          <w:rtl w:val="true"/>
        </w:rPr>
        <w:t xml:space="preserve">العباس يُعدّ في المرتبة الأُولى بعد المعصومين </w:t>
      </w:r>
      <w:r>
        <w:rPr>
          <w:rtl w:val="true"/>
        </w:rPr>
        <w:t>:</w:t>
      </w:r>
      <w:bookmarkEnd w:id="68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القول بأنّ مقام أبي الفضل العباس عليه‌السلام أعلى من كلّ من هم دون المعصومين الأربعة عشر ؟ أفيدونا مأجورين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المتتبّع لتاريخ حياة أبي الفضل عليه‌السلام يلمس 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العباس بن علي عليهما‌السلام درجة عالية من الالتزام بالشريعة ، وطاعة أُولي الأمر ، المتمثّلين بالأئمّة المعصومين عليهم‌السلام ، بأن يوكل الإمام الحسين عليه‌السلام إليه مهمّة حمل رايته في واقعة </w:t>
      </w:r>
      <w:bookmarkStart w:id="689" w:name="pg16294_155981"/>
    </w:p>
    <w:p>
      <w:pPr>
        <w:pStyle w:val="BookText"/>
        <w:rPr/>
      </w:pPr>
      <w:bookmarkEnd w:id="689"/>
      <w:r>
        <w:rPr>
          <w:rFonts w:ascii="Amiri" w:hAnsi="Amiri" w:eastAsia="Amiri" w:cs="Amiri"/>
          <w:color w:val="111111"/>
          <w:sz w:val="28"/>
          <w:sz w:val="28"/>
          <w:szCs w:val="28"/>
          <w:rtl w:val="true"/>
          <w:lang w:bidi="ar-SA"/>
        </w:rPr>
        <w:t xml:space="preserve">الطفّ ، وقيادة البيت الهاشمي في تلك المعركة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فقرات الزيارة الواردة عن الإمام الصادق عليه‌السلام بسند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يذكرها الشيخ القمّي قدس‌سره في مفاتيح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يلمس القارئ سمو منزلة أبي الفضل عليه‌السلام ، وشهادة المعصوم عليه‌السلام بحقّه في بلوغه مراتب عدّة ، كما هو المستفاد من هذه الفقرات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لك بالتسليم والتصديق والوفاء والنصيحة لخلف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قتلت مظلوماً ، وأنّ اللّه منجز لكم ما وعدكم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وأشهد اللّه أنّك مضيت على ما مضى عليه البدريون والمجاهدون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لم تهن ولم تنكل ، وأنّك مضيت على بصيرة من أمرك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وغيرها من الفقرات التي يستفاد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عليه‌السلام يُعدّ في المرتبة الأُولى بعد المعصومين الأربعة عشر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تحديد هذه المرتبة ومقدارها فعلمها عند اللّه تعالى ، لأنّ العصمة لطف إلهيّ وملكة نفسانية ، لا يتسنّى الاطلاع عليها ، نعم يمكن للمعصوم أن يخبر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حسين 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5251599_1280447820"/>
      <w:bookmarkStart w:id="691" w:name="_Toc248"/>
      <w:bookmarkEnd w:id="690"/>
      <w:r>
        <w:rPr>
          <w:rtl w:val="true"/>
        </w:rPr>
        <w:t xml:space="preserve">الكتب الشيعية المعتبرة ونقلها للأحاديث الضعيفة </w:t>
      </w:r>
      <w:r>
        <w:rPr>
          <w:rtl w:val="true"/>
        </w:rPr>
        <w:t>:</w:t>
      </w:r>
      <w:bookmarkEnd w:id="69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أتصفّح بعض مواقع إخواننا أهل السنّة ، والذين أقول عنهم إخواننا حتّى ولو كانت مواقعهم تكفّرنا ، وندعو لهم بالهداية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أثاروا الكثير من الشبهات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كتحريف القرآن ، ونوم الإمام علي عليه‌السلام في نفس الفراش مع عائشة والرسول صلى‌اللّه‌عليه‌وآله </w:t>
      </w:r>
      <w:r>
        <w:rPr>
          <w:rFonts w:eastAsia="Amiri" w:cs="Amiri" w:ascii="Amiri" w:hAnsi="Amiri"/>
          <w:color w:val="111111"/>
          <w:sz w:val="28"/>
          <w:szCs w:val="28"/>
          <w:rtl w:val="true"/>
          <w:lang w:bidi="ar-SA"/>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ولكنّني بعد البحث وجدت ردوداً في مواقعنا على هذه الشبهات وهي مقنعة ، ففي معظم الأحيان فإنّ الروايات الواردة حتّى في الكافي حول هذا الموضوع هي روايات ضعيفة ، بل وغير معتبرة ، فإذا كانت كذلك لماذا تضمّنها هذا الكتاب القيّم ؟ ولم يتمّ إسقاطها منه ؟ آجركم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ندّعي أن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التي لا يوجد فيها إلّا الصحيح من الحديث ، كما يدّعي أهل السنّة في بعض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يوجد فيها إلّا الصحيح من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كتبنا حتّى المعتبرة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أن توجد فيه روايات ضعيفة ، أي لم نحرز فيها شرائط الحجّية ، لا بمعنى أنّها مكذوبة ومجعولة ومدسوسة وموضوعة ، والسبب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 من المحدّثين لم يشترطوا في جمعهم أن يكون الحديث صحيحاً ، بل جمعوا من الأحاديث ما يعلمون أنّ بعضها مرسلاً ، أو أن أصحابها مجهولون ، وما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وعذرهم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يحتمل أن تكون الرواية صادرة عن الإمام عليه‌السلام فهم يدوّنوها ، ووزرها على من رواها ، وهو ليس مقصوراً على الشيعة ، وكذلك الحال في دلالة الروايات ، فإنّ المحدّثين وإن استبعدوا بعض الأحاديث ، فإنّهم أيضاً يدوّنونها مادام يحتمل من التغيّر والتأويل ما يجعل ذلك الحديث صحيحاً ، كما أنّ العلماء والمحدّثين لا يرون أنفسهم أنّهم أفقه الفقهاء في مضامين الأحاديث ، فإنّهم وإن لم يقبلوا بعض الأحاديث من جهة المضمون ، إلّا أنّهم ينقلونها إلى من هو أفقه قولاً منهم ، عملاً بقول الإمام الصادق عليه‌السلام عن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نضر اللّه عبداً سمع مقالتي فوعاها ، وبلّغها من لم تبلغه ، يا أيّها الناس ليبلّغ الشاهد الغائب ، فربّ حامل فقه ليس بفقيه ، وربّ حامل فقه إلى من هو أفقه منه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فالبحث في صحّة وضعف بعض الأحاديث لم يتوقّف لحدّ الآن ، لأنّ جرح الرجال وتعديلهم ما يكون حسّي ، وما يكون حدسي اجتهادي ، ثمّ إنّ بعض الأحاديث لها معاضد ومؤيّد ، وبعضها يظهر لها طرق أُخرى ، ثمّ أنّ مباني تضعيف وتوثيق الرجال تختلف بين علماء الرجال ، وبالتتبع تصحّح أو تحسّن أو </w:t>
      </w:r>
      <w:r>
        <w:rPr>
          <w:rFonts w:eastAsia="Amiri" w:cs="Amiri" w:ascii="Amiri" w:hAnsi="Amiri"/>
          <w:color w:val="111111"/>
          <w:sz w:val="28"/>
          <w:szCs w:val="28"/>
          <w:rtl w:val="true"/>
          <w:lang w:bidi="ar-SA"/>
        </w:rPr>
        <w:t xml:space="preserve">. </w:t>
      </w:r>
      <w:bookmarkStart w:id="692" w:name="pg16294_155983"/>
    </w:p>
    <w:p>
      <w:pPr>
        <w:pStyle w:val="BookText"/>
        <w:rPr/>
      </w:pPr>
      <w:bookmarkEnd w:id="692"/>
      <w:r>
        <w:rPr>
          <w:rFonts w:ascii="Amiri" w:hAnsi="Amiri" w:eastAsia="Amiri" w:cs="Amiri"/>
          <w:color w:val="111111"/>
          <w:sz w:val="28"/>
          <w:sz w:val="28"/>
          <w:szCs w:val="28"/>
          <w:rtl w:val="true"/>
          <w:lang w:bidi="ar-SA"/>
        </w:rPr>
        <w:t xml:space="preserve">تضعّف الأحاديث ، فلاحظ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5251601_1280447820"/>
      <w:bookmarkStart w:id="694" w:name="_Toc249"/>
      <w:bookmarkEnd w:id="693"/>
      <w:r>
        <w:rPr>
          <w:rtl w:val="true"/>
        </w:rPr>
        <w:t xml:space="preserve">ترجمة المختار الثقفي وتاريخ ثورته </w:t>
      </w:r>
      <w:r>
        <w:rPr>
          <w:rtl w:val="true"/>
        </w:rPr>
        <w:t>:</w:t>
      </w:r>
      <w:bookmarkEnd w:id="69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المختار ؟ ومتى كانت ثورته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نما الحلّي حول المختار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المختار بن أبي عبيدة بن مسعود بن عمير الثقفي ، وقال المرزباني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عمير بن عقدة بن عنزة ، كنيته أبو إسحاق ، وكان أبو عبيدة والده يتنوّق في طلب النساء ، فذكر له نساء قومه ، فأبى أن يتزوّج منهن ، فأتاه آت في منامه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دومة الحسناء الحومة ، فما تسمع فيها للائم لومه ، فأخبر قومه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 ، فتزوّج دومة بنت وهب بن عمر بن معتب ، فلمّا حملت بالمختار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النوم قائلاً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ابشري بالولد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شيء بالأسد</w:t>
      </w:r>
    </w:p>
    <w:p>
      <w:pPr>
        <w:pStyle w:val="BookText"/>
        <w:rPr/>
      </w:pPr>
      <w:r>
        <w:rPr>
          <w:rFonts w:ascii="Amiri" w:hAnsi="Amiri" w:eastAsia="Amiri" w:cs="Amiri"/>
          <w:color w:val="111111"/>
          <w:sz w:val="28"/>
          <w:sz w:val="28"/>
          <w:szCs w:val="28"/>
          <w:rtl w:val="true"/>
          <w:lang w:bidi="ar-SA"/>
        </w:rPr>
        <w:t xml:space="preserve">إذا الرجال في 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تقاتلوا على بلد</w:t>
      </w:r>
    </w:p>
    <w:p>
      <w:pPr>
        <w:pStyle w:val="BookText"/>
        <w:rPr/>
      </w:pPr>
      <w:r>
        <w:rPr>
          <w:rFonts w:ascii="Amiri" w:hAnsi="Amiri" w:eastAsia="Amiri" w:cs="Amiri"/>
          <w:color w:val="111111"/>
          <w:sz w:val="28"/>
          <w:sz w:val="28"/>
          <w:szCs w:val="28"/>
          <w:rtl w:val="true"/>
          <w:lang w:bidi="ar-SA"/>
        </w:rPr>
        <w:t xml:space="preserve">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الأشد</w:t>
      </w:r>
    </w:p>
    <w:p>
      <w:pPr>
        <w:pStyle w:val="BookText"/>
        <w:rPr/>
      </w:pPr>
      <w:r>
        <w:rPr>
          <w:rFonts w:ascii="Amiri" w:hAnsi="Amiri" w:eastAsia="Amiri" w:cs="Amiri"/>
          <w:color w:val="111111"/>
          <w:sz w:val="28"/>
          <w:sz w:val="28"/>
          <w:szCs w:val="28"/>
          <w:rtl w:val="true"/>
          <w:lang w:bidi="ar-SA"/>
        </w:rPr>
        <w:t xml:space="preserve">فلمّا وضعت أتاها ذلك الآتي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قبل أن يترعرع ، وقبل أن يتشعشع ، قليل الهلع ، كثير التبع ، يدان بما صنع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مولده في عام الهجرة ، وحضر مع أبيه وقعة قس الناطف ، وهو ابن ثلاث عشرة سنة ، وكان يتفلّت للقتال فيمنعه سعد بن مسعود عمّه ، فنشأ مقداماً شجاعاً لا يتّقي شيئاً ، وتعاطى معالي الأُمور ، وكان ذا عقل وافر ، وجواب حاضر ، وخلال مأثورة ، ونفس بالسخاء موفورة ، وفطرة تدرك الأشياء بفراستها ، وهمّه تعلو على الفراقد بنفاستها ، وحدس مصيب ، وكفّ في الحروب مجيب ، ومارس التجارب فحنكته ، ولابس الخطوب فهذّبته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الأصبغ بن نباتة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المختار على فخذ أمير المؤمنين عليه‌السلام ، </w:t>
      </w:r>
    </w:p>
    <w:p>
      <w:pPr>
        <w:pStyle w:val="BookText"/>
        <w:rPr/>
      </w:pPr>
      <w:r>
        <w:rPr>
          <w:rFonts w:ascii="Amiri" w:hAnsi="Amiri" w:eastAsia="Amiri" w:cs="Amiri"/>
          <w:color w:val="111111"/>
          <w:sz w:val="28"/>
          <w:sz w:val="28"/>
          <w:szCs w:val="28"/>
          <w:rtl w:val="true"/>
          <w:lang w:bidi="ar-SA"/>
        </w:rPr>
        <w:t xml:space="preserve">وهو يمسح رأسه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كيّس يا كيّس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فسمّي كيسان </w:t>
      </w:r>
      <w:r>
        <w:rPr>
          <w:rFonts w:eastAsia="Amiri" w:cs="Amiri" w:ascii="Amiri" w:hAnsi="Amiri"/>
          <w:color w:val="111111"/>
          <w:sz w:val="28"/>
          <w:szCs w:val="28"/>
          <w:rtl w:val="true"/>
          <w:lang w:bidi="ar-SA"/>
        </w:rPr>
        <w:t xml:space="preserve">... »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اختلفت الروايات عنه ، فمنها مادحة ، ومنها ذامّة ، فمن المادحة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الإمام الباقر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تسبّوا المختار ، فإنّه قتل قتلتنا ، وطلب بثأرنا ، وزوّج أراملنا ، وقسّم فينا المال على العسرة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ما ورد عن الإمام الباقر عليه‌السلام لابن المختار لمّا سأله عن أبيه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 أخبرني أبي واللّه أنّ مهر أُمّي ممّا بعث به المختار ، أولم يبن دورنا ؟ وقتل قاتلنا ؟ وطلب بدمائنا ، فرحمه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لنا حقّاً عند أحد إلّا طلبه </w:t>
      </w:r>
      <w:r>
        <w:rPr>
          <w:rFonts w:eastAsia="Amiri" w:cs="Amiri" w:ascii="Amiri" w:hAnsi="Amiri"/>
          <w:color w:val="111111"/>
          <w:sz w:val="28"/>
          <w:szCs w:val="28"/>
          <w:rtl w:val="true"/>
          <w:lang w:bidi="ar-SA"/>
        </w:rPr>
        <w:t xml:space="preserve">... »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الروايات الذامّة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ورد 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المختار يكذب على علي بن الحسين عليهما‌السلام </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 وكذلك ما ورد عن علي بن الحسين عليهما‌السلام رفضه لإحدى هداياه ، وقوله عليه‌السلام لرسل المختار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أميطوا عن بابي ، فإنّي لا أقبل هدايا الكذّابين ، ولا أقرأ كتبهم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الذامّة للمختار ضعيفة السند جدّاً ، كما ذكر السيد الخوئي في معجمه </w:t>
      </w:r>
      <w:r>
        <w:rPr>
          <w:rStyle w:val="FootnoteAnchor"/>
          <w:rtl w:val="true"/>
        </w:rPr>
        <w:footnoteReference w:id="741"/>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ويكفي في حسن حال المختار إدخاله السرور على قلوب أهل البيت عليهم‌السلام بقتله قتلة الحسين عليه‌السلام ، وهذه خدمة عظيمة لأهل البيت عليهم‌السلام ، يستحقّ بها الجزاء من قبلهم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ثورة المختار ، فقد كانت ليلة الأربعاء لأربع عشرة ليلة بقيت من ربيع الآخر ، سنة ست وستين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 </w:t>
      </w:r>
      <w:bookmarkStart w:id="695" w:name="pg16294_155985"/>
    </w:p>
    <w:p>
      <w:pPr>
        <w:pStyle w:val="BookText"/>
        <w:rPr/>
      </w:pPr>
      <w:bookmarkEnd w:id="695"/>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696" w:name="__RefHeading___Toc5251603_1280447820"/>
      <w:bookmarkStart w:id="697" w:name="_Toc250"/>
      <w:bookmarkEnd w:id="696"/>
      <w:r>
        <w:rPr>
          <w:rtl w:val="true"/>
        </w:rPr>
        <w:t xml:space="preserve">خولة والدة محمّد بن الحنفية </w:t>
      </w:r>
      <w:r>
        <w:rPr>
          <w:rtl w:val="true"/>
        </w:rPr>
        <w:t>:</w:t>
      </w:r>
      <w:bookmarkEnd w:id="69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تسعفوني بإعطائي معلومات عن والدة محمّد بن الإمام علي بن أبي طالب عليه‌السلام المعروف بمحمّد بن الحنفية ، وهل هي من قوم مالك بن نويرة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أُمّه من قوم مالك بن نويرة وسبيه ، بل في تزوّج الإمام عليه‌السلام منها عدّة روايات ، ليس فيها واحدة بأنّها من قوم مالك ، وإليك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من سبي اليمامة في عهد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وأُمّه من سبي اليمامة زمن أبي بكر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واسمها خولة بنت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حنيفة ، وكانت من سبي اليمامة الذين سباهم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أُمّه لبني حنفية ، ولم تكن من أنفسهم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فاطمة بنت المنذر ، عن أسماء بنت أبي بكر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 محمّد بن الحنفية سندية سوداء ، كانت أمة لبني حنيفة ، لم تكن منهم ، وإنّما صالحهم خالد على الرقيق ، ولم يصالحهم على أنفسهم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لهذه الرواية ما رواه ابن كثير عن غزوة اليمامة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خالد وتبعه مجاعة بن مرارة يرسف في قيوده ، فجعل يريه القتلى ليعرفه بمسيلمة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خالد الخيول حول اليمامة ، يلتقطون ما حول حصونها من مال وسبيّ ، ثمّ عزم على غزو الحصون ، ولم يكن بقي فيها إلّا النساء والصبيان والشيوخ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 ودعاهم خالد إلى الإسلام فأسلموا عن آخرهم ، ورجعوا إلى الحقّ ، وردَّ عليهم خالد بعض ما أخذ من السبيّ ، وساق الباقين إلى </w:t>
      </w:r>
    </w:p>
    <w:p>
      <w:pPr>
        <w:pStyle w:val="BookText"/>
        <w:rPr/>
      </w:pPr>
      <w:r>
        <w:rPr>
          <w:rFonts w:ascii="Amiri" w:hAnsi="Amiri" w:eastAsia="Amiri" w:cs="Amiri"/>
          <w:color w:val="111111"/>
          <w:sz w:val="28"/>
          <w:sz w:val="28"/>
          <w:szCs w:val="28"/>
          <w:rtl w:val="true"/>
          <w:lang w:bidi="ar-SA"/>
        </w:rPr>
        <w:t xml:space="preserve">الصدّيق ، وقد تسرى علي بن أبي طالب عليه‌السلام بجارية منهم ، وهي أُمّ ابنه محمّد ،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الحنفية رضي‌اللّه‌عنه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البخاري عن أنس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اليمامة على عهد أبي بكر يوم مسيلمة الكذّاب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 وأقرَّ ذلك ابن حجر في شرحه لهذه الرواية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خولة بنت جعفر بن قيس من بني حنيفة ، ويقال من مواليهم ، سبيت في الردّة من اليمامة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فجميع هذه الروايات عند هؤلاء المحقّقين تؤكّد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الحنفية من اليمامة ، من قوم مسيلمة الكذّاب ، وإنّما اختلفوا في كونها من بني حنيفة أنفسهم ، أو أنّها أمة لهم ليس إلّا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من سبي اليمن في ردّتهم على عهد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محمّد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صلى‌اللّه‌عليه‌وآله علياً إلى اليمن ، فأصاب خولة في بني زبيد ، وقد ارتدّوا مع عمرو بن معدي كرب ، وصارت في سهمه ، وذلك في عهد رسول اللّه صلى‌اللّه‌عليه‌وآله ، فقال له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ولدت منك غلاماً فسمّه باسمي وكنّه كنيتي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فولدت له بعد موت فاطمة عليها‌السلام غلاماً فسمّاه محمّداً ، وكنّاه أبا القاسم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تزوّجت أمير المؤمنين عليه‌السلام بعد أن أعتقها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أغارت بنو أسد بن خزيمة على بني حنيفة ، فسبوا خولة بنت جعفر ، ثمّ قدموا بها المدينة في أوّل خلافة أبي بكر فباعوها من علي عليه‌السلام ، وبلغ الخبر قومها ، فقدموا المدينة على علي عليه‌السلام فعرفوها ، وأخبروه بموضعها </w:t>
      </w:r>
      <w:r>
        <w:rPr>
          <w:rFonts w:eastAsia="Amiri" w:cs="Amiri" w:ascii="Amiri" w:hAnsi="Amiri"/>
          <w:color w:val="111111"/>
          <w:sz w:val="28"/>
          <w:szCs w:val="28"/>
          <w:rtl w:val="true"/>
          <w:lang w:bidi="ar-SA"/>
        </w:rPr>
        <w:t xml:space="preserve">. </w:t>
      </w:r>
      <w:bookmarkStart w:id="698" w:name="pg16294_155987"/>
    </w:p>
    <w:p>
      <w:pPr>
        <w:pStyle w:val="BookText"/>
        <w:rPr/>
      </w:pPr>
      <w:bookmarkEnd w:id="698"/>
      <w:r>
        <w:rPr>
          <w:rFonts w:ascii="Amiri" w:hAnsi="Amiri" w:eastAsia="Amiri" w:cs="Amiri"/>
          <w:color w:val="111111"/>
          <w:sz w:val="28"/>
          <w:sz w:val="28"/>
          <w:szCs w:val="28"/>
          <w:rtl w:val="true"/>
          <w:lang w:bidi="ar-SA"/>
        </w:rPr>
        <w:t xml:space="preserve">منهم ، فأعتقها علي ومهرها وتزوّجها ، فولدت له محمّداً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أثبت من خبر المدائني </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ويشهد لهذه الرواية ويقاربها ما رواه ابن حجر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خولة بنت إياس بن جعفر الحنفية ، والدة محمّد بن علي بن أبي طالب ، رآها النبيّ صلى‌اللّه‌عليه‌وآله في منزله فضحك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أمّا إنّك تتزوّجها من بعدي ، وستلد لك غلاماً فسمّه باسمي ، وكنّه كنيتي وأنحله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رويناه في فوائد أبي الحسن أحمد بن عثمان الآدمي من طريق إبراهيم بن عمر ابن كيسان ، عن أبي جبير عن أبيه قنبر حاجب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علي فذكره ، وسنده ضعيف ، وثبوت صحبتها مع ذلك يتوقّف على أنّها كانت حينئذٍ مسلمة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جميع الاحتمالات والروايات ، ليس هناك شكّ في أنّ الحنفية ليست من سبيّ قوم الصحابي الجليل مالك بن نويرة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699" w:name="__RefHeading___Toc5251605_1280447820"/>
      <w:bookmarkStart w:id="700" w:name="_Toc251"/>
      <w:bookmarkEnd w:id="699"/>
      <w:r>
        <w:rPr>
          <w:rtl w:val="true"/>
        </w:rPr>
        <w:t xml:space="preserve">خالد بن الوليد وتعلّقه بزوجة مالك بن نويرة </w:t>
      </w:r>
      <w:r>
        <w:rPr>
          <w:rtl w:val="true"/>
        </w:rPr>
        <w:t>:</w:t>
      </w:r>
      <w:bookmarkEnd w:id="70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خالد بن الوليد مأموراً بقتل مالك بن نويرة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خالداً لم يؤمر بالذهاب إلى مالك ، وقد خالفه الأنصار في ذهابه إليه ، وبالتالي يتبيّن بأنّ خالداً ذهب لغرض آخر ، ألا وهو امرأة مالك ، حتّى إنّ مالكاً رضي‌اللّه‌عنه أخبرنا بذلك ، وهو شاهد عيان لما يدور حوله ، وما يعرفه من خالد عندما رأى امرأته عند أسره ، وهي مكشوفة الوجه ،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قتلتيني ، أي أنّي سأقتل بسببك ، وهذا قول من يشاهد الأحداث ، بل المجنى عليه ، وهو </w:t>
      </w:r>
    </w:p>
    <w:p>
      <w:pPr>
        <w:pStyle w:val="BookText"/>
        <w:rPr/>
      </w:pPr>
      <w:r>
        <w:rPr>
          <w:rFonts w:ascii="Amiri" w:hAnsi="Amiri" w:eastAsia="Amiri" w:cs="Amiri"/>
          <w:color w:val="111111"/>
          <w:sz w:val="28"/>
          <w:sz w:val="28"/>
          <w:szCs w:val="28"/>
          <w:rtl w:val="true"/>
          <w:lang w:bidi="ar-SA"/>
        </w:rPr>
        <w:t xml:space="preserve">خير شاهد ، وليس هو قول الجاني أو أنصاره ، أو حتّى قولنا بعد أكثر من ألف وأربعمائة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ولنسرد الروايات والأقوال في مالك ، وقتل خالد له ، ومن أصحّ الكتب والمحقّقين عند أهل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المرزباني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نويرة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أرداف الملوك ، وكان النبيّ صلى‌اللّه‌عليه‌وآله استعمله على صدقات قومه ، فلمّا بلغته وفاة النبيّ صلى‌اللّه‌عليه‌وآله أمسك الصدقة وفرّقها في قومه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الرزّاق عن معمر عن الزهري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في الردّة حتّى إذا انتهينا إلى أهل أبيات ، حتّى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للغروب ، فأرشفنا إليهم الرماح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عباد اللّه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عباد اللّه ، فأسرهم خالد بن الوليد ، حتّى إذا أصبح أمر أن يضرب أعناقهم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لا يحلّ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فإنّ هذا ليس منك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 قتادة يحلف لا يغزو مع خالدٍ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الأعراب هم الذين شجّعوه على قتلهم من أجل الغنائم ، وكان ذلك في مالك بن نويرة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المتّقي الهندي عن أبي عون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خالد بن الوليد ادّعى أنّ مالك ابن نويرة ارتدّ بكلام بلغه عنه ، فأنكر مالك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الإسلام ما غيَّرت ولا بدَّلت ، وشهد له بذلك أبو قتادة ، وعبد اللّه بن عمر ، فقدّمه خالد وأمر ضرار بن الأزور الأسدي فضرب عنقه ، وقبض خالد امرأته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زنى فارجمه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لأرجمه ، تأوّل فأخطأ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قتل مسلماً فاقتله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لأقتله ، تأوّل فأخطأ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فاعزله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لأغمد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سيفاً سلَّه اللّه عليهم أبداً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عساكر الزهري عن سالم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أبو قتادة على أبي بكر فأخبره بقتل مالك بن نويرة وأصحابه ، فجزع من ذلك جزعاً شديداً ، فكتب إلى خالد ، فقدم عليه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يزيد خالد على أن يكون تأوّل فأخطأ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 ابن حجر بأسلوب خالد وتصرّفاته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سبب عزل عمر خالداً ما ذكره الزبير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خالد إذا صار إليه المال قسّمه في أهل الغنائم ، ولم يرفع إلى أبي بكر حساباً ، وكان فيه تقدّم على أبي بكر ، يفعل أشياء لا يراها أبو بكر ، أقدم على قتل مالك بن نويرة ، ونكح امرأته ، فكره ذلك أبو بكر ، وعرض الدية على متمم بن نويرة ، وأمر خالداً بطلاق امرأة مالك ، ولم يرَ أن يعزله ، وكان عمر ينكر هذا وشبههُ على خالد ، وكان أميراً عند أبي بكر </w:t>
      </w:r>
      <w:r>
        <w:rPr>
          <w:rFonts w:eastAsia="Amiri" w:cs="Amiri" w:ascii="Amiri" w:hAnsi="Amiri"/>
          <w:color w:val="111111"/>
          <w:sz w:val="28"/>
          <w:szCs w:val="28"/>
          <w:rtl w:val="true"/>
          <w:lang w:bidi="ar-SA"/>
        </w:rPr>
        <w:t xml:space="preserve">... »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ابن كثير فقد روى قصّة مالك مع خالد كما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خبر مالك بن نويرة اليربوعي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صانع سجاح حين قدمت من أرض الجزيرة ، فلمّا اتصلت بمسيلمة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ترحّلت إلى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 مالك بن نويرة على ما كان من أمره ، وتلوَّم في شأنه ، وهو نازل بمكان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البطاح ، فقصدها خالد بجنوده ، وتأخّرت عنه الأنصار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قضينا ما أمرنا به الصدّيق ، فقال لهم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أمر لابدّ من فعله ، وفرصة لابدّ من انتهازها ، وإنّه لم يأتني فيها كتاب ، وأنا الأمير ، وإليّ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تردّ الأخبار ، ولست بالذي أجبركم على المسير ، وأنا قاصد البطاح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يومين ، ثمّ لحقه رسول الأنصار يطلبون منه الانتظار فلحقوا به ، فلمّا وصل البطاح ، وعليها مالك بن نويرة ، فبثّ خالد السرايا في البطاح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السرايا ، فأسروه وأسّروا معه أصحابه ، واختلفت السرية فيهم ، فشهد أبو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الحرث بن ربعي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أقاموا الصلاة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الأعراب الذين ذكرهم أبو قتادة كما في الرواية الأُولى أنّهم شجّعوا خالداً من أجل الغنائم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لم يؤذّنوا ولا 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ضرار بن الأزور مالك بن نويرة ، فلمّا سمع الداعية ، خرج وقد فرغوا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أمراً أصابه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واصطفى خالد امرأة مالك بن نويرة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 تميم ابنة المنهال ، وكانت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حلّت بني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تردّه الروايات الأُخرى الأصحّ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برأسه فجعله مع حجرين ، وطبخ على الثلاثة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شعر مالك جعلت النار تعمل فيه إلى أن نضج لحم القدر ، ولم تفرغ الشعر لكثرته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لكثرته أم لكرامته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تكلّم أبو قتادة مع خالد فيما صنع ، وتقاولا في ذلك ، حتّى ذهب أبو قتادة فشكاه إلى الصدّيق ، وتكلّم عمر مع أبي قتادة في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متمم بن نويرة فجعل يشكو إلى الصدّيق خالداً ، وعمر يساعده ، وينشد الصدّيق ما قال في أخيه من المراثي ، فوداه الصدّيق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أبو بكر بخالد على الإمرة ، وإن كان قد اجتهد في قتل مالك بن نويرة وأخطأ في قتله </w:t>
      </w:r>
      <w:r>
        <w:rPr>
          <w:rFonts w:eastAsia="Amiri" w:cs="Amiri" w:ascii="Amiri" w:hAnsi="Amiri"/>
          <w:color w:val="111111"/>
          <w:sz w:val="28"/>
          <w:szCs w:val="28"/>
          <w:rtl w:val="true"/>
          <w:lang w:bidi="ar-SA"/>
        </w:rPr>
        <w:t xml:space="preserve">» !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ونختم برواية ابن الأثير ، ونكتفي بقوله وتعليقه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نويرة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النبيّ صلى‌اللّه‌عليه‌وآله ، واستعمله رسول اللّه صلى‌اللّه‌عليه‌وآله على بعض صدقات بني تميم ، فلمّا توفّي النبيّ صلى‌اللّه‌عليه‌وآله وارتدّت العرب ، وظهرت سجاح ، وادعت النبوّة صالحها ، إلّا إنّه لم تظهر عنه ردّة ، وأقام بالبطاح ، فلمّا فرغ خالد من بني أسد وغطفان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سار إلى مالك ، وقدم البطاح ، فلم يجد به أحد ، كان مالك قد فرّقهم ونهاهم عن الاجتماع ، فلمّا قدم خالد البطاح بثّ سراياه ، فأتى بمالك بن نويرة ونفرٍ من قومه ، فاختلفت السرية فيهم ، وكان فيهم أبو قتادة ، وكان فيمن شهد أنّهم أذّنوا وأقاموا وصلّوا ، فحبسهم في ليلة باردة ، وأمر خالد فنادى ادفئوا أسراكم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وقد قُتِلوا ، فتزوّج خالد 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خالد فيه رهق وأكثرَ عليه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تأوّل فأخطأ ، ولا أشيم سيفاً سلّه اللّه على المشركين ، وودى مالكاً ، وقدم خالد على أبي بكر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 قتلت امرءاً مسلماً ، ثمّ نزوت على امرأته ، لأرجمنّك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لما غشّوا مالكاً وأصحابه ليلاً أخذوا السلاح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المسلمون ، فقال أصحاب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المسلمون ، فقالوا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السلاح وصلُّوا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متمم على أبي بكر يطلب بدم أخيه ، وأن يردَّ عليهم سبيهم ، فأمر أبو بكر بردِّ السبيّ ، وودى مالكاً من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جميعه ذكره الطبري وغيره من الأئمّة ، ويدلّ على أنّه لم يرتَدَّ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ذكروا في الصحابة أبعد من هذا ، فتركهم هذا عجب ، وقد أختلف في ردّته ، وعمر يقول لخالد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امرءاً مسلماً ، وأبو قتادة يشهد أنّهم أذّنوا وصلّوا ، وأبو بكر يردّ السبيّ ، ويعطي دية مالك من بيت المال ، فهذا جميعه يدلّ على أنّه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ورضي عنه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ونستفيد من هذه الروايات أيضاً بأنّ سبي خالد لقوم مالك ليس شرعيّاً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ونختم برواية تشهد لما قدّمناه من سبب قتل خالدٍ مالكاً كما يرويها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خالداً بثّ السرايا ، فأتي بمالك ، فاختلف قول الناس فيهم وفي </w:t>
      </w:r>
      <w:r>
        <w:rPr>
          <w:rFonts w:eastAsia="Amiri" w:cs="Amiri" w:ascii="Amiri" w:hAnsi="Amiri"/>
          <w:color w:val="111111"/>
          <w:sz w:val="28"/>
          <w:szCs w:val="28"/>
          <w:rtl w:val="true"/>
          <w:lang w:bidi="ar-SA"/>
        </w:rPr>
        <w:t xml:space="preserve">. </w:t>
      </w:r>
      <w:bookmarkStart w:id="701" w:name="pg16294_155992"/>
    </w:p>
    <w:p>
      <w:pPr>
        <w:pStyle w:val="BookText"/>
        <w:rPr/>
      </w:pPr>
      <w:bookmarkEnd w:id="701"/>
      <w:r>
        <w:rPr>
          <w:rFonts w:ascii="Amiri" w:hAnsi="Amiri" w:eastAsia="Amiri" w:cs="Amiri"/>
          <w:color w:val="111111"/>
          <w:sz w:val="28"/>
          <w:sz w:val="28"/>
          <w:szCs w:val="28"/>
          <w:rtl w:val="true"/>
          <w:lang w:bidi="ar-SA"/>
        </w:rPr>
        <w:t xml:space="preserve">إسلامهم ، وجاءت أُمّ تميم كاشفة وجهها فأكبّت على مالك ، وكانت أجمل الناس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 فقد واللّه قتلتني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بهم خالد ، فضُربت أعناقهم ، فقام أبو قتادة فناشده فيهم ، فلم يلتفت إليه ، فركب أبو قتادة فرسه ، ولحق بأبي بكر وحلف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أسير في جيش وهو تحت لواء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قولي وأخذ بشهادة الأعراب الذين فتنتهم الغنائم </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 ورواه أيضاً ابن عساكر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ثابت بن قاسم في 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خالداً رأى امرأة مالك ، وكانت فائقة في الجمال ، فقال مالك بعد ذلك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قتلتيني ، يعني سأُقتل من أجلك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ثبت من كلّ ذلك أنّه ليس هناك ردّة لمالك ، ولا سبي صحيح ، بل أرجع لهم سبيهم ، وبقي مالك مسلماً صحابياً جليلاً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أساسي </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5251607_1280447820"/>
      <w:bookmarkStart w:id="703" w:name="_Toc252"/>
      <w:bookmarkEnd w:id="702"/>
      <w:r>
        <w:rPr>
          <w:rtl w:val="true"/>
        </w:rPr>
        <w:t xml:space="preserve">ابن النديم صاحب الفهرست ليس شيعياً </w:t>
      </w:r>
      <w:r>
        <w:rPr>
          <w:rtl w:val="true"/>
        </w:rPr>
        <w:t>:</w:t>
      </w:r>
      <w:bookmarkEnd w:id="70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أردت أن أسال سماحتكم عن ابن النديم ، صاحب كتاب الفهرست ، هل هو 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من العامّة ؟ وبارك اللّه فيكم ، ونسألكم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الكثير من المؤشّرات التي ترجّح عدم كون ابن النديم شيعياً ، منها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ترجمة النجاشي والشيخ الطوسي له في كتابيهما ، فيظهر منه أنّ </w:t>
      </w:r>
      <w:bookmarkStart w:id="704" w:name="pg16294_155993"/>
    </w:p>
    <w:p>
      <w:pPr>
        <w:pStyle w:val="BookText"/>
        <w:rPr/>
      </w:pPr>
      <w:bookmarkEnd w:id="704"/>
      <w:r>
        <w:rPr>
          <w:rFonts w:ascii="Amiri" w:hAnsi="Amiri" w:eastAsia="Amiri" w:cs="Amiri"/>
          <w:color w:val="111111"/>
          <w:sz w:val="28"/>
          <w:sz w:val="28"/>
          <w:szCs w:val="28"/>
          <w:rtl w:val="true"/>
          <w:lang w:bidi="ar-SA"/>
        </w:rPr>
        <w:t xml:space="preserve">الرجل من أهل العامّة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يذكر الأئمّة عليهم‌السلام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مثلاً ،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الصادق ، دون الإشارة إلى إمامته ، وهذا على خلاف عادة الكتّاب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يذكر مؤمن الطاق ، يعنونه بشيطان الطاق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تلقّبه بمؤمن الطاق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تتلمذه على البلاذري نديم المتوكّل العباسيّ ، المعروف بعدائه ونصبه لأهل البيت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تقديمه لذكر فقهاء المذاهب الأُخرى على فقهاء الشيعة في كتاب الفهرست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الذين وصفوه بالتشيّع ، استدلّوا على ذلك بحجج واهية ، فمثلاً الزركلي يقول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معتزلياً متشيّعاً ، يدلّ كتابه على ذلك ، فإنّه كما يقول ابن حجر ، يسمّي أهل السنّة الحشوية ، ويسمّي الأشاعرة المجبّرة ، ويسمّي كلّ من لم يكن شيعياً عامّياً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ذكره لأسمائهم هذه المتداولة في عصره لا تجعله لوحدها شيعياً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5251609_1280447820"/>
      <w:bookmarkStart w:id="706" w:name="_Toc253"/>
      <w:bookmarkEnd w:id="705"/>
      <w:r>
        <w:rPr>
          <w:rtl w:val="true"/>
        </w:rPr>
        <w:t xml:space="preserve">روايات عقد الفريد لابن عبد ربّه الأندلسي </w:t>
      </w:r>
      <w:r>
        <w:rPr>
          <w:rtl w:val="true"/>
        </w:rPr>
        <w:t>:</w:t>
      </w:r>
      <w:bookmarkEnd w:id="70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يقول أو يشكل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استشهاداتك مأخوذة من كتاب العقد الفريد للأندلسي ، وهذا الكتاب كتاب أدب ، وفيه ما فيه من المبالغات والتصوّرات والتخيّلات التي لا واقع لها ، كما يفعل الشعراء والأدباء في وصفهم للأحداث والأشياء ، إذ تراهم يبالغون في الوصف للوصول إلى الغاية الأدبية ، أو قد يتصوّرون تصوّرات يسقطونها على أحداث واقعية </w:t>
      </w:r>
      <w:r>
        <w:rPr>
          <w:rFonts w:eastAsia="Amiri" w:cs="Amiri" w:ascii="Amiri" w:hAnsi="Amiri"/>
          <w:color w:val="111111"/>
          <w:sz w:val="28"/>
          <w:szCs w:val="28"/>
          <w:rtl w:val="true"/>
          <w:lang w:bidi="ar-SA"/>
        </w:rPr>
        <w:t xml:space="preserve">. </w:t>
      </w:r>
      <w:bookmarkStart w:id="707" w:name="pg16294_155994"/>
    </w:p>
    <w:p>
      <w:pPr>
        <w:pStyle w:val="BookText"/>
        <w:rPr/>
      </w:pPr>
      <w:bookmarkEnd w:id="707"/>
      <w:r>
        <w:rPr>
          <w:rFonts w:ascii="Amiri" w:hAnsi="Amiri" w:eastAsia="Amiri" w:cs="Amiri"/>
          <w:color w:val="111111"/>
          <w:sz w:val="28"/>
          <w:sz w:val="28"/>
          <w:szCs w:val="28"/>
          <w:rtl w:val="true"/>
          <w:lang w:bidi="ar-SA"/>
        </w:rPr>
        <w:t xml:space="preserve">وابن عبد ربّه الأندلسي أديب ، ولا يستثنى من هذه القاعدة ، وكتابه هو كتاب أدب ، وليس كتاب تاريخ ، أو أحاديث يوثق به ويطمئن إليه ، بل أكثر من ذلك ، إذ يعمد أحياناً إلى اتهام العقد الفريد أنّه مشحون بالأكاذيب ، طبعاً هذا ما قاله لي أحد الأصدقاء السنّة في معرض ردّه عليّ حين استدلالي بالعقد الفريد على نقطة أثرتها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أنّنا لا نقول بصحّة كلّ ما في بطون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كتاب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 إخواننا السنّة ، بل كلّ كتاب عندنا مهما تكن وثاقته ، مؤلّفه خاضع عندنا للجرح والتعديل ، وهذا ما تجده في كثير من بحوث علمائنا ، هذا من 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الأُخرى ، فالرواية وإن وردت في العقد الفريد ، فإنّ كانت ذات سند فنبحث عن سندها ، وكذلك ما يعضدها من مصادر أُخرى وردت فيها ، وبالتالي يرتقي بحثك إلى صورة علمية واقعية لا تقبل الشكّ ، وهذا ليس بخصوص العقد الفريد ، بل كلّ كتاب فهو ليس وحده مشحون بالأكاذيب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كتب التاريخ والرواة وغيرهم مشحونة بالأكاذيب ، فكان الخليفة يعطي لمن يضع حديث في ذمّ علي عليه‌السلام الآلاف من الدنانير الذهب من بيت مال المسلمين ، فما المانع من وضعها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فعل بعض ممّن يعدّ من الصحابة ومجموعة من التابعين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5251611_1280447820"/>
      <w:bookmarkStart w:id="709" w:name="_Toc254"/>
      <w:bookmarkEnd w:id="708"/>
      <w:r>
        <w:rPr>
          <w:rtl w:val="true"/>
        </w:rPr>
        <w:t xml:space="preserve">ابن الصبّاغ المالكي ليس شيعياً </w:t>
      </w:r>
      <w:r>
        <w:rPr>
          <w:rtl w:val="true"/>
        </w:rPr>
        <w:t>:</w:t>
      </w:r>
      <w:bookmarkEnd w:id="70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حول ابن الصبّاغ المالكي ، أين أجد من أثنى عليه من علماء إخواننا السنّة ؟ لأنّه اتهم بالرفض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المالكي ، من مشاهير فقهاء المالكية ، وقد أكثر النقل عنه نور الدين السمهودي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وعبّر عنه الشيخ أحمد ابن عبد القادر العجيلي الشافعي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الشيخ الإمام علي بن محمّد الشهير بابن </w:t>
      </w:r>
      <w:bookmarkStart w:id="710" w:name="pg16294_155995"/>
    </w:p>
    <w:p>
      <w:pPr>
        <w:pStyle w:val="BookText"/>
        <w:rPr/>
      </w:pPr>
      <w:bookmarkEnd w:id="710"/>
      <w:r>
        <w:rPr>
          <w:rFonts w:ascii="Amiri" w:hAnsi="Amiri" w:eastAsia="Amiri" w:cs="Amiri"/>
          <w:color w:val="111111"/>
          <w:sz w:val="28"/>
          <w:sz w:val="28"/>
          <w:szCs w:val="28"/>
          <w:rtl w:val="true"/>
          <w:lang w:bidi="ar-SA"/>
        </w:rPr>
        <w:t xml:space="preserve">الصبّاغ من علماء المالكية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ذكر رشيد الدين خان الدهلوي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الصبّاغ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كتب أهل السنّة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أكثر النقل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المدني الشافعي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الزاهرة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وترجم له الزركلي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مالكي </w:t>
      </w:r>
      <w:r>
        <w:rPr>
          <w:rFonts w:eastAsia="Amiri" w:cs="Amiri" w:ascii="Amiri" w:hAnsi="Amiri"/>
          <w:color w:val="111111"/>
          <w:sz w:val="28"/>
          <w:szCs w:val="28"/>
          <w:rtl w:val="true"/>
          <w:lang w:bidi="ar-SA"/>
        </w:rPr>
        <w:t xml:space="preserve">... »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عنه بالإجازة السخاوي ، وينقل عن فصوله المهمّة الصفوري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عنه الحلبي في سيرته ، والشيخاني القادري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ومحمّد محبوب عالم في تفسيره ، والصبّان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والعدوي الحمزاوي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والشبلنجي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xml:space="preserve">، والمولوي الدهلوي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سعادة الكونين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والبلخي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ونجم الدين المكّي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الورى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ابن الصبّاغ المالكي يلقّب بألقاب التفخيم كالعلّامة والإمام ، والشيخ والبحر إلى غير ذلك من ألفاظ الإعجاب والتقدير ، التي تنم عن علوّ منزلته العلمية وجميع هؤلاء الأفاضل الأماثل اتفقوا بأنّ ابن الصبّاغ كان من أكابر علماء السنّة ، وأعاظم محدثيهم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5251613_1280447820"/>
      <w:bookmarkStart w:id="712" w:name="_Toc255"/>
      <w:bookmarkEnd w:id="711"/>
      <w:r>
        <w:rPr>
          <w:rtl w:val="true"/>
        </w:rPr>
        <w:t xml:space="preserve">سبط ابن الجوزي ليس شيعياً </w:t>
      </w:r>
      <w:r>
        <w:rPr>
          <w:rtl w:val="true"/>
        </w:rPr>
        <w:t>:</w:t>
      </w:r>
      <w:bookmarkEnd w:id="71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حول سبط ابن الجوزي ، أين أجد من أثنى عليه من علماء إخواننا السنّة ؟ لأنّه اتهم بالرفض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أثنى عليه علماء أهل السنّة ، واعتمدوا عليه ونقلوا عنه ، ووثّقوه وأطّروه ، ومنهم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بترجمة ابن الجوزي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سبطه شمس الدين أبو المظفّر يوسف بن قزغلي الواعظ المشهور ، حنفي المذهب ، وله صيت وسمعة في مجالس وعظه ، وقبول عند الملوك وغيرهم ، وصنّف تاريخاً كبيراً رأيته بخطّه في أربعين مجلّداً ، سمّاه مرآة الزمان </w:t>
      </w:r>
      <w:r>
        <w:rPr>
          <w:rFonts w:eastAsia="Amiri" w:cs="Amiri" w:ascii="Amiri" w:hAnsi="Amiri"/>
          <w:color w:val="111111"/>
          <w:sz w:val="28"/>
          <w:szCs w:val="28"/>
          <w:rtl w:val="true"/>
          <w:lang w:bidi="ar-SA"/>
        </w:rPr>
        <w:t xml:space="preserve">... »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الواعظ المؤرّخ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اسمعه جدّه ، ومن جماعة ، وقدم دمشق سنة بضع وستمائة ، فوعظ بها وحصل له القبول العظيم ، للطف شمائله ، وعذوبة وعظه ، وله تفسير في تسعة وعشرين مجلّداً ، وشرح الجامع الكبير ، وجمع مجلّداً في مناقب أبي حنيفة ، ودرّس وأفتى ، وكان في شبيبته حنبلياً ، ولم يزل وافر الحرمة عند الملوك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التوسي ، وقد عظّم شأن مرآة الزمان القطب التوسي ، فقال في الذيل الذي كتبه بعد أن ذكر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أجمعها مقصداً ، وأعذبها مورداً ، وأحسنها بياناً ، وأصحّها رواية ، تكاد جنّة ثمرها تكون عياناً مرآة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له القبول التامّ عند الخاصّ والعامّ من أبناء الدنيا ، وأبناء الآخرة ، ولما ذكر أنّه تحوّل حنفياً لأجل المعظم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يعظم الإمام أحمد ، ويتغالى فيه ، وعندي أنّه لم ينقل عن مذهبه إلّا في الصورة الظاهرة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الأزنيقي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أبو مظفّر يوسف بن قزغلي الواعظ المشهور ، حنفي المذهب ، وله صيت وسمعة في مجالس وعظه ، وقبول عند الملوك وغيرهم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روي عن جدّه ببغداد ، وسمع ابن الفرج ابن كليب وابن طبرزد ، وسمع بالموصل ودمشق وحدّث بها وبمصر </w:t>
      </w:r>
      <w:r>
        <w:rPr>
          <w:rFonts w:eastAsia="Amiri" w:cs="Amiri" w:ascii="Amiri" w:hAnsi="Amiri"/>
          <w:color w:val="111111"/>
          <w:sz w:val="28"/>
          <w:szCs w:val="28"/>
          <w:rtl w:val="true"/>
          <w:lang w:bidi="ar-SA"/>
        </w:rPr>
        <w:t xml:space="preserve">... »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الجوزي العلّامة الواعظ المؤرّخ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وأفتى ، وكان في شيبته حنبلياً ، توفّي في الحادي والعشرون من ذي الحجّة ، وكان وافر الحرمة عند الملوك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ومحمود بن سليمان الكفوي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قزغلي بن عبد اللّه البغدادي ، سبط الحافظ أبي الفرج ابن الجوزي الحنبلي ، صاحب مرآة الزمان في التاريخ ، ذكره الحافظ شرف الدين في معجم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 وبرع وسمع من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إماماً عالماً فقيهاً ، واعظاً جيّداً نبيهاً ، يلتقط الدرر من كلمه ، ويتناثر الجوهر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القبول التامّ عند العلماء والأمراء ، والخاصّ والعامّ ، وله تصانيف معتبرة مشهورة </w:t>
      </w:r>
      <w:r>
        <w:rPr>
          <w:rFonts w:eastAsia="Amiri" w:cs="Amiri" w:ascii="Amiri" w:hAnsi="Amiri"/>
          <w:color w:val="111111"/>
          <w:sz w:val="28"/>
          <w:szCs w:val="28"/>
          <w:rtl w:val="true"/>
          <w:lang w:bidi="ar-SA"/>
        </w:rPr>
        <w:t xml:space="preserve">... »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الوردي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شمس الدين يوسف سبط جمال الدين ابن الجوزي ، واعظ فاضل ، له مرآة الزمان تاريخ جامع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تذكرة الخواص من الأُمّة من مناقب الأئمّة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مؤيّد الخوارزمي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المسند الأوّل ، وهو مسند الأُستاذ أبي محمّد الحارثي البخاري ، فقد أخبرني الأئمّة بقراءتي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والشيخ الإمام شمس الدين يوسف بن عبد اللّه ، سبط الإمام الحافظ أبي الفرج ابن الجوزي بقراءتي عليه </w:t>
      </w:r>
      <w:r>
        <w:rPr>
          <w:rFonts w:eastAsia="Amiri" w:cs="Amiri" w:ascii="Amiri" w:hAnsi="Amiri"/>
          <w:color w:val="111111"/>
          <w:sz w:val="28"/>
          <w:szCs w:val="28"/>
          <w:rtl w:val="true"/>
          <w:lang w:bidi="ar-SA"/>
        </w:rPr>
        <w:t xml:space="preserve">... »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ولقد اعتمد على روايته جمهور علماء السنّة ، بل لقد احتجّ بأقواله ورواياته جماعة من متعصّبيهم في مقابل الإمامية ، كالخواجة الكابلي في </w:t>
      </w:r>
      <w:r>
        <w:rPr>
          <w:rFonts w:eastAsia="Amiri" w:cs="Amiri" w:ascii="Amiri" w:hAnsi="Amiri"/>
          <w:color w:val="111111"/>
          <w:sz w:val="28"/>
          <w:szCs w:val="28"/>
          <w:rtl w:val="true"/>
          <w:lang w:bidi="ar-SA"/>
        </w:rPr>
        <w:t xml:space="preserve">. </w:t>
      </w:r>
      <w:bookmarkStart w:id="713" w:name="pg16294_155998"/>
    </w:p>
    <w:p>
      <w:pPr>
        <w:pStyle w:val="BookText"/>
        <w:rPr/>
      </w:pPr>
      <w:bookmarkEnd w:id="713"/>
      <w:r>
        <w:rPr>
          <w:rFonts w:ascii="Amiri" w:hAnsi="Amiri" w:eastAsia="Amiri" w:cs="Amiri"/>
          <w:color w:val="111111"/>
          <w:sz w:val="28"/>
          <w:sz w:val="28"/>
          <w:szCs w:val="28"/>
          <w:rtl w:val="true"/>
          <w:lang w:bidi="ar-SA"/>
        </w:rPr>
        <w:t xml:space="preserve">صواعقه ، والدهلوي في كتابه التحفة ، والقاضي السبكي في السيف المسلول ، حيث استندوا إلى روايته ، وقد نصّ محمّد رشيد الدهلوي في إيضاح لطافة المقال على كون سبط ابن الجوزي من قدماء أئمّة الدين المعتمدين عند أهل السنّة </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5251615_1280447820"/>
      <w:bookmarkStart w:id="715" w:name="_Toc256"/>
      <w:bookmarkEnd w:id="714"/>
      <w:r>
        <w:rPr>
          <w:rtl w:val="true"/>
        </w:rPr>
        <w:t xml:space="preserve">القندوزي الحنفي ليس شيعياً </w:t>
      </w:r>
      <w:r>
        <w:rPr>
          <w:rtl w:val="true"/>
        </w:rPr>
        <w:t>:</w:t>
      </w:r>
      <w:bookmarkEnd w:id="71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حول القندوزي الحنفي ، أين أجد من أثنى عليه من علماء إخواننا السنّة ؟ لأنّه اتهم بالرفض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إبراهيم ، من أعلام الحنفية في الفروع ، وأساطين النقشبندية في الطريقة ، وقد كتب ولده وخليفته الشيخ عبد القادر أفندي إلى بعض الأفاضل الذين ترجموه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والده كان حنفي المذهب نقشبندي المشرب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شمله من عواطف السلطان عبد العزيز في دار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الآستانة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وتعينه من قبله بمسند مشيخة تكية الشيخ مراد البخاري ، وامتثاله للأمر ومباشرته له دليل على بعد مذهبه عن مذهب أهل البيت عليهم‌السلام ، 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يشير فيه إلى فضائل الإمام علي عليه‌السلام وحده لا يكفي على تشيّعه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5251617_1280447820"/>
      <w:bookmarkStart w:id="717" w:name="_Toc257"/>
      <w:bookmarkEnd w:id="716"/>
      <w:r>
        <w:rPr>
          <w:rtl w:val="true"/>
        </w:rPr>
        <w:t xml:space="preserve">النوري وكتابه فصل الخطاب </w:t>
      </w:r>
      <w:r>
        <w:rPr>
          <w:rtl w:val="true"/>
        </w:rPr>
        <w:t>:</w:t>
      </w:r>
      <w:bookmarkEnd w:id="71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موقف الشيعة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في إثبات تحريف كتاب ربّ الأرباب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مؤلّفه الشيخ النوري الطبرسي ؟ وأشكر حسن تعاونكم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النوري الطبرسي هو أحد محدّثي الطائفة ، الذي بذل وسعه في جمع الأحاديث الواردة عن المعصومين عليهم‌السلام وغيرهم ، وكتابه هذا جمع فيه الأحاديث التي تنسب التحريف للقرآن ، ولا يعني جمعه لهذه الأحاديث أنّه يقول بتحريف القرآن ، بل كان هدفه هو جمع تلك الروايات التي تنسب التحريف للقرآن ، فالرواية شيء والاعتقاد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يمعن النظر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المحدّث النوري لم ينكر ما قام عليه الإجماع ، واتفاق المسلمين من عدم الزيادة ، ولم يقل إنّ القرآن قد زيد فيه ، بل قد صرّح بامتناع زيادة الآية أو تبديلها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وهما منتفيان بالإجماع ، وليس في أخبار التغيير ما يدلّ على وقوعهما ، بل فيها ما ينفيهما </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اعترف المحدّث المذكور بخطئه في تسمية هذا الكتاب ، كما حكى عنه تلميذه الشهير ، وخرّيج مدرسة العلم ، الثقة الثبت الشيخ آقا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حرف الفاء من الذريعة عند ذكرنا لهذا الكتاب مرام شيخنا النوري في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حسبما شافهنا به ، وسمعناه من لسانه في أواخر أيّامه ، فإنّه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أخطأت في تسمية الكتاب ، وكان الأجدر أن يسمّى بفصل الخطاب في عدم تحريف الكتاب ، لأنّي أثبتت فيه أنّ كتاب الإسلام القرآن الشريف الموجود بين الدفتين ، المنتشر في أقطار العالم ، وحي إلهيّ بجميع سوره وآياته وجمله ، ولم يطرأ عليه تغيير أو تبديل ، ولا زيادة ولا نقصان من لدن جمعه حتّى اليوم ، وقد وصل إلينا المجموع الأوّلي بالتواتر القطعي ، ولاشكّ لأحد من الإمامية فيه ، فبعد ذا أمن الإنصاف أن يقاس الموصوف بهذه الأوصاف بالعهدين ، أو الأناجيل المعلومة أحوالها لدى كلّ خبير ؟ </w:t>
      </w:r>
      <w:r>
        <w:rPr>
          <w:rFonts w:eastAsia="Amiri" w:cs="Amiri" w:ascii="Amiri" w:hAnsi="Amiri"/>
          <w:color w:val="111111"/>
          <w:sz w:val="28"/>
          <w:szCs w:val="28"/>
          <w:rtl w:val="true"/>
          <w:lang w:bidi="ar-SA"/>
        </w:rPr>
        <w:t xml:space="preserve">. </w:t>
      </w:r>
      <w:bookmarkStart w:id="718" w:name="pg16294_156000"/>
    </w:p>
    <w:p>
      <w:pPr>
        <w:pStyle w:val="BookText"/>
        <w:rPr/>
      </w:pPr>
      <w:bookmarkEnd w:id="718"/>
      <w:r>
        <w:rPr>
          <w:rFonts w:ascii="Amiri" w:hAnsi="Amiri" w:eastAsia="Amiri" w:cs="Amiri"/>
          <w:color w:val="111111"/>
          <w:sz w:val="28"/>
          <w:sz w:val="28"/>
          <w:szCs w:val="28"/>
          <w:rtl w:val="true"/>
          <w:lang w:bidi="ar-SA"/>
        </w:rPr>
        <w:t xml:space="preserve">كما أنّي أهملت التصريح بمرامي في مواضع عديدة من الكتاب ، حتّى لا تسدّد نحوي سهام العتاب والملامة ، بل صرّحت غفلة بخلافه ، وإنّما اكتفيت بالتلميح إلى مرامي في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المهمّ حصول اليقين بعدم وجود بقية للمجموع بين الدفتين ، كما نقلنا هذا العنوان عن الشيخ المفيد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رأينا في الكتاب ، أمّا رأينا في صاحبه ، فيقول الشيخ لطف اللّه الصافي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نر في علماء الإمامية ومشايخهم من يعتني بكتاب فصل الخطاب ، ويستند إليه ، وليس بينهم من يعظّم المحدّث النوري لهذا التأليف ، ولو لم يصنّف هذا الكتاب لكان تقدير العلماء عن جهوده في تأليفه غيره من المآثر الرائعة ، كالمستدرك وكشف الأستار وغيرهما ، أزيد من ذلك بكثير ، ولنال من التقدير والإكبار أكثر ما حازه من العلماء وأهل الفضل ، وليست جلالة قدر الرجل في العلم والتتبع والإحاطة بالحديث ممّا يقبل الإنكار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5251619_1280447820"/>
      <w:bookmarkStart w:id="720" w:name="_Toc258"/>
      <w:bookmarkEnd w:id="719"/>
      <w:r>
        <w:rPr>
          <w:rtl w:val="true"/>
        </w:rPr>
        <w:t xml:space="preserve">موقفنا من الجزائري وما ورد في كتابه </w:t>
      </w:r>
      <w:r>
        <w:rPr>
          <w:rtl w:val="true"/>
        </w:rPr>
        <w:t>:</w:t>
      </w:r>
      <w:bookmarkEnd w:id="72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موقف الشيعة من مقولة السيّد نعمة اللّه الجزائري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يقول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أنّنا لا نشترك معهم في إله ولا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يقصد أهل السنّة ، وأشكر حسن تعاونكم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أوضح السيّد نعمة اللّه الجزائري مراده في نفس الصفحة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الأشاعرة لم يعرفوا ربّهم بوجه صحيح ، بل عرفوه بوجه غير صحيح ، فلا فرق بين معرفتهم هذه ، وبين معرفة باقي الكفّار ، لأنّه ما من قوم ولا ملّة إلّا وهم يدينون باللّه سبحانه ويثبتونه ، وأنّه الخالق ، سوى شرذمة شاذّة وهم الدهرية ، وأسوأ الناس حالاً المشركون أهل عبادة الأوثان ، ومع هذا فهم إنّما يعبدون </w:t>
      </w:r>
    </w:p>
    <w:p>
      <w:pPr>
        <w:pStyle w:val="BookText"/>
        <w:rPr/>
      </w:pPr>
      <w:r>
        <w:rPr>
          <w:rFonts w:ascii="Amiri" w:hAnsi="Amiri" w:eastAsia="Amiri" w:cs="Amiri"/>
          <w:color w:val="111111"/>
          <w:sz w:val="28"/>
          <w:sz w:val="28"/>
          <w:szCs w:val="28"/>
          <w:rtl w:val="true"/>
          <w:lang w:bidi="ar-SA"/>
        </w:rPr>
        <w:t xml:space="preserve">الأصنام لتقرّبهم إلى اللّه سبحانه زلفى ، فقد عرفوا اللّه سبحانه بهذا الباطل ، وهو كون الأصنام مقرّبة إليه ، وكذلك اليهود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ابن اللّه ، والنصارى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ابن اللّه ، فهما قد عرفاه سبحانه بأنّه ربّ ذو ولد ، فقد عرفاه بهذا العنوان ، وكذلك من قال بالجسم والصورة والتخطيط ،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تباينا وانفصلنا عنهم في الربوبية ، فربّنا من تفرّد بالقدم والأزل ، وربّهم من كان شركاؤه في القدم 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بالنبوّة ، فالنبيّ الذي خليفته أبو بكر ليس نبيّنا ، بل نبيّنا الذي أوصى بالإمامة بعده لعلي عليه‌السلام ، فهذا النبيّ الذي تصفونه بهذه المواصفات التي لا تنطبق على المواصفات التي نقولها للنبيّ صلى‌اللّه‌عليه‌وآله هي التي جعلتنا لا نقول بذلك النبيّ مع تلك المواصفات </w:t>
      </w:r>
      <w:r>
        <w:rPr>
          <w:rFonts w:eastAsia="Amiri" w:cs="Amiri" w:ascii="Amiri" w:hAnsi="Amiri"/>
          <w:color w:val="111111"/>
          <w:sz w:val="28"/>
          <w:szCs w:val="28"/>
          <w:rtl w:val="true"/>
          <w:lang w:bidi="ar-SA"/>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رأينا في السيّد الجزائري فهو من محدّثي الطائفة الذين دأبوا على جمع الأخبار والتعليق عليها ، والعلماء ينظرون إليه بالامتنان للجهود التي بذلها في إيصال الأخبار إلينا ، وهم غير ملزمين بالأخذ بكلّ ما يقوله المحدّث الجزائري من آرائه العلمية ، بل هو ثقة في نقله الأخبار </w:t>
      </w:r>
      <w:r>
        <w:rPr>
          <w:rFonts w:eastAsia="Amiri" w:cs="Amiri" w:ascii="Amiri" w:hAnsi="Amiri"/>
          <w:color w:val="111111"/>
          <w:sz w:val="28"/>
          <w:szCs w:val="28"/>
          <w:rtl w:val="true"/>
          <w:lang w:bidi="ar-SA"/>
        </w:rPr>
        <w:t xml:space="preserve">. </w:t>
      </w:r>
      <w:bookmarkStart w:id="721" w:name="pg16294_156002"/>
    </w:p>
    <w:p>
      <w:pPr>
        <w:pStyle w:val="Heading2"/>
        <w:numPr>
          <w:ilvl w:val="1"/>
          <w:numId w:val="1"/>
        </w:numPr>
        <w:rPr/>
      </w:pPr>
      <w:bookmarkStart w:id="722" w:name="__RefHeading___Toc5251621_1280447820"/>
      <w:bookmarkStart w:id="723" w:name="_Toc259"/>
      <w:bookmarkEnd w:id="721"/>
      <w:bookmarkEnd w:id="722"/>
      <w:r>
        <w:rPr>
          <w:rtl w:val="true"/>
        </w:rPr>
        <w:t xml:space="preserve">إقامة المجالس لإحياء أمر أهل البيت عليهم‌السلام </w:t>
      </w:r>
      <w:r>
        <w:rPr>
          <w:rtl w:val="true"/>
        </w:rPr>
        <w:t>:</w:t>
      </w:r>
      <w:bookmarkEnd w:id="723"/>
    </w:p>
    <w:p>
      <w:pPr>
        <w:pStyle w:val="Heading3"/>
        <w:numPr>
          <w:ilvl w:val="2"/>
          <w:numId w:val="1"/>
        </w:numPr>
        <w:rPr/>
      </w:pPr>
      <w:bookmarkStart w:id="724" w:name="__RefHeading___Toc5251623_1280447820"/>
      <w:bookmarkStart w:id="725" w:name="_Toc260"/>
      <w:bookmarkEnd w:id="724"/>
      <w:r>
        <w:rPr>
          <w:rtl w:val="true"/>
        </w:rPr>
        <w:t>اشارة</w:t>
      </w:r>
      <w:bookmarkEnd w:id="7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لاجوردي 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 »</w:t>
      </w:r>
    </w:p>
    <w:p>
      <w:pPr>
        <w:pStyle w:val="Heading3"/>
        <w:numPr>
          <w:ilvl w:val="2"/>
          <w:numId w:val="1"/>
        </w:numPr>
        <w:rPr/>
      </w:pPr>
      <w:bookmarkStart w:id="726" w:name="__RefHeading___Toc5251625_1280447820"/>
      <w:bookmarkStart w:id="727" w:name="_Toc261"/>
      <w:bookmarkEnd w:id="726"/>
      <w:r>
        <w:rPr>
          <w:rtl w:val="true"/>
        </w:rPr>
        <w:t xml:space="preserve">أسباب إقامتها </w:t>
      </w:r>
      <w:r>
        <w:rPr>
          <w:rtl w:val="true"/>
        </w:rPr>
        <w:t>:</w:t>
      </w:r>
      <w:bookmarkEnd w:id="72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نقيم العزاء على الإمام الحسين عليه‌السلام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المثل العليا والقيم الساعية التي جسّدها الإمام الحسين عليه‌السلام في الطفّ ، جعلت السائرين على نهجه ، والمرتبطين به يحيون ذكراه ، وينشرون مآثره ، باعتبارها خير أسوة يتأسّى بها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فإحياء الذكريات التي تمثّل منعطفاً بارزاً ، وتحوّلاً نوعياً في حياة الأُمم ، أمر طبيعي وغير مستهجن ، لأنّه نابع من ذات الإنسان ، ومتصل بفطرته ، كما أنّ الأيّام تعتبر مزدهرة وخالدة ، ومتّصفة بالتميّز لوقوع الأحداث العظيمة فيها ، وأيّ حادثة أعظم من واقعة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بقيت هذه الواقعة معلماً شاخصاً في التاريخ ، لما جرى فيها من فجائع من جهة ، ولما رسمت فيها من صور مشرّفة من جهة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فالشيعة يقيمون هذه المآتم ، ويحيون هذه الذكرى الأليمة من هذا المنطلق ، ومن منطلقات أُخرى ، منها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امتثال أمر اللّه تعالى ، والقاضي بمودّة العترة الطاهرة ، حيث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 ومواساة رسول اللّه صلى‌اللّه‌عليه‌وآله بهذا المصاب الجلل من أظهر مصاديق المودّة ، فرسول اللّه صلى‌اللّه‌عليه‌وآله بكى على </w:t>
      </w:r>
    </w:p>
    <w:p>
      <w:pPr>
        <w:pStyle w:val="BookText"/>
        <w:rPr/>
      </w:pPr>
      <w:r>
        <w:rPr>
          <w:rFonts w:ascii="Amiri" w:hAnsi="Amiri" w:eastAsia="Amiri" w:cs="Amiri"/>
          <w:color w:val="111111"/>
          <w:sz w:val="28"/>
          <w:sz w:val="28"/>
          <w:szCs w:val="28"/>
          <w:rtl w:val="true"/>
          <w:lang w:bidi="ar-SA"/>
        </w:rPr>
        <w:t xml:space="preserve">الإمام الحسين عليه‌السلام ، وهو لم يزل في سني الطفولة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صلى‌اللّه‌عليه‌وآله إلى أصحابه ، والتربة في يده ، وفيهم أبو بكر ، وعمر ، وعلي ، وحذيفة ، وعمار ، وأبو ذر ، وهو يبكي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جبرائيل ، أنّ ابني الحسين يقتل بعدي بأرض الطفّ ، وجاءني بهذه التربة ، فأخبرني أنّ فيها مضجعه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نقيم هذه الشعائر لأنّ فيها نصراً للحقّ وإحياءً له ، وخذلاناً للباطل وإماتة له ، وهذا الأمر من أجله أوجب اللّه تعالى الأمر بالمعروف والنهي عن المنكر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إحياءنا لهذه الذكرى ، حفظ لها من الضياع ، وصون لمبادئها من التزييف ، ولولا ذلك لاضمحلت ، وخبت جذوتها ، ولأنكرها المخالفون ، كما حاولوا إنكار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بإقامتنا لهذه الشعائر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المجالس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نكشف عن منهج مدرستنا ، هذه المدرسة الجامعة لمختلف الطبقات والفئات ، حيث يعرض التفسير والتاريخ ، والفقه والأدب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مؤتمرات دينية ، تطرح فيها مختلف المعارف والعلوم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إحياءنا لهذه الشعائر ، هو أفضل وأبسط وأنجح وسيلة لنشر الإسلام الأصيل ، لأنّها حية وغير معقّدة ، ولذلك كانت ولا زالت أشدّ تأثيراً في النفوس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فالإحياء والمشاركة ، والتنمية لشعائر الحسين عليه‌السلام إحياء لذكر رسول اللّه صلى‌اللّه‌عليه‌وآله ، لأنّه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منّي وأنا من حسين </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فهما عليهما‌السلام من سنخ واحد ، </w:t>
      </w:r>
      <w:r>
        <w:rPr>
          <w:rFonts w:eastAsia="Amiri" w:cs="Amiri" w:ascii="Amiri" w:hAnsi="Amiri"/>
          <w:color w:val="111111"/>
          <w:sz w:val="28"/>
          <w:szCs w:val="28"/>
          <w:rtl w:val="true"/>
          <w:lang w:bidi="ar-SA"/>
        </w:rPr>
        <w:t xml:space="preserve">. </w:t>
      </w:r>
      <w:bookmarkStart w:id="728" w:name="pg16294_156004"/>
    </w:p>
    <w:p>
      <w:pPr>
        <w:pStyle w:val="BookText"/>
        <w:rPr/>
      </w:pPr>
      <w:bookmarkEnd w:id="728"/>
      <w:r>
        <w:rPr>
          <w:rFonts w:ascii="Amiri" w:hAnsi="Amiri" w:eastAsia="Amiri" w:cs="Amiri"/>
          <w:color w:val="111111"/>
          <w:sz w:val="28"/>
          <w:sz w:val="28"/>
          <w:szCs w:val="28"/>
          <w:rtl w:val="true"/>
          <w:lang w:bidi="ar-SA"/>
        </w:rPr>
        <w:t xml:space="preserve">وإحياء ذكرى النبيّ صلى‌اللّه‌عليه‌وآله إحياء للدين ، باعتباره الرمز الأوّل للإسلام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أسباب كثيرة توجب علينا إقامة هذه الشعائر ، فمن أرادها فليطلبها من مضانّها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الخاجة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5251627_1280447820"/>
      <w:bookmarkStart w:id="730" w:name="_Toc262"/>
      <w:bookmarkEnd w:id="729"/>
      <w:r>
        <w:rPr>
          <w:rtl w:val="true"/>
        </w:rPr>
        <w:t xml:space="preserve">إقامتها ليست بدعة </w:t>
      </w:r>
      <w:r>
        <w:rPr>
          <w:rtl w:val="true"/>
        </w:rPr>
        <w:t>:</w:t>
      </w:r>
      <w:bookmarkEnd w:id="73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ردّكم على من يعتبر لطم الصدور ومواكب العزاء بدعة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مجالس العزاء التي تقام لأهل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للإمام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 أو التي تقام لذوي الفضل والفضيلة بشكل خاصّ ليست ببدعة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البدعة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ما ليس من الدين في الدين ، ومجالس العزاء لذوي الفضل والفضيلة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أهل البيت عليهم‌السلام والحسين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 لوجود النصوص الشرعية من النبيّ صلى‌اللّه‌عليه‌وآله ، وأهل بيته المعصومين عليهم‌السلام ، على استحباب إقامتها ورجحانها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البخاري في صحيحه ، في باب من جلس عند المصيبة يعرف فيه الحزن ، بسنده عن عائشة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جاء النبيّ صلى‌اللّه‌عليه‌وآله قتل ابن حارثة ، وجعفر وابن رواحه ، جلس يعرف فيه الحزن </w:t>
      </w:r>
      <w:r>
        <w:rPr>
          <w:rFonts w:eastAsia="Amiri" w:cs="Amiri" w:ascii="Amiri" w:hAnsi="Amiri"/>
          <w:color w:val="111111"/>
          <w:sz w:val="28"/>
          <w:szCs w:val="28"/>
          <w:rtl w:val="true"/>
          <w:lang w:bidi="ar-SA"/>
        </w:rPr>
        <w:t xml:space="preserve">... »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القسطلاني في الشرح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جلس ، أي في المسجد ، كما في رواية أبي داود </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البخاري في صحيحه ، في الباب المذكور ، بسنده عن أنس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قنت رسول اللّه صلى‌اللّه‌عليه‌وآله شهراً حين قتل القرّاء ، فما رأيت رسول اللّه حزن حزناً قط أشدّ منه </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جاز القنوت شهراً لإظهار الحزن عليهم ، جاز الجلوس لذلك ، ولنقتصر على هذا القدر من الروايات ، وإن أردتم التفصيل فعليكم بمراجعة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سيرتنا وسنّتنا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الأميني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اللطم على الصدور ، فهو من حيث الأصل مباح شرعاً ، إذا كان القيام به لهدف مشروع ، وغرض عقلائي ، ولم يترتّب عليه ضرر 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ودليلنا الشرعي على جوازه ما رواه الشيخ الطوسي عن الإمام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شققن الجيوب ، ولطمن الخدود ، الفاطميات على الحسين بن علي عليهما‌السلام ، وعلى مثله تلطم الخدود ، وتشقّ الجيوب </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 وأيضاً ذكره الشهيد في الذكرى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وجوه تدلّ على حسنه وصحّته ، نذكر 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توقّع الثواب من اللّه سبحانه وتعالى والأجر ، حيث إنّ اللطم على الصدور هو مصداق من مصاديق إظهار الحزن ، وعلامة من علامات الحبّ والولاء الشديد لأهل البيت عليهم‌السلام المظلومين وللإمام الحسين عليه‌السلام ، الذي ضحّى بكلّ شيء من أجل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 شعائر أهل البيت عليهم‌السلام ، وتعزيز عظمتهم وتكريم مقامهم أمام الرأي العام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يرمز إلى تأييد الإمام الحسين عليه‌السلام في ثورته المباركة ، وإعلان الثورة العاطفية على الظلم والظالمين ، والتعبير عن أعمق مشاعر الاستنكار </w:t>
      </w:r>
      <w:r>
        <w:rPr>
          <w:rFonts w:eastAsia="Amiri" w:cs="Amiri" w:ascii="Amiri" w:hAnsi="Amiri"/>
          <w:color w:val="111111"/>
          <w:sz w:val="28"/>
          <w:szCs w:val="28"/>
          <w:rtl w:val="true"/>
          <w:lang w:bidi="ar-SA"/>
        </w:rPr>
        <w:t xml:space="preserve">. </w:t>
      </w:r>
      <w:bookmarkStart w:id="731" w:name="pg16294_156006"/>
    </w:p>
    <w:p>
      <w:pPr>
        <w:pStyle w:val="BookText"/>
        <w:rPr/>
      </w:pPr>
      <w:bookmarkEnd w:id="731"/>
      <w:r>
        <w:rPr>
          <w:rFonts w:ascii="IRNazanin" w:hAnsi="IRNazanin" w:eastAsia="IRNazanin"/>
          <w:color w:val="111111"/>
          <w:sz w:val="28"/>
          <w:sz w:val="28"/>
          <w:szCs w:val="28"/>
          <w:rtl w:val="true"/>
          <w:lang w:bidi="fa-IR"/>
        </w:rPr>
        <w:t xml:space="preserve">والسخط ضدّ أعداء الحقّ والعدل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ظهر من هذا أنّ اللطم على الصدور ليس ببدعة ، بل هو أمر جائز ، بل راجح إذا كان لأجل مظلومية أهل البيت عليه‌السلام ، لاسيّما الإمام الحسين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732" w:name="__RefHeading___Toc5251629_1280447820"/>
      <w:bookmarkStart w:id="733" w:name="_Toc263"/>
      <w:bookmarkEnd w:id="732"/>
      <w:r>
        <w:rPr>
          <w:rtl w:val="true"/>
        </w:rPr>
        <w:t xml:space="preserve">الأئمّة يقيمون العزاء على الحسين </w:t>
      </w:r>
      <w:r>
        <w:rPr>
          <w:rtl w:val="true"/>
        </w:rPr>
        <w:t>:</w:t>
      </w:r>
      <w:bookmarkEnd w:id="73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سمحتم أن توردوا لنا 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كتبنا أو من كتب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الإمام زين العابدين عليه‌السلام ، أو أحد الأئمّة عليهم‌السلام نصب عزاءً للإمام الحسين عليه‌السلام ، وأنّه كرّر ذكر مظلوميته في كلّ سنة ، وشكراً جزيلاً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مجلس نصبه الإمام زين العابدين عليه‌السلام هو في الشام ، عندما خطب في ذلك الحشد ، وأخذ ينعى ويعدّد صفات أبيه ومظلوميته ، والناس من حوله تبكي ، فهذا مجلس عزاء أقامه الإمام زين العابدين عليه‌السلام في الجامع الأموي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يفعله الإمام زين العابدين عليه‌السلام عند مروره بالقصّابين ، وتذكيرهم بمصاب الإمام الحسين عليه‌السلام ، وأخذه البكاء أمامهم ، فإنّ هذا عزاء لأبيه الحسين عليه‌السلام في الملأ العام ، وليس فقط تذكير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عن بعض مؤلّفات المتأخّرين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حكى دعبل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ومولاي علي بن موسى الرضا عليهما‌السلام في مثل هذه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جالساً جلسة الحزين الكئيب ، وأصحابه من حوله ، فلمّا رآني مقبلاً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مرحباً بك يا دعبل ، مرحباً بناصرنا بيده ولسانه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وسّع لي في مجلسه ، وأجلسني إلى جانبه ، 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تنشدني شعراً ، فإنّ هذه الأيّام أيّام حزن كانت علينا أهل البيت ، وأيّام سرور كانت على أعدائنا ، خصوصاً بني أُمية ، يا دعبل من بكى وأبكى على </w:t>
      </w:r>
    </w:p>
    <w:p>
      <w:pPr>
        <w:pStyle w:val="BookText"/>
        <w:rPr/>
      </w:pPr>
      <w:r>
        <w:rPr>
          <w:rFonts w:ascii="Amiri" w:hAnsi="Amiri" w:eastAsia="Amiri" w:cs="Amiri"/>
          <w:color w:val="111111"/>
          <w:sz w:val="28"/>
          <w:sz w:val="28"/>
          <w:szCs w:val="28"/>
          <w:rtl w:val="true"/>
          <w:lang w:bidi="ar-SA"/>
        </w:rPr>
        <w:t xml:space="preserve">مصابنا ولو واحداً كان أجره على اللّه ، يا دعبل من ذرفت عيناه على مصابنا وبكى لما أصابنا من أعدائنا حشره اللّه معنا في زمرتنا ، يا دعبل من بكى على مصاب جدّي الحسين غفر اللّه له ذنوبه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إنّه عليه‌السلام نهض وضرب ستراً بيننا وبين حرمه ، وأجلس أهل بيته من وراء الستر ليبكوا على مصاب جدّهم الحسين عليه‌السلام ، ثمّ التفت إليّ وقال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دعبل إرث الحسين عليه‌السلام فأنت ناصرنا ، ومادحنا ما دمت حيّاً ، فلا تقصّر عن نصرتنا ما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فاستعبرت وسالت عبرتي ، وأنشأت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وأجريت دمع العين في الوجنات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فهنا الإمام عليه‌السلام عقد مجلساً لذكر جدّه الإمام الحسين عليه‌السلام ، وأمر بضرب الحجاب حتّى يسمع 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عن بعض المؤلّفات ، أنّه لمّا أخبر النبيّ صلى‌اللّه‌عليه‌وآله ابنته فاطمة عليها‌السلام بقتل ولدها الحسين عليه‌السلام ، وما يجري عليه من المحن ، بكت فاطمة بكاءً شديداً ،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 متى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زمان خالٍ منّي ومنك ومن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فاشتدّ بكاؤها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 فمن يبكي عليه ؟ ومن يلتزم بإقامة العزاء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إنّ نساء أُمّتي يبكون على نساء أهل بيتي ، ورجالهم يبكون على رجال أهل بيتي ، ويجدّدون العزاء جيلاً بعد جيل في كلّ سنة ، فإذا كان القيامة ، تشفعين أنت للنساء ، وأنا أشفع للرجال ، وكلّ من بكى منهم على مصاب الحسين أخذنا بيده ، وأدخلناه الجنّة </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قدس‌سره بسنده عن الإمام الرضا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bookmarkStart w:id="734" w:name="pg16294_156008"/>
    </w:p>
    <w:p>
      <w:pPr>
        <w:pStyle w:val="BookText"/>
        <w:rPr/>
      </w:pPr>
      <w:bookmarkEnd w:id="734"/>
      <w:r>
        <w:rPr>
          <w:rFonts w:ascii="Amiri" w:hAnsi="Amiri" w:eastAsia="Amiri" w:cs="Amiri"/>
          <w:color w:val="111111"/>
          <w:sz w:val="28"/>
          <w:sz w:val="28"/>
          <w:szCs w:val="28"/>
          <w:rtl w:val="true"/>
          <w:lang w:bidi="ar-SA"/>
        </w:rPr>
        <w:t xml:space="preserve">المحرّم شهر كان أهل الجاهلية يحرّمون فيه القتال ، فاستحلّت فيه دماؤنا ، وهتكت حرمتنا ، وسبي فيه ذرارينا ونساؤنا ، وأضرمت النيران في مضاربنا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شهر المحرّم لا يرى ضاحكاً ، وكانت الكآبة تغلب عليه حتّى تمضي عشرة أيّام منه ، فإذا كان يوم العاشر كان ذلك يوم مصيبته وحزنه وبكائه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الذي قتل فيه الحسين عليه‌السلام </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عليه‌السلام أقام العزاء للإمام الحسين عليه‌السلام ، وجدّد مصيبته في كلّ محرّم بحزنه وبكائه ، وتغيّر 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روايات كثيرة واردة في أنّ الأئمّة عليهم‌السلام كانوا يظهرون الحزن والعزاء عند دخول شهر محرّم ، نعم تبقى مسألة لابدّ من الالتفات إليها ، وهي حالة الأئمّة عليهم‌السلام وما كانوا عليه من المطاردة والمحاصرة ، والمراقبة المشدّدة من قبل الدولتين 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وقعت فيها معركة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والعباسية ، ومعلوم موقف الدولتين من أئمّة أهل البيت عليهم‌السلام ، فلذلك لا تجد أنّ الإمام يقيم العزاء العام ، ويدعو الناس إليه كما يقام الآن ، لأنّه في رقابة وفي محاصرة تامّة من قبل السلطة ، ويريد أن يحفظ نفسه ، ويقوم بما هو المطلوب منه ، فلذلك لا نجد هذا الأمر بالكيفية التي عليها نحن اليوم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معهد التكنلوجيا </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5251631_1280447820"/>
      <w:bookmarkStart w:id="736" w:name="_Toc264"/>
      <w:bookmarkEnd w:id="735"/>
      <w:r>
        <w:rPr>
          <w:rtl w:val="true"/>
        </w:rPr>
        <w:t xml:space="preserve">الأدلّة على جواز الاحتفال بمولد النبيّ </w:t>
      </w:r>
      <w:r>
        <w:rPr>
          <w:rtl w:val="true"/>
        </w:rPr>
        <w:t>:</w:t>
      </w:r>
      <w:bookmarkEnd w:id="736"/>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الدليل على جواز إقامة الاحتفالات في أفراح محمّد وآل محمّد ؟ على أن يكون الجواب من المصادر السنّية ، جزاكم اللّه خير الجزاء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استدلالات عديدة لجواز الاحتفال بمولد النبيّ صلى‌اللّه‌عليه‌وآله ، وأهل بيته عليهم‌السلام ، استدلّ بها علماء الفريقين ردّاً على الوهّابية ، التي ترى أنّ الاحتفال بمولده صلى‌اللّه‌عليه‌وآله بدعة ، من الأدلّة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وَمَن يُعَظِّمْ شَعَائِرَ اللَّهِ فَإِنَّهَا مِن تَقْوَى الْقُلُوبِ </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 باعتبار أنّ شعائر اللّه تعالى هي أعلام دينه ، خصوصاً ما يرتبط منها بالحجّ ، لأنّ أكثر أعمال الحجّ إنّما هي تكرار لعمل تاريخي ، وتذكير بحادثة كانت قد وقعت في عهد إبراهيم عليه‌السلام ، وشعائر اللّه مفهوم عامّ شامل للنبيّ صلى‌اللّه‌عليه‌وآله ولغيره ، فتعظيمه صلى‌اللّه‌عليه‌وآله 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أساليب تعظيمه ، إقامة الذكرى في يوم مولده ونحو ذلك ، فكما أنّ ذكرى ما جرى لإبراهيم عليه‌السلام من تعظيم شعائر اللّه سبحانه ، كذلك تعظيم ما جرى للنبيّ الأعظم محمّد صلى‌اللّه‌عليه‌وآله يكون من تعظيم شعائر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وَذَكِّرْهُم بِأَيَّامِ اللَّهِ </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 فإنّ المقصود بأيّام اللّه ، أيّام غلبة الحقّ على الباطل ، وظهور الحقّ ، وما نحن فيه من مصاديق الآية الشريفة ، فإنّ إقامة الذكريات والمواسم فيها تذكير بأيّام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بِفَضْلِ اللَّهِ وَبِرَحْمَتِهِ فَبِذَٰلِكَ فَلْيَفْرَحُوا </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 إذ من المصاديق الجلية لرحمة اللّه سبحانه ، هو ولادة النبيّ صلى‌اللّه‌عليه‌وآله ، الذي أرسله اللّه رحمة للعالمين ، فالفرح بمناسبة ميلاده صلى‌اللّه‌عليه‌وآله مطلوب ومراد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 فإنّ الاحتفالات بميلاده صلى‌اللّه‌عليه‌وآله ما هي إلّا رفع لذكره ، وإعلاء لمقامه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 بأنّ مودّة ذوي القربى مطلوبة شرعاً ، وقد أمر بها القرآن صراحة ، فإقامة الاحتفالات للتحدّث عمّا جرى للأئمّة عليهم‌السلام ، لا يكون إلّا مودّةً لهم ، إلّا أن يدّعى أنّ المراد بالمودّة الحبّ القلبي ، ولا يجوز الإظهار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فَالَّذِينَ آمَنُوا بِهِ وَعَزَّرُوهُ وَنَصَرُوهُ </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 باعتبار أنّ إقامة الاحتفال للتحدّث عنه صلى‌اللّه‌عليه‌وآله فيه نوع من التعظيم والنصرة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أَنزِلْ عَلَيْنَا مَائِدَةً مِّنَ السَّمَاءِ تَكُونُ لَنَا عِيدًا لِّأَوَّلِنَا وَآخِرِنَا وَآيَةً مِّنكَ وَارْزُقْنَا وَأَنتَ خَيْرُ الرَّازِقِينَ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 فقد اعتبر يوم نزول المائدة السماوية عيداً وآية ، مع أنّها لأجل إشباع البطون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فيوم ميلاده صلى‌اللّه‌عليه‌وآله ، ويوم بعثته ، الذي هو مبدأ تكامل فكر الأُمم على مدى التاريخ ؛ أعظم من هذه الآية ، وأجل من ذلك العيد ، فاتخاذه عيداً يكون بطريق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قال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وقد أقسم اللّه بليلة مولده صلى‌اللّه‌عليه‌وآله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أراد بالليل ليلة الإسراء ، ولا مانع أن يكون الإقسام وقع بهما ، أي استعمل الليل فيهما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الاحتفال بالمولد سنّة حسنة ، وقد 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سنّ سنّة حسنة كان له أجرها وأجر من عمل بها </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جلّ أعمال مناسك الحجّ ما هي إلّا احتفالات بذكرى الأنبياء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فأمر اللّه تعالى باتخاذ مقام إبراهيم مصلّى إحياء لذكرى شيخ الأنبياء إبراهيم عليه‌السلام ، أمّا السعي بين الصفا والمروة فهو تخليد لذكرى هاجر حينما عطشت هي وابنها إسماعيل ، فكانت تسعى بين الصفا والمروة ، وتصعد عليهما لتنظر ، هل ترى من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ورمي الجمار تخليد لذكرى إبراهيم عليه‌السلام ، حينما ذهب به جبرائيل إلى جمرة العقبة ، فعرض له الشيطان ، فرماه بسبع أحجار فساخ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وذبح الفداء ، إنّما هو تخليد لذكرى إبراهيم عليه‌السلام أيضاً ، حينما أُمر بذبح ولده إسماعيل ، ففداه اللّه بذبح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أفعال الحجّ إنّما هي احتفال بذكرى آدم ، حيث تاب اللّه عليه عصر التاسع من ذي الحجّة بعرفات ، فأفاض به جبرائيل حتّى وافى إلى المشعر الحرام فبات فيه ، فلمّا أصبح أفاض إلى منى ، فحلق رأسه إمارة على قبول توبته ، وعتقه من الذنوب ، فجعل اللّه ذلك اليوم عيداً لذرّيته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فأفعال الحجّ كلّها تصير احتفالات ، وأعياداً بذكرى الأنبياء ، ومن ينتسب إليهم ، وهي باقية أبد الدهر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الأدلّة على جواز إقامة الاحتفال بمولد النبيّ صلى‌اللّه‌عليه‌وآله ، هو دليل الفطرة والدين والشرع منسجم تماماً مع مقتضيات الفطرة ومتطلّباتها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اعتاد الناس انطلاقاً من احترامهم للمثل والقيم التي يؤمنون بها ، على احترام الأشخاص الذين بشرّوا بها ، وضحّوا في سبيلها ، وارتبطوا بهم عاطفيّاً وروحيّاً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إحياء الذكرى لهؤلاء الأشخاص ، لم يكن من أجل ذواتهم كأشخاص ، وإنّما من أجل أنّهم بذلك يحيون تلك القيم والمثل في نفوسهم ، وتشدّ الذكرى من قوّة هذا الارتباط فيما بينهم وبينها ، وترسّخها في نفوسهم ، وتعيدهم إلى واقعهم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يقال بالنسبة للاحترام الذي يخصّون به بعض الأيّام ، أو بعض الأماكن ، وقديماً قيل </w:t>
      </w:r>
      <w:r>
        <w:rPr>
          <w:rFonts w:eastAsia="Amiri" w:cs="Amiri" w:ascii="Amiri" w:hAnsi="Amiri"/>
          <w:color w:val="111111"/>
          <w:sz w:val="28"/>
          <w:szCs w:val="28"/>
          <w:rtl w:val="true"/>
          <w:lang w:bidi="ar-SA"/>
        </w:rPr>
        <w:t xml:space="preserve">: </w:t>
      </w:r>
      <w:bookmarkStart w:id="737" w:name="pg16294_156012"/>
    </w:p>
    <w:p>
      <w:pPr>
        <w:pStyle w:val="BookText"/>
        <w:rPr/>
      </w:pPr>
      <w:bookmarkEnd w:id="737"/>
      <w:r>
        <w:rPr>
          <w:rFonts w:ascii="Amiri" w:hAnsi="Amiri" w:eastAsia="Amiri" w:cs="Amiri"/>
          <w:color w:val="111111"/>
          <w:sz w:val="28"/>
          <w:sz w:val="28"/>
          <w:szCs w:val="28"/>
          <w:rtl w:val="true"/>
          <w:lang w:bidi="ar-SA"/>
        </w:rPr>
        <w:t xml:space="preserve">مررت على الديار ديار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ذا الجدار وذا الجدارا</w:t>
      </w:r>
    </w:p>
    <w:p>
      <w:pPr>
        <w:pStyle w:val="BookText"/>
        <w:rPr/>
      </w:pPr>
      <w:r>
        <w:rPr>
          <w:rFonts w:ascii="Amiri" w:hAnsi="Amiri" w:eastAsia="Amiri" w:cs="Amiri"/>
          <w:color w:val="111111"/>
          <w:sz w:val="28"/>
          <w:sz w:val="28"/>
          <w:szCs w:val="28"/>
          <w:rtl w:val="true"/>
          <w:lang w:bidi="ar-SA"/>
        </w:rPr>
        <w:t xml:space="preserve">وما حبُّ الديار شغفن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حبّ من سكن الديارا</w:t>
      </w:r>
    </w:p>
    <w:p>
      <w:pPr>
        <w:pStyle w:val="BookText"/>
        <w:rPr/>
      </w:pPr>
      <w:r>
        <w:rPr>
          <w:rFonts w:ascii="Amiri" w:hAnsi="Amiri" w:eastAsia="Amiri" w:cs="Amiri"/>
          <w:color w:val="111111"/>
          <w:sz w:val="28"/>
          <w:sz w:val="28"/>
          <w:szCs w:val="28"/>
          <w:rtl w:val="true"/>
          <w:lang w:bidi="ar-SA"/>
        </w:rPr>
        <w:t xml:space="preserve">ويلاحظ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الاهتمام بإقامة الذكريات والاحتفال بالمناسبات ، التي تمثّل تحوّلاً من نوع ما في حياة الناس عامّة لا يقتصر على فئة دون فئة ، ولا يختصّ بفريق دون فريق ، فالكبير والصغير ، والغني والفقير ، والملك والسوقة ، والعالم والجاهل ، والمؤمن والكافر ، وغيرهم ، الكلّ يشارك في إقامة الذكريات للمثل والقيم ، ومن يمثلها حسب قدراته وإمكاناته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الشمولية تعطينا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يعدو عن أن يكون تلبية لحاجة فطرية ، تنبع من داخل الإنسان ، ومن ذاته ، وتتصل بفطرته وسجيته ، حينما يشعر أنّه بحاجة إلى أن يعيش مع ذكرياته وآماله ، وإلى أن يتفاعل مع ما يجسّد له طموحاته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فيوم ولادة النبيّ صلى‌اللّه‌عليه‌وآله هو يوم فرح المسلمين ، ويوم عيد وبهجة لهم ، ولابدّ وأن يستجيب الإسلام لنداء الفطرة ، ويلبّي رغباتها مادامت منسجمة مع منطلقاته وأهدافه ، ولا يحرمها من عطاء رحمته وبرّه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أنّه دين الفطرة ، الذي يوازن بين جميع مقتضياتها ، ويعطيها حجمها الطبيعي من دون أن يكون ثمّة إهمال مضرّ ، أو طغيان مدمّر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عظمة تعاليم الإسلام ، وهذا هو رمز الخلود له ، وفّقنا اللّه للسير على هدى هذا الدين ، والالتزام بشريعة ربّ العالمين ، إنّه خير مأمول ، وأكرم مسؤول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 »</w:t>
      </w:r>
    </w:p>
    <w:p>
      <w:pPr>
        <w:pStyle w:val="Heading3"/>
        <w:numPr>
          <w:ilvl w:val="2"/>
          <w:numId w:val="1"/>
        </w:numPr>
        <w:rPr/>
      </w:pPr>
      <w:bookmarkStart w:id="738" w:name="__RefHeading___Toc5251633_1280447820"/>
      <w:bookmarkStart w:id="739" w:name="_Toc265"/>
      <w:bookmarkEnd w:id="738"/>
      <w:r>
        <w:rPr>
          <w:rtl w:val="true"/>
        </w:rPr>
        <w:t xml:space="preserve">الأدلّة على جواز اللطم ونشوئه </w:t>
      </w:r>
      <w:r>
        <w:rPr>
          <w:rtl w:val="true"/>
        </w:rPr>
        <w:t>:</w:t>
      </w:r>
      <w:bookmarkEnd w:id="73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اللطم أثناء المأتم الحسيني ، ما هو الدليل الشرعي عليه ؟ وبداية نشوئه في أيّ فترة من التاريخ الإسلامي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على جواز اللطم في المجالس الحسينية هو الحديث الوارد عن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البكاء والجزع مكروه للعبد في كلّ ما جزع ما خلا </w:t>
      </w:r>
      <w:bookmarkStart w:id="740" w:name="pg16294_156013"/>
    </w:p>
    <w:p>
      <w:pPr>
        <w:pStyle w:val="BookText"/>
        <w:rPr/>
      </w:pPr>
      <w:bookmarkEnd w:id="740"/>
      <w:r>
        <w:rPr>
          <w:rFonts w:ascii="Amiri" w:hAnsi="Amiri" w:eastAsia="Amiri" w:cs="Amiri"/>
          <w:color w:val="111111"/>
          <w:sz w:val="28"/>
          <w:sz w:val="28"/>
          <w:szCs w:val="28"/>
          <w:rtl w:val="true"/>
          <w:lang w:bidi="ar-SA"/>
        </w:rPr>
        <w:t xml:space="preserve">البكاء والجزع على الحسين بن علي عليهما‌السلام فإنّه فيه مأجور </w:t>
      </w:r>
      <w:r>
        <w:rPr>
          <w:rFonts w:eastAsia="Amiri" w:cs="Amiri" w:ascii="Amiri" w:hAnsi="Amiri"/>
          <w:color w:val="111111"/>
          <w:sz w:val="28"/>
          <w:szCs w:val="28"/>
          <w:rtl w:val="true"/>
          <w:lang w:bidi="ar-SA"/>
        </w:rPr>
        <w:t xml:space="preserve">» </w:t>
      </w:r>
      <w:r>
        <w:rPr>
          <w:rStyle w:val="FootnoteAnchor"/>
          <w:rtl w:val="true"/>
        </w:rPr>
        <w:footnoteReference w:id="801"/>
      </w:r>
      <w:r>
        <w:rPr>
          <w:rFonts w:ascii="IRNazanin" w:hAnsi="IRNazanin" w:eastAsia="IRNazanin"/>
          <w:color w:val="111111"/>
          <w:sz w:val="28"/>
          <w:sz w:val="28"/>
          <w:szCs w:val="28"/>
          <w:rtl w:val="true"/>
          <w:lang w:bidi="fa-IR"/>
        </w:rPr>
        <w:t xml:space="preserve">، واللطم نوع من الجزع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عليكم ، أنّ النهي عن الجزع نهي تشريعي ، وليس نهياً تكوينياً ، وبالتالي فهو قابل للتخصيص ، وقد ورد تخصيص من الشارع المقدّس لعموم النهي عن الجزع ، هذا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الإباحة ، فطالما لم يكن في اللطم ضرر ، فمقتضى أصل الإباحة هو عدم الإشكال في اللطم ما لم يرد 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اللطم على مصائب أهل البيت عليهم‌السلام يدخل في باب تعظيم الشعائر ، وشدّ الناس إلى قضية الإمام الحسين عليه‌السلام التي هي قضية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بداية نشوئه ، فالظاهر أنّه عريق ، كما يبدو من بعض الحوادث التي يذكرها ابن الأثير في تاريخه ، حيث ذكر في الحوادث الواقعة في القرن الرابع والخامس هجري ، أنّه وقع خلاف وصدام بين الشيعة والسنّة ، بسبب بعض أعمال يوم عاشوراء من اللطم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ثانوية </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5251635_1280447820"/>
      <w:bookmarkStart w:id="742" w:name="_Toc266"/>
      <w:bookmarkEnd w:id="741"/>
      <w:r>
        <w:rPr>
          <w:rtl w:val="true"/>
        </w:rPr>
        <w:t xml:space="preserve">الشيعة تحيي الذكريات </w:t>
      </w:r>
      <w:r>
        <w:rPr>
          <w:rtl w:val="true"/>
        </w:rPr>
        <w:t>:</w:t>
      </w:r>
      <w:bookmarkEnd w:id="74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فضلكم أُريد أن اعرف هل الشيعة يقيمون عزاءً في ذكرى موت كلّ واحد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تحيي الذكريات ، وتعتقد بأنّ في إحيائها الأجر والثواب ، وإنّها من مصاديق تعظيم شعائر اللّه ، فتحيي ذكريات الأعياد والفرح ، كيوم مولد الرسول صلى‌اللّه‌عليه‌وآله ، والمبعث الشريف ، ومواليد الأئمّة عليهم‌السلام من أهل البيت ، كما تحيي الشيعة ذكريات الحزن ، كيوم وفاة الرسول صلى‌اللّه‌عليه‌وآله ، والأئمّة المعصومين عليهم‌السلام </w:t>
      </w:r>
      <w:r>
        <w:rPr>
          <w:rFonts w:eastAsia="Amiri" w:cs="Amiri" w:ascii="Amiri" w:hAnsi="Amiri"/>
          <w:color w:val="111111"/>
          <w:sz w:val="28"/>
          <w:szCs w:val="28"/>
          <w:rtl w:val="true"/>
          <w:lang w:bidi="ar-SA"/>
        </w:rPr>
        <w:t xml:space="preserve">. </w:t>
      </w:r>
      <w:bookmarkStart w:id="743" w:name="pg16294_156014"/>
    </w:p>
    <w:p>
      <w:pPr>
        <w:pStyle w:val="BookText"/>
        <w:rPr/>
      </w:pPr>
      <w:bookmarkEnd w:id="743"/>
      <w:r>
        <w:rPr>
          <w:rFonts w:ascii="Amiri" w:hAnsi="Amiri" w:eastAsia="Amiri" w:cs="Amiri"/>
          <w:color w:val="111111"/>
          <w:sz w:val="28"/>
          <w:sz w:val="28"/>
          <w:szCs w:val="28"/>
          <w:rtl w:val="true"/>
          <w:lang w:bidi="ar-SA"/>
        </w:rPr>
        <w:t xml:space="preserve">والشيعة تؤكّد على إقامة مراسيم العزاء على الميت ، وذلك بالحضور في التشييع ، وإقامة مجالس يقرأ فيها القرآن ، ويهدى ثوابه إلى الميت ، وكذلك الذهاب إلى القبر ، وقراءة القرآن عنده ، وإهداؤه إلى صاحب القبر ، وعمل الأعمال الصالحات ، وإهداؤها إلى روح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744" w:name="__RefHeading___Toc5251637_1280447820"/>
      <w:bookmarkStart w:id="745" w:name="_Toc267"/>
      <w:bookmarkEnd w:id="744"/>
      <w:r>
        <w:rPr>
          <w:rtl w:val="true"/>
        </w:rPr>
        <w:t xml:space="preserve">الضرر في التطبير </w:t>
      </w:r>
      <w:r>
        <w:rPr>
          <w:rtl w:val="true"/>
        </w:rPr>
        <w:t>:</w:t>
      </w:r>
      <w:bookmarkEnd w:id="74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نتطبّر مع أنّ التطبير مضرّ ؟ وإن لم يكن مضرّاً ، فهو ممّا لا يعقل دخوله ضمن الدين وشعائره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التطبير له بحث خاصّ من الناحية الشرعية ، ولا نريد أن ندخل فعلاً في هذا الباب ، ولكن الذي نودّ أن نذكّر به في مورد 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حرمة مطلق الضرر ، وإلّا لكان أكثر المباح حراماً ، وهو كما ترى لا يمكن الالتزام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دخوله ضمن الشعائر فهو يتبع مشروعية العمل أوّلاً ، وتأثيره الإيجابي عند الناس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نقول حينئذ إنّه من صميم الدين ، بل هو من مصاديق الشعائر الحسينية ، التي تشدّ المؤمنين بواقعة كربلاء ، وتحثّهم على التضحية والفداء في سبيل عقيدتهم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5251639_1280447820"/>
      <w:bookmarkStart w:id="747" w:name="_Toc268"/>
      <w:bookmarkEnd w:id="746"/>
      <w:r>
        <w:rPr>
          <w:rtl w:val="true"/>
        </w:rPr>
        <w:t xml:space="preserve">تعقيب على الجواب السابق </w:t>
      </w:r>
      <w:r>
        <w:rPr>
          <w:rtl w:val="true"/>
        </w:rPr>
        <w:t>:</w:t>
      </w:r>
      <w:bookmarkEnd w:id="747"/>
    </w:p>
    <w:p>
      <w:pPr>
        <w:pStyle w:val="BookText"/>
        <w:rPr/>
      </w:pPr>
      <w:r>
        <w:rPr>
          <w:rFonts w:ascii="Amiri" w:hAnsi="Amiri" w:eastAsia="Amiri" w:cs="Amiri"/>
          <w:color w:val="111111"/>
          <w:sz w:val="28"/>
          <w:sz w:val="28"/>
          <w:szCs w:val="28"/>
          <w:rtl w:val="true"/>
          <w:lang w:bidi="ar-SA"/>
        </w:rPr>
        <w:t xml:space="preserve">عظّم اللّه لكم الأجر بمصاب الإمام الحسين عليه‌السلام ، وجعلكم اللّه من الطالبين بثأره مع إمام منصور من أهل بيت النبوّة عليهم‌السلام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مسألة التطبير ، فإنّها من الأُمور التي جعلها العلماء من المستحبّات ، هذا من الناحية الفقهية ، فإنّنا نجد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بعض الشيعة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ينتقدوننا على هذا العمل ، وذلك لجهلهم الفائدة المتوخّاة من ذلك من جهة ، ولما يؤثّره الإعلام الوهّابي ومن كان على شاكلتهم من جهة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إلى أخوتي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تتسرّعوا بالحكم على شيء لا تعرفون أبعاده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صحّته ،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السيّدة زينب عليها‌السلام بمحمل الرحل ، وسيل الدماء من تحت القناع أمام الإمام زين العابدين عليه‌السلام ، عندما رأت أهل الكوفة خرجوا ينظرون إليهم ، ولم يمنعها الإمام عليه‌السلام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الأئمّة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يوم الحسين عليه‌السلام أقرح جفوننا ، وأسبل عيوننا </w:t>
      </w:r>
      <w:r>
        <w:rPr>
          <w:rFonts w:eastAsia="Amiri" w:cs="Amiri" w:ascii="Amiri" w:hAnsi="Amiri"/>
          <w:color w:val="111111"/>
          <w:sz w:val="28"/>
          <w:szCs w:val="28"/>
          <w:rtl w:val="true"/>
          <w:lang w:bidi="ar-SA"/>
        </w:rPr>
        <w:t xml:space="preserve">... » </w:t>
      </w:r>
      <w:r>
        <w:rPr>
          <w:rStyle w:val="FootnoteAnchor"/>
          <w:rtl w:val="true"/>
        </w:rPr>
        <w:footnoteReference w:id="802"/>
      </w:r>
      <w:r>
        <w:rPr>
          <w:rFonts w:ascii="Amiri" w:hAnsi="Amiri" w:eastAsia="Amiri" w:cs="Amiri"/>
          <w:color w:val="111111"/>
          <w:sz w:val="28"/>
          <w:sz w:val="28"/>
          <w:szCs w:val="28"/>
          <w:rtl w:val="true"/>
          <w:lang w:bidi="ar-SA"/>
        </w:rPr>
        <w:t xml:space="preserve">، وأنّ في القرح ألم للناس ، فلو كان الحرمة في ذلك لنهو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الإمام الحجّة المنتظر عليه‌السلام في زيارة الناحية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لأبكين عليك بدل الدموع دماً </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فلو كان الإدماء حرام فلماذا يفعل ذلك الإمام عليه‌السلام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كلّ ما يؤلم الإنسان حرام ، وإلّا لحرم الختان للصبيان ، وثقب الأذن والأنف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التطبير تأسّي بالإمام الحسين عليه‌السلام الذي ضحّى بالغالي والنفيس من أجلنا ، والذي لم يبق مكان في جسده إلّا وقد أدمي ، وهو 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 قلّة ناصراه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خرج من قبره لوجد هذه الحشود التي تلبس الأكفان ، ومخضّبة بالدماء جنوداً مجنّدة تحت رايته ، فهذه الدماء أسوة بدماء الحسين عليه‌السلام ، وما أجمل هذه الأسوة من أجل رجل قدّم كلّ ما يملك من أجل رضا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 في التطبير رضا لله تعالى ، ولرسوله صلى‌اللّه‌عليه‌وآله ، وللإمام عليه‌السلام كما قال أحد المراجع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أسباب عديدة للتطبير ، يطول المقام لذكرها ، وعظّم اللّه لكم الأجر </w:t>
      </w:r>
      <w:r>
        <w:rPr>
          <w:rFonts w:eastAsia="Amiri" w:cs="Amiri" w:ascii="Amiri" w:hAnsi="Amiri"/>
          <w:color w:val="111111"/>
          <w:sz w:val="28"/>
          <w:szCs w:val="28"/>
          <w:rtl w:val="true"/>
          <w:lang w:bidi="ar-SA"/>
        </w:rPr>
        <w:t xml:space="preserve">. . </w:t>
      </w:r>
      <w:bookmarkStart w:id="748" w:name="pg16294_156016"/>
    </w:p>
    <w:p>
      <w:pPr>
        <w:pStyle w:val="BookText"/>
        <w:rPr/>
      </w:pPr>
      <w:bookmarkEnd w:id="748"/>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5251641_1280447820"/>
      <w:bookmarkStart w:id="750" w:name="_Toc269"/>
      <w:bookmarkEnd w:id="749"/>
      <w:r>
        <w:rPr>
          <w:rtl w:val="true"/>
        </w:rPr>
        <w:t xml:space="preserve">تعقيب على الجواب السابق </w:t>
      </w:r>
      <w:r>
        <w:rPr>
          <w:rtl w:val="true"/>
        </w:rPr>
        <w:t>:</w:t>
      </w:r>
      <w:bookmarkEnd w:id="750"/>
    </w:p>
    <w:p>
      <w:pPr>
        <w:pStyle w:val="BookText"/>
        <w:rPr/>
      </w:pPr>
      <w:r>
        <w:rPr>
          <w:rFonts w:ascii="Amiri" w:hAnsi="Amiri" w:eastAsia="Amiri" w:cs="Amiri"/>
          <w:color w:val="111111"/>
          <w:sz w:val="28"/>
          <w:sz w:val="28"/>
          <w:szCs w:val="28"/>
          <w:rtl w:val="true"/>
          <w:lang w:bidi="ar-SA"/>
        </w:rPr>
        <w:t xml:space="preserve">إنّ التطبير من الحجامة فلا إشكال فيه ، كذلك إنّ الأصل في الأشياء الحلّ ، ولم يأتي دليل بتحريمه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والعقيلة زينب عليها‌السلام حين ضربت برأسها مقدّم المحمل أمام الإمام زين العابدين عليه‌السلام لم ينهاها ، وكذلك أنّ الفاطميات خمشن وجوههن ، وأنّ التطبير لا يوهن المذهب مثله ، مثل رمي الجمرات في الحجّ مثلاً ، وأنّ قضية الضرر وما يترتّب عليها ما ورد من النبيّ صلى‌اللّه‌عليه‌وآله والأئمّة من بعده عليهم‌السلام ورد عن بعضهم القيام في الليل حتّى تتفطّر أقدامهم ، وما ورد من أنّ بعض الأئمّة عليهم‌السلام حجّ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كالإمام السجّاد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تورّمت قدماه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يكون هذا فعل جائز مع وقوع الضرر في فعله ، فيكون كذلك التطبير فيه ضرر ، ولكن جائز الفعل مثله مثل القيام في الليل حتّى تتفطّر القدم ، ويحصل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زيارة الناحية المقدّسة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ولأبكين عليك بدل الدموع دماً </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ورد في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البكاء والجزع مكروه للعبد في كلّ ما جزع ما خلا البكاء والجزع على الحسين بن علي عليهما‌السلام فإنّه فيه مأجور </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فيكون هنا خصوصية لجواز فعل التطبير ، بل واستحبابه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عن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من أحيا أمرنا </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 وما ورد عن الإمام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يوم الحسين عليه‌السلام أقرح جفوننا ، وأسبل عيوننا </w:t>
      </w:r>
      <w:r>
        <w:rPr>
          <w:rFonts w:eastAsia="Amiri" w:cs="Amiri" w:ascii="Amiri" w:hAnsi="Amiri"/>
          <w:color w:val="111111"/>
          <w:sz w:val="28"/>
          <w:szCs w:val="28"/>
          <w:rtl w:val="true"/>
          <w:lang w:bidi="ar-SA"/>
        </w:rPr>
        <w:t xml:space="preserve">... » </w:t>
      </w:r>
      <w:r>
        <w:rPr>
          <w:rStyle w:val="FootnoteAnchor"/>
          <w:rtl w:val="true"/>
        </w:rPr>
        <w:footnoteReference w:id="807"/>
      </w:r>
      <w:r>
        <w:rPr>
          <w:rFonts w:ascii="Amiri" w:hAnsi="Amiri" w:eastAsia="Amiri" w:cs="Amiri"/>
          <w:color w:val="111111"/>
          <w:sz w:val="28"/>
          <w:sz w:val="28"/>
          <w:szCs w:val="28"/>
          <w:rtl w:val="true"/>
          <w:lang w:bidi="ar-SA"/>
        </w:rPr>
        <w:t xml:space="preserve">، وما ورد عن الإمام السجّاد عليه‌السلام من أنّه كان يبكي حتّى يمتزج في الإناء دموعه مع دم خارج من عينه </w:t>
      </w:r>
      <w:r>
        <w:rPr>
          <w:rFonts w:eastAsia="Amiri" w:cs="Amiri" w:ascii="Amiri" w:hAnsi="Amiri"/>
          <w:color w:val="111111"/>
          <w:sz w:val="28"/>
          <w:szCs w:val="28"/>
          <w:rtl w:val="true"/>
          <w:lang w:bidi="ar-SA"/>
        </w:rPr>
        <w:t xml:space="preserve">. </w:t>
      </w:r>
      <w:bookmarkStart w:id="751" w:name="pg16294_156017"/>
    </w:p>
    <w:p>
      <w:pPr>
        <w:pStyle w:val="BookText"/>
        <w:rPr/>
      </w:pPr>
      <w:bookmarkEnd w:id="751"/>
      <w:r>
        <w:rPr>
          <w:rFonts w:ascii="Amiri" w:hAnsi="Amiri" w:eastAsia="Amiri" w:cs="Amiri"/>
          <w:color w:val="111111"/>
          <w:sz w:val="28"/>
          <w:sz w:val="28"/>
          <w:szCs w:val="28"/>
          <w:rtl w:val="true"/>
          <w:lang w:bidi="ar-SA"/>
        </w:rPr>
        <w:t xml:space="preserve">وما ورد عن الإمام السجّاد عليه‌السلام من أنّه يقوم الليل حتّى تتفطّر قدماه ، وهذا فيه ضرر ، مع ذلك لم يترك هذا الأمر ، إذ ليس كلّ أمر فيه ضرر يكون محرّماً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 - ... »</w:t>
      </w:r>
    </w:p>
    <w:p>
      <w:pPr>
        <w:pStyle w:val="Heading3"/>
        <w:numPr>
          <w:ilvl w:val="2"/>
          <w:numId w:val="1"/>
        </w:numPr>
        <w:rPr/>
      </w:pPr>
      <w:bookmarkStart w:id="752" w:name="__RefHeading___Toc5251643_1280447820"/>
      <w:bookmarkStart w:id="753" w:name="_Toc270"/>
      <w:bookmarkEnd w:id="752"/>
      <w:r>
        <w:rPr>
          <w:rtl w:val="true"/>
        </w:rPr>
        <w:t xml:space="preserve">اللطم على الصدور </w:t>
      </w:r>
      <w:r>
        <w:rPr>
          <w:rtl w:val="true"/>
        </w:rPr>
        <w:t>:</w:t>
      </w:r>
      <w:bookmarkEnd w:id="75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التفسير الديني والعلمي للطم الصدور ؟ ودمتم لنا بألف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عليكم أنّ أوّل من أقام العزاء على الإمام الحسين عليه‌السلام ، هو رسول اللّه صلى‌اللّه‌عليه‌وآله ، فعن أُمّ الفضل بنت الحارث ، أنّها دخلت على رسول اللّه صلى‌اللّه‌عليه‌وآله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رأيت الليلة حلماً منكراً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لشديد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قطعة من جسدك قطعت ، ووضعت في حجري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خيراً رأيت ، تلد فاطمة غلاماً ، فيكون في حجرك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فولدت فاطمة عليها‌السلام الحسين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 حجري ، كما قال رسول اللّه صلى‌اللّه‌عليه‌وآله ، فدخلت به يوماً على النبيّ صلى‌اللّه‌عليه‌وآله ، فوضعته في حجره ، ثمّ حانت منّي التفاتة ، فإذا عينا رسول اللّه صلى‌اللّه‌عليه‌وآله تهراقان بالدموع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 مالك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أتاني جبرائيل عليه‌السلام فأخبرني أنّ أُمّتي ستقتل ابني هذا ، وأتاني بتربة من تربته حمراء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 سلمة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الحسن والحسين يلعبان بين يدي النبيّ صلى‌اللّه‌عليه‌وآله في </w:t>
      </w:r>
      <w:bookmarkStart w:id="754" w:name="pg16294_156018"/>
    </w:p>
    <w:p>
      <w:pPr>
        <w:pStyle w:val="BookText"/>
        <w:rPr/>
      </w:pPr>
      <w:bookmarkEnd w:id="754"/>
      <w:r>
        <w:rPr>
          <w:rFonts w:ascii="Amiri" w:hAnsi="Amiri" w:eastAsia="Amiri" w:cs="Amiri"/>
          <w:color w:val="111111"/>
          <w:sz w:val="28"/>
          <w:sz w:val="28"/>
          <w:szCs w:val="28"/>
          <w:rtl w:val="true"/>
          <w:lang w:bidi="ar-SA"/>
        </w:rPr>
        <w:t xml:space="preserve">بيتي ، فنزل جبرائيل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أُمّتك تقتل ابنك هذا من بعدك ، فأومأ بيده إلى الحسين ، فبكى رسول اللّه صلى‌اللّه‌عليه‌وآله ، وضمّه إلى صدره ، ثمّ 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 سلمة وديعة عندك هذه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فشمّها رسول اللّه صلى‌اللّه‌عليه‌وآله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 كرب وبلاء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 سلمة ، إذا تحوّلت هذه التربة دماً ، فاعلمي أنّ ابني قد قتل </w:t>
      </w:r>
      <w:r>
        <w:rPr>
          <w:rFonts w:eastAsia="Amiri" w:cs="Amiri" w:ascii="Amiri" w:hAnsi="Amiri"/>
          <w:color w:val="111111"/>
          <w:sz w:val="28"/>
          <w:szCs w:val="28"/>
          <w:rtl w:val="true"/>
          <w:lang w:bidi="ar-SA"/>
        </w:rPr>
        <w:t xml:space="preserve">» ) </w:t>
      </w:r>
      <w:r>
        <w:rPr>
          <w:rStyle w:val="FootnoteAnchor"/>
          <w:rtl w:val="true"/>
        </w:rPr>
        <w:footnoteReference w:id="809"/>
      </w:r>
      <w:r>
        <w:rPr>
          <w:rFonts w:ascii="Amiri" w:hAnsi="Amiri" w:eastAsia="Amiri" w:cs="Amiri"/>
          <w:color w:val="111111"/>
          <w:sz w:val="28"/>
          <w:sz w:val="28"/>
          <w:szCs w:val="28"/>
          <w:rtl w:val="true"/>
          <w:lang w:bidi="ar-SA"/>
        </w:rPr>
        <w:t xml:space="preserve">، وهناك روايات أُخرى كثيرة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تجد أئمّة أهل البيت عليهم‌السلام ، أقاموا العزاء على الحسين عليه‌السلام ، وأمرونا بذلك ، وبإظهار الحزن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 أخذت الشيعة الإمامية تعمل بهذه الوصية ، فتظهر مختلف علامات الحزن والعزاء على الإمام الحسين عليه‌السلام ، كلّ بحسب منطقته ، وعاداته وتقاليده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فبعضهم اتّخذ مثلاً اللطم على الصدور طريقة من طرق إظهار الحزن ، ليظهر من خلاله حبّه وولائه الشديد للإمام الحسين عليه‌السلام ، واعتبروه عملاً راجحاً ، يتوقّعون فيه الأجر والثواب من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ودليلهم على جوازه إجماع علماء الطائفة الشيعية عليه ، وبعض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5251645_1280447820"/>
      <w:bookmarkStart w:id="756" w:name="_Toc271"/>
      <w:bookmarkEnd w:id="755"/>
      <w:r>
        <w:rPr>
          <w:rtl w:val="true"/>
        </w:rPr>
        <w:t xml:space="preserve">تعليق على الجواب السابق وجوابه </w:t>
      </w:r>
      <w:r>
        <w:rPr>
          <w:rtl w:val="true"/>
        </w:rPr>
        <w:t>:</w:t>
      </w:r>
      <w:bookmarkEnd w:id="756"/>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جوابكم للأخ علي حول قضية اللطم ، ذكرتم الروايتين ، ولكن هناك روايات في قضية منع النبيّ صلى‌اللّه‌عليه‌وآله لذلك لدى العامّة ، فكيف نردّ على هذه الروايات ؟ وكيف نثبت جواز اللطم على بقية المعصومين عليهم‌السلام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المانعة التي أشرتم إليها عند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تدلّ على المنع من البكاء على الميّت على نحو الإطلاق ، فيمكن الذبّ والدفاع عن الروايات المجوّزة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 وردت في جواب بعض 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الأحاديث خاصّة في مورد الإمام الحسين عليه‌السلام ، فتخصّص تلك الاطلاقات بهذه المخصّصات ، وهذا أسلوب مألوف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ثابت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بين الأدلّة ونفي التعارض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الروايات المانعة المشار إليها هي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الأخبار الواردة في شأن الإمام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متعارضة مع روايات أُخرى في مصادر أهل السنّة ، فورد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ردّت هذه الروايات ، ونقلت صور أُخرى ، لا تدلّ على المنع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رواية عائشة ، ما ورد في سنن الترمذي ، من أنّ منع رسول اللّه صلى‌اللّه‌عليه‌وآله كان في مجال بكاء اليهود على أمواتهم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تعميم الحكم لباقي المعصومين عليهم‌السلام ، 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بالاطلاقات الواردة ، لتسرّي الأحكام من بعض المعصومين عليهم‌السلام على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ورد خطاب يخصّص بعضهم دون بعض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الرواية التي أوردناها في جواب بعض الإخوة ، إذ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تلطم الخدود ، وتشقّ الجيوب </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ريب ، أنّ المثيل الأوّل والأخير للمعصوم ، هو المعصوم عليه‌السلام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نستنتج جواز ، بل استحباب إقامة كافّة أنواع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اللطم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الحسين عليه‌السلام ، وباقي الأئمّة عليهم‌السلام </w:t>
      </w:r>
      <w:r>
        <w:rPr>
          <w:rFonts w:eastAsia="Amiri" w:cs="Amiri" w:ascii="Amiri" w:hAnsi="Amiri"/>
          <w:color w:val="111111"/>
          <w:sz w:val="28"/>
          <w:szCs w:val="28"/>
          <w:rtl w:val="true"/>
          <w:lang w:bidi="ar-SA"/>
        </w:rPr>
        <w:t xml:space="preserve">. . </w:t>
      </w:r>
      <w:bookmarkStart w:id="757" w:name="pg16294_156020"/>
    </w:p>
    <w:p>
      <w:pPr>
        <w:pStyle w:val="BookText"/>
        <w:rPr/>
      </w:pPr>
      <w:bookmarkEnd w:id="757"/>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758" w:name="__RefHeading___Toc5251647_1280447820"/>
      <w:bookmarkStart w:id="759" w:name="_Toc272"/>
      <w:bookmarkEnd w:id="758"/>
      <w:r>
        <w:rPr>
          <w:rtl w:val="true"/>
        </w:rPr>
        <w:t xml:space="preserve">بكاؤنا على الحسين من مصاديق المودّة </w:t>
      </w:r>
      <w:r>
        <w:rPr>
          <w:rtl w:val="true"/>
        </w:rPr>
        <w:t>:</w:t>
      </w:r>
      <w:bookmarkEnd w:id="75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يتساءل الفرد ، مادام الإمام الحسين عليه‌السلام الآن في نعيم اللّه وجنانه ، فكيف نبكي على مصابه ؟ أو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يتوافق البكاء على مصابه عليه‌السلام ، مع كونه في أعلى الدرجات من النعيم ؟ ولكم منّي جزيل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علماء المسلمين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يؤمن أحدكم حتّى يكون اللّه ورسوله أحبّ إليه ممّا سواهما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رسول اللّه صلى‌اللّه‌عليه‌وآله دائماً يوصي أُمّته بمودّة ذوي القربى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 والإمام الحسين عليه‌السلام من القربى بإجماع المسلمين ، ومن مودّته أن نحبّه ونقتدي به ، ونفرح لفرحه ، ونحزن لحزنه وما يصيبه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فبكاؤنا على الحسين عليه‌السلام من مصاديق المودّة في القربى ، أضف إلى ذلك ، الروايات الكثيرة الواردة عن النبيّ صلى‌اللّه‌عليه‌وآله ، وأهل البيت عليهم‌السلام في التأكيد على البكاء عليه ، وما فيه من الثواب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5251649_1280447820"/>
      <w:bookmarkStart w:id="761" w:name="_Toc273"/>
      <w:bookmarkEnd w:id="760"/>
      <w:r>
        <w:rPr>
          <w:rtl w:val="true"/>
        </w:rPr>
        <w:t xml:space="preserve">تأثير البكاء واللطم على النفوس </w:t>
      </w:r>
      <w:r>
        <w:rPr>
          <w:rtl w:val="true"/>
        </w:rPr>
        <w:t>:</w:t>
      </w:r>
      <w:bookmarkEnd w:id="76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البكاء في محرّم ؟ وما فائدة اللطم على الصدور ؟ السؤال ليس عن الأحاديث الشريفة ، بل كيف يمكن للبكاء واللطم أن يؤثّرا في حياتنا وسلوكنا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البكاء بمعناه النفسي حالة تأثّر النفس وتفاعلها مع الحدث ، </w:t>
      </w:r>
      <w:bookmarkStart w:id="762" w:name="pg16294_156021"/>
    </w:p>
    <w:p>
      <w:pPr>
        <w:pStyle w:val="BookText"/>
        <w:rPr/>
      </w:pPr>
      <w:bookmarkEnd w:id="762"/>
      <w:r>
        <w:rPr>
          <w:rFonts w:ascii="Amiri" w:hAnsi="Amiri" w:eastAsia="Amiri" w:cs="Amiri"/>
          <w:color w:val="111111"/>
          <w:sz w:val="28"/>
          <w:sz w:val="28"/>
          <w:szCs w:val="28"/>
          <w:rtl w:val="true"/>
          <w:lang w:bidi="ar-SA"/>
        </w:rPr>
        <w:t xml:space="preserve">وإحساسها بالألم ، فتستجيب للحدث بتعبير معيّن وهو البكاء ، وبكاؤنا على الإمام الحسين عليه‌السلام ، هو ردّة فعل للحدث المؤلم الذي حلّ به ، فتفاعلنا مع قضيّته عليه‌السلام أوجب أن تتفاعل نفوسنا وأحاسيسنا لما أصابه عليه‌السلام ، وبذلك فإنّنا قد عبّرنا باستجابتنا لمصيبته عليه‌السلام بالبكاء ، الذي هو حالة تفاعل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 اللطم على الصدور ، فهو تعبير عن الألم والحزن ، الذي يعتلج قلوبنا ، وتعبير عن مدى ما أصابنا من عظم المصيبة ، فالحرقة التي تصيب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والحزن يسيطر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للإنسان أن ينفّس عمّا أصابه بفعل ما يكون ترويحاً وتنفيساً ومجاراةً ومواساةً لمن حلّت به هذه الفاجعة ، أو القضية المؤلمة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763" w:name="__RefHeading___Toc5251651_1280447820"/>
      <w:bookmarkStart w:id="764" w:name="_Toc274"/>
      <w:bookmarkEnd w:id="763"/>
      <w:r>
        <w:rPr>
          <w:rtl w:val="true"/>
        </w:rPr>
        <w:t xml:space="preserve">حضور الأرواح في مجالس الذكر </w:t>
      </w:r>
      <w:r>
        <w:rPr>
          <w:rtl w:val="true"/>
        </w:rPr>
        <w:t>:</w:t>
      </w:r>
      <w:bookmarkEnd w:id="76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يعني حضور الأرواح الطاهرة في مجالس الذكر ؟ وهل يتعيّن على النساء في مجالسهن ، عدم لبس الملابس الرقيقة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عن الإمام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شيعتنا ، خلقوا من فاضل طينتنا ، وعجنوا بماء ولايتنا ، يحزنون لحزننا ، ويفرحون لفرحنا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المؤكّد أنّ أرواحهم الطاهرة ناظرة إلى تلك المجالس المنعقدة من أجل إحياء أمرهم ، فلابدّ لكلّ من يحضر تلك المجالس ، أن يلتزم بما يتناسب مع معنوياتها وروحانيتها من حيث الملبس ، وسائر الحركات والأعمال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w:t>
      </w:r>
    </w:p>
    <w:p>
      <w:pPr>
        <w:pStyle w:val="Heading3"/>
        <w:numPr>
          <w:ilvl w:val="2"/>
          <w:numId w:val="1"/>
        </w:numPr>
        <w:rPr/>
      </w:pPr>
      <w:bookmarkStart w:id="765" w:name="__RefHeading___Toc5251653_1280447820"/>
      <w:bookmarkStart w:id="766" w:name="_Toc275"/>
      <w:bookmarkEnd w:id="765"/>
      <w:r>
        <w:rPr>
          <w:rtl w:val="true"/>
        </w:rPr>
        <w:t xml:space="preserve">حكم الإطعام فيها </w:t>
      </w:r>
      <w:r>
        <w:rPr>
          <w:rtl w:val="true"/>
        </w:rPr>
        <w:t>:</w:t>
      </w:r>
      <w:bookmarkEnd w:id="766"/>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إخواننا من السنّة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الأكل من مائدة يوم عاشوراء ومثيلاتها ، لأنّها أُقيمت لغير اللّه تعالى ، فما هو الردّ عليهم ؟ </w:t>
      </w:r>
      <w:bookmarkStart w:id="767" w:name="pg16294_156022"/>
    </w:p>
    <w:p>
      <w:pPr>
        <w:pStyle w:val="BookText"/>
        <w:rPr/>
      </w:pPr>
      <w:bookmarkEnd w:id="767"/>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الذبح والإطعام تارة يضاف لله تعالى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لله ، وإطعام لله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ذبح لوجهه تعالى ، وتقرّباً إليه ، كما في الأضحية بمنى وغيرها ، والفداء في الإحرام ، والعقيقة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يضاف إلى المخلوق ، وهنا مرّة يضاف إلى المخلوق بقصد التقرّب إلى المخلوق طلباً للخير منه ، مع كونه حجراً أو جماداً ، كما كان يفعل المشركون مع أصنامهم ، فهذا شرك وكفر سواء سمّي عبادة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يضاف إلى المخلوق بقصد التقرّب إلى الخالق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ذبحت الشاة للضيف ، أو ذبحت الشاة للحسين عليه‌السلام ، وأطعمت للحسين عليه‌السلام ، أو لغيره من أئمّة أهل البيت عليهم‌السلام ، وهذا لا محذور فيه ، لأنّه قصد ثواب هذه الذبيحة ، أو هذا الطعام للحسين عليه‌السلام ، أو لأحد من أئمّة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من يقصد أنّي أطحن هذه الحنطة لأعجنها ، وأخبزها وأتصدّق بخبزها على الفقراء ، وأهدي ثواب ذلك لوالدي ، فأفعاله هذه كلّها طاعة ، وعبادة لله تعالى لا لأبويه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يقصد أحد من المسلمين بالذبح للحسين عليه‌السلام ، أو بالإطعام له ، أو غيره التقرّب إلى الإمام الحسين عليه‌السلام دون اللّه تعالى ، ولو ذكر أحد من المسلمين اسم الإمام الحسين عليه‌السلام ، أو أحد الأئمّة عليهم‌السلام على الذبيحة ، لكان ذلك عندهم منكراً ، وحرّمت الذبيحة ، فليس الذبح لهم ، بل عنهم ، بمعنى أنّه عمل يهدي ثوابه إليهم ، كسائر أعمال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الإطعام يوم عاشوراء إطعام لله تعالى ، صحيح أطلق عليه إطعام للحسين عليه‌السلام ، ولكن قصد أنّ ثوابه للحسين عليه‌السلام ، وليس هو إطعام لغير اللّه تعالى ، كما يتوهّمه الوهّابيون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5251655_1280447820"/>
      <w:bookmarkStart w:id="769" w:name="_Toc276"/>
      <w:bookmarkEnd w:id="768"/>
      <w:r>
        <w:rPr>
          <w:rtl w:val="true"/>
        </w:rPr>
        <w:t xml:space="preserve">حكم الغياب عن المجالس يوم العاشر من محرّم </w:t>
      </w:r>
      <w:r>
        <w:rPr>
          <w:rtl w:val="true"/>
        </w:rPr>
        <w:t>:</w:t>
      </w:r>
      <w:bookmarkEnd w:id="76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الغياب في اليوم العاشر من محرّم لا يجوز ؟ وكذلك في وفاة الأئمّة عليهم‌السلام ؟ </w:t>
      </w:r>
      <w:bookmarkStart w:id="770" w:name="pg16294_156023"/>
    </w:p>
    <w:p>
      <w:pPr>
        <w:pStyle w:val="BookText"/>
        <w:rPr/>
      </w:pPr>
      <w:bookmarkEnd w:id="770"/>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مصاديق الآية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وَمَن يُعَظِّمْ شَعَائِرَ اللَّهِ فَإِنَّهَا مِن تَقْوَى الْقُلُوبِ </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هو الحضور في المجالس والمآتم التي تعقد في اليوم العاشر من المحرّم ، وأيّام شهادة الأئمّة المعصومين عليهم‌السلام ، فإنّ الحضور فيها يعدّ من تقوى القلوب ، ويقرّب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أتباع أهل البيت عليهم‌السلام أن يحيوا هذه المجالس بحضورهم ، كما وردت عن أهل البيت عليهم‌السلام في وصف شيعتهم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يفرحون لفرحنا ويحزنون لحزننا </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 إذ الحبّ القلبي لوحده لا يكفي ، فلابدّ من تجاوز هذا الحبّ القلبي إلى مرحلة الإظهار والعمل ، ومن أبرز مصاديق الإظهار ، إحياء أمرهم عليهم‌السلام بعقد المجالس والمآتم ، والحضور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ننسى أن ننبّه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الغياب عن الحضور في هذه المجالس إذا كان تهاوناً من الشخص ، أو أحرز الشخص أنّه سيؤدّي إلى إضعاف هذه المجالس ، فهنا العلماء يفتون بحرمة الغياب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5251657_1280447820"/>
      <w:bookmarkStart w:id="772" w:name="_Toc277"/>
      <w:bookmarkEnd w:id="771"/>
      <w:r>
        <w:rPr>
          <w:rtl w:val="true"/>
        </w:rPr>
        <w:t xml:space="preserve">روايات صحيحة السند تحثّ على إقامتها </w:t>
      </w:r>
      <w:r>
        <w:rPr>
          <w:rtl w:val="true"/>
        </w:rPr>
        <w:t>:</w:t>
      </w:r>
      <w:bookmarkEnd w:id="77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نظرة فقهاء الشيعة ومثقّفيهم في قضية البكاء ، ولطم الصدور ، وغيرها من الأُمور الأُخرى ، المتعلّقة بسيّد الشهداء الإمام الحسين عليه‌السلام ؟</w:t>
      </w:r>
    </w:p>
    <w:p>
      <w:pPr>
        <w:pStyle w:val="BookText"/>
        <w:rPr/>
      </w:pPr>
      <w:r>
        <w:rPr>
          <w:rFonts w:ascii="Amiri" w:hAnsi="Amiri" w:eastAsia="Amiri" w:cs="Amiri"/>
          <w:color w:val="111111"/>
          <w:sz w:val="28"/>
          <w:sz w:val="28"/>
          <w:szCs w:val="28"/>
          <w:rtl w:val="true"/>
          <w:lang w:bidi="ar-SA"/>
        </w:rPr>
        <w:t xml:space="preserve">نودّ من خلال إجابتكم جواب بسيط وشافي ، ويدخل في الأذهان بسهولة ، حتّى نتمكن من سردها لإخواننا من غير الشيعة ، الذين يسألوننا عن ذلك دوماً ، ولكم جزيل الشكر والامتنان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علماء المسلمين في كتب الحديث بكاء النبيّ صلى‌اللّه‌عليه‌وآله على الإمام الحسين عليه‌السلام قبل شهادته ، وذلك لمّا أخبره جبرائيل بما سيجري على الإمام </w:t>
      </w:r>
      <w:bookmarkStart w:id="773" w:name="pg16294_156024"/>
    </w:p>
    <w:p>
      <w:pPr>
        <w:pStyle w:val="BookText"/>
        <w:rPr/>
      </w:pPr>
      <w:bookmarkEnd w:id="773"/>
      <w:r>
        <w:rPr>
          <w:rFonts w:ascii="Amiri" w:hAnsi="Amiri" w:eastAsia="Amiri" w:cs="Amiri"/>
          <w:color w:val="111111"/>
          <w:sz w:val="28"/>
          <w:sz w:val="28"/>
          <w:szCs w:val="28"/>
          <w:rtl w:val="true"/>
          <w:lang w:bidi="ar-SA"/>
        </w:rPr>
        <w:t xml:space="preserve">الحسين عليه‌السلام ، وهذا تكرّر عدّة مرّات من النبيّ صلى‌اللّه‌عليه‌وآله ، وكذلك بكاء أمير المؤمنين عليه‌السلام ، والصحابة لمّا أخبرهم النبيّ بما سيجري على الإمام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 ما ورد صريحاً في روايات أهل البيت الصحيحة السند في الحثّ على إقامة المأتم على الإمام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تعلمون فإنّ لكلّ قوم عرف خاصّ بهم في إقامة المأتم ، ومن ذلك اللطم عند الشيعة ، فإنّه مظهر من مظاهر الحزن عندهم ، ويدخل تحت عمومات استحباب إقامة المأتم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فإنّ الهاشميات لطمن على الإمام الحسين عليه‌السلام ، وما روي عن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البكاء والجزع مكروه للعبد في كلّ ما جزع ما خلا البكاء والجزع على الحسين بن علي عليهما‌السلام فإنّه فيه مأجور </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 xml:space="preserve">خير دليل على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5251659_1280447820"/>
      <w:bookmarkStart w:id="775" w:name="_Toc278"/>
      <w:bookmarkEnd w:id="774"/>
      <w:r>
        <w:rPr>
          <w:rtl w:val="true"/>
        </w:rPr>
        <w:t xml:space="preserve">كيفية تطوّر العزاء الحسيني </w:t>
      </w:r>
      <w:r>
        <w:rPr>
          <w:rtl w:val="true"/>
        </w:rPr>
        <w:t>:</w:t>
      </w:r>
      <w:bookmarkEnd w:id="77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طريقة العزاء على الإمام الحسين عليه‌السلام ، منذ زمن الأئمّة عليهم‌السلام ، من الإمام زين العابدين عليه‌السلام وإلى زماننا هذا ؟ أي كيف تطوّر العزاء الحسيني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تاريخ إقامة العزاء الحسيني بصورتها البسيطة من البكاء والحداد والنوح ، قد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لجملة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زمن آدم عليه‌السلام ، وأمّا في العصر الإسلامي فقد أقام النبيّ صلى‌اللّه‌عليه‌وآله أوّل عزاء لولده الحسين عليه‌السلام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استشهاده عليه‌السلام يقول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رحيل الجيش الأموي من كربلاء ، اجتمع جمع من الناس وبكوا ، وأقاموا مأتماً على الشهداء قبل دفنهم ، حتّى إنّ الإمام زين العابدين عليه‌السلام حينما قدم إلى كربلاء في ذلك الحين ، </w:t>
      </w:r>
      <w:bookmarkStart w:id="776" w:name="pg16294_156025"/>
    </w:p>
    <w:p>
      <w:pPr>
        <w:pStyle w:val="BookText"/>
        <w:rPr/>
      </w:pPr>
      <w:bookmarkEnd w:id="776"/>
      <w:r>
        <w:rPr>
          <w:rFonts w:ascii="Amiri" w:hAnsi="Amiri" w:eastAsia="Amiri" w:cs="Amiri"/>
          <w:color w:val="111111"/>
          <w:sz w:val="28"/>
          <w:sz w:val="28"/>
          <w:szCs w:val="28"/>
          <w:rtl w:val="true"/>
          <w:lang w:bidi="ar-SA"/>
        </w:rPr>
        <w:t xml:space="preserve">رآهم على تلك الحالة ، ومن بعده استمرّت المراسم بين حين وآخر بأساليب متعدّدة من إقامة المجالس ، وإنشاد الشعر والمراثي ، إلى أن وصل دور الحكومات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الدولة الحمدانية والبويهية ، وعلى الأخصّ الصفوية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فتحرّكت المواكب ، والهيئات الشيعية ، وبتأييد صريح ، ودعم واضح منهم لهذه المآتم والمجالس والمواكب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نوعية العزاء وتطوّره فهو في الواقع قد أُخذ سبيله في التغيير والتطوّر في كلّ زمان ومكان ، حسب ما تراه الشيعة طريقاً ووسيلةً لإحياء ذكر الإمام الحسين عليه‌السلام ، وفقاً لما يراه علماؤهم من جوازه ، وعدم منافاته للشرع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w:t>
      </w:r>
    </w:p>
    <w:p>
      <w:pPr>
        <w:pStyle w:val="Heading3"/>
        <w:numPr>
          <w:ilvl w:val="2"/>
          <w:numId w:val="1"/>
        </w:numPr>
        <w:rPr/>
      </w:pPr>
      <w:bookmarkStart w:id="777" w:name="__RefHeading___Toc5251661_1280447820"/>
      <w:bookmarkStart w:id="778" w:name="_Toc279"/>
      <w:bookmarkEnd w:id="777"/>
      <w:r>
        <w:rPr>
          <w:rtl w:val="true"/>
        </w:rPr>
        <w:t xml:space="preserve">لطم الهاشميات دليل على جوازه </w:t>
      </w:r>
      <w:r>
        <w:rPr>
          <w:rtl w:val="true"/>
        </w:rPr>
        <w:t>:</w:t>
      </w:r>
      <w:bookmarkEnd w:id="77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أُقنع أُناس من مذاهب أُخرى بقضية اللطم على الصدر في شهر محرّم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قوم عرف خاصّ بالنسبة إلى إقامة العزاء ، ومادام أنّ أصل الحزن وإقامة العزاء ثابت على الحسين عليه‌السلام ، فإنّ اللطم هو واحد من مصاديق إظهار الحزن عند الشيعة ، فلا نحتاج في المسألة إلى دليل خاصّ ، مادام هو داخل تحت عمومات الحزن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 فإنّ الهاشميات لطمن على الإمام الحسين عليه‌السلام ، وبحضور الإمام السجّاد عليه‌السلام ، وحيث لم ينهاهن الإمام عليه‌السلام ، فيكون تقريراً لجوازه واستحبابه على الإمام الحسين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w:t>
      </w:r>
    </w:p>
    <w:p>
      <w:pPr>
        <w:pStyle w:val="Heading3"/>
        <w:numPr>
          <w:ilvl w:val="2"/>
          <w:numId w:val="1"/>
        </w:numPr>
        <w:rPr/>
      </w:pPr>
      <w:bookmarkStart w:id="779" w:name="__RefHeading___Toc5251663_1280447820"/>
      <w:bookmarkStart w:id="780" w:name="_Toc280"/>
      <w:bookmarkEnd w:id="779"/>
      <w:r>
        <w:rPr>
          <w:rtl w:val="true"/>
        </w:rPr>
        <w:t xml:space="preserve">ماذا ينبغي فعله فيها </w:t>
      </w:r>
      <w:r>
        <w:rPr>
          <w:rtl w:val="true"/>
        </w:rPr>
        <w:t>:</w:t>
      </w:r>
      <w:bookmarkEnd w:id="780"/>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شهر محرّم قريب ، فما هي الأعمال التي يستحبّ القيام بها في </w:t>
      </w:r>
      <w:bookmarkStart w:id="781" w:name="pg16294_156026"/>
    </w:p>
    <w:p>
      <w:pPr>
        <w:pStyle w:val="BookText"/>
        <w:rPr/>
      </w:pPr>
      <w:bookmarkEnd w:id="781"/>
      <w:r>
        <w:rPr>
          <w:rFonts w:ascii="Amiri" w:hAnsi="Amiri" w:eastAsia="Amiri" w:cs="Amiri"/>
          <w:color w:val="111111"/>
          <w:sz w:val="28"/>
          <w:sz w:val="28"/>
          <w:szCs w:val="28"/>
          <w:rtl w:val="true"/>
          <w:lang w:bidi="ar-SA"/>
        </w:rPr>
        <w:t xml:space="preserve">هذا الشهر العظيم ؟ وشكراً على تفضّلكم بالإجابة على الأسئلة ، ورحم اللّه والديكم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حلول شهر محرّم الحرام ، تتجدّد ذكرى استشهاد سيّد الشهداء الإمام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الرسول الأعظم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الأوفياء ، وأسر أهل بيته ظلماً وجوراً ؛ ولهذا السبب وبالذات تلتزم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المنصفون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بإحياء شعائر هذه النهضة الخالدة عبر القرون والأجيال ، لكي يستلهم المجتمع البشري في كلّ زمانٍ مفردات الإيمان ، والإباء في سبيل العقيدة الإسلامية الحية ، من عناصر هذه الحركة والجهاد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ينبغي لكلّ مسلم ، أن يظهر من سلوكه وآدابه ، ما يدلّ على الحزن والأسى ، وأن يجتنب بقدر الإمكان من مظاهر الفرح والابتهاج والسرور ، ففي تاريخ اليعقوبي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لم ير ضاحكاً يوماً قط ، منذ قتل أبوه </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يحرص على الحضور في المآتم والمجالس الحسينية التي تنعقد في هذا الشهر تعظيماً للشعائر ، وتأكيداً للمحافظة على تلك القيم السامية في النفس ، وإظهاراً للمودّة والولاء لخطّ أهل البيت عليهم‌السلام ، والبراءة من أعدائهم في طول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المجال لا يفوتنا أن نذكر فضل قراءة زيارة عاشوراء ، وما لها من آثار عظيمة دينيّاً ودنيويّاً ، فقراءتها أمر مستحبّ مؤكّد في كلّ وقت وزمان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5251665_1280447820"/>
      <w:bookmarkStart w:id="783" w:name="_Toc281"/>
      <w:bookmarkEnd w:id="782"/>
      <w:r>
        <w:rPr>
          <w:rtl w:val="true"/>
        </w:rPr>
        <w:t xml:space="preserve">مجموعة أسئلة حول المأتم الحسيني </w:t>
      </w:r>
      <w:r>
        <w:rPr>
          <w:rtl w:val="true"/>
        </w:rPr>
        <w:t>:</w:t>
      </w:r>
      <w:bookmarkEnd w:id="783"/>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مجموعة من الأسئلة المتعلّقة بالمأتم الحسيني ، من بعض الأخوات في دولة البحرين ، نرجو التفضّل بالإجابة عليها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تقرأ في مآتم النساء رواية تزويج القاسم على ابنة عمّه سكينة في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الحكم الشرعي بقراءتها ، أو الاستماع لها ، علماً بأنّها رواية غير صحيحة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بأس ، أو تجريح عند نثر الحلوى في الزفاف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رأيكم في التصفيق في المأتم أثناء المصيبة ، أو في الدور ، كالوقوف لقراءة الردّة أو اللطمية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الضرب على الفخذ أثناء اللطمية ؟ أم أنّ الضرب محصور على الصدر فقط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نصيحتكم لمن يريد كتابة رواية حسينية لقراءتها في المأتم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الكتب التي تنصحون بالاعتماد عليها لكتابة رواية حسينية ، أو للتحقّق من صحّة رواية معيّنة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الحكم الشرعي لمن كتب رواية حسينية ، معتمداً على مصدر غير موثوق ، أو كانت الرواية غير صحيحة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نميّز الرواية الصحيحة من الخاطئة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مدى صحّة بعض العبارات في بعض الروايات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شقّت جيبها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يجوز قراءتها في المأتم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أُعطيت إحدى القارئات مقطع من رواية لقراءتها ، وهي على علم سابقاً بعدم صحّة هذه الرواية ، فهل تأثم إذا قرأتها ؟ هل هناك مواصفات معيّنة للقارئات الحسينيات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تنصح أصحاب المآتم الحسينية ، لتفعيل دورها في حياتنا اليومية ، وعلى جميع الأصعدة ، الروحي ، الاجتماعي ، الأخلاقي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الحكم الشرعي للغناء ، بغناء أهل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الأعراس ؟ وهل هناك اختلاف إذا تمّ تغيير اللحن ، أو تغيير بعض الكلمات ، وبقاء اللحن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رأيكم في ارتداء الملابس الضيّقة ، التي تبرز فتنة الجسم ، </w:t>
      </w:r>
    </w:p>
    <w:p>
      <w:pPr>
        <w:pStyle w:val="BookText"/>
        <w:rPr/>
      </w:pPr>
      <w:r>
        <w:rPr>
          <w:rFonts w:ascii="Amiri" w:hAnsi="Amiri" w:eastAsia="Amiri" w:cs="Amiri"/>
          <w:color w:val="111111"/>
          <w:sz w:val="28"/>
          <w:sz w:val="28"/>
          <w:szCs w:val="28"/>
          <w:rtl w:val="true"/>
          <w:lang w:bidi="ar-SA"/>
        </w:rPr>
        <w:t>وتكشف بعض المناطق ، مثل الصدر ، والساقين ، أمام النساء في الأعراس وداخل المأتم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تستخدم بعض أنواع المطّارات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قناني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كطبل في الأعراس ، فما هو حكمها الشرعي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رأيكم في إدخال المعرس داخل المأتم ، وتصويره مع عروسه في أوضاع مختلفة ، مثل الضمّ والتقبيل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السماح للقارئة في الأعراس بالغناء أمام الرجل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تأثم صاحبة الدعوة إذا سمحت للقارئة الغناء أمام الرجل ؟ إذا كانت القارئة معتادة على الغناء أمام الرجال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رأيكم في اختيار قارئة للأعراس ، معلوم سابقاً أنّها تغنّي بغناء أهل الباطل ؟ أو تستخدم الطبول ، أو تغنّي أمام الرجل الأجنبي ؟</w:t>
      </w:r>
    </w:p>
    <w:p>
      <w:pPr>
        <w:pStyle w:val="BookText"/>
        <w:rPr/>
      </w:pPr>
      <w:r>
        <w:rPr>
          <w:rFonts w:ascii="Amiri" w:hAnsi="Amiri" w:eastAsia="Amiri" w:cs="Amiri"/>
          <w:color w:val="111111"/>
          <w:sz w:val="28"/>
          <w:sz w:val="28"/>
          <w:szCs w:val="28"/>
          <w:rtl w:val="true"/>
          <w:lang w:bidi="ar-SA"/>
        </w:rPr>
        <w:t>وهل هناك فرق إذا طلبناها للغناء بصورة مباحة فقط في المناسبة الخاصّة بنا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رأيكم في الدخول للمأتم الحسيني بالحذاء أو النعال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الحكم في رمي الأوساخ داخل المأتم ؟ أو عدم الاكتراث بالأوساخ داخله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قراءة رواية تزويج القاسم عليه‌السلام من ابنة عمّه سكينة في كربلاء جائزة ، إن كان الغرض من قراءتها هو الإبكاء وإقامة العزاء ، لكن لا مع التأكيد على صحّتها ، فقد اختلف العلماء فيها على قولين ، ولكلٍّ أدلّته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مانع من نثر الحلوى في المجلس المنعقد بعنوان زفاف القاسم ، إذا كان الغرض منه إهداء ثواب ذلك إليه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مانع من التصفيق في المأتم المقصود منه تهييج العواطف ، والمشاعر الدينية والإنسانية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ونصيحتنا لمن يريد أن يكتب رواية حسينية أن يسند المطالب التي يكتبها إلى الكتب التي نقل عنها ، حتّى تكون عهدة الرواية على أصحاب تلك الكتب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يعتمد على المصادر المعتبرة ، والكتب المشهورة ، التي اعتمد عليها علماؤنا السابقون ، وخطباؤنا الملتزمون بالنقل عن تلك الكتب المعتبرة ، ككتب السيّد ابن طاووس ، والشيخ المفيد ، والشيخ الطوسي ، والشيخ عباس القمّي ،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وكتابة الرواية الحسينية بالاعتماد على ما لا يرى جمهور علمائنا صحّته غير جائزة ، كأيّ كتابةٍ أُخرى ، لاسيّما مع الاعتقاد بالصحّة خلافاً للعلماء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تمييز الرواية الصحيحة من الخاطئة ، فهو من الأُمور التخصّصية التي لابدّ من دراستها ، ومعرفة المعايير والموازين الخاصّة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قراءة بعض العبارات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كشقّت جيبها ، ونشرت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مانع منه ، مع وجوده في بعض الكتب المشهورة للأصحاب ، إذا كان لغرض الإبكاء ، لكن لا مع الالتزام بصحّتها ، والتأكيد على وقوعها بصورة حتمية ، إلّا من العارف بموازين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قراءة ما يعلم مسبقاً عدم صحّته فلا يجوز إذا كان العلم بعدم صحّة الرواية المعيَّنة مستنداً إلى مدرك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أن يكون قارئ مأتم الإمام الحسين عليه‌السلام ، سواء كان رجلاً أو امرأة ، متحلّياً في سلوكه وأخلاقه ، واعتقاده ، وجميع شؤونه ، بصفات تتناسب مع تصدّيه لمثل هذا المقام العظيم ، الذي يرتبط بقضايا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نصيحتنا لأصحاب المجالس الحسينية ، أن يكونوا دعاة لأهل البيت عليهم‌السلام بغير ألسنتهم ، كما في الخبر عنهم عليهم‌السلام ، وأن يكونوا زيناً لهم لا شيناً عليهم ، كما في الخبر عنهم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 ، فإنّ الغرض من إقامة المجالس ، هو نشر فكر أهل البيت عليهم‌السلام ، وتعاليمهم وأدبهم ، فكيف يتمّ ذلك مع انتفاء هذه الأُمور عن أصحاب تلك المجالس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الشرعي للغناء بالباطل في الاحتفالات المقامة بمناسبة الأعراس ، </w:t>
      </w:r>
      <w:bookmarkStart w:id="784" w:name="pg16294_156030"/>
    </w:p>
    <w:p>
      <w:pPr>
        <w:pStyle w:val="BookText"/>
        <w:rPr/>
      </w:pPr>
      <w:bookmarkEnd w:id="784"/>
      <w:r>
        <w:rPr>
          <w:rFonts w:ascii="Amiri" w:hAnsi="Amiri" w:eastAsia="Amiri" w:cs="Amiri"/>
          <w:color w:val="111111"/>
          <w:sz w:val="28"/>
          <w:sz w:val="28"/>
          <w:szCs w:val="28"/>
          <w:rtl w:val="true"/>
          <w:lang w:bidi="ar-SA"/>
        </w:rPr>
        <w:t xml:space="preserve">هو الحرمة ، ولا خلاف بين الفقهاء في عدم جوازه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ارتداء النساء الملابس الضيّقة في مجالسهن ، مع عدم اطلاع أي أجنبي على المجلس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واستخدام بعض أنواع المطّارات كطبل في الأعراس ، كما جاء في السؤال ، لابأس فيه على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مانع من تصوير المعرِّس مع عروسه في أوضاع مختلفة في غرفة خاصّة بهما ، ولكن بشرط عدم إظهار هذه الصور في المأتم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السماح للقارئة في الأعراس بالقراءة أمام الرجل ، وتأثم صاحبة الدعوة إذا سمحت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القارئة للأعراس تاركة لأعمالها السابقة ، وكان ما تقرؤه الآن في الأعراس مطابقاً للحكم الشرعي ، من دون أيّ اقترانٍ بمحرّمات أُخرى فهذا لابأس به ، بشرط أن لا يكون غناء محرّماً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الدخول للمأتم الحسيني بالحذاء ، أو النعال ، ورمي الأوساخ داخل المأتم ، وغير ذلك ، إن كان موجباً لهتك المجلس ، وإهانةً لصاحبه ، والحاضرين فيه فلا يجوز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الإمارات </w:t>
      </w:r>
      <w:r>
        <w:rPr>
          <w:rFonts w:eastAsia="IRNazanin" w:cs="IRNazanin"/>
          <w:color w:val="111111"/>
          <w:sz w:val="28"/>
          <w:szCs w:val="28"/>
          <w:rtl w:val="true"/>
          <w:lang w:bidi="fa-IR"/>
        </w:rPr>
        <w:t>- ... »</w:t>
      </w:r>
    </w:p>
    <w:p>
      <w:pPr>
        <w:pStyle w:val="Heading3"/>
        <w:numPr>
          <w:ilvl w:val="2"/>
          <w:numId w:val="1"/>
        </w:numPr>
        <w:rPr/>
      </w:pPr>
      <w:bookmarkStart w:id="785" w:name="__RefHeading___Toc5251667_1280447820"/>
      <w:bookmarkStart w:id="786" w:name="_Toc282"/>
      <w:bookmarkEnd w:id="785"/>
      <w:r>
        <w:rPr>
          <w:rtl w:val="true"/>
        </w:rPr>
        <w:t xml:space="preserve">مصداق للتأسّي بالنبيّ </w:t>
      </w:r>
      <w:r>
        <w:rPr>
          <w:rtl w:val="true"/>
        </w:rPr>
        <w:t>:</w:t>
      </w:r>
      <w:bookmarkEnd w:id="78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طالبة في المرحلة الثانوية ، موالية لأهل البيت عليهم‌السلام ، وفي يوم عاشوراء نضطرّ للتغيّب عن المدرسة ، لإحياء ذكرى الحسين عليه‌السلام ، فنجد أنفسنا في اليوم التالي محاصرين بأسئلة ، واتهامات لا تحصر ، أحاول أن أجيب عليها قدر معلوماتي ، ولكنّي أتمنّى أن تفيدوني بإجابات أكثر دقّة وصحّة ، والأسئلة غالباً ما تكون محصورة في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تهتمّون بذكرى الإمام الحسين أكثر من الرسول والأنبياء ؟ فتتغيّبون عن الدوام في هذا اليوم بالذات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تحيون ذكرى الحسين ؟ وتبكون عليه رغم مرور كثير من السنين على استشهاده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نبكي على الإمام الحسين عليه‌السلام ، ونقيم المأتم عليه ، لأنّ رسول اللّه صلى‌اللّه‌عليه‌وآله بكى على الإمام الحسين عليه‌السلام قبل استشهاده ، لمّا أخبره جبرائيل بما سيجري على الإمام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أيبكي رسول اللّه صلى‌اللّه‌عليه‌وآله قبل الفاجعة ، ونحن لا نبكي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هذا شأن المتأسّي بنبيّه ، والمقتصّ لأثره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الحزن والبكاء خروج عن قواعد المتأسّين ، بل عدول عن سنن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رسول اللّه صلى‌اللّه‌عليه‌وآله يستيقظ يوماً من النوم فزعاً ، وفي يده تربة حمراء يقلبّها بيده ، وعيناه تهراقان من الدموع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جبرائيل أن ابني الحسين يقتل بأرض العراق </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ترى أُمّ سلمة النبيّ صلى‌اللّه‌عليه‌وآله يقلّب شيئاً في كفّه ، ودموعه تسيل ، والحسين نائم على صدره ، تسأله عن ذلك ، فيقول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جبرائيل أتاني بالتربة التي يقتل عليها ، وأخبرني أنّ أُمّتي يقتلوه </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يستيقظ رسول اللّه صلى‌اللّه‌عليه‌وآله وهو يبكي ، فتقول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جبرائيل أراني التربة التي يقتل عليها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عائشة والذي نفسي بيده ، إنّه ليحزنني ، فمن هذا من أُمّتي يقتل حسيناً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نهتمّ بالحسين عليه‌السلام لاهتمام النبيّ صلى‌اللّه‌عليه‌وآله به ، ونبكي عليه لبكاء النبيّ عليه ، ونحزن عليه لحزن النبيّ عليه </w:t>
      </w:r>
      <w:r>
        <w:rPr>
          <w:rFonts w:eastAsia="Amiri" w:cs="Amiri" w:ascii="Amiri" w:hAnsi="Amiri"/>
          <w:color w:val="111111"/>
          <w:sz w:val="28"/>
          <w:szCs w:val="28"/>
          <w:rtl w:val="true"/>
          <w:lang w:bidi="ar-SA"/>
        </w:rPr>
        <w:t xml:space="preserve">. . </w:t>
      </w:r>
      <w:bookmarkStart w:id="787" w:name="pg16294_156032"/>
    </w:p>
    <w:p>
      <w:pPr>
        <w:pStyle w:val="BookText"/>
        <w:rPr/>
      </w:pPr>
      <w:bookmarkEnd w:id="7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العسبول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788" w:name="__RefHeading___Toc5251669_1280447820"/>
      <w:bookmarkStart w:id="789" w:name="_Toc283"/>
      <w:bookmarkEnd w:id="788"/>
      <w:r>
        <w:rPr>
          <w:rtl w:val="true"/>
        </w:rPr>
        <w:t xml:space="preserve">مظاهر العزاء قديمة جدّاً </w:t>
      </w:r>
      <w:r>
        <w:rPr>
          <w:rtl w:val="true"/>
        </w:rPr>
        <w:t>:</w:t>
      </w:r>
      <w:bookmarkEnd w:id="78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جاءت عادة التطبير التي يستخدمها بعض الناس للتعبير عن الحزن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غالب مظاهر العزاء ، ومبرزات الحزن والولاء ، من اللطم وضرب الزنجيل ، وضرب الطبول ، وغيرها قديمة جدّاً بقدم الواقعة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ويعسر بيان أو تحديد فترة زمنية خاصّة بها ، إذ هي تختلف من مكان لآخر ، ومن زمن لغيره ، بحسب الظروف الاجتماعية ، والضغوط السياسية التي كانت تسمح لأبناء الطائفة إبراز مظاهر ولائهم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 لابأس بدراسة حياة البويهية قبل نحو ألف سنة ، ودخولهم بغداد ، وفسح المجال لهذه الأُمور ، ثمّ قمّة ذلك أيّام الحكم الصفوي في إيران ، لفسحه وإباحته إبراز بعض مظاهر الولاء والعزاء بدون خوف من الحكّام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p>
    <w:p>
      <w:pPr>
        <w:pStyle w:val="Heading3"/>
        <w:numPr>
          <w:ilvl w:val="2"/>
          <w:numId w:val="1"/>
        </w:numPr>
        <w:rPr/>
      </w:pPr>
      <w:bookmarkStart w:id="790" w:name="__RefHeading___Toc5251671_1280447820"/>
      <w:bookmarkStart w:id="791" w:name="_Toc284"/>
      <w:bookmarkEnd w:id="790"/>
      <w:r>
        <w:rPr>
          <w:rtl w:val="true"/>
        </w:rPr>
        <w:t xml:space="preserve">من مظاهر الحزن اللطم </w:t>
      </w:r>
      <w:r>
        <w:rPr>
          <w:rtl w:val="true"/>
        </w:rPr>
        <w:t>:</w:t>
      </w:r>
      <w:bookmarkEnd w:id="79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أحاديث تدلّ على استحباب اللطم ؟ أحاديث فيها كلمة اللطم صراحة ، والاستحباب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نحتاج إلى حديث يدلّ على استحباب اللطم مادامت المسألة راجعة إلى العرف ، ففي العرف كلّ شيء يكون من مظاهر الحزن على الإمام الحسين عليه‌السلام فيكون مستحبّاً ، وكما تعلمون فإنّ لكلّ أُناس عادات وتقاليد في إظهار الحزن ، ومن عاداتنا وتقاليدنا في إظهار الحزن اللطم ، فيكون داخلاً تحت العمومات التي تحثّ على إحياء أمر أهل البيت عليهم‌السلام ، وإظهار الحزن عليهم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 فنذكّركم بورود روايات وردت عن فعل اللطم من قبل السيّدة زينب عليها‌السلام ، وسائر الهاشميات وغيرهن </w:t>
      </w:r>
      <w:r>
        <w:rPr>
          <w:rFonts w:eastAsia="Amiri" w:cs="Amiri" w:ascii="Amiri" w:hAnsi="Amiri"/>
          <w:color w:val="111111"/>
          <w:sz w:val="28"/>
          <w:szCs w:val="28"/>
          <w:rtl w:val="true"/>
          <w:lang w:bidi="ar-SA"/>
        </w:rPr>
        <w:t xml:space="preserve">. </w:t>
      </w:r>
      <w:bookmarkStart w:id="792" w:name="pg16294_156033"/>
    </w:p>
    <w:p>
      <w:pPr>
        <w:pStyle w:val="BookText"/>
        <w:rPr/>
      </w:pPr>
      <w:bookmarkEnd w:id="7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5251673_1280447820"/>
      <w:bookmarkStart w:id="794" w:name="_Toc285"/>
      <w:bookmarkEnd w:id="793"/>
      <w:r>
        <w:rPr>
          <w:rtl w:val="true"/>
        </w:rPr>
        <w:t xml:space="preserve">مشروعية الاحتفال بمولد النبيّ </w:t>
      </w:r>
      <w:r>
        <w:rPr>
          <w:rtl w:val="true"/>
        </w:rPr>
        <w:t>:</w:t>
      </w:r>
      <w:bookmarkEnd w:id="79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ما يقوله علماء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 أحد من صحابة رسول اللّه احتفل بعيد المولد النبويّ ؟ وإنّ الاحتفال بهذه المناسبة الشريفة بدء في عهد الدولة الفاطمية ؟ ولكم جزيل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في مشروعية الاحتفال بذكرى مولد النبيّ صلى‌اللّه‌عليه‌وآله ، وغيره من المناسبات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الاحتفال لغة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والاجتماع على الأمر ، فإن كان هذا الأمر المهتمّ به ، والمجتمع عليه من الأُمور المشروعة ، والتي فيها ذكر لله سبحانه وتعالى ، وتعظيم لرسوله الكريم صلى‌اللّه‌عليه‌وآله ، وأمثال ذلك من الأُمور المشروعة ، والمرضية في الشريعة ، فهو أمر مندوب ومستحبّ ، وقد رغّب الشارع المقدّس فيه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وَمَن يُعَظِّمْ شَعَائِرَ اللَّهِ فَإِنَّهَا مِن تَقْوَى الْقُلُوبِ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بالنسبة للصحابة فسواء عملوا بهذا الأمر ، واحتفلوا بهذه المناسبة ، أو لم يعملوا ، فليس فعلهم وتركهم حجّة شرعية ، يجب العمل بها ، ولذلك نجد أنّ علياً عليه‌السلام ، حينما عرضوا عليه الخلافة في قضية الشورى بين الستة ، بشرط العمل بكتاب اللّه وسنّة النبيّ وسيرة الشيخين ، فرفض عليه‌السلام ذلك ، ولم يقبل العمل إلّا بكتاب اللّه وسنّة نبيّه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القاعدة الفقهية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تعلم أنّه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لم يوجد نهي في القرآن ، أو السنّة النبوية على أمر فهو مباح ، يجوز العمل به ، ولا يعتبر بدعة ، كما يدّعيه بعض المذاهب الشاذّة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القاعدة الأُصولية العقلية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البراءة ، وأنّ الإنسان بريء الذمّة ، لا يعاقب على شيء يعمله حتّى يرد فيه نهي شرعي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يمكن أن نؤيّد المسألة ببعض الروايات الدالّة على استحباب تعاهد هذا </w:t>
      </w:r>
      <w:bookmarkStart w:id="795" w:name="pg16294_156034"/>
    </w:p>
    <w:p>
      <w:pPr>
        <w:pStyle w:val="BookText"/>
        <w:rPr/>
      </w:pPr>
      <w:bookmarkEnd w:id="795"/>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بالصيام ، والتوسعة على العيال ، وأمثال ذلك ، ممّا فيه إشعار بالاهتمام بمثل هذه المناسبات ، وإن اختلفت صور الاهتمام من زمان إلى آخر ، فاختلاف مصاديق الاهتمام لا يدلّ على اختلاف الحكم الشرعي ، كما نرى ذلك في كثير من المواضيع الخارجية ، كالوسيلة النقلية ، وطرق المواصلات ، وما شاكل ذلك ، فلا يعدّ هذا خلافاً لم يعمله الأصحاب ، فكذا موردنا في إظهار البهجة والسرور ، وإنشاد الأشعار والمدائح في حقّ رسول اللّه صلى‌اللّه‌عليه‌وآله ، في ذكرى ولادته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مثل هذه المجالس ، لا تخلو من قراءة القرآن والوعظ والإرشاد ، والتقرّب إلى اللّه تعالى ، وهذا كلّه من الأُمور المستحبّة بشكل مؤكّد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أحمد جاسم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5251675_1280447820"/>
      <w:bookmarkStart w:id="797" w:name="_Toc286"/>
      <w:bookmarkEnd w:id="796"/>
      <w:r>
        <w:rPr>
          <w:rtl w:val="true"/>
        </w:rPr>
        <w:t xml:space="preserve">تهجّم الأعداء </w:t>
      </w:r>
      <w:r>
        <w:rPr>
          <w:rtl w:val="true"/>
        </w:rPr>
        <w:t>:</w:t>
      </w:r>
      <w:bookmarkEnd w:id="79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كثر التهجّم على مذهبنا من البدع والخرافات التي التصقت بنا ، وخصوصاً عملية التطبير ، وأصبحت تروّج الصور المسيئة على صفحات الإنترنت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عملنا من عمل ، وتنزّلنا فسوف لن يرضى عنّا الأعداء ، ولن يتركونا بحالنا ، لأنّ هدفهم التنقيص من المذهب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ونزيدك علماً ، بأنّ إقامة العزاء تختلف من قوم إلى آخر ، فلكلّ عادات وتقاليد لا يمكن محاربتها ، والوقوف أمامها ، مع عدم دلالة دليل على حرمتها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كلّية الدراسات التجارية </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5251677_1280447820"/>
      <w:bookmarkStart w:id="799" w:name="_Toc287"/>
      <w:bookmarkEnd w:id="798"/>
      <w:r>
        <w:rPr>
          <w:rtl w:val="true"/>
        </w:rPr>
        <w:t xml:space="preserve">الدليل على مشروعية لبس السواد </w:t>
      </w:r>
      <w:r>
        <w:rPr>
          <w:rtl w:val="true"/>
        </w:rPr>
        <w:t>:</w:t>
      </w:r>
      <w:bookmarkEnd w:id="799"/>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للبس السواد في مناسبات وفيات أهل البيت عليهم‌السلام ، وبالخصوص </w:t>
      </w:r>
    </w:p>
    <w:p>
      <w:pPr>
        <w:pStyle w:val="BookText"/>
        <w:rPr/>
      </w:pPr>
      <w:r>
        <w:rPr>
          <w:rFonts w:ascii="Amiri" w:hAnsi="Amiri" w:eastAsia="Amiri" w:cs="Amiri"/>
          <w:color w:val="111111"/>
          <w:sz w:val="28"/>
          <w:sz w:val="28"/>
          <w:szCs w:val="28"/>
          <w:rtl w:val="true"/>
          <w:lang w:bidi="ar-SA"/>
        </w:rPr>
        <w:t xml:space="preserve">في أيّام عزاء الإمام الحسين عليه‌السلام ، أحببت لو تزوّدوني بالأدلّة التي تجوّز هذا الأمر ، وبخاصّة من مصادر إخواننا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هو الردّ على بعض الروايات الموجودة في الكافي وغيره ، والتي تنهى عن لبس السواد ؟ مثل هذه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فتح رسول اللّه مكّة بايع الرجال ، ثمّ جاء النساء يبايعنه ،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أُمّ حكيم بنت الحارث بن هشام ، وكانت عند عكرمة بن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ذلك المعروف الذي أمرنا اللّه أن لا نعصيك فيه ؟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تلطمن خدّاً ، ولا تخمشن وجهاً ، ولا تنتفن شعراً ، ولا تشققن جيباً ، ولا تسوّدن ثوباً </w:t>
      </w:r>
      <w:r>
        <w:rPr>
          <w:rFonts w:eastAsia="Amiri" w:cs="Amiri" w:ascii="Amiri" w:hAnsi="Amiri"/>
          <w:color w:val="111111"/>
          <w:sz w:val="28"/>
          <w:szCs w:val="28"/>
          <w:rtl w:val="true"/>
          <w:lang w:bidi="ar-SA"/>
        </w:rPr>
        <w:t xml:space="preserve">... ) »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علماً أنّ هذه الرواية وجدتها مع مصدرها في نشرة دأب الوهّابيون على نشرها في أيّام محرّم ، أفيدونا جزاكم اللّه تعالى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ناقش الفقهاء في أصل مشروعية لبس السواد ، إلّا أنّ هناك ما يشبه الاتفاق على جوازه ، بل استحبابه في محرّم وعاشوراء حزناً على مصاب الإمام الحسين عليه‌السلام ، وإليك ما أورده بعضهم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واستثنى بعضهم ما لبسه للحسين عليه‌السلام فإنّه لا يكره ، بل يرجّح لغلبة جانب تعظيم شعائر اللّه على ذلك ، مضافاً إلى روايات متضافرة في موارد مختلفة ، يستفاد منها ذلك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استثناء لبس السواد في مأتم الحسين عليه‌السلام من هذه الأخبار ، لما استفاضت به الأخبار من الأمر بإظهار شعائر الأحزان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يبين المحقّق البحراني الوجه في عدم شمول هذه الروايات لذلك ، والوجه في عدم الشمول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لبس المؤمنين الثياب السوداء في وفيات الأئمّة عليهم‌السلام ، وبالخصوص في أيّام محرّم الحرام ، وشهر صفر إظهاراً لمودّتهم وحبّهم لأهل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البيت عليهم‌السلام ، فيحزنون لحزنهم ، وإنّ هذا العمل من المؤمنين إحياء لأمر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من أحيا أمرنا </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 فإذا ارتدى عامّة الناس من الرجال والشباب والأطفال الثياب السود ، كان ذلك ظاهرة اجتماعية تلفت نظر الغريب فيسأل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حدث ؟ بالأمس كان الأمر طبيعياً ، وكانت ألوان ثياب الناس مختلفة ، وأمّا اليوم فقد لبسوا كلّهم السواد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يوضّح له بأنّ اليوم يوم حزن ومصيبة على ريحانة الرسول صلى‌اللّه‌عليه‌وآله الإمام الحسين عليه‌السلام ، كان هذا الأمر في حدّ نفسه إحياء لأمره عليه‌السلام ، ولهذا اشتهر أنّ بقاء الإسلام بشهري محرّم وصفر ، وذلك لأنّ حقيقة الإسلام والإيمان قد أُحييا بواقعة كربلاء ، وهذا دليل لابدّ من المحافظة عليه ، لتراه الأجيال القادمة ماثلاً أمامهم ، فيحصل لهم اليقين به ، فإنّ الإمام الحسين عليه‌السلام نفسه قد أثبت أحقّية التشيّع ، وأبطل ما عداه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الروايات الواردة في استحباب لبس السواد على الإمام الحسين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ابن قولويه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ملكاً من ملائكة الفردوس الأعلى ، نزل على البحر ، ونشر أجنحته عليها ، ثمّ صاح صيحة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البحار ألبسوا أثواب الحزن ، فإنّ فرخ رسول اللّه صلى‌اللّه‌عليه‌وآله مذبوح </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وفهم الشيخ النوري من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كراهة لبس السواد ، أو رجحانه حزناً على أبي عبد اللّه عليه‌السلام ، كما عليه سيرة كثير في أيّام حزنه ومأتمه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البرقي ، بسنده عن عمر بن علي بن الحسين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جدّي الحسين بن علي عليهما‌السلام ، لبسن نساء بني هاشم السواد والمسوح ، وكن لا يشتكين من حرّ ولا برد ، وكان علي بن الحسين عليهما‌السلام يعمل لهن الطعام للمأتم </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 </w:t>
      </w:r>
      <w:bookmarkStart w:id="800" w:name="pg16294_156037"/>
    </w:p>
    <w:p>
      <w:pPr>
        <w:pStyle w:val="BookText"/>
        <w:rPr/>
      </w:pPr>
      <w:bookmarkEnd w:id="800"/>
      <w:r>
        <w:rPr>
          <w:rFonts w:ascii="Amiri" w:hAnsi="Amiri" w:eastAsia="Amiri" w:cs="Amiri"/>
          <w:color w:val="111111"/>
          <w:sz w:val="28"/>
          <w:sz w:val="28"/>
          <w:szCs w:val="28"/>
          <w:rtl w:val="true"/>
          <w:lang w:bidi="ar-SA"/>
        </w:rPr>
        <w:t xml:space="preserve">وهذه الرواية إضافة إلى دلالتها على مشروعية لبس السواد ، بل استحبابه في عاشوراء ، تدلّ على أُمور أُخرى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إقامة المأتم ، والإطعام ، والقيام بخدمة مقيمي مأتم عزاء الإمام الحسين عليه‌السلام ، حيث كان الإمام السجّاد عليه‌السلام شخصيّاً يقوم بهذه الخدمة ، وكفى بذلك مقاماً لمقيمي المآتم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الفتاوى نرى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الثابت استحباب مؤاساة أهل البيت عليهم‌السلام مطلقاً ، بحزنهم وفرحهم ، لعموم ما دلّ على ذلك ، ولاستحباب التأسّي بهم ، فقد جاء في الروايات ما دلّ بالخصوص على ذلك في شهر 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أنّ بعض الأئمّة عليهم‌السلام كانت أيّام محرّم أيّام حزنه ، وعزائه ومصابه ، ونحن مأمورون باتخاذهم أسوة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الرواية المانعة التي ذكرتموها عن الكافي إن صحّت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تدلّ على المنع على نحو الإطلاق ، فيخصّص ذلك الإطلاق بالروايات المجوّزة ، كالرواية التي يرويها الشيخ الطوسي عن الإمام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شققن الجيوب ، ولطمن الخدود الفاطميات على الحسين بن علي عليهما‌السلام ، وعلى مثله تلطم الخدود ، وتشقّ الجيوب </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روي عن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البكاء والجزع مكروه للعبد في كلّ ما جزع ما خلا البكاء والجزع على الحسين بن علي عليهما‌السلام فإنّه فيه مأجور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فلبس السواد ، ولطم الخدود ، وخمش الوجوه ، وغيرها وإن كانت مكروهة إلّا أنّ كراهيتها ترتفع إذا كانت للإمام الحسين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5251679_1280447820"/>
      <w:bookmarkStart w:id="802" w:name="_Toc288"/>
      <w:bookmarkEnd w:id="801"/>
      <w:r>
        <w:rPr>
          <w:rtl w:val="true"/>
        </w:rPr>
        <w:t xml:space="preserve">الأحاديث الناهية عن النياحة واللطم </w:t>
      </w:r>
      <w:r>
        <w:rPr>
          <w:rtl w:val="true"/>
        </w:rPr>
        <w:t>:</w:t>
      </w:r>
      <w:bookmarkEnd w:id="80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أحاديث تنهي عن النياحة واللطم ، منها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النياحة من عمل الجاهلية </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صوتان ملعونان يبغضهما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إعوال عند مصيبة ، وصوت عند نعمة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الصياح على الميّت ، ولا تشقّ الثياب </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هذه الأحاديث صحيحة أو ضعيفة ؟ وإذا كانت صحيحة ، فهل يفهم منها أنّ النياح والصياح واللطم على الميّت مكروه محرّم ؟ وجزاكم اللّه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النياحة من عمل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رواها الشيخ الصدوق قدس‌سره مرسلة ، ولم يذكر لها سنداً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عن شعيب بن واقد نهي رسول اللّه صلى‌اللّه‌عليه‌وآله عن النياحة </w:t>
      </w:r>
      <w:r>
        <w:rPr>
          <w:rStyle w:val="FootnoteAnchor"/>
          <w:rtl w:val="true"/>
        </w:rPr>
        <w:footnoteReference w:id="836"/>
      </w:r>
      <w:r>
        <w:rPr>
          <w:rFonts w:ascii="Amiri" w:hAnsi="Amiri" w:eastAsia="Amiri" w:cs="Amiri"/>
          <w:color w:val="111111"/>
          <w:sz w:val="28"/>
          <w:sz w:val="28"/>
          <w:szCs w:val="28"/>
          <w:rtl w:val="true"/>
          <w:lang w:bidi="ar-SA"/>
        </w:rPr>
        <w:t xml:space="preserve">، ولكن في طريق السند إلى شعيب ، وقع حمزة بن محمّد العلوي ، وعبد العزيز بن محمّد ابن عيسى الاظهري ، وهما مهملان ، وشعيب نفسه غير مذكور في كتب الرجال فهو 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الرواية جمعت نواهي كثيرة ، بعضها مقطوع بكراهته ، وعليه فلا يدلّ النهي عن النياحة فيها على الحرمة ، إذ هي معارضة بروايات فيها جواز النياحة ، فطريق الجمع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الحرمة على النوح بالباطل ، وللتفصيل أكثر راجع كتب الفقه ، هذا إذا لم تكن هذه الرواية صدرت تقية ، لشهرة هذا الحكم عند العامّة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رواها القاضي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كلام طويل في المؤلّف ومذهبه ، بين كونه إمامي أو إسماعيلي ؟ وحذف أسانيد روايته في الكتاب طلباً للاختصار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اقتصر على الثابت الصحيح ممّا جاء </w:t>
      </w:r>
      <w:r>
        <w:rPr>
          <w:rFonts w:eastAsia="Amiri" w:cs="Amiri" w:ascii="Amiri" w:hAnsi="Amiri"/>
          <w:color w:val="111111"/>
          <w:sz w:val="28"/>
          <w:szCs w:val="28"/>
          <w:rtl w:val="true"/>
          <w:lang w:bidi="ar-SA"/>
        </w:rPr>
        <w:t xml:space="preserve">. </w:t>
      </w:r>
      <w:bookmarkStart w:id="803" w:name="pg16294_156039"/>
    </w:p>
    <w:p>
      <w:pPr>
        <w:pStyle w:val="BookText"/>
        <w:rPr/>
      </w:pPr>
      <w:bookmarkEnd w:id="803"/>
      <w:r>
        <w:rPr>
          <w:rFonts w:ascii="Amiri" w:hAnsi="Amiri" w:eastAsia="Amiri" w:cs="Amiri"/>
          <w:color w:val="111111"/>
          <w:sz w:val="28"/>
          <w:sz w:val="28"/>
          <w:szCs w:val="28"/>
          <w:rtl w:val="true"/>
          <w:lang w:bidi="ar-SA"/>
        </w:rPr>
        <w:t xml:space="preserve">عن الأئمّة من أهل بيت الرسول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يرد فيه عن الأئمّة بعد الإمام الصادق عليه‌السلام ، وعليه فلم يعتمد الفقهاء على كتابه ، وإنّما أخذوها كمؤيّدات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الرواية وردت عند العامّة بألفاظ أُخر ، ولا تخفى الإشارة على اللبيب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الرواية الثالثة ، ففيها الحسن الصيقل ، وهو لم يذكر بمدح ، وإنّما ذكره الشيخ في أصحاب الأئمّة ، وامرأته روت عن الإمام الصادق عليه‌السلام كما في هذه الرواية ، وروت عن زوجها الحسن الصيقل ، إضافة إلى وجود كلام في بقية رجال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متن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حمل قوله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الكراهة ، وظاهر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الصياح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الصياح العالي ، فمن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الصياح العالي ، لا النوح بصوتٍ معتدل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5251681_1280447820"/>
      <w:bookmarkStart w:id="805" w:name="_Toc289"/>
      <w:bookmarkEnd w:id="804"/>
      <w:r>
        <w:rPr>
          <w:rtl w:val="true"/>
        </w:rPr>
        <w:t xml:space="preserve">لا جزع في إقامتها </w:t>
      </w:r>
      <w:r>
        <w:rPr>
          <w:rtl w:val="true"/>
        </w:rPr>
        <w:t>:</w:t>
      </w:r>
      <w:bookmarkEnd w:id="80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مركز الأبحاث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الاستدلال عن طريق كتب أهل السنّة ، لماذا الشيعة يحيون ذكرى شهادة الحسين ؟ أليس هذا من الجزع؟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تريد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العزاء جزع ، والجزع منهي عنه ، فالعزاء منهي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الاستدلال فاسد من حيث سقوط صغراه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العزاء ومأتم الحسين عليه‌السلام هو عبارة عن ذكر الإمام الحسين ، وذكر فضائله ومقامه ، ثمّ العروج على واقعة الطفّ ، وإظهار الحزن وذرف الدموع عليه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العزاء هو ذلك ، فنأتي إلى مفرداته ، فالمفردة الأُولى هي ذكر </w:t>
      </w:r>
    </w:p>
    <w:p>
      <w:pPr>
        <w:pStyle w:val="BookText"/>
        <w:rPr/>
      </w:pPr>
      <w:r>
        <w:rPr>
          <w:rFonts w:ascii="Amiri" w:hAnsi="Amiri" w:eastAsia="Amiri" w:cs="Amiri"/>
          <w:color w:val="111111"/>
          <w:sz w:val="28"/>
          <w:sz w:val="28"/>
          <w:szCs w:val="28"/>
          <w:rtl w:val="true"/>
          <w:lang w:bidi="ar-SA"/>
        </w:rPr>
        <w:t xml:space="preserve">فضائل الحسين ، والصفات المعنوية التي تحلّى بها ، وهذا ليس فيه شيء مخالف للدين ، وليس فيه نهي ، بل هو أمر مشروع ، وطبق الموازين الشرعية ، فافتح ترجمة أي شخص دون الحسين عليه‌السلام من كتب التراجم لدى السنّة والشيعة ، تجده يبدأ بذكر فضائل المترجم له ، إن كانت له فضائل ، فهذا الذهبي تحت ترجمة الإمام الحسين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الشريف الكامل ، سبط رسول اللّه صلى‌اللّه‌عليه‌وآله ، وريحانته في الدنيا ، ومحبوبه ، أبو عبد اللّه الحسين بن أمير المؤمنين </w:t>
      </w:r>
      <w:r>
        <w:rPr>
          <w:rFonts w:eastAsia="Amiri" w:cs="Amiri" w:ascii="Amiri" w:hAnsi="Amiri"/>
          <w:color w:val="111111"/>
          <w:sz w:val="28"/>
          <w:szCs w:val="28"/>
          <w:rtl w:val="true"/>
          <w:lang w:bidi="ar-SA"/>
        </w:rPr>
        <w:t xml:space="preserve">... » </w:t>
      </w:r>
      <w:r>
        <w:rPr>
          <w:rStyle w:val="FootnoteAnchor"/>
          <w:rtl w:val="true"/>
        </w:rPr>
        <w:footnoteReference w:id="837"/>
      </w:r>
      <w:r>
        <w:rPr>
          <w:rFonts w:ascii="Amiri" w:hAnsi="Amiri" w:eastAsia="Amiri" w:cs="Amiri"/>
          <w:color w:val="111111"/>
          <w:sz w:val="28"/>
          <w:sz w:val="28"/>
          <w:szCs w:val="28"/>
          <w:rtl w:val="true"/>
          <w:lang w:bidi="ar-SA"/>
        </w:rPr>
        <w:t xml:space="preserve">، ثمّ أخذ بذكر مناقبه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واقعة الطفّ فقد ذكرها النبيّ صلى‌اللّه‌عليه‌وآله ، وعلي بن أبي طالب عليه‌السلام ، وتألّما وبكيا لذكرها ، وهاك بعض الروايات الصحيحة من حيث السند حتّى على مباني السلفية ؟</w:t>
      </w:r>
    </w:p>
    <w:p>
      <w:pPr>
        <w:pStyle w:val="BookText"/>
        <w:rPr/>
      </w:pPr>
      <w:r>
        <w:rPr>
          <w:rFonts w:ascii="Amiri" w:hAnsi="Amiri" w:eastAsia="Amiri" w:cs="Amiri"/>
          <w:color w:val="111111"/>
          <w:sz w:val="28"/>
          <w:sz w:val="28"/>
          <w:szCs w:val="28"/>
          <w:rtl w:val="true"/>
          <w:lang w:bidi="ar-SA"/>
        </w:rPr>
        <w:t xml:space="preserve">عن أبي أُمامة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لنسائه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تُبكُّوا هذا الصبيّ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أُمّ سلمة ، فنزل جبرائيل عليه‌السلام فدخل رسول اللّه صلى‌اللّه‌عليه‌وآله الداخل وقال لأُمّ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تدعي أحداً يدخل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الحسين فلمّا نظر إلى النبيّ صلى‌اللّه‌عليه‌وآله في البيت ، أراد أن يدخل ، فأخذته أُمّ سلمة فاحتضنته ، وجعلت تناغيه وتسكنه ، فلمّا اشتدّ في البكاء خلّت عنه ، فدخل حتّى جلس في حجر النبيّ صلى‌اللّه‌عليه‌وآله ، فقال جبرائيل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أُمّتك ستقتل ابنك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يقتلونه وهم مؤمنون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يقتلونه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فتناول جبرائيل تربة </w:t>
      </w:r>
      <w:r>
        <w:rPr>
          <w:rFonts w:eastAsia="Amiri" w:cs="Amiri" w:ascii="Amiri" w:hAnsi="Amiri"/>
          <w:color w:val="111111"/>
          <w:sz w:val="28"/>
          <w:szCs w:val="28"/>
          <w:rtl w:val="true"/>
          <w:lang w:bidi="ar-SA"/>
        </w:rPr>
        <w:t xml:space="preserve">... »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وإسناده حسن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الطبراني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ورجاله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الحسين عليه‌السلام عن أُمّ سلمة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يلعبان بين يدي النبيّ صلى‌اللّه‌عليه‌وآله في بيتي ، فنزل جبرائيل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إنّ أُمّتك تقتل ابنك هذا من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فأومأ بيده إلى الحسين ، فبكى رسول اللّه صلى‌اللّه‌عليه‌وآله ، وضمّه إلى صدره ، ثمّ 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وديعة عندك هذه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فشمّها رسول اللّه صلى‌اللّه‌عليه‌وآله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 كرب وبلاء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 سلمة إذا تحوّلت هذه التربة دماً ، فاعلمي أنّ ابني 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فجعلتها أُمّ سلمة في قارورة ، ثمّ جعلت تنظر إليها كلّ يوم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يوماً تحوّلين دماً ليوم عظيم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الحديث غير الطبراني أيضاً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الصنعاني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اللّه بن سعيد بن أبي هند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صلى‌اللّه‌عليه‌وآله نائماً في بيتي ، فجاء حسين يدرج ، فقعدت على الباب فأمسكته مخافة أن يدخل فيوقظه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غفلت في شيء ، فدبّ فدخل فقعد على بطنه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نحيب رسول اللّه صلى‌اللّه‌عليه‌وآله ، فجئت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واللّه ما علمت 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جاءني جبرائيل ، وهو على بطني قاعد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ستقتله ، ألا أُريك التربة التي يقتل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فضرب بجناحه فأتاني بهذه التربة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في يده تربة حمراء وهو يبكي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ليت شعري من يقتلك بعدي </w:t>
      </w:r>
      <w:r>
        <w:rPr>
          <w:rFonts w:eastAsia="Amiri" w:cs="Amiri" w:ascii="Amiri" w:hAnsi="Amiri"/>
          <w:color w:val="111111"/>
          <w:sz w:val="28"/>
          <w:szCs w:val="28"/>
          <w:rtl w:val="true"/>
          <w:lang w:bidi="ar-SA"/>
        </w:rPr>
        <w:t xml:space="preserve">» )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الطبراني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ورجاله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صلى‌اللّه‌عليه‌وآله جالساً ذات يوم في بيتي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 عليّ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فانتظرت فدخل الحسين رضي‌اللّه‌عنه ، فسمعت نشيج رسول اللّه صلى‌اللّه‌عليه‌وآله يبكي ، فاطلعت فإذا حسين في حجره ، والنبيّ صلى‌اللّه‌عليه‌وآله يمسح جبينه وهو يبكي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علمت حين دخل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جبرائيل عليه‌السلام كان معنا في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الدنيا فنعم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ستقتل هذا بأرض يقال لها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فتناول جبرائيل عليه‌السلام من تربتها ، فأراها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أُحيط بحسين حين قتل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اسم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اللّه ورسوله ، أرض كرب وبلاء </w:t>
      </w:r>
      <w:r>
        <w:rPr>
          <w:rFonts w:eastAsia="Amiri" w:cs="Amiri" w:ascii="Amiri" w:hAnsi="Amiri"/>
          <w:color w:val="111111"/>
          <w:sz w:val="28"/>
          <w:szCs w:val="28"/>
          <w:rtl w:val="true"/>
          <w:lang w:bidi="ar-SA"/>
        </w:rPr>
        <w:t xml:space="preserve">» )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الطبراني بأسانيد ورجال أحدها ثقات </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أقام النبيّ صلى‌اللّه‌عليه‌وآله المأتم والعزاء على الحسين في بيت عائشة ، كما أخرجه الطبراني بسند صحيح ، وأحمد في مسنده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وأقام مأتم الحزن والبكاء عليه في بيت السيّدة فاطمة عليها‌السلام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الخوارزمي </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الكثير من الروايات التي تشير إلى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صلى‌اللّه‌عليه‌وآله بكى وحزن على الحسين عليه‌السلام ، وأقام عليه العزاء والمأتم في بيوت نسائه ، بل وأمام جمع من الصحابة ، بل وأقام له المأتم منذ أوّل يوم من ولادته ، كما أخرجه الهيثمي في مجمعه بسند صحيح وغيره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الكثيرة التي تنصّ على أنّ جبرائيل عليه‌السلام أخبر النبيّ صلى‌اللّه‌عليه‌وآله بأنّ أُمّته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ستقتل الحسين عليه‌السلام ، وجاءه بتربة من أرض كربلاء ، وأنّ النبيّ صلى‌اللّه‌عليه‌وآله شمّها واستنشق منها رائحة دم ابنه الحسين الشهيد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أعطى صلى‌اللّه‌عليه‌وآله لبعض زوجاته تربة الحسين عليه‌السلام ، وأنّها عرفت مقتله من تحوّل لون تلك التربة إلى دم عبيطاً في يوم العاشر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واحد أنت إن أعلمتني أيّ علامة كانت يوم قتل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ترفع حصاة ببيت المقدس إلّا وجد تحتها دم عبيط ، 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وإيّاك في هذا الحديث لقرينان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الطبراني ورجاله ثقات </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 بالشام حجر يوم قتل الحسين بن علي إلّا عن 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الطبراني ورجاله رجال الصحيح </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قبيل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انكسفت الشمس كسفة حتّى بدت الكواكب نصف النهار حتّى ظننّا أنّها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الطبراني وإسناده حسن </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نجد أوسع صور العزاء والحزن تظهر على رسول اللّه صلى‌اللّه‌عليه‌وآله في كربلاء عند قتل الإمام الحسين عليه‌السلام ، فهذا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صلى‌اللّه‌عليه‌وآله في المنام بنصف النهار أشعث أغبر معه قارورة فيها دم ينتقطه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 الحسين وأصحابه ، فلم أزل أتتبعه منذ اليوم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أحمد والطبراني ورجاله أحمد رجال الصحيح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لا يوجد أيّ مانع شرعي من إقامة المأتم الحسيني ، بل في إقامته أسوة </w:t>
      </w:r>
      <w:r>
        <w:rPr>
          <w:rFonts w:eastAsia="Amiri" w:cs="Amiri" w:ascii="Amiri" w:hAnsi="Amiri"/>
          <w:color w:val="111111"/>
          <w:sz w:val="28"/>
          <w:szCs w:val="28"/>
          <w:rtl w:val="true"/>
          <w:lang w:bidi="ar-SA"/>
        </w:rPr>
        <w:t xml:space="preserve">. </w:t>
      </w:r>
      <w:bookmarkStart w:id="806" w:name="pg16294_156044"/>
    </w:p>
    <w:p>
      <w:pPr>
        <w:pStyle w:val="BookText"/>
        <w:rPr/>
      </w:pPr>
      <w:bookmarkEnd w:id="806"/>
      <w:r>
        <w:rPr>
          <w:rFonts w:ascii="Amiri" w:hAnsi="Amiri" w:eastAsia="Amiri" w:cs="Amiri"/>
          <w:color w:val="111111"/>
          <w:sz w:val="28"/>
          <w:sz w:val="28"/>
          <w:szCs w:val="28"/>
          <w:rtl w:val="true"/>
          <w:lang w:bidi="ar-SA"/>
        </w:rPr>
        <w:t xml:space="preserve">واقتداء بالنبيّ الأكرم صلى‌اللّه‌عليه‌وآله ، إذ هو المقيم له والقائم عليه ، كما أسلفنا من خلال الروايات الصحيحة الواردة من طرق أهل السنّة ، وعليه فتسقط المقدّمة الأُولى ، وهي كون البكاء والمأتم نوع من الجزع ، ولا يبقى لها مكان تجلس عليه ، علاوة على المناقشة في كون البكاء في المأتم ، هل هو يصدق عليه جزع أم لا ، والصحيح أنّه لا ، لكن لا مجال لبيان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5251683_1280447820"/>
      <w:bookmarkStart w:id="808" w:name="_Toc290"/>
      <w:bookmarkEnd w:id="807"/>
      <w:r>
        <w:rPr>
          <w:rtl w:val="true"/>
        </w:rPr>
        <w:t xml:space="preserve">رأي ابن تيمية حولها </w:t>
      </w:r>
      <w:r>
        <w:rPr>
          <w:rtl w:val="true"/>
        </w:rPr>
        <w:t>:</w:t>
      </w:r>
      <w:bookmarkEnd w:id="80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 المشاركين في أحد المنتديات ، وقد أثار الدم في عروقي موضوع عن الشيعة ، ولكن لا أعرف الردّ الوافي الكافي ، فأجبت بقدر استطاعتي ، فأنتم تعلمون مدى الظلم الذي يقع علينا في السعودية ، لأنّنا محبّي أهل البيت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مناهل العلم ، وأواجه هذا الردّ من أحد السنّة عليّ ، ولا أستطيع إجابته فأجيبوني ، وكان قوله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مقتل علي والحسين من شهده من أهل البيت ، ومرّت سنون وما أحدثوا مأتماً ولا نياحة ، فأين الدليل على هذه المناظر المخزية المخجلة التي نراها من الروافض هذه الأيّام ؟ والتي تصدّ الناس عن الدخول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مطروح استفدته من كلام نفيس لشيخ الإسلام في نسف بدع الروافض في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اليوم الذي هو يوم عاشوراء الذي أكرم اللّه فيه سبط نبيّه ، وأحد سيّدي شباب أهل الجنّة بالشهادة على أيدي من قتله من الفجرة الأشقياء ، وكان ذلك مصيبة عظيمة من أعظم المصائب الواقعة في الإسلام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الإمام أحمد وغيره عن فاطمة بنت الحسين ، وقد كانت شَهِدَت مصرع أبيها ، عن أبيها الحسين بن علي ، عن جدّه رسول اللّه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مسلم يصاب بمصيبة فيتذكّرها ، وإن قادم عهدها ، فيحدث لها </w:t>
      </w:r>
    </w:p>
    <w:p>
      <w:pPr>
        <w:pStyle w:val="BookText"/>
        <w:rPr/>
      </w:pPr>
      <w:r>
        <w:rPr>
          <w:rFonts w:ascii="Amiri" w:hAnsi="Amiri" w:eastAsia="Amiri" w:cs="Amiri"/>
          <w:color w:val="111111"/>
          <w:sz w:val="28"/>
          <w:sz w:val="28"/>
          <w:szCs w:val="28"/>
          <w:rtl w:val="true"/>
          <w:lang w:bidi="ar-SA"/>
        </w:rPr>
        <w:t xml:space="preserve">استرجاعاً إلّا أعطاه اللّه من الأجر مثل يوم أُصيب منها </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علم اللّه أنّ مثل هذه المصيبة العظيمة سيتجدّد ذكرها مع تقادم العهد ، فكان من محاسن الإسلام أن روى هذا الحديث صاحب المصيبة والمصاب به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ذلك إنّما فعله اللّه كرامة للحسين ، ورفعاً لدرجته ومنزلته عند اللّه ، ومبلغاً له منازل الشهداء ، وإلحاقاً له بأهل بيته الذين ابتلوا بأصناف 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الحسن والحسين حصل لهما من الابتلاء ما حصل لجدّهما ولأُمّهما وعمّهما ؛ فإنّهما ولدا في عزّ الإسلام ، وتربّيا في حجور المؤمنين ، فأتمّ اللّه نعمته عليهما بالشهادة ، أحدهما مسموماً ، والآخر مقتولاً ، لأنّ اللّه عنده من المنازل العالية في دار كرامته ، ما لا ينالها إلّا أهل 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النبيّ صلى‌اللّه‌عليه‌وآله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أشدّ بلاء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ثمّ الصالحون ، ثمّ الأمثل فالأمثل ، يبتلى الرجل على حسب دينه ، فإنّ كان في دينه صلابة زيد في بلائه ، وإن كان في دينه رقّة خفّف عنه ، ولا تزال البلاء بالمؤمن حتّى يمشي على الأرض ، وليس عليه خطيئة </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 وشَقِي بقتله من أَعَانَ عليه ، أو رَضِي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شَرَعه اللّه للمؤمنين عند الإصابة بالمصاب وإن عَظُمَت ،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اتخاذ المآتم في المصائب ، واتخاذ أوقاتها مآتم ، فليس من دين الإسلام ، وهو أمر لم يفعله رسول اللّه صلى‌اللّه‌عليه‌وآله ، ولا أحد من السابقين الأوّلين ، ولا من التابعين لهم بإحسان ، ولا من عادة أهل البيت ، ولا غيرهم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شهد مقتل علي أهل بيته ، وشهد مقتل الحسين من شهده من أهل بيته ، وقد مرّت على ذلك سنون كثيرة ، وهم متمسّكون بسنّة رسول اللّه صلى‌اللّه‌عليه‌وآله ،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يحدثون مأتماً ولا نياحة ، بل يصبرون ويسترجعون كما أمر اللّه ورسوله ، أو يفعلون ما لابأس به من الحزن والبكاء عند قرب المصيبة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مهما كان من العين والقلب فمن اللّه عزّ وجلّ ، ومن الرحمة ، وما كان من اليد واللسان فمن الشيطان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منّا من ضرب الخدود ، وشقّ الجيوب ، ودعا بدعوى الجاهلية </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 يعني مثل قول 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سنداه ، يا ناصراه ، يا عضداه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النائحة إذا لم تتب قبل موتها ، تقام يوم القيامة عليها سرابيل من قطران ودرع من جرب </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النائحة والمستمعة </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 xml:space="preserve">، وقد قال في تنزيله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إِذَا جَاءَكَ الْمُؤْمِنَاتُ يُبَايِعْنَكَ عَلَىٰ أَن لَّا يُشْرِكْنَ بِاللَّهِ شَيْئًا وَلَا يَسْرِقْنَ وَلَا يَزْنِينَ وَلَا يَقْتُلْنَ أَوْلَادَهُنَّ وَلَا يَأْتِينَ بِبُهْتَانٍ يَفْتَرِينَهُ بَيْنَ أَيْدِيهِنَّ وَأَرْجُلِهِنَّ وَلَا يَعْصِينَكَ فِي مَعْرُوفٍ فَبَايِعْهُنَّ وَاسْتَغْفِرْ لَهُنَّ اللَّهَ 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 وقد فسّر النبيّ صلى‌اللّه‌عليه‌وآله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يَعْصِينَكَ فِي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النياحة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وتبرّأ النبيّ صلى‌اللّه‌عليه‌وآله من الحالقة والصالقة ، والحالقة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تحلق شعرها عند المصيبة ، والصالقة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ترفع صوتها عند المصيبة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جرير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نعدّ الاجتماع إلى أهل الميّت وصنعهم الطعام للناس من النياحة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يصنع لأهل الميّت طعام ، لأنّ مصيبتهم تشغلهم ، كما قال النبيّ صلى‌اللّه‌عليه‌وآله لمّا نعي جعفر بن أبي طالب لمّا استشهد بمؤتة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اصنعوا لآل جعفر طعاماً فقد أتاهم أمر يشغلهم </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 والآن هل لديكم دليل واحد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قيامهم بذلك ؟ أفيدونا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فأرجوكم ساعدوني ، ولكم الأجر والثواب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تبتئس بما قاله لك الأخ السنّي السعودي ، ولا تحزن لما أورده لك من كلام إمامه وشيخ إسلامه ابن تيمية ، فقل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إمامك كان ناصبياً ، فلا يلزمنا كلامه ، ويكفينا في تعريفه مقالة أهل السنّة فيه ، وإليك بعض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حجر الهيتمي المكّي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المنظّم في زيارة القبور المعظّم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هو ابن تيمية حتّى ينظر إليه ، أو يعوّل في شيء من أُمور الدين عليه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تيمية عبد خذله اللّه وأضلّه وأعماه وأصمّه ، وبذلك صرّح الأئمّة الذين بيّنوا فساد أحواله ، وكذب أقواله </w:t>
      </w:r>
      <w:r>
        <w:rPr>
          <w:rFonts w:eastAsia="Amiri" w:cs="Amiri" w:ascii="Amiri" w:hAnsi="Amiri"/>
          <w:color w:val="111111"/>
          <w:sz w:val="28"/>
          <w:szCs w:val="28"/>
          <w:rtl w:val="true"/>
          <w:lang w:bidi="ar-SA"/>
        </w:rPr>
        <w:t xml:space="preserve">... »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حال ابن تيمية بشهادة ابن حجر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نقلت عن ابن تيمية بعض كلامه محتجّاً به علينا ، وليس يلزمنا ذلك ، فلننقل لك أيضاً بعض الشواهد من كلامه نحتجّ بها عليك ، ولا يسعك التخلّف عن آثارها ، وهي تكفي في الدلالة على نصبه العنيد ، ودفاعه عن يزيد ، فإليك نماذج من تحريفاته حول استشهاد الإمام الحسين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يكن في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مصلحة دين ولا مصلحة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في خروجه وقتله من الفساد ما لم يكن يحصل لو قعد في بلده ، فإنّ ما قصده من تحصيل الخير ودفع الشرّ لم يحصل منه شيء ، بل زاد الشرّ بخروجه وقتله ، ونقص الخير بذلك ، وصار ذلك سبباً لشرّ عظيم </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الرأس حمل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هو الذي نكت على ثناياه ، وهذا مع أنّه لم يثبت ففي الحديث ما يدلّ على أنّه كذب </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من سبي نسائه والذراري ، والدوران بهم في البلاد ، وحملهم على الجمال بغير أقتاب ، فهذا كذب وباطل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ما يرويه من لا عقل له يميّز به ما يقول ، ولا له إلمام بمعرفة المنقول ، من أنّ أهل البيت سُبوا ، وأنّهم حُملوا على البخاتي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البخاتي نبت لها من ذلك الوقت سنامان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 الكذب الواضح الفاضح لمن يقول به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وليس ما وقع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بأعظم من قتل الأنبياء ، فإنّ اللّه تعالى قد أخبر أنّ بني إسرائيل كانوا يقتلون النبيّين بغير حقّ ، وقتل النبيّ أعظم ذنباً ومصيبة ، وكذلك قتل علي رضي‌اللّه‌عنه أعظم ذنباً ومصيبة ، وكذلك عثمان أعظم ذنباً ومصيبة </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ولكن ظهر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الحرّة ما لا نستريب أنّه عدوان محرّم ، وكان له موقف في القسطنطينية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جيش غزاها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يعدّ من الحسنات </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جميع الأشراف ، ولا بلغ عدد القتلى عشرة آلاف ، ولا وصلت الدماء إلى قبر النبيّ صلى‌اللّه‌عليه‌وآله ، ولا إلى الروضة ، ولا كان القتل في المسجد </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سبعة شواهد تغنيك في معرفة ابن تيمية الناصب المعاند ، ولا تنسَ بأن تسأل المسلم السنّي السعودي عن إمامه ابن تيمية ، أين مات ؟ فقد مات في السجن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سجن ؟ لأنّه قد حاكمه أصحاب المذاهب عند السلطان على شذوذه في آرائه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وحسبك أن تدلّه فليقرأ رسالة الذهبي إليه ، وهي في 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الصقيل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للكوثري ، ولينظر ما قاله الكوثري عنه في كتاب مقالاته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هنا تبيّن لك أنّ ما قاله ابن تيمية ليس له عندنا ولا عند غيرنا من بقية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يسوى شروي نقير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عودة إلى ما عابه المسلم السنّي السعودي من إقامة المآتم في المصائب ، وهو غير صائب بل هو خائب ، لأنّا سنذكر له بعض ما لا يسعه إنكاره من مصادره الموثوقة عند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رأيه فيما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الجنائز ، باب من جلس عند المصيبة يُعرف فيه الحزن ، وروي في حديث عائشة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جاء النبيّ صلى‌اللّه‌عليه‌وآله قتل ابن حارثة ، وجعفر ، وابن رواحة ، جلس يعرف فيه الحزن ، وأنا أنظر من صائر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الباب </w:t>
      </w:r>
      <w:r>
        <w:rPr>
          <w:rFonts w:eastAsia="Amiri" w:cs="Amiri" w:ascii="Amiri" w:hAnsi="Amiri"/>
          <w:color w:val="111111"/>
          <w:sz w:val="28"/>
          <w:szCs w:val="28"/>
          <w:rtl w:val="true"/>
          <w:lang w:bidi="ar-SA"/>
        </w:rPr>
        <w:t xml:space="preserve">- »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القسطلاني في الشرح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جلس ، أي في المسجد ، كما في رواية أبي داود </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هذا الحديث من الفوائد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الجلوس للعزاء بسكينة ووقار ، وجواز نظر النساء المحتجّبات إلى الرجال الأجانب </w:t>
      </w:r>
      <w:r>
        <w:rPr>
          <w:rFonts w:eastAsia="Amiri" w:cs="Amiri" w:ascii="Amiri" w:hAnsi="Amiri"/>
          <w:color w:val="111111"/>
          <w:sz w:val="28"/>
          <w:szCs w:val="28"/>
          <w:rtl w:val="true"/>
          <w:lang w:bidi="ar-SA"/>
        </w:rPr>
        <w:t xml:space="preserve">... »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وسله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رأيه فيما رواه البخاري في صحيحه أيضاً عن أنس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قنت رسول اللّه صلى‌اللّه‌عليه‌وآله شهراً حين قُتل القرّآء ، فما رأيت رسول اللّه صلى‌اللّه‌عليه‌وآله حزن حزناً قط أشدّ منه </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حزن حزناً قط أشدّ منه ، فإنّ ذلك يشمل حال جلوسه وغيرها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فقل للسنّي السعودي إذا جاز القنوت شهراً لإظهار الحزن جاز الجلوس لذلك أيضاً شهراً ودهراً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وسله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رسول اللّه صلى‌اللّه‌عليه‌وآله أنّه مرّ بدار من دور الأنصار من بني عبد الاشهل وبني ظفر ، فسمع البكاء والنوائح على قتلاهم ، فذرفت عينا رسول اللّه صلى‌اللّه‌عليه‌وآله ، فبكى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حمزة لا بواكي له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فأمر سعد بن معاذ نساءه ونساء قومه أن يذهبن إلى بيت رسول اللّه صلى‌اللّه‌عليه‌وآله يبكين حمزة بين المغرب والعشاء ، أي وكذلك أسيد بن حضير أمر نساءه ونساء قومه أن يذهبن إلى بيت رسول اللّه صلى‌اللّه‌عليه‌وآله يبكين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ولمّا جاء صلى‌اللّه‌عليه‌وآله بيته حمله السعدان وأنزلاه عن فرسه ، ثمّ اتكأ عليهما حتّى دخل بيته ، ثمّ أذّن بلال لصلاة المغرب ، فخرج رسول اللّه صلى‌اللّه‌عليه‌وآله على مثل تلك الحال يتوكّأ على السعدين ، فصلّى صلى‌اللّه‌عليه‌وآله ، فلمّا رجع من المسجد من صلاة المغرب سمع البكاء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الأنصار يبكين حمزة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عنكنّ وعن أولادكن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 أن تردّ النساء إلى منازلهنّ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عليهنّ ، أي بعد ثلث الليل لصلاة العشاء ، فإنّ بلالاً أذّن بالعشاء حين غاب 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من نومه وخرج وهنّ على باب المسجد يبكين حمزة رضي‌اللّه‌عنه ، فقال لهن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ارجعن يرحمكن اللّه ، لقد واسيتن معي ، رحم اللّه الأنصار ، فإنّ المواساة فيهم كما علمت قديمة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وصارت الواحدة من نساء الأنصار بعدُ لا تبكي على ميّتها إلا بدأت بالبكاء على حمزة رضي‌اللّه‌عنه ثمّ بكت على ميّتها ، ولعلّ المراد بالبكاء النوح </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وسله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رواه الطبري عن سعيد بن المسيّب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توفّي أبو بكر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أقامت عليه عائشة النوح ، فأقبل عمر بن الخطّاب حتّى قام ببابها ، فنهاهنّ عن البكاء على أبي بكر ، فأبين أن ينتهينَ ، فقال عمر لهشام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فأخرج إلي ابنة أبي قحافة أخت أبي بكر ، فقالت عائشة لهشام حين سمعت ذلك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أُحرّج عليك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لهشام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قد أذنت لك ، فدخل هشام ، فأخرج أُمّ فروة أُخت أبي بكر إلى عمر فعلاها الدرّة ، فضربها ضربات ، فتفرّق النوح حين سمعوا ذلك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الأمر ، إمّا أن يكون فعل عائشة صحيحاً بإقامة النوح ، فلا يجوز لعمر أن يمنعه ، وإمّا أن يكون الأمر بالعكس ، ولمّا كانت عائشة تروون في حقّها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شطر دينكم عن الحميراء </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 فهي أعلم من عمر الذي لم يرد شيء في فقاهته ، بل هو كان يعترف على نفسه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الناس أفقه منك يا عمر </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فعقد مجلس النوح جائز وليس ببدعة ، وقد أقامته عائشة على أبيها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وسله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يستزل الشيطان هذا السعودي فيقول بمنع عمر ، فإنّ عمر نفسه قد ناقض نفسه ، وذلك حين مات خالد بن الوليد ،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دعهنّ يبكين على أبي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نقع أو لقلقة ، والنقع التراب على الرأس ، واللقلقة الصوت </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هذا رواه ابن عساكر عن محمّد بن 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أبان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تبق امرأة من بني المغيرة إلّا وضعت لُمتها على قبر خالد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حلقت رأسها </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فأين كان عنهن عمر ؟ فلماذا لم ينه عن الحلق ؟</w:t>
      </w:r>
    </w:p>
    <w:p>
      <w:pPr>
        <w:pStyle w:val="BookText"/>
        <w:rPr/>
      </w:pPr>
      <w:r>
        <w:rPr>
          <w:rFonts w:ascii="Amiri" w:hAnsi="Amiri" w:eastAsia="Amiri" w:cs="Amiri"/>
          <w:color w:val="111111"/>
          <w:sz w:val="28"/>
          <w:sz w:val="28"/>
          <w:szCs w:val="28"/>
          <w:rtl w:val="true"/>
          <w:lang w:bidi="ar-SA"/>
        </w:rPr>
        <w:t xml:space="preserve">وعجيب أمر عمر في تناقضه ، فهو ينهى عائشة وآل أبي بكر عن النوح على أبي بكر وهو صاحبه ، ولولاه لما صار خليفة من بعده ، ويسمح بالبكاء لنساء بني المغيرة في النوح على خالد على ما كان بينهما من عداوة وهجرة ، كما هو معروف ، حتّى إنّ ابن حجر 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ترجمة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راجزاً يذكر خالداً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خالداً ، فقال له طليحة بن 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أعرفنّك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حياتي ما زوّدتني زادي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وسله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ورد في تأبين الأموات ، بدءاً من وقوف فاطمة عليها‌السلام على قبر أبيها صلى‌اللّه‌عليه‌وآله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مذ غبت عنا الوحي والكتب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نُعيت وحالت دونك الكثب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ومروراً بمجيء أعرابي وقف على قبر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فقبلنا ، وأمرت فحفظنا ، وبلّغت عن ربّك فسمعنا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 وقد ظلمنا أنفسنا ، وجئناك فاستغفر لنا ، فما بقيت عين إلّا سالت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موقف ابن مسعود على قبر عمر يبكي ، ويطرح رداءه ثم أبّنه </w:t>
      </w:r>
      <w:r>
        <w:rPr>
          <w:rStyle w:val="FootnoteAnchor"/>
          <w:rtl w:val="true"/>
        </w:rPr>
        <w:footnoteReference w:id="885"/>
      </w:r>
      <w:r>
        <w:rPr>
          <w:rFonts w:ascii="Amiri" w:hAnsi="Amiri" w:eastAsia="Amiri" w:cs="Amiri"/>
          <w:color w:val="111111"/>
          <w:sz w:val="28"/>
          <w:sz w:val="28"/>
          <w:szCs w:val="28"/>
          <w:rtl w:val="true"/>
          <w:lang w:bidi="ar-SA"/>
        </w:rPr>
        <w:t xml:space="preserve">، وانتهاءً بقول أمير المؤمنين عليه‌السلام على قبر خبّاب بن الأرت ، لمّا رجع من حرب صفّين إلى الكوفة ، فوجد خبّاباً قد مات ، فوقف على قبره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خبّاباً ، لقد أسلم راغباً ، وجاهد طائعاً ، وعاش زاهداً ، وابتلي في جسمه فصبر ، ولن يضيّع اللّه أجر من أحسن عملاً </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 إلى غير ذلك من جمل الرثاء التي تحمل آيات الثناء ، وتعرب عن جليل العزاء ، فضلاً عن البكاء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وسله 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سنّة الجلوس للعزاء عند المسلمين ، ألم تكن قائمة دائمة ؟ فما رأيه فيما رواه ابن قيّم الجوزية وهذا 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إمامه ابن تيمية ، فهو على شاكلته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توفّي العباس أحجم الناس عن تعزية ولده عبد اللّه إجلالاً له وتعظيماً ، حتّى قدم رجل من البادية ، فأنشده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 نكن بك صابرين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الرعية بعد صبر الرأس</w:t>
      </w:r>
    </w:p>
    <w:p>
      <w:pPr>
        <w:pStyle w:val="BookText"/>
        <w:rPr/>
      </w:pPr>
      <w:r>
        <w:rPr>
          <w:rFonts w:ascii="Amiri" w:hAnsi="Amiri" w:eastAsia="Amiri" w:cs="Amiri"/>
          <w:color w:val="111111"/>
          <w:sz w:val="28"/>
          <w:sz w:val="28"/>
          <w:szCs w:val="28"/>
          <w:rtl w:val="true"/>
          <w:lang w:bidi="ar-SA"/>
        </w:rPr>
        <w:t xml:space="preserve">خير من العباس صبرك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خير منك للعباس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فسرى عنه ، وأقبل الناس على تعزيته </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وسله 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رواه ابن الأثير وابن كثير في وفاة عبد الرحمن بن أبي بكر ، وهذا هو شقيق عائشة فقال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توفّي كانت وفاته بمكان يقال له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ستة أميال من مكّة ، وقيل أثنى عشر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الرجال على أعناقهم حتّى دفن بأعلى مكّة ، فلمّا قدمت عائشة مكّة زارته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شهدتك لم أبك عليك ، ولو كنت عندك لم أنقلك من موضعك الذي مت فيه ، ثمّ تمثّلت بشعر متمم بن نويرة في أخيه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كندماني جذيمة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قيل لن يتصدّعا</w:t>
      </w:r>
    </w:p>
    <w:p>
      <w:pPr>
        <w:pStyle w:val="BookText"/>
        <w:rPr/>
      </w:pPr>
      <w:r>
        <w:rPr>
          <w:rFonts w:ascii="Amiri" w:hAnsi="Amiri" w:eastAsia="Amiri" w:cs="Amiri"/>
          <w:color w:val="111111"/>
          <w:sz w:val="28"/>
          <w:sz w:val="28"/>
          <w:szCs w:val="28"/>
          <w:rtl w:val="true"/>
          <w:lang w:bidi="ar-SA"/>
        </w:rPr>
        <w:t xml:space="preserve">فلمّا تفرّقنا كأنّي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اجتماع لم نبت ليلة معا</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وغيره </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اتّصل خبر موته بأخته عائشة ظعنت إلى مكّة حاجة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فوقعت على قبره فبكت عليه ، وتمثّلت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كندماني جذيمة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قيل لن يتصدّعا</w:t>
      </w:r>
    </w:p>
    <w:p>
      <w:pPr>
        <w:pStyle w:val="BookText"/>
        <w:rPr/>
      </w:pPr>
      <w:r>
        <w:rPr>
          <w:rFonts w:ascii="Amiri" w:hAnsi="Amiri" w:eastAsia="Amiri" w:cs="Amiri"/>
          <w:color w:val="111111"/>
          <w:sz w:val="28"/>
          <w:sz w:val="28"/>
          <w:szCs w:val="28"/>
          <w:rtl w:val="true"/>
          <w:lang w:bidi="ar-SA"/>
        </w:rPr>
        <w:t xml:space="preserve">فلمّا تفرّقنا كأنّي ومالكاً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لطول اجتماع لم نبت ليلة معا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وسله 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رواه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ورأى ابن عمر فسطاطاً على قبر عبد الرحمن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انزعه يا غلام ، إنّما يظلّه عمله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عبد اللّه بن عمر على قبر عبد الرحمن بن أبي بكر أخي عائشة ، وعليه فسطاطاً مضروب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أنزعه فإنّما يظلّه عمله ، 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تضربني مولاتي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فنزعه </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لتفعلين مثل هذا يا أُمّ المؤمنين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رأيتني فعلت ؟ إنّه ليست لنا أكباد كأكباد الإبل ، ثمّ أمرت بفسطاط ، فضرب على القبر </w:t>
      </w:r>
      <w:r>
        <w:rPr>
          <w:rFonts w:eastAsia="Amiri" w:cs="Amiri" w:ascii="Amiri" w:hAnsi="Amiri"/>
          <w:color w:val="111111"/>
          <w:sz w:val="28"/>
          <w:szCs w:val="28"/>
          <w:rtl w:val="true"/>
          <w:lang w:bidi="ar-SA"/>
        </w:rPr>
        <w:t xml:space="preserve">... »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مليكة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رآها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زارت قبر أخيها عبد الرحمن </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فيما ذكرت من الشواهد ما يكفي لإثبات سنّة الجلوس للعزاء ، وعقد مجالس النوح والبكاء ، وإنشاد وسماع واستماع الرثاء ، وزيارة القبور ، والدعاء عندها بالمأثور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 هل يحقّ للسنّي السعودي أن يلوم من يحيي ذكرى استشهاد الحسين عليه‌السلام ، أو ينتقد مظاهر الحزن التي يمارسها الشيعة معبّرين عن شعورهم بالولاء لصاحب الذكرى ، وإنّما يصرّ الشيعة على إحياء مراسيم العزاء في كلّ عام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تذكيراً للآخرين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فَإِنَّ الذِّكْرَىٰ تَنفَعُ الْمُؤْمِنِينَ </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 ولئلا يلفها ضباب النسيان ، وينكرها اتباع آل أبي سفيان ، كما حدثت لبيعة الغدير ، وإسقاط المحسن ،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هي خير وسيلة إعلامية يملكها الشيعة لتبليغ مبادئهم ، وبلوغ مآربهم في إفهام الآخرين مظلومية أهل البيت عليهم‌السلام ، وفضح أعمال الأمويين والعباسيين وغيرهم من أعداء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خصّوا الحسين عليه‌السلام بمزيد من الذكرى ، لأنّه بقية الخمسة من أصحاب الكساء ، ولولاه لقضى بنو أُمية على دين جدّه ، وقد استهانوا بكلّ قيمه وأخلاقياته ، وحسبك أن تقرأ من خطبة للإمام الحسين عليه‌السلام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لحرم اللّه ، ناكثاً لعهد اللّه ، مخالفاً لسنّة رسول اللّه صلى‌اللّه‌عليه‌وآله ، يعمل في عباد اللّه بالإثم والعدوان ، فلم يغيّر عليه بفعل ولا قول ، كان حقّاً على اللّه أن يدخله مدخله ، ألا وإنّ هؤلاء قد لزموا طاعة الشيطان ، وتركوا طاعة الرحمن ، وأظهروا الفساد ، وعطّلوا الحدود ، واستأثروا بالفيء ، وأحلّوا حرام اللّه ، وحرّموا حلاله ، وأنا أحقّ من غيّر </w:t>
      </w:r>
      <w:r>
        <w:rPr>
          <w:rFonts w:eastAsia="Amiri" w:cs="Amiri" w:ascii="Amiri" w:hAnsi="Amiri"/>
          <w:color w:val="111111"/>
          <w:sz w:val="28"/>
          <w:szCs w:val="28"/>
          <w:rtl w:val="true"/>
          <w:lang w:bidi="ar-SA"/>
        </w:rPr>
        <w:t xml:space="preserve">... » </w:t>
      </w:r>
      <w:r>
        <w:rPr>
          <w:rStyle w:val="FootnoteAnchor"/>
          <w:rtl w:val="true"/>
        </w:rPr>
        <w:footnoteReference w:id="895"/>
      </w:r>
      <w:r>
        <w:rPr>
          <w:rFonts w:ascii="Amiri" w:hAnsi="Amiri" w:eastAsia="Amiri" w:cs="Amiri"/>
          <w:color w:val="111111"/>
          <w:sz w:val="28"/>
          <w:sz w:val="28"/>
          <w:szCs w:val="28"/>
          <w:rtl w:val="true"/>
          <w:lang w:bidi="ar-SA"/>
        </w:rPr>
        <w:t>، فهو عليه‌السلام أعلن سرّ نهضته ، فمن أحقّ من شيعته بالاستجابة لدعوته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 مظاهر إحياء الذكرى بما فيها من خروج المواكب في الطرقات ، وحتّى ما يجري فيها ممّا يسمّيه السنّي السعودي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المناظر المخزية المخجلة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هي أخزى بدعة من ضرب الدرباش ، وبدعة الرقص ، وما إليه ممّا يمارسه أهل الوجد والمجاذيب من أهل السنّة ، حتّى قال شاعرهم الأخرس البغدادي ناقداً لهم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أقال اللّه صفّق لي وغنّي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هجراً وسم الهجر ذكرا</w:t>
      </w:r>
    </w:p>
    <w:p>
      <w:pPr>
        <w:pStyle w:val="BookText"/>
        <w:rPr/>
      </w:pPr>
      <w:r>
        <w:rPr>
          <w:rFonts w:ascii="Amiri" w:hAnsi="Amiri" w:eastAsia="Amiri" w:cs="Amiri"/>
          <w:color w:val="111111"/>
          <w:sz w:val="28"/>
          <w:sz w:val="28"/>
          <w:szCs w:val="28"/>
          <w:rtl w:val="true"/>
          <w:lang w:bidi="ar-SA"/>
        </w:rPr>
        <w:t xml:space="preserve">فإن تكن السيادة باخضرار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السلق أشرف منك قدرا</w:t>
      </w:r>
    </w:p>
    <w:p>
      <w:pPr>
        <w:pStyle w:val="BookText"/>
        <w:rPr/>
      </w:pPr>
      <w:r>
        <w:rPr>
          <w:rFonts w:ascii="Amiri" w:hAnsi="Amiri" w:eastAsia="Amiri" w:cs="Amiri"/>
          <w:color w:val="111111"/>
          <w:sz w:val="28"/>
          <w:sz w:val="28"/>
          <w:szCs w:val="28"/>
          <w:rtl w:val="true"/>
          <w:lang w:bidi="ar-SA"/>
        </w:rPr>
        <w:t xml:space="preserve">وما هي ألا كنحو العرضة التي يمارسها أشياخ قومه حتّى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ينكر ما تعرضه برامج إذاعته التلفزيونية من تمثيليات ، لا يستسيغها كثير من أبناء بلده ، فهل هو ممّن يرى القذاة في عين غيره ، ولا يرى الجذع في عينه ؟</w:t>
      </w:r>
    </w:p>
    <w:p>
      <w:pPr>
        <w:pStyle w:val="BookText"/>
        <w:rPr/>
      </w:pPr>
      <w:r>
        <w:rPr>
          <w:rFonts w:ascii="Amiri" w:hAnsi="Amiri" w:eastAsia="Amiri" w:cs="Amiri"/>
          <w:color w:val="111111"/>
          <w:sz w:val="28"/>
          <w:sz w:val="28"/>
          <w:szCs w:val="28"/>
          <w:rtl w:val="true"/>
          <w:lang w:bidi="ar-SA"/>
        </w:rPr>
        <w:t xml:space="preserve">وأحسبه 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 مخزية مخجلة ، لأنّها تكشف عن صحائف يحسبها منسية ، وتثير الحسّ الخامل والغافل للبحث عن ملابسات القضية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هي أخزى لأنصار بني أُمية ، فإنّ إقامة الشعائر الحسينية تذكير للناس بتاريخ الأمويين المخزي ، فتظهر خزايتهم بارتكاب عظيم الجنايات في المسلمين ، ولم يكن السنّي السعودي أوّل من يستنكر إقامة تلك الشعائر ، ولا يكون آخرهم ، فهم قد دأبوا على استنكار إعادة تلك الذكريات ، حتّى قال شاعرهم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هتكوا الحسين بكلّ عام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فتمثّلوا بعداوةٍ وتصوّروا</w:t>
      </w:r>
    </w:p>
    <w:p>
      <w:pPr>
        <w:pStyle w:val="BookText"/>
        <w:rPr/>
      </w:pPr>
      <w:r>
        <w:rPr>
          <w:rFonts w:ascii="Amiri" w:hAnsi="Amiri" w:eastAsia="Amiri" w:cs="Amiri"/>
          <w:color w:val="111111"/>
          <w:sz w:val="28"/>
          <w:sz w:val="28"/>
          <w:szCs w:val="28"/>
          <w:rtl w:val="true"/>
          <w:lang w:bidi="ar-SA"/>
        </w:rPr>
        <w:t xml:space="preserve">ويلاه من تلك الفضيحة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تطوى وفي أيدي الروافض تنشر</w:t>
      </w:r>
    </w:p>
    <w:p>
      <w:pPr>
        <w:pStyle w:val="BookText"/>
        <w:rPr/>
      </w:pPr>
      <w:r>
        <w:rPr>
          <w:rFonts w:ascii="Amiri" w:hAnsi="Amiri" w:eastAsia="Amiri" w:cs="Amiri"/>
          <w:color w:val="111111"/>
          <w:sz w:val="28"/>
          <w:sz w:val="28"/>
          <w:szCs w:val="28"/>
          <w:rtl w:val="true"/>
          <w:lang w:bidi="ar-SA"/>
        </w:rPr>
        <w:t xml:space="preserve">فردّ عليه غير واحد من شعراء الشيعة ، فقال بعضهم مشطّراً للبيتين ، ورادّاً الصاع بصاعين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هتكوا الحسين بكلّ عام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من قتلوا الحسين فكبّروا</w:t>
      </w:r>
    </w:p>
    <w:p>
      <w:pPr>
        <w:pStyle w:val="BookText"/>
        <w:rPr/>
      </w:pPr>
      <w:r>
        <w:rPr>
          <w:rFonts w:ascii="Amiri" w:hAnsi="Amiri" w:eastAsia="Amiri" w:cs="Amiri"/>
          <w:color w:val="111111"/>
          <w:sz w:val="28"/>
          <w:sz w:val="28"/>
          <w:szCs w:val="28"/>
          <w:rtl w:val="true"/>
          <w:lang w:bidi="ar-SA"/>
        </w:rPr>
        <w:t xml:space="preserve">قد ساءهم أن لا يكونوا شاركوا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فتمثّلوا بعداوة وتصوّروا</w:t>
      </w:r>
    </w:p>
    <w:p>
      <w:pPr>
        <w:pStyle w:val="BookText"/>
        <w:rPr/>
      </w:pPr>
      <w:r>
        <w:rPr>
          <w:rFonts w:ascii="Amiri" w:hAnsi="Amiri" w:eastAsia="Amiri" w:cs="Amiri"/>
          <w:color w:val="111111"/>
          <w:sz w:val="28"/>
          <w:sz w:val="28"/>
          <w:szCs w:val="28"/>
          <w:rtl w:val="true"/>
          <w:lang w:bidi="ar-SA"/>
        </w:rPr>
        <w:t xml:space="preserve">ويلاه من تلك الفضيحة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الذي فعلوه لمّا تذكر</w:t>
      </w:r>
    </w:p>
    <w:p>
      <w:pPr>
        <w:pStyle w:val="BookText"/>
        <w:rPr/>
      </w:pPr>
      <w:r>
        <w:rPr>
          <w:rFonts w:ascii="Amiri" w:hAnsi="Amiri" w:eastAsia="Amiri" w:cs="Amiri"/>
          <w:color w:val="111111"/>
          <w:sz w:val="28"/>
          <w:sz w:val="28"/>
          <w:szCs w:val="28"/>
          <w:rtl w:val="true"/>
          <w:lang w:bidi="ar-SA"/>
        </w:rPr>
        <w:t xml:space="preserve">فبها فضيحتهم تبين وجهدهم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تطوى وفي أيدي الروافض تنشر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فلندع هذا كلّه جانباً ، وللنظر إلى مسألة إقامة الشعائر الحسينية من الوجهة الشرعية ، فماذا تقتضيه الأدلّة والقواعد ؟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الأشياء الإباحة ، ما لم يأت تحريم ببرهان ، فعلى مدّعي الحرمة إقامة الدليل عليها من كتاب أو سنّة ثابتة مقبولة ، فالأصل إذاً مع منكر الحرمة لا مع المستنكر ، فلنا مطالبته بالدليل لا بالتضليل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عمل من تلك الأعمال على الإجمال يسع المتضلّع الفقيه ، تخريج وجه له وجيه ، من عمومات الأدلّة ومحكمات القواعد المعقولة والمنقولة ، كما يستفاد من كلام الشيخ كاشف الغطاء قدس‌سره في جوابه على مسائل البصريين ، حول ما يجري في الساحة من ذكرى عاشوراء ، وله كلام في ذلك ننقل بعضه مضموناً ، فيما يخصّ مسألة اللطم على الصدور ، وخروج المواكب في الطرقات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مسألة اللطم والدم ، حسبنا ما يرويه أعلامنا ، ويرويه أيضاً غيرنا من حديث دعبل بن علي الخزاعي ، وإنشاده قصيدته التائية عند الإمام الرضا عليه‌السلام أيّام ولاية العهد بخراسان ، وكان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وأجريت دمع العين في الوجنات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فسمع الإمام الرضا عليه‌السلام ولم يستنكر عليه قوله ، فإذا جاز لمثله أن يسمع ذلك ثمّ هو يبكي ، ويثيب الشاعر على قصيدته ثواباً جزيلاً ، فجائز لنا أن نلطم الخدّ أو الصدر في المصيبة الحسينية مادام مشروعاً ، ولو كان منكراً فيه خلاف للشرع لأنكره ، ولكنّه لم ينكر فهو جائز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مسألة خروج المواكب في الطرقات ، فهو أيضاً جائز في نفسه ، دون ما قد يصادفه من وقوع بعض المحرّمات ، فإنّ مساوقة المحرّم للخروج لا تعني حرمة الخروج ، لأنّ حرمة الشيء لا توجب حرمة ما يقع فيه ، فمن تغنّى بالقرآن مثلاً ، لا يقال له إنّ قراءة القرآن حرام ، بل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التغنّي بالقرآن حرام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على أنّ خروج المواكب قد ثبت تاريخاً أنّه كان من عهد البويهيين في بغداد ، منذ القرن الرابع الهجري ، وكان ذلك العصر يعجّ بأفذاذ العلماء وجهابذة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كالشيخين المفيد وابن قولويه ، والشريفين المرتضى والرضي ، والشيخ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يسمع من أحدهم إنكار ذلك ، بل ورد أنّ الشريف الرضي قدس‌سره لما ورد لزيارة جدّه الحسين عليه‌السلام يوم عاشوراء ، ورأى جماعة من الأعراب يعدّون ركضاً ، وهم ينوحون ويلطمون دخل في زمرتهم ، وأنشأ في ذلك الحال على البديهية مرثيته الخالدة ، التي لازالت حتّى اليوم تتلى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كربلا لا زلتِ كرباً وبلا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 عندكِ آل المصطفى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إلى أن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رسول اللّه يحيى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اليوم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للعزا</w:t>
      </w:r>
    </w:p>
    <w:p>
      <w:pPr>
        <w:pStyle w:val="BookText"/>
        <w:rPr/>
      </w:pPr>
      <w:r>
        <w:rPr>
          <w:rFonts w:ascii="Amiri" w:hAnsi="Amiri" w:eastAsia="Amiri" w:cs="Amiri"/>
          <w:color w:val="111111"/>
          <w:sz w:val="28"/>
          <w:sz w:val="28"/>
          <w:szCs w:val="28"/>
          <w:rtl w:val="true"/>
          <w:lang w:bidi="ar-SA"/>
        </w:rPr>
        <w:t xml:space="preserve">ونحن 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الشريف لقد قعد رسول اللّه صلى‌اللّه‌عليه‌وآله للعزاء عليهم من يوم ولادة الحسين عليه‌السلام ، حين هبطت عليه ملائكة الرحمن تهنئه بمولد الحسين عليه‌السلام وتعزّيه بما يجري عليه ، وقد تكرّر منهم ومنه صلى‌اللّه‌عليه‌وآله أن بكى ، وأخبر أزواجه وأصحابه بمقتل الحسين ، حتّى ورد في حديث لعائشة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جبرائيل عليه‌السلام من عند رسول اللّه صلى‌اللّه‌عليه‌وآله خرج صلى‌اللّه‌عليه‌وآله والتربة في يده يبكي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عائشة إنّ جبرائيل عليه‌السلام أخبرني أنّ الحسين ابني مشهور مقتول في أرض الطفّ ، وإنّ أُمّتي ستفتتن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خرج إلى أصحابه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وأبو بكر ، وعمر ، وحذيفة ، وعمّار ، وأبو ذر وهو يبكي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جبرائيل أنّ مشهور الحسين يقتل بعدي بأرض الطفّ ، وجاءني بهذه التربة ، وأخبرني أنّ فيها مضجعه </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مسألة زيارة قبورهم عليهم‌السلام ، فهي مستحبّة عندنا مؤكّدة الاستحباب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عند العامّة زيارة القبور مسنونة أيضاً ، لأنّها تذكّر بالآخرة ، وحتّى البكاء عند القبور ليس فيه محذور ، فإنّ رسول اللّه صلى‌اللّه‌عليه‌وآله زار أُمّه آمنة بنت وهب ، ومعه ألف مقنّع ، فبكى وبكوا معه ، حتّى لم ير باكياً أكثر من يومئذ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علم السنّي السعودي أنّ أُمّ النبيّ صلى‌اللّه‌عليه‌وآله ماتت ، وكان هو ابن ستّ سنين على أكثر تقدير ؟</w:t>
      </w:r>
    </w:p>
    <w:p>
      <w:pPr>
        <w:pStyle w:val="BookText"/>
        <w:rPr/>
      </w:pPr>
      <w:r>
        <w:rPr>
          <w:rFonts w:ascii="Amiri" w:hAnsi="Amiri" w:eastAsia="Amiri" w:cs="Amiri"/>
          <w:color w:val="111111"/>
          <w:sz w:val="28"/>
          <w:sz w:val="28"/>
          <w:szCs w:val="28"/>
          <w:rtl w:val="true"/>
          <w:lang w:bidi="ar-SA"/>
        </w:rPr>
        <w:t>وهل درى أنّ النبيّ زار قبر أُمّه وهو في طريقه إلى عمرة الحديبية ، أي بعد أربع وخمسين سنة ؟</w:t>
      </w:r>
    </w:p>
    <w:p>
      <w:pPr>
        <w:pStyle w:val="BookText"/>
        <w:rPr/>
      </w:pPr>
      <w:r>
        <w:rPr>
          <w:rFonts w:ascii="Amiri" w:hAnsi="Amiri" w:eastAsia="Amiri" w:cs="Amiri"/>
          <w:color w:val="111111"/>
          <w:sz w:val="28"/>
          <w:sz w:val="28"/>
          <w:szCs w:val="28"/>
          <w:rtl w:val="true"/>
          <w:lang w:bidi="ar-SA"/>
        </w:rPr>
        <w:t xml:space="preserve">وهل درى أنّ قبر آمنة كان بالأبواء بين مكّة والمدينة ، وثمّة رواية أنّه بالحجون بمكّة ، وقيل جمعاً بين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دفنت أوّلاً بالأبواء ، ثمّ نبشت ونقلت إلى مكّة ، ودفنت بالحجون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درى أنّ الشيعة إنّما يفعلون نحو هذا اقتداء بسنّته صلى‌اللّه‌عليه‌وآله ، فهم يزورون قبور أئمّتهم ، وإن تطاول العهد ، ومهما طال الأمد ، ويعمّرونها بإصلاحها ، وهم يحيون مراسيم ذكراهم ، ويقيمون العزاء عليهم ، ويبكون لمصابهم ، كلّ ذلك اقتداء بسنّته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أعمال الشبيه على ما فيه ما ينبغي عليه التنبيه ، فإنّه كأيّ عمل آخر يشوبه ما يقتضيه التنزيه ، ولا يعني ذلك الحكم بالحرمة لمجرّد وقوع بعض المنافيات ، التي ليست هي منه بسبيل ، وإنّ آثار ذلك التمثيل أسرع تأثيراً في الناس من باقي مظاهر الحزن والعزاء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أدرك ذلك الغربيون والشرقيون فجلب انتباههم ، وصاروا يبحثون عن الحسين عليه‌السلام من هو ؟ وما هي أهداف ثورته ؟ ولماذا يحيي الشيعة ذكراه كلّ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عام ؟ واقتنع غير واحد بمبدأ الحسين عليه‌السلام ، حتّى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شيّعني الحسين ، وقال غاندي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تعلّمت من الحسين أن أكون مظلوماً فانتصر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ولأحد المستشرقين كلمة في المقام ، يحسن إيرادها ، وذلك هو ماربين الألماني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جملة الأُمور السياسية التي ألبستها رؤساء فرقة الشيعة لباس المذهب من عدّة قرون ، وصارت مورثة جدّاً لجلب قلوبهم وقلوب غيرهم ، هي أُصول التمثيل ، باسم التشبيه والتعزية في مأتم الحسين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التمثيل أدخلته حكماء الهند في عباداتها لعدّة أغراض خارجة عن موضوع بحثنا ، الأوربائيون بمقتضى السياسة ألبسوا التمثيل لباس التفرّج ، وأظهروا في محلّات التفرّج العمومية لأنظار العامّ والخاصّ أُموراً سياسية مهمّة لاستجلاب القلوب قليلاً قليلاً ، أصابوا هدفين بسهم واحد ، تفريح الطبائع ، وجلب قلوب العامّة في الأُمور السياسية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فرقة الشيعة حصلت من هذه النكتة على فائدة تامّة ، فألبست ذلك لباس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فالتأثير الذي يلزم أن يحصل على قلوب العامّة والخاصّة في إقامة العزاء والشبيه قد حصل ، من جهة يذكرون في مجالس قراءة التعزية المتواصلة المصائب ، التي وردت على رؤساء دينهم ، والمظالم التي وردت على الحسين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تلك الأحاديث المشوّقة إلى البكاء على مصائب آل الرسول ، فتمثيل تلك المصائب للأنظار أيضاً له تأثير عظيم ، ويجعل العامّ والخاصّ من هذه الفرقة راسخ العقيدة فوق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الفرقة تعمل الشبيه بأقسام مختلفة ، فتارة في مجالس مخصوصة ، ومقامات معيّنة ، وحيث إنّه في أمثال هذه المجالس المخصوصة ، والمقامات المعيّنة يكون اشتراك الفرق الأُخرى معهم أقلّ ، أوجدوا تمثيلاً بوضع خاصّ ، فعملوا الشبيه في الأزقة والأسواق ، وداروا به بين جميع الفرق ، وبهذا السبب تتأثّر قلوب جميع الفرق منهم ومن غيرهم ، بذلك الأثر </w:t>
      </w:r>
      <w:bookmarkStart w:id="809" w:name="pg16294_156061"/>
    </w:p>
    <w:p>
      <w:pPr>
        <w:pStyle w:val="BookText"/>
        <w:rPr/>
      </w:pPr>
      <w:bookmarkEnd w:id="809"/>
      <w:r>
        <w:rPr>
          <w:rFonts w:ascii="Amiri" w:hAnsi="Amiri" w:eastAsia="Amiri" w:cs="Amiri"/>
          <w:color w:val="111111"/>
          <w:sz w:val="28"/>
          <w:sz w:val="28"/>
          <w:szCs w:val="28"/>
          <w:rtl w:val="true"/>
          <w:lang w:bidi="ar-SA"/>
        </w:rPr>
        <w:t xml:space="preserve">الذي يجب أن يحصل من التمثيل ، ولم يزل هذا العمل شيئاً فشيئاً يورث توجّه العامّ والخاصّ إليه ، حتّى إنّ بعض الفرق الإسلامية الأُخرى ، وبعض الهنود قلّدوا الشيعة فيه ، واشتركوا معهم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الطائفة بواسطة مجالس المآتم ، وعمل الشبيه واللطم والدوران وحمل الأعلام في مأتم الحسين جلبت إليها قلوب باقي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الأوربائيين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أن نرى لقوم حركات ظاهرية في مراسمهم الملّية أو المذهبية منافية لعاداتنا ننسبها إلى الجنون والتوحّش ، ونحن غافلون عن أنّنا لو سبرنا غور هذه الأعمال ، لرأيناها عقلية سياسية ، كما نشاهد ذلك في هذه الفرقة ، وهؤلاء بأحسن وجه ، والذي يجب علينا أن ننظر إلى حقائق عوائد كلّ قوم ، وإلّا فإنّ أهل آسيا أيضاً لا يستحسنون كثيراً من عوائدنا ، ويعدّون بعض حركاتنا منافية للآداب ، ويسمّونها بعدم التهذيب بل بالوحشية ، وعلاوة على تلك المنافع السياسية التي ذكرناها ، التي طبعاً إثر التهيّج الطبيعي ، فإنّهم يعتقدون أنّ لهم في إقامة مأتم الحسين درجات عالية في الآخرة ، انتهى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ما قاله الأئمّة عليهم‌السلام في إحياء أمرهم ، والتذكير بمصابهم ، ولا يضيرنا قول عائب خائب ، فإنّ لكلّ امرئ ما نوى ، وإنّما الأعمال بالنيّات ، بشرط تنزيه تلك الأعمال عمّا يشينها من أقوال وأفعال ، ولا نترك فرصة لمن استزلهم الشيطان ، فيرمونها بالفرية والبهتان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5251685_1280447820"/>
      <w:bookmarkStart w:id="811" w:name="_Toc291"/>
      <w:bookmarkEnd w:id="810"/>
      <w:r>
        <w:rPr>
          <w:rtl w:val="true"/>
        </w:rPr>
        <w:t xml:space="preserve">سبب البكاء على الحسين </w:t>
      </w:r>
      <w:r>
        <w:rPr>
          <w:rtl w:val="true"/>
        </w:rPr>
        <w:t>:</w:t>
      </w:r>
      <w:bookmarkEnd w:id="811"/>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نبكي على أئمّة أهل البيت ؟ ونقوم بالتعزية عليهم ، </w:t>
      </w:r>
    </w:p>
    <w:p>
      <w:pPr>
        <w:pStyle w:val="BookText"/>
        <w:rPr/>
      </w:pPr>
      <w:r>
        <w:rPr>
          <w:rFonts w:ascii="Amiri" w:hAnsi="Amiri" w:eastAsia="Amiri" w:cs="Amiri"/>
          <w:color w:val="111111"/>
          <w:sz w:val="28"/>
          <w:sz w:val="28"/>
          <w:szCs w:val="28"/>
          <w:rtl w:val="true"/>
          <w:lang w:bidi="ar-SA"/>
        </w:rPr>
        <w:t xml:space="preserve">مع العلم أنّ تلك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مصيبة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الماضي ؟ ونسألكم الدعاء ، والشكر الجزيل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الإجابة على سؤالك من عدّة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بكى على الحسين عليه‌السلام الرسول الأعظم صلى‌اللّه‌عليه‌وآله قبل استشهاده ، وقد ثبت ذلك من طرقنا ومن طرق العامّة ، ويمكن تأسّياً بالرسول صلى‌اللّه‌عليه‌وآله أن نبكي على الحسين عليه‌السلام ، ولا علاقة للزمان وبعده عن واقعة استشهاده ، لأنّه لو كان للزمان علاقة لكان الأولى بالرسول صلى‌اللّه‌عليه‌وآله أن لا يبكي على الحسين عليه‌السلام قبل حصول الواقعة ، بل الذي يدعونا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يدعو 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للبكاء هو مظلومية الإمام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أيضاً أنّ بعض الأنبياء عليهم‌السلام قد بكوا على الإمام الحسين ، وبعد الأنبياء عن واقعة استشهاد الإمام الحسين عليه‌السلام أكثر من بعدنا عن تلك الواقعة ، ومع الاختلاف في السبق واللحوق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أيضاً أنّ النبيّ صلى‌اللّه‌عليه‌وآله بكى على حمزة وجعفر ، وأمر النساء بالبكاء عليهما ، حتّى صار البكاء على حمزة من عادة نساء أهل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ثبت عندنا بالدليل القاطع عصمة أئمّتنا عليهم‌السلام يمكننا الأخذ برواياتهم وسيرتهم ، وقد كان دأب المعصومين عليهم‌السلام بعد واقعة الطفّ البكاء على الحسين عليه‌السلام ، وكان بعضهم يقيم مآتم العزاء ، وكانوا يأمرون شيعتهم بالبكاء ، وإقامة العزاء ، وحضور مجالس العزاء ، حتّى ورد عندنا فضل للتباكي على الحسين عليه‌السلام ، ونحن تبعاً لهم عليهم‌السلام نسير على خطاهم ، ونهتدي بهديهم ، ونأتمر بأوامرهم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فقضية البكاء على الحسين عليه‌السلام من القضايا الفرعية ، التي يمكن إثباتها بعد إثبات الأُصول التي تعتمد عليها ، ولا تتوقّف تلك الأُصول على جواز أو عدم جواز البكاء ، حتّى يستلزم الدور المحذور </w:t>
      </w:r>
      <w:r>
        <w:rPr>
          <w:rFonts w:eastAsia="Amiri" w:cs="Amiri" w:ascii="Amiri" w:hAnsi="Amiri"/>
          <w:color w:val="111111"/>
          <w:sz w:val="28"/>
          <w:szCs w:val="28"/>
          <w:rtl w:val="true"/>
          <w:lang w:bidi="ar-SA"/>
        </w:rPr>
        <w:t xml:space="preserve">. </w:t>
      </w:r>
      <w:bookmarkStart w:id="812" w:name="pg16294_156063"/>
    </w:p>
    <w:p>
      <w:pPr>
        <w:pStyle w:val="BookText"/>
        <w:rPr/>
      </w:pPr>
      <w:bookmarkEnd w:id="8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 </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5251687_1280447820"/>
      <w:bookmarkStart w:id="814" w:name="_Toc292"/>
      <w:bookmarkEnd w:id="813"/>
      <w:r>
        <w:rPr>
          <w:rtl w:val="true"/>
        </w:rPr>
        <w:t xml:space="preserve">كيفية بكاء الأفلاك على الحسين </w:t>
      </w:r>
      <w:r>
        <w:rPr>
          <w:rtl w:val="true"/>
        </w:rPr>
        <w:t>:</w:t>
      </w:r>
      <w:bookmarkEnd w:id="81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التوضيح الشافي والوافي فيما ورد في مقتل الإمام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لموته الأرض والسماوات ، وأمطرت دماً ، وأظلمت الأفلاك من الكسوف ، واشتدّ سواد السماء ، ودام ذلك ثلاث أيّام ، والكواكب في أفلاكها تتهافت ، وعظمت الأهوال حتّى ظنّ أنّ القيامة قد قامت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توضيح كيفية بكاء السماء دماً ، ولكم منّا جزيل الشكر والتقدير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سؤالك يتكوّن من سبع فقرات تريد إيضاحها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بكت لموته الأرض والسماء ، قد ورد عنهم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بكاء الأرض كان بتفجّرها دماً ، وما رفع حجر عن الأرض إلّا كان تحته دماً عبيطاً ، وقد فسّر في خبر آخر بالسواد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بكاء السماء ، فعن الإمام الصادق عليه‌السلام بعد أن سئل عن بكاء السماء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الشمس تطلع حمراء وتغيب حمراء </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 وقد فسّر بكاء السماء في أخبار أُخر بوقوع الدم ، فعن الإمام علي بن الحسين عليهما‌السلام بعد سؤاله عن أيّ شيء بكاؤها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إذا استقبلت بثوب وقع على الثوب شبه أثر البراغيث من الدم </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نسب البكاء بالحمرة إلى الشمس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بكت السماء على الحسين أربعين صباحاً بالدم ، والأرض بكت أربعين صباحاً بالسواد ، والشمس بكت أربعين صباحاً بالحمرة </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 والذي يجمع بين الأخبار أنّ كلا الأمرين قد حصل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وأمطرت دماً ، 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أمطرت السماء دماً احمرت منه البيوت </w:t>
      </w:r>
      <w:bookmarkStart w:id="815" w:name="pg16294_156064"/>
    </w:p>
    <w:p>
      <w:pPr>
        <w:pStyle w:val="BookText"/>
        <w:rPr/>
      </w:pPr>
      <w:bookmarkEnd w:id="815"/>
      <w:r>
        <w:rPr>
          <w:rFonts w:ascii="Amiri" w:hAnsi="Amiri" w:eastAsia="Amiri" w:cs="Amiri"/>
          <w:color w:val="111111"/>
          <w:sz w:val="28"/>
          <w:sz w:val="28"/>
          <w:szCs w:val="28"/>
          <w:rtl w:val="true"/>
          <w:lang w:bidi="ar-SA"/>
        </w:rPr>
        <w:t xml:space="preserve">والحيطان ،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الإبل إلى الوادي لتشرب فإذا هو دم ،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وحبابنا وجرارنا صارت مملوءة دماً ، وأصبحنا وحياضنا وجرارنا مملوءة دماً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أظلمت الأفلاك من الكسوف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اشتدّ سواد السماء ودام ذلك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العبارتين بمعنى واحد وهو ذهاب نور الشمس وانكسافه ، وصيرورة النهار ليلاً كما في بعض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والكواكب في أفلاكها تتهافت ، لم نعثر على مكان وجود هذه العبارة في المقتل ، ومع وجودها فيمكن أن يفهم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الشهب بكثرة في السماء ، الذي كان يفهم منه في ذلك الزمان سقوط الكواكب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عظمت الأهوال حتّى ظنّ أنّ القيامة قد قامت ، بعد كلّ هذه الحوادث الغريبة عليهم والمروّعة ، علموا بفداحة الأمر الذي حصل ، وتوقّعوا الهلاك العاجل ، حتّى جاء عن بعضهم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ظنّنا أنّها هي ، يعني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5251689_1280447820"/>
      <w:bookmarkStart w:id="817" w:name="_Toc293"/>
      <w:bookmarkEnd w:id="816"/>
      <w:r>
        <w:rPr>
          <w:rtl w:val="true"/>
        </w:rPr>
        <w:t xml:space="preserve">النبيّ بكى على الحسين قبل مقتله </w:t>
      </w:r>
      <w:r>
        <w:rPr>
          <w:rtl w:val="true"/>
        </w:rPr>
        <w:t>:</w:t>
      </w:r>
      <w:bookmarkEnd w:id="81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الحسين خير من الرسل والأنبياء ؟ أم أنّه الوحيد الذي مات حتّى تفعلوا كل هذا من أجله ؟ يهديكم اللّه ، ويصلح بالكم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يثبت أنّ النبيّ صلى‌اللّه‌عليه‌وآله بكى على الحسين عليه‌السلام قبل مقتله ؟ ونصب المأتم عليه في مسجده ، فكيف بنا بعد أن قتل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أحمد عن عبد اللّه بن نجى 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سار مع علي رضي‌اللّه‌عنه ، وكان صاحب مطهرته ، فلمّا حاذى نينوى وهو منطلق إلى صفّين ، فنادى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اصبر أبا عبد اللّه بشطّ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النبيّ صلى‌اللّه‌عليه‌وآله ذات يوم وعيناه تفيضان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أغضبك أحد ؟ ما شأن عينيك تفيضان ؟ </w:t>
      </w:r>
      <w:bookmarkStart w:id="818" w:name="pg16294_156065"/>
    </w:p>
    <w:p>
      <w:pPr>
        <w:pStyle w:val="BookText"/>
        <w:rPr/>
      </w:pPr>
      <w:bookmarkEnd w:id="81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قام من عندي جبرائيل قبل ، فحدّثني أنّ الحسين يقتل بشطّ الفرات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أشمّك من ترتبه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فمدّ يده فقبض قبضة من تراب فأعطانيها ، فلم أملك عيني أنْ فاضتا </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روايات كثيرة في هذا الباب ، مثل رواية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فدخلت يوماً إلى رسول اللّه صلى‌اللّه‌عليه‌وآله فوضعته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حجره ، ثمّ حانت منّي التفاتة فإذا عينا رسول اللّه صلى‌اللّه‌عليه‌وآله تهريقان من الدموع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بأبي أنت وأُمّي مالك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أتاني جبرائيل عليه‌السلام فأخبرني أنّ أُمّتي ستقتل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وأتاني بتربة من تربته حمراء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الحاكم النيسابوري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صحيح على شرط الشيخين ولم يخرجاه </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فلماذا تنقم وتنزعج من البكاء والتأثّر على مقتل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سيّد شباب أهل الجنّة ، وريحانة رسول اللّه صلى‌اللّه‌عليه‌وآله ، وابنه وحامل نسله ونسبه وسببه وإسلامه ، وضحّى بنفسه وأعزّ ما عنده من أخوة وأولاد ، وأهل بيت وأصحاب مؤمنين ، ونساء أهل البيت ، وعانوا ما عانوا من عطش وتقتيل وتمثيل وسبي وتخويف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أنّ النبيّ صلى‌اللّه‌عليه‌وآله وفاطمة وعلي والحسن عليهم‌السلام أفضل من الحسين عليه‌السلام ، وكلّهم أفضل من الأنبياء والرسل والملائكة ، ولكن تختصّ مصيبة الحسين عليه‌السلام ومقتله بأشياء عظيمة توجب الاهتمام والإحياء والاقتداء به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5251691_1280447820"/>
      <w:bookmarkStart w:id="820" w:name="_Toc294"/>
      <w:bookmarkEnd w:id="819"/>
      <w:r>
        <w:rPr>
          <w:rtl w:val="true"/>
        </w:rPr>
        <w:t xml:space="preserve">ثواب البكاء على مصيبة الحسين </w:t>
      </w:r>
      <w:r>
        <w:rPr>
          <w:rtl w:val="true"/>
        </w:rPr>
        <w:t>:</w:t>
      </w:r>
      <w:bookmarkEnd w:id="820"/>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العلماء يشكّك في قضية البكاء على الحسين ، وأنّه لا يغفر الذنوب ؟ وفّقكم اللّه لخدمة الدين ، وشكراً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أنّ أعداء أهل البيت عليهم‌السلام حاولوا على مدى الزمان منع إقامة الشعائر الحسينية ، أو التشكيك والسخرية في كثير منها ، ولكن بسبب وقوف مراجع الدين أمام هذا التيار ، وحثّهم للأُمّة على إقامة الشعائر ، والحبّ والولاء الموجودان لدى الأُمّة ، أفشل الكثير من تلك المحاولات ، فأثبتوا لهم تمسّكهم بأهل البيت عليهم‌السلام مهما كلّفهم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فقضية ثواب البكاء على مصيبة الإمام الحسين عليه‌السلام ، فهي من القضايا المسلّمة عند علمائنا ، فقد وردت روايات كثيرة في هذا المجال ، نذكر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دمعت عيناه لقتل الحسين بن علي عليهما‌السلام دمعة حتّى تسيل على خدّه ، بوّأه اللّه بها في الجنّة غرفاً يسكنها أحقاباً ، وأيّما مؤمن دمعت عيناه </w:t>
      </w:r>
      <w:r>
        <w:rPr>
          <w:rFonts w:eastAsia="Amiri" w:cs="Amiri" w:ascii="Amiri" w:hAnsi="Amiri"/>
          <w:color w:val="111111"/>
          <w:sz w:val="28"/>
          <w:szCs w:val="28"/>
          <w:rtl w:val="true"/>
          <w:lang w:bidi="ar-SA"/>
        </w:rPr>
        <w:t xml:space="preserve">... »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عمارة المنشد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عمارة أنشدني في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فأنشدته ، فبكى ، ثمّ أنشدته فبكى ، ثمّ أنشدته فبكى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زلت أنشده ويبكي حتّى سمعت البكاء من الدار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عمارة من أنشد في الحسين عليه‌السلام شعراً فأبكى خمسين فله الجنّة ، ومن أنشد في الحسين شعراً فأبكى أربعين فله الجنّة ، ومن أنشد في الحسين شعراً فأبكى ثلاثين فله الجنّة ، ومن أنشد في الحسين شعراً فأبكى عشرين فله الجنّة ، ومن أنشد في الحسين شعراً فأبكى عشرة فله الجنّة ، ومن أنشد في الحسين شعراً فأبكى واحداً فله الجنّة ، ومن أنشد في الحسين شعراً فبكى فله الجنّة ، ومن أنشد في الحسين شعراً فتباكى فله الجنّة </w:t>
      </w:r>
      <w:r>
        <w:rPr>
          <w:rFonts w:eastAsia="Amiri" w:cs="Amiri" w:ascii="Amiri" w:hAnsi="Amiri"/>
          <w:color w:val="111111"/>
          <w:sz w:val="28"/>
          <w:szCs w:val="28"/>
          <w:rtl w:val="true"/>
          <w:lang w:bidi="ar-SA"/>
        </w:rPr>
        <w:t xml:space="preserve">» )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صالح بن عقبة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أنشد في الحسين عليه‌السلام بيت شعر فبكى وأبكى عشرة فله ولهم الجنّة ، ومن أنشد في الحسين بيتاً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فبكى وأبكى تسعة فله ولهم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يزل حتّى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أنشد في الحسين بيتاً فبكى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تباكى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الجنّة </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عمارة المنشد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 الحسين عليه‌السلام عند أبي عبد اللّه عليه‌السلام في يوم قط ، فرئي أبو عبد اللّه عليه‌السلام متبسّماً في ذلك اليوم إلى الليل ، وكان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عَبرة كُلّ مؤمن </w:t>
      </w:r>
      <w:r>
        <w:rPr>
          <w:rFonts w:eastAsia="Amiri" w:cs="Amiri" w:ascii="Amiri" w:hAnsi="Amiri"/>
          <w:color w:val="111111"/>
          <w:sz w:val="28"/>
          <w:szCs w:val="28"/>
          <w:rtl w:val="true"/>
          <w:lang w:bidi="ar-SA"/>
        </w:rPr>
        <w:t xml:space="preserve">» )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قتيل العَبرة لا يذكرني مؤمن إلّا استعبر </w:t>
      </w:r>
      <w:r>
        <w:rPr>
          <w:rFonts w:eastAsia="Amiri" w:cs="Amiri" w:ascii="Amiri" w:hAnsi="Amiri"/>
          <w:color w:val="111111"/>
          <w:sz w:val="28"/>
          <w:szCs w:val="28"/>
          <w:rtl w:val="true"/>
          <w:lang w:bidi="ar-SA"/>
        </w:rPr>
        <w:t xml:space="preserve">» )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الفضل بن شاذان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الرضا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أمر اللّه تبارك وتعالى إبراهيم عليه‌السلام أن يذبح مكان ابنه إسماعيل الكبش الذي أنزله عليه ، تمنّى إبراهيم عليه‌السلام أن يكون يذبح ابنه إسماعيل عليه‌السلام بيده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فإنّ طائفة تزعم أنّها من أُمّة محمّد ستقتل الحسين ابنه من بعده ظلماً وعدواناً كما يذبح الكبش ، فيستوجبون بذلك سخطي ، فجزع إبراهيم عليه‌السلام لذلك وتوجّع قلبه وأقبل يبكي ، فأوحى اللّه عزّ 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قد فديت جزعك على ابنك إسماعيل لو ذبحته بيدك بجزعك على الحسين وقتله ، وأوجبت لك أرفع درجات أهل الثواب على المصائب ، فذلك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وَفَدَيْنَاهُ بِذِبْحٍ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حول ولا قوّة إلّا باللّه العلي العظيم </w:t>
      </w:r>
      <w:r>
        <w:rPr>
          <w:rFonts w:eastAsia="Amiri" w:cs="Amiri" w:ascii="Amiri" w:hAnsi="Amiri"/>
          <w:color w:val="111111"/>
          <w:sz w:val="28"/>
          <w:szCs w:val="28"/>
          <w:rtl w:val="true"/>
          <w:lang w:bidi="ar-SA"/>
        </w:rPr>
        <w:t xml:space="preserve">» )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بن أبي محمود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المحرّم شهر كان أهل الجاهلية يحرّمون فيه القتال ، فاستحلّت فيه دماؤنا ، وهتكت فيه حرمتنا ، وسبي فيه ذرارينا ونساؤنا ، وأضرمت النيران في مضاربنا ، وانتهب ما فيها من ثقلنا ، ولم ترع لرسول اللّه صلى‌اللّه‌عليه‌وآله حرمة في أمرنا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إنّ يوم الحسين أقرح جفوننا ، وأسبل دموعنا ، وأذلّ عزيزنا ، بأرض كرب وبلاء ، أورثتنا الكرب والبلاء إلى يوم الانقضاء ، فعلى مثل الحسين فليبك الباكون ، فإنّ البكاء يحطّ الذنوب العظام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عليه‌السلام إذا دخل شهر المحرّم لا يرى ضاحكاً ، وكانت الكآبة تغلب عليه ، حتّى يمضي منه عشرة أيّام ، فإذا كان يوم العاشر كان ذلك اليوم يوم مصيبته وحزنه وبكائه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الذي قتل فيه الحسين </w:t>
      </w:r>
      <w:r>
        <w:rPr>
          <w:rFonts w:eastAsia="Amiri" w:cs="Amiri" w:ascii="Amiri" w:hAnsi="Amiri"/>
          <w:color w:val="111111"/>
          <w:sz w:val="28"/>
          <w:szCs w:val="28"/>
          <w:rtl w:val="true"/>
          <w:lang w:bidi="ar-SA"/>
        </w:rPr>
        <w:t xml:space="preserve">» )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أَخَذْنَا مِيثَاقَكُمْ لَا تَسْفِكُونَ دِمَاءَكُمْ </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 xml:space="preserve">في اليهود ، أي الذين نقضوا عهد اللّه ، وكذّبوا رسل اللّه ، وقتلوا أولياء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أُنبّئكم بمن يضاهيهم من يهود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من أُمّتي ينتحلون أنّهم من أهل ملّتي ، يقتلون أفاضل ذرّيتي وأطائب أرومتي ، ويبدّلون شريعتي وسنّتي ، ويقتلون ولدي الحسن والحسين ، كما قتل أسلاف اليهود زكريا ويحيى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اللّه يلعنهم كما لعنهم ، ويبعث على بقايا ذراريهم قبل يوم القيامة هادياً مهديّاً من ولد الحسين المظلوم يحرقهم بسيوف أوليائه إلى نار جهنّم ، ألا ولعن اللّه قتلة الحسين ومحبيهم وناصريهم ، والساكتين عن لعنهم من غير تقية تسكتهم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وصلّى اللّه على الباكين على الحسين رحمة وشفقة ، واللاعنين لأعدائهم والممتلئين عليهم غيظاً وحنقاً ، ألا وإنّ الراضين بقتل الحسين شركاء قتلته ، ألا وإنّ قتلته وأعوانهم وأشياعهم والمقتدين بهم براء من دين اللّه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علي عليه‌السلام عن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نادى </w:t>
      </w:r>
      <w:r>
        <w:rPr>
          <w:rFonts w:eastAsia="Amiri" w:cs="Amiri" w:ascii="Amiri" w:hAnsi="Amiri"/>
          <w:color w:val="111111"/>
          <w:sz w:val="28"/>
          <w:szCs w:val="28"/>
          <w:rtl w:val="true"/>
          <w:lang w:bidi="ar-SA"/>
        </w:rPr>
        <w:t xml:space="preserve">. </w:t>
      </w:r>
      <w:bookmarkStart w:id="821" w:name="pg16294_156069"/>
    </w:p>
    <w:p>
      <w:pPr>
        <w:pStyle w:val="BookText"/>
        <w:rPr/>
      </w:pPr>
      <w:bookmarkEnd w:id="821"/>
      <w:r>
        <w:rPr>
          <w:rFonts w:ascii="Amiri" w:hAnsi="Amiri" w:eastAsia="Amiri" w:cs="Amiri"/>
          <w:color w:val="111111"/>
          <w:sz w:val="28"/>
          <w:sz w:val="28"/>
          <w:szCs w:val="28"/>
          <w:rtl w:val="true"/>
          <w:lang w:bidi="ar-SA"/>
        </w:rPr>
        <w:t xml:space="preserve">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القيامة غضّوا أبصاركم لتجوز فاطمة بنت محمّد ، مع قميص مخضوب بدم الحسين ، فتحتوي على ساق العرش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الجبّار العدل اقض بيني وبين من قتل ولدي ، فيقضي اللّه لابنتي وربّ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اشفعني فيمن بكى على مصيبته ، فيشفعها اللّه فيهم </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نكتفي بهذا المقدار من الروايات ، وللمزيد راجعوا المصادر الحديثية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حفيظ بلخيرية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5251693_1280447820"/>
      <w:bookmarkStart w:id="823" w:name="_Toc295"/>
      <w:bookmarkEnd w:id="822"/>
      <w:r>
        <w:rPr>
          <w:rtl w:val="true"/>
        </w:rPr>
        <w:t xml:space="preserve">ما ورد في زيارة الأربعين </w:t>
      </w:r>
      <w:r>
        <w:rPr>
          <w:rtl w:val="true"/>
        </w:rPr>
        <w:t>:</w:t>
      </w:r>
      <w:bookmarkEnd w:id="82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يحتفل الشيعة في كلّ سنة بأربعينية الحسين عليه‌السلام ، وسؤالي لا يتعلّق بإحياء الذكرى ، بل في مسألة الأربعين ، هل تتوافق مع الحديث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حزن بعد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الحديث المذكور في الكتب الحديثية المعتبرة عند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التسليم بوجوده وصحّته إن وجد ، تكون زيارة الأربعين للإمام الحسين عليه‌السلام ممّا خُصّ فعله تبعاً للروايات المعتبرة الواردة في هذا الشأن ، وزيارة الأربعين لا تشتمل على معنى الحزن فقط ، وإنّما حالها كحال معظم الشعائر الحسينية المندوبة الأُخرى التي يراد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تعظيم شعائر اللّه التي وصفها الحقّ سبحانه وتعالى بأنّها من تقوى القلوب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التعبير عن الولاء لأولياء اللّه ، والسير على منهجهم وخطاهم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السعي لبيان مظلومية أهل البيت عليهم‌السلام ، وما جرى على أئمّة الحقّ التي تعني مظلومية الإسلام ، والذي يصبّ في دعم العقيدة والدين ، إلى غير ذلك من المعاني والعبر التي حفلت بها هذه الشعائر ، حتّى ورد الحثّ الشديد من أئمّة أهل </w:t>
      </w:r>
      <w:bookmarkStart w:id="824" w:name="pg16294_156070"/>
    </w:p>
    <w:p>
      <w:pPr>
        <w:pStyle w:val="BookText"/>
        <w:rPr/>
      </w:pPr>
      <w:bookmarkEnd w:id="824"/>
      <w:r>
        <w:rPr>
          <w:rFonts w:ascii="Amiri" w:hAnsi="Amiri" w:eastAsia="Amiri" w:cs="Amiri"/>
          <w:color w:val="111111"/>
          <w:sz w:val="28"/>
          <w:sz w:val="28"/>
          <w:szCs w:val="28"/>
          <w:rtl w:val="true"/>
          <w:lang w:bidi="ar-SA"/>
        </w:rPr>
        <w:t xml:space="preserve">البيت عليهم‌السلام على إقامتها وتفعيلها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ورد من الأحاديث في زيارة الأربعين ، فقد روي عن الإمام الحسن العسكري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علامات المؤمن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إحدى وخمسين ، وزيارة الأربعين ، والتختّم باليمين ، وتعفير الجبين ، والجهر ببسم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صيغة عن الإمام الصادق عليه‌السلام لكيفية هذه الزيارة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تزور عند ارتفاع النهار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وليّ اللّه وحبيبه ، السلام على خليل اللّه ونجيبه </w:t>
      </w:r>
      <w:r>
        <w:rPr>
          <w:rFonts w:eastAsia="Amiri" w:cs="Amiri" w:ascii="Amiri" w:hAnsi="Amiri"/>
          <w:color w:val="111111"/>
          <w:sz w:val="28"/>
          <w:szCs w:val="28"/>
          <w:rtl w:val="true"/>
          <w:lang w:bidi="ar-SA"/>
        </w:rPr>
        <w:t xml:space="preserve">... »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حفيظ بلخيرية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rtl w:val="true"/>
          <w:lang w:bidi="ar-SA"/>
        </w:rPr>
        <w:t>- ... »</w:t>
      </w:r>
    </w:p>
    <w:p>
      <w:pPr>
        <w:pStyle w:val="Heading3"/>
        <w:numPr>
          <w:ilvl w:val="2"/>
          <w:numId w:val="1"/>
        </w:numPr>
        <w:rPr/>
      </w:pPr>
      <w:bookmarkStart w:id="825" w:name="__RefHeading___Toc5251695_1280447820"/>
      <w:bookmarkStart w:id="826" w:name="_Toc296"/>
      <w:bookmarkEnd w:id="825"/>
      <w:r>
        <w:rPr>
          <w:rtl w:val="true"/>
        </w:rPr>
        <w:t xml:space="preserve">الضرب بالسلاسل نوع من التأسّي </w:t>
      </w:r>
      <w:r>
        <w:rPr>
          <w:rtl w:val="true"/>
        </w:rPr>
        <w:t>:</w:t>
      </w:r>
      <w:bookmarkEnd w:id="82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نشاهد على شاشة التلفاز شباب يضربون أنفسهم بسلاسل من حديد ، وذلك لإحياء ذكرى الشهيد الحسين عليه‌السلام ، فما هو معنى هذا الفعل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شعائر الضرب بالسلاسل على الظهور قد يكون لها منشأ من نفس أحداث واقعة كربلاء ، تقريباً وتعبيراً عمّا كان يتعامل به أعداء أهل البيت من إيذاء وضرب ، وممارسات الأسر في حقّ النساء والأطفال ، ضرباً على ظهورهم بالسياط ، لذا يعمل الموالون على إحياء هذا المشهد المأساوي الذي قدّمه أهل بيت العصمة وعيالاتهم في سبيل نصرة الدين والتضحية من أجل إحياء الإسلام المحمّدي الأصيل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وفلسفة هذه الأعمال والشعائر للمصيبة الحسينية أنّها تهدف على إحياء روح التأسّي والتأثّر والولاء لأهل البيت عليهم‌السلام ، الذي أمر النبيّ صلى‌اللّه‌عليه‌وآله أُمّته بالتمسّك بهم من بعده مع الكتاب الكريم ، وجعلهم عدلاً له ، كما هو الوارد في الحديث </w:t>
      </w:r>
      <w:bookmarkStart w:id="827" w:name="pg16294_156071"/>
    </w:p>
    <w:p>
      <w:pPr>
        <w:pStyle w:val="BookText"/>
        <w:rPr/>
      </w:pPr>
      <w:bookmarkEnd w:id="827"/>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بهما فلن تضلّوا بعدي أبداً </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وبغضّ النظر عن معنى هذا الفعل فإنّ للشيعي الموالي الحرّية في اختيار السلوك الذي يعبّر به عن حزنه ومواساته للسبط الشهيد وأهل بيته وأصحابه ، ما لم يدخل ذلك في دائرة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فإنّ مختلف الشعائر الحسينية مفتوحة للتطوّر بمرور الزمان ، كما أنّها تطوّرت إلى ما نشاهده اليوم عمّا كانت عليه سابقاً عبر تراكم العادات ، واختلاف أشكال التعبير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828" w:name="__RefHeading___Toc5251697_1280447820"/>
      <w:bookmarkStart w:id="829" w:name="_Toc297"/>
      <w:bookmarkEnd w:id="828"/>
      <w:r>
        <w:rPr>
          <w:rtl w:val="true"/>
        </w:rPr>
        <w:t xml:space="preserve">أدلّة تحريم اللطم واهية </w:t>
      </w:r>
      <w:r>
        <w:rPr>
          <w:rtl w:val="true"/>
        </w:rPr>
        <w:t>:</w:t>
      </w:r>
      <w:bookmarkEnd w:id="82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البعض اللطم على الصدور في المآتم حرام ، ويستدلّ بعدّة أدلّة ، فما هي الأدلّة على مشروعية اللطم على الصدور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مشروعية اللطم يتمّ على نقاط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الأصل في الأشياء الإباحة ، أي إنّ كُلّ شيء مباح حتّى يرد فيه حرمة </w:t>
      </w:r>
    </w:p>
    <w:p>
      <w:pPr>
        <w:pStyle w:val="BookText"/>
        <w:rPr/>
      </w:pPr>
      <w:r>
        <w:rPr>
          <w:rFonts w:ascii="Amiri" w:hAnsi="Amiri" w:eastAsia="Amiri" w:cs="Amiri"/>
          <w:color w:val="111111"/>
          <w:sz w:val="28"/>
          <w:sz w:val="28"/>
          <w:szCs w:val="28"/>
          <w:rtl w:val="true"/>
          <w:lang w:bidi="ar-SA"/>
        </w:rPr>
        <w:t xml:space="preserve">ونهي ، لا كما يظهر من كلام من يعترض على اللطم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في الأشياء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أصالة الإباحة أصل في علم أُصول الفقه ، فيه بحوث علمية لا يعرفها أبناء المذهب المخالف يمكنك اطلاعهم عليها ، وعليه فإنّ مدّعي الحرمة والمنع يحتاج إلى دليل وليس 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إنّ اللطم على الإمام الحسين عليه‌السلام مستحبّ ، لأنّه بعد الأصل يدخل في إحياء شعائر اللّه ، ومن المعلوم لدينا دخول الشعائر الحسينية في شعائر اللّه ، لأنّ يوم الحسين يوم من أيّام اللّه بلا جدال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مع كُلّ هذا ، فإنّ للشيعة أدلّتهم من الروايات التي فيها إقرار اللطم على الإمام الحسين وبقية المعصومين عليهم‌السلام ، كما ورد في زيارة الناحية المقدّسة من فعل الفواطم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برزن من الخدور ، ناشرات الشعور على الخدود ، لاطمات الوجوه </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 إذ جاءت هذه الزيارة على لسان معصوم ، فضلاً عن سكوت الإمام زين العابدين عليه‌السلام زمن الحادثة الدالّ على تقريره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ما رواه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دعبل الخزاعي لمّا انشد الإمام الرضا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للطمت الخدّ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وأجريت دمع العين في الوجنات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لطمت النساء ، وعلا الصراخ من وراء الستار ، وبكى الإمام الرضا عليه‌السلام حتّى أُغمي عليه مرّتين ، وفيه من التقرير والرضا ما لا يخفى ، إذ لو كان فيه خلاف الشرع لأنكره عليه‌السلام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الطوسي عن الإمام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شققن الجيوب ، ولطمن الخدود ، الفاطميات على الحسين بن علي عليهما‌السلام ، وعلى مثله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تلطم الخدود ، وتشقّ الجيوب </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يحكى من فعل الفاطميات كما في ذيل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قيل إنّه متواتر </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اللّهوف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رجع نساء الحسين عليه‌السلام وعياله من الشام وبلغوا إلى العراق ، قالوا للدليل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على طريق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فوصلوا إلى موضع المصرع ، فوجدوا جابر بن عبد اللّه الأنصاري ، وجماعة من بني هاشم ، ورجالاً من آل الرسول صلى‌اللّه‌عليه‌وآله ، قد وردوا لزيارة قبر الحسين عليه‌السلام ، فوافوا في وقت واحد ، وتلاقوا بالبكاء والحزن واللطم ، وأقاموا المآتم المقرحة للأكباد ، واجتمعت إليهم نساء ذلك السواد ، وأقاموا على ذلك أيّاماً </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السجّاد عليه‌السلام كان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أحاديث كثيرة استحباب الجزع على الإمام الحسين عليه‌السلام ، وفسّر الإمام الباقر عليه‌السلام الجزع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 الجزع الصراخ بالويل والعويل ، ولطم الوجه والصدر </w:t>
      </w:r>
      <w:r>
        <w:rPr>
          <w:rFonts w:eastAsia="Amiri" w:cs="Amiri" w:ascii="Amiri" w:hAnsi="Amiri"/>
          <w:color w:val="111111"/>
          <w:sz w:val="28"/>
          <w:szCs w:val="28"/>
          <w:rtl w:val="true"/>
          <w:lang w:bidi="ar-SA"/>
        </w:rPr>
        <w:t xml:space="preserve">... »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الروايات ، أفبعد هذا يقال بالمنع من اللطم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ذلك مختصّ بالحسين عليه‌السلام كما ذكر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المانعين المدّعين لحرمة اللطم حاولوا إيراد أدلّة تدلّ على حرمة اللطم بالعنوان الثانوي ، منها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إلقاء في التهلكة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 مع أنّ الآية ناظرة إلى التهلكة في الآخرة ، ولو سلّمنا فإنّه ليس فيما يفعله اللاطم تهلكة في الدنيا </w:t>
      </w:r>
      <w:r>
        <w:rPr>
          <w:rFonts w:eastAsia="Amiri" w:cs="Amiri" w:ascii="Amiri" w:hAnsi="Amiri"/>
          <w:color w:val="111111"/>
          <w:sz w:val="28"/>
          <w:szCs w:val="28"/>
          <w:rtl w:val="true"/>
          <w:lang w:bidi="ar-SA"/>
        </w:rPr>
        <w:t xml:space="preserve">. . </w:t>
      </w:r>
      <w:bookmarkStart w:id="830" w:name="pg16294_156074"/>
    </w:p>
    <w:p>
      <w:pPr>
        <w:pStyle w:val="BookText"/>
        <w:rPr/>
      </w:pPr>
      <w:bookmarkEnd w:id="830"/>
      <w:r>
        <w:rPr>
          <w:rFonts w:ascii="Amiri" w:hAnsi="Amiri" w:eastAsia="Amiri" w:cs="Amiri"/>
          <w:color w:val="111111"/>
          <w:sz w:val="28"/>
          <w:sz w:val="28"/>
          <w:szCs w:val="28"/>
          <w:rtl w:val="true"/>
          <w:lang w:bidi="ar-SA"/>
        </w:rPr>
        <w:t xml:space="preserve">وإن حدث في بعض الحالات النادرة ، فإنّ مات أحدهم مثلاً ، فإنّ ذلك لا يوجب التحريم أصلاً ، فهو كما يتّفق في كُلّ شيء مباح ، كركوب السيارة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إضرار بالنفس ، والإضرار حرام ، مع أنّه لم يثبت حرمة كُلّ إضرار بالنفس ، بل الثابت حرمة ما يؤدّي إلى هلاك النفس ، أو ما يؤدّي إلى ضرر بالغ ، والعقلاء يقدمون على الضرر القليل من أجل هدف أسمى وأكبر ، بل قد يقدمون على أُمور فيها هلاك النفس من أجل المبادئ والقيم التي يؤمنون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هذه الممارسات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اللطم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توهين للمذهب ،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يختلف باختلاف المواقف ، وأنّ تشخيص الموضوع يعود للمكلّف في صدق التوهين هنا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أردنا مجارات كُلّ من خالفنا وشنّع علينا بممارساتنا الدينية بمثل هذه الحجّة لما بقى لدينا شيء حتّى الحجّ والصلاة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يعترض المخالف من أهل العامّة بأنّه بدعة ، ولكن تعريف البدعة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ما ليس في الدين فيه ، وهو قد يطلق على ما كان محرّماً ، وقد عرفت ممّا سبق الأدلّة على جوازه ، وأنّه من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5251699_1280447820"/>
      <w:bookmarkStart w:id="832" w:name="_Toc298"/>
      <w:bookmarkEnd w:id="831"/>
      <w:r>
        <w:rPr>
          <w:rtl w:val="true"/>
        </w:rPr>
        <w:t xml:space="preserve">اللطم جائز للإقرار وللأصل </w:t>
      </w:r>
      <w:r>
        <w:rPr>
          <w:rtl w:val="true"/>
        </w:rPr>
        <w:t>:</w:t>
      </w:r>
      <w:bookmarkEnd w:id="83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المتعارف عليه بين أبناء الشيعة الإمامية إحياء ذكرى استشهاد الإمام الحسين عليه‌السلام ، ويصاحب ذلك في كثير من الأحيان اللطم ، أو ما عرف بالعزاء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إنشاد القصائد الرثائية في أهل البيت ، ويصحب ذلك اللطم على الصدور ، وحسب اطلاعي المتواضع ، فإنّ الأئمّة عليهم‌السلام كانوا يحيون هذه الأيّام ، ولكن لم يرد بأنّهم كانوا يلطمون على صدورهم ، أو كانوا يحثّون على ذلك ، ولو كانت هذه العادة هي شعيرة خاصّة ، أو لها أهمّية لجاءت أخبار الأئمّة بالحثّ عليها ، بل ربما هناك ما يتعارض مع مثل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فنحن نعرف وصية الإمام الحسين عليه‌السلام لأخته زينب عليها‌السلام ليلة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تتعزّى بعزاء اللّه ، ولا تشقّ عليه جيباً ، أو تلطم عليه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السيّدة زينب ليست بحاجة لذلك ، إلّا أنّ الإمام ربما قال لها ذلك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واسمعي يا 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سمعت من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أوّل ظهور لهذه العادة كان في عصر الشيخ المفيد ، وكان الشيخ يقف موقفاً سلبياً ممّن يمارسون هذه العادة ، أُودّ أن أسمع تعليقكم حول هذا الموضوع بالتفصيل ؟ شاكراً ومقدّراً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نلخّص الجواب في 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كلّية صحيحة يرجع إليها في الاستدلال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يأمر به ، أو يحثّ عليه ، أو يفعله أو يقرّه النبيّ صلى‌اللّه‌عليه‌وآله ، أو الإمام عليه‌السلام فهو جائز بالمعنى العام ، أي أعمّ من الواجب والمستحبّ والمباح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قضية يأتي بها المغالطون كثيراً على أنّها كلّية صحيحة يمكن الاستدلال بها ، ليموّهوا على مناقشيهم بنوع من المغالطة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جائز وليس الواجب يجب أن يفعله النبيّ صلى‌اللّه‌عليه‌وآله ، أو الإمام عليه‌السلام ، وهي عكس الأُولى ، وهذه الكلّية غير صحيحة وباطلة ، ولم تثبت لا عقلاً ولا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راجع علم المنطق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العكس المستوي في الموجبة الكلّية يكون موجبة جزئية ، فعكس القاعدة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يفعله الإمام فهو جائز ، وهي موجبة كلّية ،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هو جائز يفعله الإمام ، وهي موجبة جزئية ، ثمّ إنّه لم يثبت في الشرع أنّ كُلّ شيء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مستحبّاً أو مباحاً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يفعله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اقتصرنا في القضية على فعل الإمام عليه‌السلام لأنّ المخالفين الذين يتعمّدون المغالطة يحتجّون دائماً علينا بأنّ الإمام لم يفعل كذا ، ولم يفعل كذا ، فهو غير جائز ، ولا يحتجّون علينا بعدم فعل النبيّ صلى‌اللّه‌عليه‌وآله إلّا نادراً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نحن ، فإنّ هذه القاعدة واضحة عندنا ، فلا نحتجّ عليهم بعدم فعل النبيّ صلى‌اللّه‌عليه‌وآله لشيء لإثبات عدم جوازه إلّا من باب النقض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عرفت الجواب على كُلّ من يعترض على فعل ما بأنّ الإمام عليه‌السلام لم يفعله ، أو لم يثبت فعله له ، ومنها الاستدلال بعدم فعل الإمام عليه‌السلام للطم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تبيّن أنّ إقرار النبيّ صلى‌اللّه‌عليه‌وآله أو الإمام عليه‌السلام لفعل ما يدلّ على جوازه بالمعنى الأعم ، ولا يثبت به الوجوب ، فهو يحتاج إلى دليل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موردنا جاءت عدّة روايات تثبت إقرار الإمام عليه‌السلام لما فعله الآخرون من اللطم أمامه ، أو لم ينكر على من ذكر اللطم على الإمام الحسين عليه‌السلام ، ويبيّن له المنع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الطوسي عن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شققن الجيوب ، ولطمن الخدود ، الفاطميات على الحسين بن علي عليهما‌السلام ، وعلى مثله تلطم الخدود ، وتشقّ الجيوب </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رواه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دعبل الخزاعي انشد الإمام الرضا عليه‌السلام قصيدته التي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وأجريت دمع العين في الوجنات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فلم يعترض عليه الإمام عليه‌السلام بأنّ فاطمة عليها‌السلام لا تفعل الحرام ، وهو اللطم ، بل بكى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زيارة الناحية المقدّسة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رأين النساء جوادك مخزيّا ونظرن سرجك عليه ملويّا ، برزن من الخدور ناشرات الشعور ، على الخدود لاطمات ، الوجوه سافرات ، وبالعويل داعيات </w:t>
      </w:r>
      <w:r>
        <w:rPr>
          <w:rFonts w:eastAsia="Amiri" w:cs="Amiri" w:ascii="Amiri" w:hAnsi="Amiri"/>
          <w:color w:val="111111"/>
          <w:sz w:val="28"/>
          <w:szCs w:val="28"/>
          <w:rtl w:val="true"/>
          <w:lang w:bidi="ar-SA"/>
        </w:rPr>
        <w:t xml:space="preserve">... » </w:t>
      </w:r>
      <w:r>
        <w:rPr>
          <w:rStyle w:val="FootnoteAnchor"/>
          <w:rtl w:val="true"/>
        </w:rPr>
        <w:footnoteReference w:id="928"/>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استنباط الحكم الشرعي لقضية معيّنة يتمّ من خلال قواعد مقرّرة في أُصول الفقه وعلم الفقه ، ويستدلّ بها من القرآن والسنّة والعقل والإجماع ، 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ينحصر الدليل بقول المعصوم أو فعله ، وإذا فقد الدليل من هذه الأربعة يرجع إلى الأُصول العملية التي تحدّد الوظيفة العملية للمكلّف باتجاه هذه القضية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قرّروا أنّ الأصل في الأشياء الإباحة ما لم يأتِ فيه تحريم ، فإذا سلّمنا بفقد الدليل على اللطم ، نرجع إلى هذا الأصل الأوّلي فيه وهو الإباحة ، ولم يثبت في هذه القضية أصل ثانوي من أنّه إضرار بالنفس ، وعلى فرض ثبوته فليس كُلّ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هذا يثبت بخصوص خروج المواكب في الطرقات وإنشاد المراثي ، على أنّ شعائر خروج المواكب في الطرقات كان من عهد البويهيين في بغداد في القرن الرابع الهجري ، وهو عصر علماء عظام من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كالمفيد وابن قولويه والمرتضى والرضي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يسمع من أحد منهم الاعتراض والنهي عن ذلك ، ولم نعرف المصدر الذي نقلت منه موقف الشيخ المفيد السلبي بخصوص ذلك ، فنرجو أن تذكر المصدر حتّى ننظر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أوردته من الرواية عن الإمام الحسين عليه‌السلام يخاطب زينب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تتعزّى بعزاء اللّه ، ولا تشقّ عليه جيباً ، أو تلطم عليه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متن الرواية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انظرن إذا أنا قتلت ، فلا تشقّقن عليّ جيباً ، ولا تخمشن عليّ وجهاً </w:t>
      </w:r>
      <w:r>
        <w:rPr>
          <w:rFonts w:eastAsia="Amiri" w:cs="Amiri" w:ascii="Amiri" w:hAnsi="Amiri"/>
          <w:color w:val="111111"/>
          <w:sz w:val="28"/>
          <w:szCs w:val="28"/>
          <w:rtl w:val="true"/>
          <w:lang w:bidi="ar-SA"/>
        </w:rPr>
        <w:t xml:space="preserve">... »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تلطمن عليّ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تستدلّ بها على النهي عن اللطم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عن رواية الأقدم منهما وهو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الحارث بن كعب وأبي الضحّاك عن الإمام علي بن الحسين عليهما‌السلام ، أنّ المخاطبة كانت زينب عليها‌السلام ، إذ قال لها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أُخية ، إنّي أُقسم عليك فابري 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تشقّي عليّ جيباً ، ولا تخمشي عليّ وجهاً ، ولا تدعي عليّ بالويل والثبور ، إذا أنا هلكت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مع ملاحظة أنّ القضية في كُلّ الروايات واحدة ، وهي خبر إنشاد الحسين لعدّة أبيات التي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ليلة عاشوراء ، فمرّة مخاطباً النساء معاً ، ومرّة مخاطباً زينب عليها‌السلام وحدها ، إضافة إلى أنّ رواية السيّد ابن طاووس مرسلة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يستدلّ برواية أُخرى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أوصى عندما احتضر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يلطمن عليّ خدّ ، ولا يشققن عليّ جيب ، فما من امرأة تشقّ جيبها إلّا صدع لها في جهنّم صدع ، كلّما زادت زيدت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بغضّ النظر عمّا قيل في توثيق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قال السيد الخوئي بخصوص هذه الرواية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الأخبار لضعف إسنادها لا يمكن الاعتماد عليها في الحكم بالحرمة بوجه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ولذا أفتى علماؤنا بجواز شقّ الثوب على الأب والأخ فراجع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فيتّضح أنّ ما تقدّم من الروايات لا تنهض حجّة لمقاومة الأدلّة التي ذكرناها </w:t>
      </w:r>
      <w:r>
        <w:rPr>
          <w:rFonts w:eastAsia="Amiri" w:cs="Amiri" w:ascii="Amiri" w:hAnsi="Amiri"/>
          <w:color w:val="111111"/>
          <w:sz w:val="28"/>
          <w:szCs w:val="28"/>
          <w:rtl w:val="true"/>
          <w:lang w:bidi="ar-SA"/>
        </w:rPr>
        <w:t xml:space="preserve">. .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3" w:name="pg16294_156080"/>
      <w:bookmarkStart w:id="834" w:name="pg16294_156080"/>
      <w:bookmarkEnd w:id="834"/>
    </w:p>
    <w:p>
      <w:pPr>
        <w:pStyle w:val="Heading2"/>
        <w:numPr>
          <w:ilvl w:val="1"/>
          <w:numId w:val="1"/>
        </w:numPr>
        <w:rPr/>
      </w:pPr>
      <w:bookmarkStart w:id="835" w:name="pg16294_156080"/>
      <w:bookmarkStart w:id="836" w:name="__RefHeading___Toc5251701_1280447820"/>
      <w:bookmarkStart w:id="837" w:name="_Toc299"/>
      <w:bookmarkEnd w:id="835"/>
      <w:bookmarkEnd w:id="836"/>
      <w:r>
        <w:rPr>
          <w:rtl w:val="true"/>
        </w:rPr>
        <w:t xml:space="preserve">الإلهيات </w:t>
      </w:r>
      <w:r>
        <w:rPr>
          <w:rtl w:val="true"/>
        </w:rPr>
        <w:t>:</w:t>
      </w:r>
      <w:bookmarkEnd w:id="837"/>
    </w:p>
    <w:p>
      <w:pPr>
        <w:pStyle w:val="Heading3"/>
        <w:numPr>
          <w:ilvl w:val="2"/>
          <w:numId w:val="1"/>
        </w:numPr>
        <w:rPr/>
      </w:pPr>
      <w:bookmarkStart w:id="838" w:name="__RefHeading___Toc5251703_1280447820"/>
      <w:bookmarkStart w:id="839" w:name="_Toc300"/>
      <w:bookmarkEnd w:id="838"/>
      <w:r>
        <w:rPr>
          <w:rtl w:val="true"/>
        </w:rPr>
        <w:t>اشارة</w:t>
      </w:r>
      <w:bookmarkEnd w:id="8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840" w:name="__RefHeading___Toc5251705_1280447820"/>
      <w:bookmarkStart w:id="841" w:name="_Toc301"/>
      <w:bookmarkEnd w:id="840"/>
      <w:r>
        <w:rPr>
          <w:rtl w:val="true"/>
        </w:rPr>
        <w:t xml:space="preserve">إثبات أنّ للكون علّة غير محتاجة </w:t>
      </w:r>
      <w:r>
        <w:rPr>
          <w:rtl w:val="true"/>
        </w:rPr>
        <w:t>:</w:t>
      </w:r>
      <w:bookmarkEnd w:id="84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نثبت أنّ للكون علّة غير محتاجة ؟ مع جزيل الشكر ، وفّقكم اللّه لما يحبّ ويرضى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نثبت ذلك عن طريق الدليل العقلي والدليل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الدليل العقلي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علّة الكون محتاجة للزم التسلسل ، وهو باطل عقلاً ، وذلك ببيان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كون العلّة محتاجة ، أي مفتقرة ومعلولة إلى علّة ثانية توجدها ، وهي غير محتاجة ، وإلّا لاحتاجت العلّة الثانية إلى علّة ثالثة وهكذا ، فيكون بعضها معلول لبعض آخر ، وذلك البعض الآخر معلول لآخر من غير أن ينتهي إلى علّة ليست بمعلول ، وهو ممتنع وباطل ، لاستحالة التسلسل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فيثبت أنّ علّة الكون ليست بمعلول ، أي ليست بمحتاجة ، وهو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الشرعي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آيات وروايات كثيرة تنصّ على أنّ الخالق والموجد لهذا الكون هو اللّه تعالى ، ووصفته بأنّه غنيّ غير محتاج ، فمن الآيات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خُلِقُوا مِنْ غَيْرِ شَيْءٍ أَمْ هُمُ الْخَالِقُونَ </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bookmarkStart w:id="842" w:name="pg16294_156081"/>
    </w:p>
    <w:p>
      <w:pPr>
        <w:pStyle w:val="BookText"/>
        <w:rPr/>
      </w:pPr>
      <w:bookmarkEnd w:id="84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خَلَقُوا السَّمَاوَاتِ وَالْأَرْضَ بَل لَّا يُوقِنُونَ </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أَنتُمُ الْفُقَرَاءُ إِلَى اللَّهِ وَاللَّهُ هُوَ الْغَنِيُّ الْحَمِيدُ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هُوَ أَغْنَىٰ وَأَقْنَىٰ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الْغَنِيُّ وَأَنتُمُ الْفُقَرَاءُ </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843" w:name="__RefHeading___Toc5251707_1280447820"/>
      <w:bookmarkStart w:id="844" w:name="_Toc302"/>
      <w:bookmarkEnd w:id="843"/>
      <w:r>
        <w:rPr>
          <w:rtl w:val="true"/>
        </w:rPr>
        <w:t xml:space="preserve">استعمال كلمة الربّ في غيره مجازاً </w:t>
      </w:r>
      <w:r>
        <w:rPr>
          <w:rtl w:val="true"/>
        </w:rPr>
        <w:t>:</w:t>
      </w:r>
      <w:bookmarkEnd w:id="84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أحد الخطباء في الكويت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بكلمة الربّ في القرآن الكريم ، هو الإمام علي ، فنرجو التوضيح ، وشكراً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عدم صحّة إطلاق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ومصطلحه الحقيقي على غير اللّه عزّ وجلّ ؛ وأمّا استعمال هذه الكلمة مجازاً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بمكانٍ من الإمكان ، فمثلاً ورد في سورة يوسف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اذْكُرْنِي عِندَ رَبِّكَ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فلا مانع من الاستعمال المجازي ، ثمّ نحن لا نعلم قصد المتكلّم حتّى نحكم على كلامه ، فإنّ كان يقصد المعنى الحقيقي فهو مردود وغير معقول ، وقد ورد في استنكاره عدّة روايات من المعصومين عليهم‌السلام ، فمنها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الكشّي عن أمير المؤمنين عليه‌السلام في مقابلته للغالين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bookmarkStart w:id="845" w:name="pg16294_156082"/>
    </w:p>
    <w:p>
      <w:pPr>
        <w:pStyle w:val="BookText"/>
        <w:rPr/>
      </w:pPr>
      <w:bookmarkEnd w:id="845"/>
      <w:r>
        <w:rPr>
          <w:rFonts w:ascii="Amiri" w:hAnsi="Amiri" w:eastAsia="Amiri" w:cs="Amiri"/>
          <w:color w:val="111111"/>
          <w:sz w:val="28"/>
          <w:sz w:val="28"/>
          <w:szCs w:val="28"/>
          <w:rtl w:val="true"/>
          <w:lang w:bidi="ar-SA"/>
        </w:rPr>
        <w:t xml:space="preserve">وأيضاً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أمير المؤمنين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والغلوّ فينا ، قولوا إنّا عبيد مربوبون ، وقولوا في فضلنا ما شئتم </w:t>
      </w:r>
      <w:r>
        <w:rPr>
          <w:rFonts w:eastAsia="Amiri" w:cs="Amiri" w:ascii="Amiri" w:hAnsi="Amiri"/>
          <w:color w:val="111111"/>
          <w:sz w:val="28"/>
          <w:szCs w:val="28"/>
          <w:rtl w:val="true"/>
          <w:lang w:bidi="ar-SA"/>
        </w:rPr>
        <w:t xml:space="preserve">» ) </w:t>
      </w:r>
      <w:r>
        <w:rPr>
          <w:rStyle w:val="FootnoteAnchor"/>
          <w:rtl w:val="true"/>
        </w:rPr>
        <w:footnoteReference w:id="939"/>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المقصود التجوّز في الاستعمال والتنزيل فلابأس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846" w:name="__RefHeading___Toc5251709_1280447820"/>
      <w:bookmarkStart w:id="847" w:name="_Toc303"/>
      <w:bookmarkEnd w:id="846"/>
      <w:r>
        <w:rPr>
          <w:rtl w:val="true"/>
        </w:rPr>
        <w:t xml:space="preserve">الأدلّة العقلية على وجود اللّه تعالى </w:t>
      </w:r>
      <w:r>
        <w:rPr>
          <w:rtl w:val="true"/>
        </w:rPr>
        <w:t>:</w:t>
      </w:r>
      <w:bookmarkEnd w:id="84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نستطيع معرفة اللّه ؟ وما هي الأدلّة العقلية لوجوده تعالى ؟ وما هو أفضل كتاب يفضّل قراءته في هذا المجال ؟</w:t>
      </w:r>
    </w:p>
    <w:p>
      <w:pPr>
        <w:pStyle w:val="BookText"/>
        <w:rPr/>
      </w:pPr>
      <w:r>
        <w:rPr>
          <w:rFonts w:ascii="Amiri" w:hAnsi="Amiri" w:eastAsia="Amiri" w:cs="Amiri"/>
          <w:color w:val="111111"/>
          <w:sz w:val="28"/>
          <w:sz w:val="28"/>
          <w:szCs w:val="28"/>
          <w:rtl w:val="true"/>
          <w:lang w:bidi="ar-SA"/>
        </w:rPr>
        <w:t xml:space="preserve">وكيف نؤمن بربّ لا نراه ؟ وكيف وجد اللّه ؟ ومن أين ؟ أرجو الإجابة ، وأنا مؤمن باللّه ولكن للاطمئنان ، ودمتم سالمين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اللّه تعالى أغنى من أن يحتاج إلى بيان ، أو يتوقّف على برهان ، حيث أدركه كُلّ ذي عقل ، وأحسّ به كُلّ ذي شعور ، وفهمته كُلّ فطرة ، حتّى الذي ينكره بلسانه لا محالة يتوجّه إليه عند الاضطرار بقلبه وجَنانه ، بل يمكن القول بأنّ وجوده تعالى فطري ، لا يحتاج في الحقيقة إلى دليل ، ولكن نذكر لكم بعض الأدلّة العقلية على وجوده تعالى ، حسبما طلبتموه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النظم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أوضح الأدلّة على إثبات اللّه تعالى ، الذي يحكم به العقل ، هو دليل النظم والتدبير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 يرى العالم بسماواته وأراضيه ، وما بينهما من مخلوقاته ، ورواسيه من المجرّة إلى النملة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فنرى أجزاءها وجزئيّاتها مخلوقة بأحسن النظم ، وأتقن تدبير وأحسن صنع ، وأبدع تصوير ، فيحكم العقل بالصراحة ، أنّه لابدّ لهذا التدبير من مدبّر ، </w:t>
      </w:r>
    </w:p>
    <w:p>
      <w:pPr>
        <w:pStyle w:val="BookText"/>
        <w:rPr/>
      </w:pPr>
      <w:r>
        <w:rPr>
          <w:rFonts w:ascii="Amiri" w:hAnsi="Amiri" w:eastAsia="Amiri" w:cs="Amiri"/>
          <w:color w:val="111111"/>
          <w:sz w:val="28"/>
          <w:sz w:val="28"/>
          <w:szCs w:val="28"/>
          <w:rtl w:val="true"/>
          <w:lang w:bidi="ar-SA"/>
        </w:rPr>
        <w:t xml:space="preserve">ولهذا التنظيم من منظّم ، ولهذا السير الحكيم من محكم ، وذلك هو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الصدفة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إذا لم نؤمن بوجود الخالق لهذا الكون العظيم ، فلابدّ وأن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الصدفة هي التي أوجدته ، أو أنّ الطبيعة هي التي أوجدته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من الواضح ، أنّه لا يقبل حتّى عقل الصبيان أن تكون هذه المخلوقات اللامتناهية ، وجدت بنفسها بالصدفة العمياء ، أو بالطبيعة الصماء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الاستقصاء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كلّاً منّا ، إذا راجع نفسه يدرك ببداهة ، أنّه لم يكن موجوداً أزلياً ، بل كان وجوده مسبوقاً بالعدم ، وقد وجد في زمان خاصّ ، إذاً فلنفحص ونبحث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أنّنا خلقنا أنفسنا ؟ أم خلقنا أحد مثلنا ؟ أم خلقنا القادر اللّه تعالى ؟</w:t>
      </w:r>
    </w:p>
    <w:p>
      <w:pPr>
        <w:pStyle w:val="BookText"/>
        <w:rPr/>
      </w:pPr>
      <w:r>
        <w:rPr>
          <w:rFonts w:ascii="Amiri" w:hAnsi="Amiri" w:eastAsia="Amiri" w:cs="Amiri"/>
          <w:color w:val="111111"/>
          <w:sz w:val="28"/>
          <w:sz w:val="28"/>
          <w:szCs w:val="28"/>
          <w:rtl w:val="true"/>
          <w:lang w:bidi="ar-SA"/>
        </w:rPr>
        <w:t xml:space="preserve">ولاشكّ أنّنا لم نخلق أنفسنا ، لعدم قدرتنا على ذلك ، ولاشكّ أيضاً أنّ أمثالنا لم يخلقونا لنفس السبب ، إذاً لا يبقى بعد التفحص والاستقصاء إلّا أنّ الذي خلقنا هو اللّه تعالى ، لأنّه القادر على خلق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الحركة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نرى العالم بجميع ما فيه متحرّكاً ، ومعلوم أنّ الحركة تحتاج إلى محرّك ، لأنّ الحركة قوّة ، والقوّة لا توجد بغير 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لابدّ لهذه الحركات والتحوّلات والتغيّرات من محرّك حكيم قدير ، وهو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القاهرية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الطبيعة تنمو عادة نحو البقاء ، لولا إرادة من يفرض عليها الفناء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الذي يعيش ، والأشجار التي تنمو ، لا داعي إلى أن يعرض عليها الموت أو الزوال إلّا بعلّة فاعلة قاهرة </w:t>
      </w:r>
      <w:r>
        <w:rPr>
          <w:rFonts w:eastAsia="Amiri" w:cs="Amiri" w:ascii="Amiri" w:hAnsi="Amiri"/>
          <w:color w:val="111111"/>
          <w:sz w:val="28"/>
          <w:szCs w:val="28"/>
          <w:rtl w:val="true"/>
          <w:lang w:bidi="ar-SA"/>
        </w:rPr>
        <w:t xml:space="preserve">. </w:t>
      </w:r>
      <w:bookmarkStart w:id="848" w:name="pg16294_156084"/>
    </w:p>
    <w:p>
      <w:pPr>
        <w:pStyle w:val="BookText"/>
        <w:rPr/>
      </w:pPr>
      <w:bookmarkEnd w:id="848"/>
      <w:r>
        <w:rPr>
          <w:rFonts w:ascii="Amiri" w:hAnsi="Amiri" w:eastAsia="Amiri" w:cs="Amiri"/>
          <w:color w:val="111111"/>
          <w:sz w:val="28"/>
          <w:sz w:val="28"/>
          <w:szCs w:val="28"/>
          <w:rtl w:val="true"/>
          <w:lang w:bidi="ar-SA"/>
        </w:rPr>
        <w:t xml:space="preserve">فمن هو المميت ؟ ومن هو المزيل ؟ ذلك الذي له القدرة على فناء مخلوقاته ، وهو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أدلّة خمسة ، من بين الأدلّة العقلية الكثيرة التي تبرز الإيمان الفطري بوجود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كيف وجد ؟ وأين وجد ؟ فذلك ممنوع شرعاً عن التحدّث عنه ، بل ولا يمكن للعقل أن يدركه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المفضّل لمعرفة هذه الأُمور 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السبحاني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الحسيني الصدر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5251711_1280447820"/>
      <w:bookmarkStart w:id="850" w:name="_Toc304"/>
      <w:bookmarkEnd w:id="849"/>
      <w:r>
        <w:rPr>
          <w:rtl w:val="true"/>
        </w:rPr>
        <w:t xml:space="preserve">الإرادة التكوينية والتشريعية </w:t>
      </w:r>
      <w:r>
        <w:rPr>
          <w:rtl w:val="true"/>
        </w:rPr>
        <w:t>:</w:t>
      </w:r>
      <w:bookmarkEnd w:id="85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الإرادة التكوينية ؟ والإرادة التشريعية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التصرّفات التي تقع في شؤون عالم الخلق من التكوين ، والإبداع والمعاجز ، ومطلق الأفعال والأعمال ، في مقابل الإرادة التشريعية التي هي بمعنى أحكام الدين ، والشرائع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من شأنه أن يدخل في دائرة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ونفياً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تتولّاه الإرادة التكوينية لله عزّ وجلّ ، فيحكم بوجوده تارةً فيصبح موجوداً ، أو ينفي وجوده أحياناً فيدخل أو يبقى في ظلمة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الإرادة التشريعية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والنواهي الصادرة من اللّه تعالى ، والتي تصل إلى ذوي العقول ، بصورة نزول الوحي إلى الأنبياء عليهم‌السلام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فالإنسان يجب أن يتبع الإرادة التشريعية ، فيلتزم بأحكام الحلال والحرام ، والدين بصورة عامّة ، ولكن لا يستطيع أن يخرج في أفعاله وأعماله عن دائرة الإرادة التكوينية ، لأنّ كافّة تصرّفاته وتقلّباته في عالم الوجود تكون بالقدرة ، والإمكانية التي تعطى له من جانب اللّه جلّ وعلا </w:t>
      </w:r>
      <w:r>
        <w:rPr>
          <w:rFonts w:eastAsia="Amiri" w:cs="Amiri" w:ascii="Amiri" w:hAnsi="Amiri"/>
          <w:color w:val="111111"/>
          <w:sz w:val="28"/>
          <w:szCs w:val="28"/>
          <w:rtl w:val="true"/>
          <w:lang w:bidi="ar-SA"/>
        </w:rPr>
        <w:t xml:space="preserve">. </w:t>
      </w:r>
      <w:bookmarkStart w:id="851" w:name="pg16294_156085"/>
    </w:p>
    <w:p>
      <w:pPr>
        <w:pStyle w:val="BookText"/>
        <w:rPr/>
      </w:pPr>
      <w:bookmarkEnd w:id="8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أحلام </w:t>
      </w:r>
      <w:r>
        <w:rPr>
          <w:rFonts w:eastAsia="IRNazanin" w:cs="IRNazanin"/>
          <w:color w:val="111111"/>
          <w:sz w:val="28"/>
          <w:szCs w:val="28"/>
          <w:rtl w:val="true"/>
          <w:lang w:bidi="fa-IR"/>
        </w:rPr>
        <w:t>-... - ... »</w:t>
      </w:r>
    </w:p>
    <w:p>
      <w:pPr>
        <w:pStyle w:val="Heading3"/>
        <w:numPr>
          <w:ilvl w:val="2"/>
          <w:numId w:val="1"/>
        </w:numPr>
        <w:rPr/>
      </w:pPr>
      <w:bookmarkStart w:id="852" w:name="__RefHeading___Toc5251713_1280447820"/>
      <w:bookmarkStart w:id="853" w:name="_Toc305"/>
      <w:bookmarkEnd w:id="852"/>
      <w:r>
        <w:rPr>
          <w:rtl w:val="true"/>
        </w:rPr>
        <w:t xml:space="preserve">التوفيق بين العدل الإلهي وبين خلق أُناس ذو عاهة </w:t>
      </w:r>
      <w:r>
        <w:rPr>
          <w:rtl w:val="true"/>
        </w:rPr>
        <w:t>:</w:t>
      </w:r>
      <w:bookmarkEnd w:id="85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يتحقّق العدل الإلهي بخلق أُناس ذو عاهة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عليكم أنّ السبب في خروج أطفال مصابين إلى الحياة الدنيا هو بفعل الأبوين ، لا بفعل اللّه تعالى حتّى يخلّ بعدله تعالى ، وذلك بسبب سوء تغذيتهما ، أو بسبب اعتيادهما بعض الأُمور المضرّة ، وما إلى ذلك من ارتكاب ما حرّم اللّه تعالى في النكاح ، والمأكل والمشرب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ويتجلّى لنا العدل الإلهي في هؤلاء المصابين ، حينما نسمع أنّه تعالى يرفع عنهم التكليف الشاقّ ، ويعوّضهم برحمته الثواب الجزيل ، فيعطي للمتألّم عوضاً لتألّمه وابتلائه من الأجر ما يكون أنفع بحاله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قدس‌سره عن الإمام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فيما أوحى اللّه عزّ وجلّ إلى موسى عليه‌السلام ، أن يا موسى ما خلقت خلقاً أحبّ إليّ من عبدي المؤمن ، وإنّما أبتليه لما هو خير له ، وأعافيه لما هو خير له ، وأنا أعلم بما يصلح عليه أمر عبدي ، فليصبر على بلائي ، وليشكر نعمائي ، وليرض بقضائي ، أكتبه في الصدّيقين عندي ، إذا عمل برضائي فأطاع أمري </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5251715_1280447820"/>
      <w:bookmarkStart w:id="855" w:name="_Toc306"/>
      <w:bookmarkEnd w:id="854"/>
      <w:r>
        <w:rPr>
          <w:rtl w:val="true"/>
        </w:rPr>
        <w:t xml:space="preserve">التوفيق بين موت الأطفال وعدم صدور القبيح من عند اللّه </w:t>
      </w:r>
      <w:r>
        <w:rPr>
          <w:rtl w:val="true"/>
        </w:rPr>
        <w:t>:</w:t>
      </w:r>
      <w:bookmarkEnd w:id="855"/>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سؤال في ذهني عن موت الأطفال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نوفّق بين هذا الشيء وبين عدم صدور القبيح من عند اللّه ، خصوصاً عندما يعذّب اللّه بعض الأقوام ، أليس اللّه بقادر على إبقائهم عند نبيّ ذاك الزمان ، وينزل ملائكة وحور العين لكي يساعدوه على تربيتهم ؟ فأجبت نفسي بهذا الجواب ، وأُريد رأيكم فيه </w:t>
      </w:r>
      <w:r>
        <w:rPr>
          <w:rFonts w:eastAsia="Amiri" w:cs="Amiri" w:ascii="Amiri" w:hAnsi="Amiri"/>
          <w:color w:val="111111"/>
          <w:sz w:val="28"/>
          <w:szCs w:val="28"/>
          <w:rtl w:val="true"/>
          <w:lang w:bidi="ar-SA"/>
        </w:rPr>
        <w:t xml:space="preserve">: </w:t>
      </w:r>
      <w:bookmarkStart w:id="856" w:name="pg16294_156086"/>
    </w:p>
    <w:p>
      <w:pPr>
        <w:pStyle w:val="BookText"/>
        <w:rPr/>
      </w:pPr>
      <w:bookmarkEnd w:id="85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الأمر لا يعدّ قبيحاً على اللّه جلّ وعلا ، لأنّ الأطفال ملك له ، وله أن يفعل بهم ما يشاء حسب ما تقتضيه حكمته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يمكن إبقاء الأطفال ، لا لأنّ اللّه لا يستطيع ذلك ، ولكن لسبب ما هم غير قابلين للبقاء ، وكما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القصور في القابل وليس في الفاعل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يكون بسبب العلم المسبق لله تعالى بأنّ هؤلاء الأطفال سيتّبعون آباءهم ، وبالتالي لمحو الفساد يجب موتهم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صحيح إلى مقدار ما ونضيف عليه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أنّ الأطفال بل جميع المخلوقات هي ملك لله تعالى ، لكن ذلك لا يعني أنّ اللّه تعالى يفعل بها ما يشاء من الظلم أو القبح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التعويض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إذا سلب عبداً شيئاً سوف يعوّضه في الدنيا ، أو في الآخرة ، أو في كليهما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تعالى قادر على جعلهم في كنف النبيّ صلى‌اللّه‌عليه‌وآله ، ولكن ذلك ليس الهدف من بعث الأنبياء والرسل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الهدف منهم هو التربية الروحية ، وليس التربية البدنية ، بمعنى ليس مهمّته حضانة الأطفال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ذكرتم من اتباعهم لآبائهم الكافرين ، هو أحد المحتملات ، وهنالك احتمالات أُخرى أيضاً ، إذ ربما يكون إماتتهم لأجل إثابة أبويهم مثلاً ، أو لأجل مصالح أُخرى لا تنفك عن حكمته وعدله ولطفه ، وإن لم نعلم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857" w:name="__RefHeading___Toc5251717_1280447820"/>
      <w:bookmarkStart w:id="858" w:name="_Toc307"/>
      <w:bookmarkEnd w:id="857"/>
      <w:r>
        <w:rPr>
          <w:rtl w:val="true"/>
        </w:rPr>
        <w:t xml:space="preserve">الخلق قد تخوّل بإذن اللّه إلى مخلوق </w:t>
      </w:r>
      <w:r>
        <w:rPr>
          <w:rtl w:val="true"/>
        </w:rPr>
        <w:t>:</w:t>
      </w:r>
      <w:bookmarkEnd w:id="85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الإمام علي عليه‌السلام خالق السماوات والأرض ؟ وشكراً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المتيقّن الذي لا ريب فيه أنّ الخالقية بالاستقلال هي من شؤون الربوبية ، ولا مجال لأيّ توهّم بخلافه ، وهذا المعنى أطبقت عليه كافّة الأديان السماوية ، فضلاً عن المذاهب ، إذ هو أقلّ مراتب الاعتقاد بالتوحيد </w:t>
      </w:r>
      <w:r>
        <w:rPr>
          <w:rFonts w:eastAsia="Amiri" w:cs="Amiri" w:ascii="Amiri" w:hAnsi="Amiri"/>
          <w:color w:val="111111"/>
          <w:sz w:val="28"/>
          <w:szCs w:val="28"/>
          <w:rtl w:val="true"/>
          <w:lang w:bidi="ar-SA"/>
        </w:rPr>
        <w:t xml:space="preserve">. </w:t>
      </w:r>
      <w:bookmarkStart w:id="859" w:name="pg16294_156087"/>
    </w:p>
    <w:p>
      <w:pPr>
        <w:pStyle w:val="BookText"/>
        <w:rPr/>
      </w:pPr>
      <w:bookmarkEnd w:id="859"/>
      <w:r>
        <w:rPr>
          <w:rFonts w:ascii="Amiri" w:hAnsi="Amiri" w:eastAsia="Amiri" w:cs="Amiri"/>
          <w:color w:val="111111"/>
          <w:sz w:val="28"/>
          <w:sz w:val="28"/>
          <w:szCs w:val="28"/>
          <w:rtl w:val="true"/>
          <w:lang w:bidi="ar-SA"/>
        </w:rPr>
        <w:t xml:space="preserve">وتصرّح بهذا المعنى الآيات القرآنية العديدة ، والروايات المتواترة من الفريقين في أبواب التوحيد ، وصفات الباري في المجامع الروائية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فما يتحدّث به بعضهم على خلاف هذا المعنى فهو أمّا من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أقلّ تقدير لم يثبت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مؤوّل بتفاسير لا يردّها العقل والنقل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في موضوع السؤال ، إذا كانت الخالقية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تخوّل بإذن اللّه تعالى إلى مخلوق ، فهذا أمر آخر يمكن تعقّله إذا ثبت نصّاً ، نظير ما جاء في ذكر معاجز عيسى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تَخْلُقُ مِنَ الطِّينِ كَهَيْئَةِ الطَّيْرِ بِإِذْنِي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860" w:name="__RefHeading___Toc5251719_1280447820"/>
      <w:bookmarkStart w:id="861" w:name="_Toc308"/>
      <w:bookmarkEnd w:id="860"/>
      <w:r>
        <w:rPr>
          <w:rtl w:val="true"/>
        </w:rPr>
        <w:t xml:space="preserve">العدل من صفات الأفعال </w:t>
      </w:r>
      <w:r>
        <w:rPr>
          <w:rtl w:val="true"/>
        </w:rPr>
        <w:t>:</w:t>
      </w:r>
      <w:bookmarkEnd w:id="86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العدل من صفات الذات ؟ أو من صفات الأفعال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المتكلّمون صفاته سبحانه إلى صفة الذات ، وصفة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يكفي في وصف الذات به ، فرض نفس الذات فحسب ، كالقدرة والحياة والعلم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يتوقّف الذات به على فرض الغير وراء الذات ، وهو فعله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فصفات الفعل هي المنتزعة من مقام الفعل ، بمعنى أنّ الذات توصف بهذه الصفات عند ملاحظتها مع الفعل ، وذلك كالخلق والرزق ونظائرهما من الصفات الفعلية الزائدة على الذات ، بحكم انتزاعها من مقام الفعل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وبموجب هذا التقسيم ، فصفة العدل من صفات الأفعال لا صفات الذات </w:t>
      </w:r>
      <w:r>
        <w:rPr>
          <w:rFonts w:eastAsia="Amiri" w:cs="Amiri" w:ascii="Amiri" w:hAnsi="Amiri"/>
          <w:color w:val="111111"/>
          <w:sz w:val="28"/>
          <w:szCs w:val="28"/>
          <w:rtl w:val="true"/>
          <w:lang w:bidi="ar-SA"/>
        </w:rPr>
        <w:t xml:space="preserve">. </w:t>
      </w:r>
      <w:bookmarkStart w:id="862" w:name="pg16294_156088"/>
    </w:p>
    <w:p>
      <w:pPr>
        <w:pStyle w:val="BookText"/>
        <w:rPr/>
      </w:pPr>
      <w:bookmarkEnd w:id="862"/>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863" w:name="__RefHeading___Toc5251721_1280447820"/>
      <w:bookmarkStart w:id="864" w:name="_Toc309"/>
      <w:bookmarkEnd w:id="863"/>
      <w:r>
        <w:rPr>
          <w:rtl w:val="true"/>
        </w:rPr>
        <w:t xml:space="preserve">المولود من كافرين لا ينافي كون كلّ أفعال اللّه خير </w:t>
      </w:r>
      <w:r>
        <w:rPr>
          <w:rtl w:val="true"/>
        </w:rPr>
        <w:t>:</w:t>
      </w:r>
      <w:bookmarkEnd w:id="86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نؤمن بأنّ كُلّ ما يفعله اللّه هو خير ، ما هو تفسيركم في من يولد غير مسلم ، هل هذا خيراً له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نعتقد أنّ اللّه تعالى لا يفعل شرّاً ، ولا لغواً ولا عبثاً ، وإنّما كُلّ أفعاله تتّصف بالخير والمصلحة والحكمة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فعملية التوالد عملية تتّصف بالخير والمصلحة للمجتمع والأسرة ، وهي نتاج طبيعي لاقتراب الزوج من زوجته ، فخروج الطفل إلى الحياة الدنيا فيه خير ومصلحة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تارة يخرج من أبوين مؤمنين فذلك نور على نور ، وأُخرى يخرج من أبوين كافرين فهذا سببه الأبوين لا الباري عزّ وجلّ ، إذ إنّ الإنسان يولد على الفطرة ، وإنّما أبواه يهوّدانه وينصّرانه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باعتبار أنّ اللّه تعالى عادل سوف يحاسب كُلّ من الطفلين بمقدار سعيه وعمله ، ويتوقّع من المؤمن أكثر ممّا يتوقّع من الكافر ، فهو تعالى يقدّر جهود كُلّ منهما لما يتحمّله من المشاقّ في الوصول إليه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محمّد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5251723_1280447820"/>
      <w:bookmarkStart w:id="866" w:name="_Toc310"/>
      <w:bookmarkEnd w:id="865"/>
      <w:r>
        <w:rPr>
          <w:rtl w:val="true"/>
        </w:rPr>
        <w:t xml:space="preserve">اللّه تعالى منزّه عن التركيب </w:t>
      </w:r>
      <w:r>
        <w:rPr>
          <w:rtl w:val="true"/>
        </w:rPr>
        <w:t>:</w:t>
      </w:r>
      <w:bookmarkEnd w:id="86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أنّ اللّه تعالى ليس مركّباً من الأجزاء العقلية والمقدارية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مراتب التوحيد الذاتي لله تعالى هو التوحيد الأحدي ، أي الاعتقاد بأنّه تعالى بسيط منزّه عن أيّ تركيب خارجي أو عقلي ، إذ أيّ نوع من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يتنافى مع وحدانيّته ، وتوضيح المقام يحتاج إلى مجال أوسع ، ولكن هنا نشير إلى نقطة وهي </w:t>
      </w:r>
      <w:r>
        <w:rPr>
          <w:rFonts w:eastAsia="Amiri" w:cs="Amiri" w:ascii="Amiri" w:hAnsi="Amiri"/>
          <w:color w:val="111111"/>
          <w:sz w:val="28"/>
          <w:szCs w:val="28"/>
          <w:rtl w:val="true"/>
          <w:lang w:bidi="ar-SA"/>
        </w:rPr>
        <w:t xml:space="preserve">: </w:t>
      </w:r>
      <w:bookmarkStart w:id="867" w:name="pg16294_156089"/>
    </w:p>
    <w:p>
      <w:pPr>
        <w:pStyle w:val="BookText"/>
        <w:rPr/>
      </w:pPr>
      <w:bookmarkEnd w:id="867"/>
      <w:r>
        <w:rPr>
          <w:rFonts w:ascii="Amiri" w:hAnsi="Amiri" w:eastAsia="Amiri" w:cs="Amiri"/>
          <w:color w:val="111111"/>
          <w:sz w:val="28"/>
          <w:sz w:val="28"/>
          <w:szCs w:val="28"/>
          <w:rtl w:val="true"/>
          <w:lang w:bidi="ar-SA"/>
        </w:rPr>
        <w:t xml:space="preserve">إنّ الكلّ المركّب يحتاج دائماً في وجوده إلى أجزائه التركيبية ، وعليه فالمحتاج إلى غيره في الوجود معلول لذلك الغير ، ولا يوصف بوجوب الوجود والألوهية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المركّب الخارجي أو المقداري ، هو المجموعة ذو الأجزاء الخارجية المحسوسة ، مثل تركيب كُلّ مادّة من عناصر معدنية ، أو مواد كيمياوية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المراد من التركيب العقلي ، فهو اشتمال الشيء على أجزاء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تقسيمات ذهنية مع توحيده في الخارج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الإنسان هو شيء واحد في الخارج ، ولكنّه ينحل في الذهن عند تعريفه ،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جنس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فصل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التقسيم لا أثر له في الخارج ، ولكن يتصوّره العقل والفكر ، وهذا يسمّى بالتركيب العقلي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 - ... »</w:t>
      </w:r>
    </w:p>
    <w:p>
      <w:pPr>
        <w:pStyle w:val="Heading3"/>
        <w:numPr>
          <w:ilvl w:val="2"/>
          <w:numId w:val="1"/>
        </w:numPr>
        <w:rPr/>
      </w:pPr>
      <w:bookmarkStart w:id="868" w:name="__RefHeading___Toc5251725_1280447820"/>
      <w:bookmarkStart w:id="869" w:name="_Toc311"/>
      <w:bookmarkEnd w:id="868"/>
      <w:r>
        <w:rPr>
          <w:rtl w:val="true"/>
        </w:rPr>
        <w:t xml:space="preserve">اللّه تعالى موجود في كلّ مكان </w:t>
      </w:r>
      <w:r>
        <w:rPr>
          <w:rtl w:val="true"/>
        </w:rPr>
        <w:t>:</w:t>
      </w:r>
      <w:bookmarkEnd w:id="86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اللّه في كُلّ مكان ، كما قال الإمام علي عليه‌السلام ، فهذا يعني أنّه موجود في دورات المياه ، 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الموجود إمّا مادّي ، وإمّا غير مادّي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والموجود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الموجود الذي له مادّة وجسم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 أبعاد ثلاثة ، طول وعرض وعمق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والجسم يستدعي كونه في مكان خاصّ ، وجهة خاصّة ، ولا يمكن للجسم أن يكون في مكانين ، أو جهتين أو أكثر ، وإلاّ لصار جسمين ، أو أكثر ، لا جسم واحد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والموجود غير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الموجود الذي ليس له مادّة وجسم ، فهو ليس له مكان خاصّ ، ولا جهة خاصّة ، بل يمكن أن يكون في أماكن وجهات مختلفة ومتعدّدة كالهواء 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هذه المقدّمة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اللّه تعالى وجود غير مادّي ، فهو موجود في كُلّ مكان ، وفي كُلّ جهة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الْمَشْرِقُ وَالْمَغْرِبُ فَأَيْنَمَا تُوَلُّوا فَثَمَّ وَجْهُ اللَّهِ إِنَّ اللَّهَ وَاسِعٌ عَلِيمٌ </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إنّ اللّه تعالى يملك ما بين المشرق والمغرب ، فله تعالى السلطة والقدرة على ما بينهما ، فأينما توجّهوا وجوهكم ، فهنالك وجه اللّه ، أي لا يخلو منه تعالى مكان ولا جهة ، وقد وسع ذاتاً وعلماً وقدرة ورحمة ، وتوسعة على عباده ، وعليم بمصالح الكُلّ ، وما يصدر عن الكُلّ في كُلّ مكان وجهة ، ولا يخفى عليه خافية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أَقْرَبُ إِلَيْهِ مِنْ حَبْلِ الْوَرِيدِ </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ابن أبي العوجا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اللّه فأحلت على الغائب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غائباً من هو مع خلقه شاهد ، وإليهم أقرب من حبل الوريد ، يسمع كلامهم ، ويرى أشخاصهم ، ويعلم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أبي العوجا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كلّ مكان ، أليس إذا كان في السماء كيف يكون في الأرض ؟ وإذا كان في الأرض كيف يكون في السماء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وصفت المخلوق ، الذي إذا انتقل من مكان اشتغل به مكان ، وخلا منه مكان ، فلا يدري في المكان الذي صار إليه ما حدث في المكان الذي كان فيه ، فأمّا اللّه العظيم الشأن الملك الديّان فلا يخلو منه مكان ، ولا يشتغل به مكان ، ولا يكون إلى مكان أقرب منه إلى مكان </w:t>
      </w:r>
      <w:r>
        <w:rPr>
          <w:rFonts w:eastAsia="Amiri" w:cs="Amiri" w:ascii="Amiri" w:hAnsi="Amiri"/>
          <w:color w:val="111111"/>
          <w:sz w:val="28"/>
          <w:szCs w:val="28"/>
          <w:rtl w:val="true"/>
          <w:lang w:bidi="ar-SA"/>
        </w:rPr>
        <w:t xml:space="preserve">» )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bookmarkStart w:id="870" w:name="pg16294_156091"/>
    </w:p>
    <w:p>
      <w:pPr>
        <w:pStyle w:val="BookText"/>
        <w:rPr/>
      </w:pPr>
      <w:bookmarkEnd w:id="870"/>
      <w:r>
        <w:rPr>
          <w:rFonts w:ascii="Amiri" w:hAnsi="Amiri" w:eastAsia="Amiri" w:cs="Amiri"/>
          <w:color w:val="111111"/>
          <w:sz w:val="28"/>
          <w:sz w:val="28"/>
          <w:szCs w:val="28"/>
          <w:rtl w:val="true"/>
          <w:lang w:bidi="ar-SA"/>
        </w:rPr>
        <w:t xml:space="preserve">وبعد هذا البيان يتّضح الجواب على سؤالكم ، فالموجودية ليست موجودية مادّية ، بل هي موجودية غير مادّية ، فهو تعالى مطّلع عليها ، ولا يخفى عليه منها شيء ، وله السلطة والقدرة عليها ، وإلّا يلزم جهله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بريطانيا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5251727_1280447820"/>
      <w:bookmarkStart w:id="872" w:name="_Toc312"/>
      <w:bookmarkEnd w:id="871"/>
      <w:r>
        <w:rPr>
          <w:rtl w:val="true"/>
        </w:rPr>
        <w:t xml:space="preserve">اللّه نور السماوات والأرض </w:t>
      </w:r>
      <w:r>
        <w:rPr>
          <w:rtl w:val="true"/>
        </w:rPr>
        <w:t>:</w:t>
      </w:r>
      <w:bookmarkEnd w:id="87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والأرض ، هل معناها أنّ اللّه منوّر السماوات والأرض بما خلق كالشمس ؟ أو اللّه له نور غير الشمس ، أي اللّه بذاته نور مظهر لكلّ شيء ، ونوره مظهر للشمس وغيرها ؟ أو أنّ النور هو خلق ، أو أمر كالروح ، واللّه غير النور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يظهر به الأجسام الكثيفة للأبصار ، فهو ظاهر لذاته ومظهر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النور المحسوس المعروف ، فكأنّ النور بطبيعته يظهر بذاته ويظهر الأشياء الأُخرى ، والتي كأنّها معدومة في ظلمتها ، فإيجادها يعني إظهارها إلى الوجود بعد إعدامها في حوالك الظلمة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هو اللّه تعالى ، فإيجاده للموجودات بعد إعدامها ، كالنور الذي يوجد الأشياء بعد إعدامها في حوالك الظلمة ، فاللّه تعالى موجود بذاته موجد لكلّ 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فالتمثيل بالنور من هذه الجهة ، وليس من جهة بيان معنى نورانية اللّه تعالى ، تعالى اللّه عن كلّ مثل ، وعن كلّ شيء ، وعن كلّ مخلوق إذ كيف نجعل اللّه تعالى كأحد مخلوقاته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فالنور هو مخلوق من قبله تعالى ، فكيف يكون الخالق عين مخلوقاته ؟ إذ بالإمكان إيجاد النور وإعدامه ، واللّه تعالى لا تعترض عليه هذه الأحوال من الإيجاد والعدم </w:t>
      </w:r>
      <w:r>
        <w:rPr>
          <w:rFonts w:eastAsia="Amiri" w:cs="Amiri" w:ascii="Amiri" w:hAnsi="Amiri"/>
          <w:color w:val="111111"/>
          <w:sz w:val="28"/>
          <w:szCs w:val="28"/>
          <w:rtl w:val="true"/>
          <w:lang w:bidi="ar-SA"/>
        </w:rPr>
        <w:t xml:space="preserve">. </w:t>
      </w:r>
      <w:bookmarkStart w:id="873" w:name="pg16294_156092"/>
    </w:p>
    <w:p>
      <w:pPr>
        <w:pStyle w:val="BookText"/>
        <w:rPr/>
      </w:pPr>
      <w:bookmarkEnd w:id="873"/>
      <w:r>
        <w:rPr>
          <w:rFonts w:ascii="Amiri" w:hAnsi="Amiri" w:eastAsia="Amiri" w:cs="Amiri"/>
          <w:color w:val="111111"/>
          <w:sz w:val="28"/>
          <w:sz w:val="28"/>
          <w:szCs w:val="28"/>
          <w:rtl w:val="true"/>
          <w:lang w:bidi="ar-SA"/>
        </w:rPr>
        <w:t xml:space="preserve">فلا يحقّ ولا يجوز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نور الشمس مثلاً ، أو نور القمر هو من نوره تعالى ، نعم نقول على سبيل المجاز من نوره بمعنى إيجاده وخلقه ، إذ بقدرته دلّ عليهما بعد ما كانا معدومين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نور اللّه تعالى لا تدركه عقولنا ولا حواسنا ، ولا يمكن لأحد أن يبلغ كنه نوره ، فنوره ذاته ، وذاته محجوبة عن خلقه ، فتعالى اللّه ربّنا أحسن الخالقين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874" w:name="__RefHeading___Toc5251729_1280447820"/>
      <w:bookmarkStart w:id="875" w:name="_Toc313"/>
      <w:bookmarkEnd w:id="874"/>
      <w:r>
        <w:rPr>
          <w:rtl w:val="true"/>
        </w:rPr>
        <w:t xml:space="preserve">بحث مبسّط في إثبات وجود اللّه </w:t>
      </w:r>
      <w:r>
        <w:rPr>
          <w:rtl w:val="true"/>
        </w:rPr>
        <w:t>:</w:t>
      </w:r>
      <w:bookmarkEnd w:id="87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إقناع أحد المادّيين بوجود اللّه عزّ وجلّ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لمن يريد أن يقنع الآخرين على عقيدة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كالعقيدة بوجود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مستوى عال من المعرفة والثقافة بتلك العقيدة ، حتّى يمكنه أن يؤثّر ويقنع ، كما له القوّة على ردّ الشبهات ، والاعتراضات الواردة حول هذه العقيدة التي يريد طرحها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فباعتبار أنّ المادّي لا يؤمن بالأدلّة النقلية من الكتاب والسنّة على وجود اللّه تعالى ، فلابدّ من ذكر الأدلّة العقلية التي يؤمن بها ، الدالّة على وجوده تعالى ، وبعد الإيمان بوجوده تعالى ، حينذاك يمكن أن نثبت له من خلال الأدلّة النقلية والعقلية على وجود الحياة البرزخية ، والحياة الأخروية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وتعميماً للفائدة ، نذكر لكم ما كتبه أحد المؤمنين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المادّيون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 فمن الموجد ؟</w:t>
      </w:r>
    </w:p>
    <w:p>
      <w:pPr>
        <w:pStyle w:val="BookText"/>
        <w:rPr/>
      </w:pPr>
      <w:r>
        <w:rPr>
          <w:rFonts w:ascii="Amiri" w:hAnsi="Amiri" w:eastAsia="Amiri" w:cs="Amiri"/>
          <w:color w:val="111111"/>
          <w:sz w:val="28"/>
          <w:sz w:val="28"/>
          <w:szCs w:val="28"/>
          <w:rtl w:val="true"/>
          <w:lang w:bidi="ar-SA"/>
        </w:rPr>
        <w:t xml:space="preserve">أنّا نرى الأبناء يولدهم الآباء ، ونرى النبات تنبته الشمس والماء والتربة ، ونرى الحيوان يخلق من حيوانين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قبل ذلك فلم نر شيئاً ، فإنّ العمر لم يطل من قبل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كلّ قول يؤيّد الإله ، ويؤيّد عدم الإله ، يحتاج إلى منطق غير حسّي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المادّي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 يحتاج إلى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والمؤمن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يحتاج إلى 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الأوّل لا دليل له ، فإنّ العين لم تر الإله ، أمّا أنّها رأت عدمه فلا ، وكذا الأذن ، واللمس ، وغيرها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الصناعة الحديثة دلّت على عدم الإله ؟</w:t>
      </w:r>
    </w:p>
    <w:p>
      <w:pPr>
        <w:pStyle w:val="BookText"/>
        <w:rPr/>
      </w:pPr>
      <w:r>
        <w:rPr>
          <w:rFonts w:ascii="Amiri" w:hAnsi="Amiri" w:eastAsia="Amiri" w:cs="Amiri"/>
          <w:color w:val="111111"/>
          <w:sz w:val="28"/>
          <w:sz w:val="28"/>
          <w:szCs w:val="28"/>
          <w:rtl w:val="true"/>
          <w:lang w:bidi="ar-SA"/>
        </w:rPr>
        <w:t>هل القمر الاصطناعي يدلّ على عدم الإله ؟ هل الذرّة تدلّ على عدم الإله ؟ هل الكهرباء والصاروخ والطائرة تدلّ على عدم الإله ؟</w:t>
      </w:r>
    </w:p>
    <w:p>
      <w:pPr>
        <w:pStyle w:val="BookText"/>
        <w:rPr/>
      </w:pPr>
      <w:r>
        <w:rPr>
          <w:rFonts w:ascii="Amiri" w:hAnsi="Amiri" w:eastAsia="Amiri" w:cs="Amiri"/>
          <w:color w:val="111111"/>
          <w:sz w:val="28"/>
          <w:sz w:val="28"/>
          <w:szCs w:val="28"/>
          <w:rtl w:val="true"/>
          <w:lang w:bidi="ar-SA"/>
        </w:rPr>
        <w:t xml:space="preserve">القمر الاصطناعي ليس إلّا كالسكين الحجري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يقولون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صنعه الإنسان البدائي ، لا يرتبط هذا ولا ذاك بالإله نفياً أو إثباتاً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نفرض أنّ الإله موجود ، فما كان حال القمر الاصطناعي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الاصطناعي الذي يصرف عليه ملايين ، ويجهد في صنعه ألوف من العلماء ، ثمّ لا ينفع إلّا ضئيلاً أدلّ على وجود الإله ، إذ كيف هذا له صانع ، وليس للقمر المنير صانع ؟</w:t>
      </w:r>
    </w:p>
    <w:p>
      <w:pPr>
        <w:pStyle w:val="BookText"/>
        <w:rPr/>
      </w:pPr>
      <w:r>
        <w:rPr>
          <w:rFonts w:ascii="Amiri" w:hAnsi="Amiri" w:eastAsia="Amiri" w:cs="Amiri"/>
          <w:color w:val="111111"/>
          <w:sz w:val="28"/>
          <w:sz w:val="28"/>
          <w:szCs w:val="28"/>
          <w:rtl w:val="true"/>
          <w:lang w:bidi="ar-SA"/>
        </w:rPr>
        <w:t xml:space="preserve">إنّ من يطلب منّا الإذعان بعدم الإله للكون ، ثمّ هو لا يذعن بعدم الصانع للطائرة ، مثله كمن يطلب من شخص أنّ يقول بعدم بانٍ لقصر مشيّدة ، ثمّ هو لا يقول بعدم صانع 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وملحد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الحواس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الباصرة ، السامعة ، الذائقة ، اللامسة ، الشامّة ، وكلّ شيء في العالم لابدّ وأن يدرك بإحدى هذه الحواس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فالألوان ، والأشكال ، والحجوم ، تدرك بالباصرة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والأصوات ، والألحان ، والكلام ، تدرك بالسامعة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والطعوم ، والمذوقات ، والأطعمة ، تدرك بالذائقة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والخشونة ، واليبوسة ، والرطوبة ، والحرارة ، تدرك باللامسة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والروائح ، والمشمومات ، والعطريات ، تدرك بالشامّة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أين نثبت وجود اللّه ؟ والحال أنّا لم نره ، ولم نسمع صوته ، ولم نذق طعمه ، ولم نلمس جسمه ، ولم نشمّ ريحه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فصنع العالم كرتين ، إحداهما من حديد ، والأُخرى من خشب ، وصبغهما ، ثمّ أتى بهما إلى الملحد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أخبرك بأنّ إحدى هاتين الكرتين حديد ، والأُخرى خشب ، أنظر 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الملحد ، وعجز عن التعيين بالنظر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فأصغ وعيّن ؟ أصغى الملحد ، وعجز عن التعيين بالسمع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وعيّن ؟ ذاق الملحد ، وعجز عن التعيين باللسان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اشمم وعيّن ؟ شمّ الملحد ، وعجز عن التعيين بالأنف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ألمس وعيّن ؟ لمس الملحد ، وعجز عن التعيين باللمس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وضعهما العالم في يد الملحد ، وحينذاك أدرك أنّ الأثقل الحديد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الحديد ، وهذا الأخف هو الخشب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أنّ الأثقل الحديد ، والأخف الخشب ؟</w:t>
      </w:r>
    </w:p>
    <w:p>
      <w:pPr>
        <w:pStyle w:val="BookText"/>
        <w:rPr/>
      </w:pPr>
      <w:r>
        <w:rPr>
          <w:rFonts w:ascii="Amiri" w:hAnsi="Amiri" w:eastAsia="Amiri" w:cs="Amiri"/>
          <w:color w:val="111111"/>
          <w:sz w:val="28"/>
          <w:sz w:val="28"/>
          <w:szCs w:val="28"/>
          <w:rtl w:val="true"/>
          <w:lang w:bidi="ar-SA"/>
        </w:rPr>
        <w:t xml:space="preserve">قال الملحد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هو الذي أرشدني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المعلومات منحصرة بالحواس الخمس ، وإنّ للعقل حصّة مهمّة من العلوم ، واللّه تعالى الذي نقول به إنّما هو معلوم للعقل ، وان لم يكن مدركاً للحواس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فانقطع الملحد ، ولم يحر جواباً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 وزميل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وجود لله إطلاقاً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تقول هذا ؟ ومن علّمك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علّمني ؟ فما أنت وهذا ؟ وأنّا لا أتحاشى من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المدرسة هي التي أوحت إليّ بهذه الفكرة ، وإنّي جدّاً شاكر لها ، حيث أنقذتني من التقاليد إلى سعة العلم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من أين أقول ؟ فلأنّي لم أر اللّه ، وكلّ غير مرئي لا وجود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أريد أن أناقشك في دليلك الآن ، 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ذهبت إلى الكواكب ؟ هل أنت ذهبت إلى القطب ؟ هل أنت ذهبت إلى قعر البحار ؟</w:t>
      </w:r>
    </w:p>
    <w:p>
      <w:pPr>
        <w:pStyle w:val="BookText"/>
        <w:rPr/>
      </w:pPr>
      <w:r>
        <w:rPr>
          <w:rFonts w:ascii="Amiri" w:hAnsi="Amiri" w:eastAsia="Amiri" w:cs="Amiri"/>
          <w:color w:val="111111"/>
          <w:sz w:val="28"/>
          <w:sz w:val="28"/>
          <w:szCs w:val="28"/>
          <w:rtl w:val="true"/>
          <w:lang w:bidi="ar-SA"/>
        </w:rPr>
        <w:t xml:space="preserve">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لك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في الكواكب ، أو في قعر البحر ، أو في القطب ، فبماذا كنت تجيبه ؟</w:t>
      </w:r>
    </w:p>
    <w:p>
      <w:pPr>
        <w:pStyle w:val="BookText"/>
        <w:rPr/>
      </w:pPr>
      <w:r>
        <w:rPr>
          <w:rFonts w:ascii="Amiri" w:hAnsi="Amiri" w:eastAsia="Amiri" w:cs="Amiri"/>
          <w:color w:val="111111"/>
          <w:sz w:val="28"/>
          <w:sz w:val="28"/>
          <w:szCs w:val="28"/>
          <w:rtl w:val="true"/>
          <w:lang w:bidi="ar-SA"/>
        </w:rPr>
        <w:t xml:space="preserve">الطالب ، فكّر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يحر جواباً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الجهل أن ينكر الإنسان شيئاً لم يره ، أو لم يسمع به ، وأنّه لجهل مفضوح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بعض الناس قبل اختراع السيارة والطائرة ، والراديو والتلفون ، والكهرباء والتلفزيون ، إذا سمعوا بها أقاموا الدنيا وأقعدوها إنكاراً على من يقول ، واستهزاءً به ، وكانوا يجعلون كلامه مثار ضحك وسخرية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لهم الحقّ في ذلك ؟</w:t>
      </w:r>
    </w:p>
    <w:p>
      <w:pPr>
        <w:pStyle w:val="BookText"/>
        <w:rPr/>
      </w:pPr>
      <w:r>
        <w:rPr>
          <w:rFonts w:ascii="Amiri" w:hAnsi="Amiri" w:eastAsia="Amiri" w:cs="Amiri"/>
          <w:color w:val="111111"/>
          <w:sz w:val="28"/>
          <w:sz w:val="28"/>
          <w:szCs w:val="28"/>
          <w:rtl w:val="true"/>
          <w:lang w:bidi="ar-SA"/>
        </w:rPr>
        <w:t xml:space="preserve">إنّهم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نر هذه الأشياء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مثلهم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أشكرك جدّاً على هذه اللفتة العلمية ، وإنّي جدّاً شاكر لك ، حيث أخرجتني عن خرافة غرسها في ذهني معلّم جاحد منذ دخلت المدرسة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حيث لم نره يجب علينا إنكاره ، والآن فهمت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مؤمن ومنكر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وجميل يتناظران في وجود اللّه تعالى ، فكان علي يسرد الأدلّة على الإثبات ، وجميل يردّها ، أو لا يقبلها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طالت المجادلة بينهما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جارنا رجلاً من علماء الدين ، اسمه أحمد ، فهيا بنا نذهب إليه ونجعله الحكم فيما بيننا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جميل مقالة علي ولكن بإكراه ، لأنّه كان يزعم أن لا حجّة لمن يقول </w:t>
      </w:r>
    </w:p>
    <w:p>
      <w:pPr>
        <w:pStyle w:val="BookText"/>
        <w:rPr/>
      </w:pPr>
      <w:r>
        <w:rPr>
          <w:rFonts w:ascii="Amiri" w:hAnsi="Amiri" w:eastAsia="Amiri" w:cs="Amiri"/>
          <w:color w:val="111111"/>
          <w:sz w:val="28"/>
          <w:sz w:val="28"/>
          <w:szCs w:val="28"/>
          <w:rtl w:val="true"/>
          <w:lang w:bidi="ar-SA"/>
        </w:rPr>
        <w:t xml:space="preserve">بوجود اللّه إلّا التقليد ، وذهبا معاً إلى دار العالم للقضاء بينهما ، وبعد أن استقرّ بهما المجلس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w:t>
      </w:r>
    </w:p>
    <w:p>
      <w:p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وصديقي علي نتباحث حول وجود اللّه ، ولم يتمكّن علي من الإثبات ، أو بالأحرى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أقتنع بأدلّته ، فهل الحقّ معي أم معه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أقتنع بالقول المجرّد ، وإنّما أريد الإثبات ، مع العلم أنّي خرّيج مدرسة فلسفية عالية ، لا أقبل شيئاً إلّا بعد المناقشة والجدال ، وأن يكون محسوساً ملموساً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في دليل بسيط ، وبسيط جدّاً تقتنع به ، بدون لفّ ودوران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هات به ، وإنّي أنتظر مثل هذا الدليل منذ 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أخيّرك بين قبول أحد هذه الشقوق الأربعة ، فاختر 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موجود بلا شكّ ، فهل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صنعت نفسك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صنعك شيء جاهل عاجز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صنعك شيء عالم قادر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لم يصنعك شيء ؟</w:t>
      </w:r>
    </w:p>
    <w:p>
      <w:pPr>
        <w:pStyle w:val="BookText"/>
        <w:rPr/>
      </w:pPr>
      <w:r>
        <w:rPr>
          <w:rFonts w:ascii="Amiri" w:hAnsi="Amiri" w:eastAsia="Amiri" w:cs="Amiri"/>
          <w:color w:val="111111"/>
          <w:sz w:val="28"/>
          <w:sz w:val="28"/>
          <w:szCs w:val="28"/>
          <w:rtl w:val="true"/>
          <w:lang w:bidi="ar-SA"/>
        </w:rPr>
        <w:t xml:space="preserve">فكّر جميل ساعة بماذا يجيب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صنعت نفسي بنفسي ، وهذا باطل مفضوح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صنعني شيء جاهل ؟ وهذا أيضاً مخالف للحقيقة ، فإنّ التدابير المتخذة في خلق الإنسان فوق العقول ، فكيف يركّب هذه الأجهزة بهذه الكيفية المحيرة ، شيء 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يصنعني شيء ؟ وهو بيّن البطلان ، فإنّ كلّ شيء لابدّ له من صانع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يعترف بأنّه مصنوع لشيء عالم وقادر ، وحينئذ ينهار كلّ ما بناه من الأدلّة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المزعومة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فكر طويل ،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لي من الاعتراف ، بأنّي مصنوع لعالم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ذلك العالم القدير ؟</w:t>
      </w:r>
    </w:p>
    <w:p>
      <w:p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واضح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من صنعك ليس من البشر ، فإنّ البشر لا يقدرون على خلق مثلك ، ولا من الجمادات ، فانّ الجماد لا عقل له ،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قنعت يا جميل بهذا الدليل ؟</w:t>
      </w:r>
    </w:p>
    <w:p>
      <w:p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دليل قوّي جدّاً ، لا أظنّ أحداً يتمكّن من المناقشة فيه ، وإنّي شاكر لك وللعالم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معلم وتلميذ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جماعة من الطلّاب إلى مدرسة إلحادية ، وفي اليوم الأوّل من الدوام حضروا الصفّ ، وكان في الصفّ منضدة عليها تصوير أحد زعماء الملحدين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المعلم ، وقال للطلّاب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عين ؟ وأين هي ؟</w:t>
      </w:r>
    </w:p>
    <w:p>
      <w:pPr>
        <w:pStyle w:val="BookText"/>
        <w:rPr/>
      </w:pPr>
      <w:r>
        <w:rPr>
          <w:rFonts w:ascii="Amiri" w:hAnsi="Amiri" w:eastAsia="Amiri" w:cs="Amiri"/>
          <w:color w:val="111111"/>
          <w:sz w:val="28"/>
          <w:sz w:val="28"/>
          <w:szCs w:val="28"/>
          <w:rtl w:val="true"/>
          <w:lang w:bidi="ar-SA"/>
        </w:rPr>
        <w:t>وهل لكم أذن ؟ وأين هي ؟ وهل لكم أيدٍ وأرجل ؟ وأين هي ؟</w:t>
      </w:r>
    </w:p>
    <w:p>
      <w:pPr>
        <w:pStyle w:val="BookText"/>
        <w:rPr/>
      </w:pPr>
      <w:r>
        <w:rPr>
          <w:rFonts w:ascii="Amiri" w:hAnsi="Amiri" w:eastAsia="Amiri" w:cs="Amiri"/>
          <w:color w:val="111111"/>
          <w:sz w:val="28"/>
          <w:sz w:val="28"/>
          <w:szCs w:val="28"/>
          <w:rtl w:val="true"/>
          <w:lang w:bidi="ar-SA"/>
        </w:rPr>
        <w:t xml:space="preserve">قال الطلّاب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لنا أعين وأذن وأيد وأرجل ، وهي هذه ، وأشاروا إلى هذه الأعضاء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ترون هذه الأعضاء وتحسّون بها ؟</w:t>
      </w:r>
    </w:p>
    <w:p>
      <w:pPr>
        <w:pStyle w:val="BookText"/>
        <w:rPr/>
      </w:pPr>
      <w:r>
        <w:rPr>
          <w:rFonts w:ascii="IRNazanin" w:hAnsi="IRNazanin" w:eastAsia="IRNazanin"/>
          <w:color w:val="111111"/>
          <w:sz w:val="28"/>
          <w:sz w:val="28"/>
          <w:szCs w:val="28"/>
          <w:rtl w:val="true"/>
          <w:lang w:bidi="fa-IR"/>
        </w:rPr>
        <w:t xml:space="preserve">قال الطلّاب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نراها ونلمسها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ترون هذا التصوير على المنضدة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نراه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ترون المنضدة وسائر ما في الغرفة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نراها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وهنا انبرى المعلم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ترون اللّه ؟ وهل تحسّون به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لا نرى اللّه ولا نلمسه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إذاً خرافة تقليدية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شيء في الكون نحسّ به ونراه ، أمّا ما لا نراه ولا نحسّ به ، فهو خطأ ، يلزم علينا أن لا نعترف به ، وإلّا كنّا معتقدين بالخرافة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قام أحد التلاميذ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اسمح لي أيّها الأُستاذ بكلمة ؟</w:t>
      </w:r>
    </w:p>
    <w:p>
      <w:pPr>
        <w:pStyle w:val="BookText"/>
        <w:rPr/>
      </w:pPr>
      <w:r>
        <w:rPr>
          <w:rFonts w:ascii="Amiri" w:hAnsi="Amiri" w:eastAsia="Amiri" w:cs="Amiri"/>
          <w:color w:val="111111"/>
          <w:sz w:val="28"/>
          <w:sz w:val="28"/>
          <w:szCs w:val="28"/>
          <w:rtl w:val="true"/>
          <w:lang w:bidi="ar-SA"/>
        </w:rPr>
        <w:t xml:space="preserve">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الزملاء أجيبوا على أسئلتي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الزملاء هل ترون المعلّم ؟ هل ترون الصورة الموضوعة على المنضدة ؟ هل ترون المنضدة ؟ هل ترون الرحلات ؟</w:t>
      </w:r>
    </w:p>
    <w:p>
      <w:pPr>
        <w:pStyle w:val="BookText"/>
        <w:rPr/>
      </w:pPr>
      <w:r>
        <w:rPr>
          <w:rFonts w:ascii="Amiri" w:hAnsi="Amiri" w:eastAsia="Amiri" w:cs="Amiri"/>
          <w:color w:val="111111"/>
          <w:sz w:val="28"/>
          <w:sz w:val="28"/>
          <w:szCs w:val="28"/>
          <w:rtl w:val="true"/>
          <w:lang w:bidi="ar-SA"/>
        </w:rPr>
        <w:t xml:space="preserve">الزملاء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نرى كلّ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الزملاء هل ترون عين المعلّم ؟ هل ترون أذن المعلّم ؟ هل ترون وجهه ؟ هل ترون يده ورجله ؟</w:t>
      </w:r>
    </w:p>
    <w:p>
      <w:pPr>
        <w:pStyle w:val="BookText"/>
        <w:rPr/>
      </w:pPr>
      <w:r>
        <w:rPr>
          <w:rFonts w:ascii="Amiri" w:hAnsi="Amiri" w:eastAsia="Amiri" w:cs="Amiri"/>
          <w:color w:val="111111"/>
          <w:sz w:val="28"/>
          <w:sz w:val="28"/>
          <w:szCs w:val="28"/>
          <w:rtl w:val="true"/>
          <w:lang w:bidi="ar-SA"/>
        </w:rPr>
        <w:t xml:space="preserve">الزملاء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نرى كلّ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الزملاء هل ترون عقل المعلم ؟</w:t>
      </w:r>
    </w:p>
    <w:p>
      <w:pPr>
        <w:pStyle w:val="BookText"/>
        <w:rPr/>
      </w:pPr>
      <w:r>
        <w:rPr>
          <w:rFonts w:ascii="Amiri" w:hAnsi="Amiri" w:eastAsia="Amiri" w:cs="Amiri"/>
          <w:color w:val="111111"/>
          <w:sz w:val="28"/>
          <w:sz w:val="28"/>
          <w:szCs w:val="28"/>
          <w:rtl w:val="true"/>
          <w:lang w:bidi="ar-SA"/>
        </w:rPr>
        <w:t xml:space="preserve">الزملاء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نرى عقله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فالمعلّم إذاً لا عقل له ، فهو مجنون حسب مقالته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يراه الإنسان فهو خرافة ، يجب على الإنسان أن لا يعترف به ، وأنّا لا نرى عقل المعلم ، فهو إذاً لا عقل له ، ومن لا عقل له يكون مجنوناً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ألقم المعلّم حجراً ، واصفرّ وجهه خجلاً ، ولم ينبس ببنت شفة ، وضحك الطلّاب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آينشتاين يعترف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تحاكم جماعة من المادّيين إلى آينشتاين ليروا رأيه بالنسبة إلى اللّه تعالى ؟ </w:t>
      </w:r>
      <w:bookmarkStart w:id="876" w:name="pg16294_156099"/>
    </w:p>
    <w:p>
      <w:pPr>
        <w:pStyle w:val="BookText"/>
        <w:rPr/>
      </w:pPr>
      <w:bookmarkEnd w:id="876"/>
      <w:r>
        <w:rPr>
          <w:rFonts w:ascii="Amiri" w:hAnsi="Amiri" w:eastAsia="Amiri" w:cs="Amiri"/>
          <w:color w:val="111111"/>
          <w:sz w:val="28"/>
          <w:sz w:val="28"/>
          <w:szCs w:val="28"/>
          <w:rtl w:val="true"/>
          <w:lang w:bidi="ar-SA"/>
        </w:rPr>
        <w:t xml:space="preserve">فأجاز لهم أن يمكثوا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 معتذراً بكثرة أشغاله ، فلا يتمكّن أن يسمح لهم بأكثر من هذا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فعرضوا عليه سؤالهم ،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 اللّه ؟</w:t>
      </w:r>
    </w:p>
    <w:p>
      <w:pPr>
        <w:pStyle w:val="BookText"/>
        <w:rPr/>
      </w:pPr>
      <w:r>
        <w:rPr>
          <w:rFonts w:ascii="Amiri" w:hAnsi="Amiri" w:eastAsia="Amiri" w:cs="Amiri"/>
          <w:color w:val="111111"/>
          <w:sz w:val="28"/>
          <w:sz w:val="28"/>
          <w:szCs w:val="28"/>
          <w:rtl w:val="true"/>
          <w:lang w:bidi="ar-SA"/>
        </w:rPr>
        <w:t xml:space="preserve">فأجاب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وفّقت أن أكتشف آلة تمكّنني من التكلّم مع الميكروبات ، فتكلّمت مع ميكروب صغير ، واقف على رأس شعرة من شعرات رأس إنسان ، 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تجد نفسك ؟ لقال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نفسي على شجرة رأس شاهقة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ثابت وفرعها في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ذلك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الشعرة التي أنت على رأسها ، إنّما هي شعرة من شعرات رأس إنسان ، وإنّ الرأس عضو من أعضاء هذا الإنسان ، ماذا تنظرون ؟</w:t>
      </w:r>
    </w:p>
    <w:p>
      <w:pPr>
        <w:pStyle w:val="BookText"/>
        <w:rPr/>
      </w:pPr>
      <w:r>
        <w:rPr>
          <w:rFonts w:ascii="Amiri" w:hAnsi="Amiri" w:eastAsia="Amiri" w:cs="Amiri"/>
          <w:color w:val="111111"/>
          <w:sz w:val="28"/>
          <w:sz w:val="28"/>
          <w:szCs w:val="28"/>
          <w:rtl w:val="true"/>
          <w:lang w:bidi="ar-SA"/>
        </w:rPr>
        <w:t xml:space="preserve">هل لهذا الميكروب المتناهي في الصغر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يتصوّر جسامة الإنسان وكبره ؟ 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بالنسبة إلى اللّه تعالى لأقلّ وأحطّ من ذلك الميكروب بمقدار لا يتناهى ، فأنّى لي أن أحيط باللّه الذي أحاط بكلّ شيء ، بقوى لا تتنامى ، وعظمة لا تحدّ ؟</w:t>
      </w:r>
    </w:p>
    <w:p>
      <w:pPr>
        <w:pStyle w:val="BookText"/>
        <w:rPr/>
      </w:pPr>
      <w:r>
        <w:rPr>
          <w:rFonts w:ascii="Amiri" w:hAnsi="Amiri" w:eastAsia="Amiri" w:cs="Amiri"/>
          <w:color w:val="111111"/>
          <w:sz w:val="28"/>
          <w:sz w:val="28"/>
          <w:szCs w:val="28"/>
          <w:rtl w:val="true"/>
          <w:lang w:bidi="ar-SA"/>
        </w:rPr>
        <w:t xml:space="preserve">فقام المتشاجرون من عند آينشتاين ، وأذعنوا للقائلين بوجود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 »</w:t>
      </w:r>
    </w:p>
    <w:p>
      <w:pPr>
        <w:pStyle w:val="Heading3"/>
        <w:numPr>
          <w:ilvl w:val="2"/>
          <w:numId w:val="1"/>
        </w:numPr>
        <w:rPr/>
      </w:pPr>
      <w:bookmarkStart w:id="877" w:name="__RefHeading___Toc5251731_1280447820"/>
      <w:bookmarkStart w:id="878" w:name="_Toc314"/>
      <w:bookmarkEnd w:id="877"/>
      <w:r>
        <w:rPr>
          <w:rtl w:val="true"/>
        </w:rPr>
        <w:t xml:space="preserve">حكم القائل بوحدة الوجود </w:t>
      </w:r>
      <w:r>
        <w:rPr>
          <w:rtl w:val="true"/>
        </w:rPr>
        <w:t>:</w:t>
      </w:r>
      <w:bookmarkEnd w:id="87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القائل بوحدة الوجود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في شرح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القائلين بوحدة الوجود ما نصّه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بوحدة الوجود ، إن أراد أنّ الوجود حقيقة واحدة ولا تعدّد في حقيقته ، وإنّه كما يطلق على الواجب كذلك يطلق على الممكن ، فهما موجودان ، وحقيقة الوجود فيهما واحدة ، والاختلاف إنّما هو بحسب المرتبة </w:t>
      </w:r>
    </w:p>
    <w:p>
      <w:pPr>
        <w:pStyle w:val="BookText"/>
        <w:rPr/>
      </w:pPr>
      <w:r>
        <w:rPr>
          <w:rFonts w:ascii="Amiri" w:hAnsi="Amiri" w:eastAsia="Amiri" w:cs="Amiri"/>
          <w:color w:val="111111"/>
          <w:sz w:val="28"/>
          <w:sz w:val="28"/>
          <w:szCs w:val="28"/>
          <w:rtl w:val="true"/>
          <w:lang w:bidi="ar-SA"/>
        </w:rPr>
        <w:t xml:space="preserve">، لأنّ الوجود الواجبي في أعلى مراتب القوّة والتمام ، والوجود الممكني في أنزل مراتب الضعف والنقصان ، وإن كان كلاهما موجوداً حقيقة ، وأحدهما خالق للآخر وموجد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في الحقيقة قول بكثرة الوجود والموجود معاً ، نعم حقيقة الوجود واحدة ، فهو ممّا لا يستلزم الكفر والنجاسة بوجه ، بل هو مذهب أكثر الفلاسفة ، بل ممّا اعتقده المسلمون وأهل الكتاب ، ومطابق لظواهر الآيات والأدعية ، فترى إنّه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الخالق وأنا المخلوق ، وأنت الربّ وأنا المربوب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 ذلك من التعابير الدالّة على أنّ هناك موجودين متعدّدين ، أحدهما موجد وخالق للآخر ، ويعبّر عن ذلك في الاصطلاح بالتوحيد العامّي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من وحدة الوجود ما يقابل الأوّل ، وهو أن يقول بوحدة الوجود والموجود حقيقة ، وأنّه ليس هناك في الحقيقة إلّا موجود واحد ، ولكن له تطوّرات متكثّرة ، واعتبارات مختلفة ، لأنّه في الخالق خالق ، وفي المخلوق مخلوق ، كما إنّه في السماء سماء ، وفي الأرض أرض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الذي يقال له توحيد خاصّ الخاصّ ، وهذا القول نسبه صدر المتألّهين إلى بعض الجهلة من المتصوّفين وحكي عن بعضهم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جبّتي سوى اللّه وأنكر نسبته إلى أكابر الصوفية ورؤسائهم ، وإنكاره هذا هو الذي يساعده الاعتبار ، فإنّ العاقل كيف يصدر منه هذا الكلام ، وكيف يلتزم بوحدة الخالق ومخلوقه ، ويدّعي اختلافهما بحسب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فلا إشكال في أنّ الالتزام بذلك كفر صريح ، وزندقة ظاهرة ، لأنّه إنكار للواجب ، والنبيّ صلى‌اللّه‌عليه‌وآله حيث لا امتياز للخالق عن المخلوق حينئذ إلّا بالاعتبار ، وكذا النبيّ صلى‌اللّه‌عليه‌وآله وأبو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متّحدان في الحقيقة على هذا الأساس ، وإنّما يختلفان بحسب الاعتبار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أراد القائل بوحدة الوجود أنّ الوجود واحد حقيقة ولا كثرة فيه من جهة ، وإنّما الموجود متعدّد ، ولكنّه فرق بيّن بين موجودية الموجود ، وموجودية </w:t>
      </w:r>
    </w:p>
    <w:p>
      <w:pPr>
        <w:pStyle w:val="BookText"/>
        <w:rPr/>
      </w:pPr>
      <w:r>
        <w:rPr>
          <w:rFonts w:ascii="Amiri" w:hAnsi="Amiri" w:eastAsia="Amiri" w:cs="Amiri"/>
          <w:color w:val="111111"/>
          <w:sz w:val="28"/>
          <w:sz w:val="28"/>
          <w:szCs w:val="28"/>
          <w:rtl w:val="true"/>
          <w:lang w:bidi="ar-SA"/>
        </w:rPr>
        <w:t xml:space="preserve">غيره من الماهيات الممكنة ، لأنّ إطلاق الموجود على الوجود من جهة أنّه نفس مبدأ الاشتقاق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إطلاقه على الماهيات الممكنة ، فإنّما هو من جهة كونها منتسبة إلى الموجود الحقيقي ، الذي هو الوجود لا من أجل أنّها نفس مبدأ الاشتقاق ، ولا من جهة قيام الوجود بها ، حيث إنّ للمشتقّ اطلاقات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يحمل على الذات من جهة قيام المبدأ به ، كما في زيد عالم أو ضارب ، لأنّه بمعنى من قام به العلم أو الضرب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عليه لأنّه نفس مبدأ الاشتقاق ، كما عرفته في الوجود والموجود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إضافته إلى المبدأ نحو إضافة ، وهذا كما في اللابن والتامر ، لضرورة عدم قيام اللبن والتمر ببائعهما ، إلّا أنّ البائع لمّا كان مسنداً ومضافاً إليهما نحو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 بائعاً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صحّ إطلاق اللابن والتامر على بائع التمر واللبن ، وإطلاق الموجود على الماهيات الممكنة من هذا القبيل ، لأنّه بمعنى أنّها منتسبة ومضافة إلى اللّه سبحانه ، بإضافة يعبّر عنها بالإضافة الإشراقية ، فالموجود بالوجود الانتسابي متعدّد ، والموجود الاستقلالي الذي هو الوجود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منسوب إلى أذواق المتألّهين ، فكأنّ القائل به بلغ أعلى مراتب التألّه ، حيث حصر الوجود بالواجب سبحانه ، ويسمّى هذا توحيداً خاصّياً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اختار ذلك الأكابر ممّن عاصرناهم ، وأصرّ عليه غاية الإصرار ، مستشهداً بجملة وافرة من الآيات والأخبار ، حيث إنّه تعالى قد أطلق عليه الموجود في بعض الأدعية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المدّعى وإن كان أمراً باطلاً في نفسه ، لابتنائه على أصالة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فاسدة ، لأنّ الأصيل هو الوجود ، إلّا أنّه غير مستتبع لشيء من الكفر والنجاسة والفسق </w:t>
      </w:r>
      <w:r>
        <w:rPr>
          <w:rFonts w:eastAsia="Amiri" w:cs="Amiri" w:ascii="Amiri" w:hAnsi="Amiri"/>
          <w:color w:val="111111"/>
          <w:sz w:val="28"/>
          <w:szCs w:val="28"/>
          <w:rtl w:val="true"/>
          <w:lang w:bidi="ar-SA"/>
        </w:rPr>
        <w:t xml:space="preserve">. </w:t>
      </w:r>
      <w:bookmarkStart w:id="879" w:name="pg16294_156102"/>
    </w:p>
    <w:p>
      <w:pPr>
        <w:pStyle w:val="BookText"/>
        <w:rPr/>
      </w:pPr>
      <w:bookmarkEnd w:id="879"/>
      <w:r>
        <w:rPr>
          <w:rFonts w:ascii="Amiri" w:hAnsi="Amiri" w:eastAsia="Amiri" w:cs="Amiri"/>
          <w:color w:val="111111"/>
          <w:sz w:val="28"/>
          <w:sz w:val="28"/>
          <w:szCs w:val="28"/>
          <w:rtl w:val="true"/>
          <w:lang w:bidi="ar-SA"/>
        </w:rPr>
        <w:t xml:space="preserve">بقي هناك احتمال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أراد القائل بوحدة الوجود ، وحدة الوجود والموجود في عين كثرتهما ، فيلتزم بوحدة الوجود والموجود ، وإنّه الواجب سبحانه ، إلّا أنّ الكثرات ظهورات نوره ، وشئونات ذاته ، وكُلّ منها نعت من نعوته ، ولمعة من لمعات صفاته ، ويسمّى ذلك عند الاصطلاح بتوحيد أخصّ الخواص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الذي حقّقه صدر المتألّهين ، ونسبه إلى الأولياء والعرفاء من عظماء أهل الكشف واليقين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الآن حصص الحقّ ، واضمحلت الكثرة الوهمية ، وارتفعت أغاليط الأوهام ، إلّا أنّه لم يظهر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ما يريدونه من 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فالقائل بوحدة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غير محكوم بكفره ولا بنجاسته مادام لم يلتزم بتوال فاسدة من إنكار الواجب أو الرسالة أو المعاد </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نور </w:t>
      </w:r>
      <w:r>
        <w:rPr>
          <w:rFonts w:eastAsia="IRNazanin" w:cs="IRNazanin"/>
          <w:color w:val="111111"/>
          <w:sz w:val="28"/>
          <w:szCs w:val="28"/>
          <w:rtl w:val="true"/>
          <w:lang w:bidi="fa-IR"/>
        </w:rPr>
        <w:t>- ... - ... »</w:t>
      </w:r>
    </w:p>
    <w:p>
      <w:pPr>
        <w:pStyle w:val="Heading3"/>
        <w:numPr>
          <w:ilvl w:val="2"/>
          <w:numId w:val="1"/>
        </w:numPr>
        <w:rPr/>
      </w:pPr>
      <w:bookmarkStart w:id="880" w:name="__RefHeading___Toc5251733_1280447820"/>
      <w:bookmarkStart w:id="881" w:name="_Toc315"/>
      <w:bookmarkEnd w:id="880"/>
      <w:r>
        <w:rPr>
          <w:rtl w:val="true"/>
        </w:rPr>
        <w:t xml:space="preserve">حول الاسم الأعظم ولفظ الجلالة </w:t>
      </w:r>
      <w:r>
        <w:rPr>
          <w:rtl w:val="true"/>
        </w:rPr>
        <w:t>:</w:t>
      </w:r>
      <w:bookmarkEnd w:id="881"/>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الأعظم اسم يستودعه عند خاصّة أوليائه ؛ وهو نور يقذفه اللّه في قلوب عباده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الصادقين المخلصين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وذلك لا يكون إلّا لمن بلغ ذروة من الكمال ، والترويض النفسي ، فقد قال اللّه العظيم في محكم كتابه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w:t>
      </w:r>
    </w:p>
    <w:p>
      <w:pPr>
        <w:pStyle w:val="BookText"/>
        <w:rPr/>
      </w:pPr>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كيف يصل المؤمن إلى معرفة الاسم الأعظم ؟ وهل هو موجود في البسملة كما قيل ؟</w:t>
      </w:r>
    </w:p>
    <w:p>
      <w:pPr>
        <w:pStyle w:val="BookText"/>
        <w:rPr/>
      </w:pPr>
      <w:r>
        <w:rPr>
          <w:rFonts w:ascii="Amiri" w:hAnsi="Amiri" w:eastAsia="Amiri" w:cs="Amiri"/>
          <w:color w:val="111111"/>
          <w:sz w:val="28"/>
          <w:sz w:val="28"/>
          <w:szCs w:val="28"/>
          <w:rtl w:val="true"/>
          <w:lang w:bidi="ar-SA"/>
        </w:rPr>
        <w:t xml:space="preserve">وهل أن اسم اللّه الأعظم موجود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 سورة آل عمران ؟ ولماذا ؟</w:t>
      </w:r>
    </w:p>
    <w:p>
      <w:pPr>
        <w:pStyle w:val="BookText"/>
        <w:rPr/>
      </w:pPr>
      <w:r>
        <w:rPr>
          <w:rFonts w:ascii="Amiri" w:hAnsi="Amiri" w:eastAsia="Amiri" w:cs="Amiri"/>
          <w:color w:val="111111"/>
          <w:sz w:val="28"/>
          <w:sz w:val="28"/>
          <w:szCs w:val="28"/>
          <w:rtl w:val="true"/>
          <w:lang w:bidi="ar-SA"/>
        </w:rPr>
        <w:t>وما هو معنى كلمة اللّه ، فيقال إنّها ليست عربية الأصل ؛ مستشهدين بآية قرآنية إن وجدت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الاسم الأعظم أودع اللّه تعالى معرفته عند خاصّة أوليائه ، العارفين به ، المخلصين له ، وهم النبيّ صلى‌اللّه‌عليه‌وآله وأئمّة أهل البيت عليهم‌السلام ، وهو اسم من ثلاث وسبعين حرف ، أودع اللّه تعالى عندهم عليهم‌السلام اثنين وسبعين حرفاً ، واختصّ بواحدٍ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قصدت بالمؤمنين في النصّ الذي ذكرته هم أئمّة آل البيت عليهم‌السلام بقرينة الصادقين المخلصين العارفين فأيّ أحد منّا عرف اللّه كما عرفه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المعرفة والصدق والإخلاص قيود احترازية عن دخول أيّ أحد في حدّ من عرف الاسم الأعظم ، فلا يشمل إذاً غيرهم ولا يتعدّى ذلك إلى سواهم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لها شرفها ومنزلتها عند اللّه تعالى ، وهل هي الاسم الأعظم أم لا ؟</w:t>
      </w:r>
    </w:p>
    <w:p>
      <w:pPr>
        <w:pStyle w:val="BookText"/>
        <w:rPr/>
      </w:pPr>
      <w:r>
        <w:rPr>
          <w:rFonts w:ascii="Amiri" w:hAnsi="Amiri" w:eastAsia="Amiri" w:cs="Amiri"/>
          <w:color w:val="111111"/>
          <w:sz w:val="28"/>
          <w:sz w:val="28"/>
          <w:szCs w:val="28"/>
          <w:rtl w:val="true"/>
          <w:lang w:bidi="ar-SA"/>
        </w:rPr>
        <w:t xml:space="preserve">إنّ الاسم الأعظم كما قلنا هو سرّ اللّه تعالى الذي لا يطّلع عليه أحد إلّا أوليائه المعصومين عليهم‌السلام ، فلا أحد يستطيع المجازفة في الخوض بذلك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منزلة بسم اللّه الرحمن الرحيم كمنزلة الاسم الأعظم في سره وفي عظمته ، فعن الإمام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بسم اللّه الرحمن الرحيم أقرب إلى اسم اللّه الأعظم من سواد العين إلى بياضها </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فهذه المنزلة للبسملة وكونها كالاسم الأعظم يكشف لنا عظمتها عند اللّه تعالى ، واستخدامها كالاسم الأعظم يشترط فيه الإيمان والتصديق بأنّها كالاسم الأعظم ، ولذا فهذه الرواية ستقرّب لنا هذا المعنى ، وكون استخدام أيّ شيء مشروط بالإيمان به والتصديق والتسليم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وأبين إحدى يدي هشام بن عدي الهمداني في حرب صفّين ، فأخذ علي عليه‌السلام يده ، وقرأ شيئاً وألصقها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قرأت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استقلّها ، فانفصلت يده نصفين ، فتركه عليٌّ ومضى </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يعني أنّ استخدام أيّ شيء مهما بلغ مشروط بالتسليم والتصديق به ، فكذلك هي البسملة وأمثالها من الأسماء ، والآيات والأدعية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من الاسم الأعظم ، فهذا لا يعني إمكانيتنا استخدام هذه الحروف كالاسم الأعظم ، فالاسم الأعظم كما قلنا أسراره مودعة عند أهل البيت عليهم‌السلام ، وللاسم الأعظم تأليف وترتيب يختصّ به من يحمله من النبيّ صلى‌اللّه‌عليه‌وآله والأئمّة عليهم‌السلام ، فمعرفة كونه من الاسم الأعظم لا ينفع وحده دون معرفة تأليفه وترتيبه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م س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حروف من اسم اللّه الأعظم المقطوع ، يؤلّفه الرسول أو الإمام عليهما‌السلام ، فيكون الاسم الأعظم الذي إذا دعي اللّه تعالى به أجاب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فتأليف الاسم الأعظم من الحروف المقطّعة هو سرّ مودع لدى خاصّة أوليائه وأصفيائه ، وهم أئمّتنا عليهم‌السلام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علم للذات المقدّسة الجامعة لجميع الصفات العليا والأسماء الحسنى </w:t>
      </w:r>
      <w:r>
        <w:rPr>
          <w:rFonts w:eastAsia="Amiri" w:cs="Amiri" w:ascii="Amiri" w:hAnsi="Amiri"/>
          <w:color w:val="111111"/>
          <w:sz w:val="28"/>
          <w:szCs w:val="28"/>
          <w:rtl w:val="true"/>
          <w:lang w:bidi="ar-SA"/>
        </w:rPr>
        <w:t xml:space="preserve">. </w:t>
      </w:r>
      <w:bookmarkStart w:id="882" w:name="pg16294_156105"/>
    </w:p>
    <w:p>
      <w:pPr>
        <w:pStyle w:val="BookText"/>
        <w:rPr/>
      </w:pPr>
      <w:bookmarkEnd w:id="882"/>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غير مشتقّ من شيء بل هو علم ، وقيل عن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مشتقّ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الألف واللام فبقي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نقلت حركة الهمزة إلى اللام وسقطت فبقي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فأسكنت اللام الأُولى وأُدغمت وفخّم تعظيماً ، لكنّه يترقّق مع كسرة ما قبله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يَدْعُونَ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لفظ اللّه خفّف لسبقه بمجرور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فأصله عربي كما علمت ، مشتقّ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معبود ، فقد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إلهاً إذ لا مألوه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معبوداً قبل أن يعبد ، سبحان اللّه وتعالى عن كُلّ وصفٍ ومثل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ليسانس فلسفة </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5251735_1280447820"/>
      <w:bookmarkStart w:id="884" w:name="_Toc316"/>
      <w:bookmarkEnd w:id="883"/>
      <w:r>
        <w:rPr>
          <w:rtl w:val="true"/>
        </w:rPr>
        <w:t xml:space="preserve">الأدلّة النقلية لحدوث العالم </w:t>
      </w:r>
      <w:r>
        <w:rPr>
          <w:rtl w:val="true"/>
        </w:rPr>
        <w:t>:</w:t>
      </w:r>
      <w:bookmarkEnd w:id="88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معرفة رأي أهل البيت في قضية حدوث العالم أو قدمه ؟ مع العلم أنّ الشيخ الرئيس ابن سينا يقول بقدمه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حدوث العالم أمر متسالم عليه عند كُلّ أرباب الأديان والمذاهب السماوية ، ومنها الإسلام ومذهب أهل البيت عليهم‌السلام ، ويؤيّده العقل السليم ، والقواعد الأساسية من علم الكلام ، وما خالف هذا الرأي مردود ، أو مؤوّل إن كان صاحبه يعتنق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الأدلّة النقلية في المقام ورود الآيات الكريمة في خلق العالم والسماوات والأرضيين وغيرها ، فهي بصراحتها تدلّ على حدوثها ؛ وأيضاً الأحاديث والروايات الكثيرة في هذا الباب لا تعطي مجالاً للتفكير في قدم الخلق ، فمنها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الدالّ على قدمه بحدوث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مستشهد بحدوث الأشياء على أزليّته </w:t>
      </w:r>
      <w:r>
        <w:rPr>
          <w:rFonts w:eastAsia="Amiri" w:cs="Amiri" w:ascii="Amiri" w:hAnsi="Amiri"/>
          <w:color w:val="111111"/>
          <w:sz w:val="28"/>
          <w:szCs w:val="28"/>
          <w:rtl w:val="true"/>
          <w:lang w:bidi="ar-SA"/>
        </w:rPr>
        <w:t xml:space="preserve">... »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bookmarkStart w:id="885" w:name="pg16294_156106"/>
    </w:p>
    <w:p>
      <w:pPr>
        <w:pStyle w:val="BookText"/>
        <w:rPr/>
      </w:pPr>
      <w:bookmarkEnd w:id="88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يزل ربّنا قبل الدنيا هو مدبّر الدنيا وعالم بالآخرة </w:t>
      </w:r>
      <w:r>
        <w:rPr>
          <w:rFonts w:eastAsia="Amiri" w:cs="Amiri" w:ascii="Amiri" w:hAnsi="Amiri"/>
          <w:color w:val="111111"/>
          <w:sz w:val="28"/>
          <w:szCs w:val="28"/>
          <w:rtl w:val="true"/>
          <w:lang w:bidi="ar-SA"/>
        </w:rPr>
        <w:t xml:space="preserve">... »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كان قبل أن يكون كان ، لم يوجد لوصفه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إذ لم يكن شيء ولم ينطق فيه ناطق فكان إذ لا كان </w:t>
      </w:r>
      <w:r>
        <w:rPr>
          <w:rFonts w:eastAsia="Amiri" w:cs="Amiri" w:ascii="Amiri" w:hAnsi="Amiri"/>
          <w:color w:val="111111"/>
          <w:sz w:val="28"/>
          <w:szCs w:val="28"/>
          <w:rtl w:val="true"/>
          <w:lang w:bidi="ar-SA"/>
        </w:rPr>
        <w:t xml:space="preserve">... »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الذي يزول ويحوّل يجوز أن يوجد ويبطل ، فيكون بوجوده بعد عدمه دخول في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التغيّر عليه خروجه من القدم كما بان في تغييره دخوله في الحدث </w:t>
      </w:r>
      <w:r>
        <w:rPr>
          <w:rFonts w:eastAsia="Amiri" w:cs="Amiri" w:ascii="Amiri" w:hAnsi="Amiri"/>
          <w:color w:val="111111"/>
          <w:sz w:val="28"/>
          <w:szCs w:val="28"/>
          <w:rtl w:val="true"/>
          <w:lang w:bidi="ar-SA"/>
        </w:rPr>
        <w:t xml:space="preserve">... »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قديم ، والقدم صفة دلّت العاقل على أنّه لا شيء قبله ، ولا شيء معه في ديموميّته ، فقد بان لنا بإقرار العامّة مع معجزة الصفة لا شيء قبل اللّه ، ولا شيء مع اللّه في 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وبطل قول من زعم أنّه كان قبله ، أو كان معه شيء ، وذلك أنّه لو كان معه شيء فبقائه لم يجز أن يكون خالقاً له ، لأنّه لم يزل معه ، فكيف يكون خالقاً لمن لم يزل معه ؟ ولو كان قبله شيء كان الأوّل ذلك الشيء لا هذا </w:t>
      </w:r>
      <w:r>
        <w:rPr>
          <w:rFonts w:eastAsia="Amiri" w:cs="Amiri" w:ascii="Amiri" w:hAnsi="Amiri"/>
          <w:color w:val="111111"/>
          <w:sz w:val="28"/>
          <w:szCs w:val="28"/>
          <w:rtl w:val="true"/>
          <w:lang w:bidi="ar-SA"/>
        </w:rPr>
        <w:t xml:space="preserve">... »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الروايات الصريحة بهذا المعنى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886" w:name="__RefHeading___Toc5251737_1280447820"/>
      <w:bookmarkStart w:id="887" w:name="_Toc317"/>
      <w:bookmarkEnd w:id="886"/>
      <w:r>
        <w:rPr>
          <w:rtl w:val="true"/>
        </w:rPr>
        <w:t xml:space="preserve">شبهة وجود اللّه في جهة معيّنة </w:t>
      </w:r>
      <w:r>
        <w:rPr>
          <w:rtl w:val="true"/>
        </w:rPr>
        <w:t>:</w:t>
      </w:r>
      <w:bookmarkEnd w:id="88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تردّ على الشبهة التي تقول بوجود اللّه في جهة معيّنة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لو كان في جهة معيّنة ، يصدق أن يقال إنّه ليس في الجهة </w:t>
      </w:r>
      <w:bookmarkStart w:id="888" w:name="pg16294_156107"/>
    </w:p>
    <w:p>
      <w:pPr>
        <w:pStyle w:val="BookText"/>
        <w:rPr/>
      </w:pPr>
      <w:bookmarkEnd w:id="888"/>
      <w:r>
        <w:rPr>
          <w:rFonts w:ascii="Amiri" w:hAnsi="Amiri" w:eastAsia="Amiri" w:cs="Amiri"/>
          <w:color w:val="111111"/>
          <w:sz w:val="28"/>
          <w:sz w:val="28"/>
          <w:szCs w:val="28"/>
          <w:rtl w:val="true"/>
          <w:lang w:bidi="ar-SA"/>
        </w:rPr>
        <w:t xml:space="preserve">الأُخرى ، وبذلك يكون محدوداً ، تعالى اللّه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جهله فقد أشار إليه ، ومَن أشار إليه فقد حدّه ، ومَن حدّه فقد عدّه ، ومَن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 ومن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أخلى منه ، كائن لا عن حدث ، موجود لا عن عدم ، مع كُلّ شيء لا بمقارنة ، وغير كُلّ شيء لا بمزايلة ، فاعل لا بمعنى الحركات والآلة </w:t>
      </w:r>
      <w:r>
        <w:rPr>
          <w:rFonts w:eastAsia="Amiri" w:cs="Amiri" w:ascii="Amiri" w:hAnsi="Amiri"/>
          <w:color w:val="111111"/>
          <w:sz w:val="28"/>
          <w:szCs w:val="28"/>
          <w:rtl w:val="true"/>
          <w:lang w:bidi="ar-SA"/>
        </w:rPr>
        <w:t xml:space="preserve">... »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العيون بمشاهدة العيان ، ولكن تدركه القلوب بحقائق الإيمان ، قريب من الأشياء غير ملامس ، بعيد عنها غير مباين </w:t>
      </w:r>
      <w:r>
        <w:rPr>
          <w:rFonts w:eastAsia="Amiri" w:cs="Amiri" w:ascii="Amiri" w:hAnsi="Amiri"/>
          <w:color w:val="111111"/>
          <w:sz w:val="28"/>
          <w:szCs w:val="28"/>
          <w:rtl w:val="true"/>
          <w:lang w:bidi="ar-SA"/>
        </w:rPr>
        <w:t xml:space="preserve">... »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الشواهد ، ولا تحويه المشاهد ، ولا تراه النواظر ، ولا تحجبه السواتر ، الدالّ على قدمه بحدوث خلقه ، وبحدوث خلقه على وجوده </w:t>
      </w:r>
      <w:r>
        <w:rPr>
          <w:rFonts w:eastAsia="Amiri" w:cs="Amiri" w:ascii="Amiri" w:hAnsi="Amiri"/>
          <w:color w:val="111111"/>
          <w:sz w:val="28"/>
          <w:szCs w:val="28"/>
          <w:rtl w:val="true"/>
          <w:lang w:bidi="ar-SA"/>
        </w:rPr>
        <w:t xml:space="preserve">... »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السيّد حسن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889" w:name="__RefHeading___Toc5251739_1280447820"/>
      <w:bookmarkStart w:id="890" w:name="_Toc318"/>
      <w:bookmarkEnd w:id="889"/>
      <w:r>
        <w:rPr>
          <w:rtl w:val="true"/>
        </w:rPr>
        <w:t xml:space="preserve">صفة الخالق صفة فعلية </w:t>
      </w:r>
      <w:r>
        <w:rPr>
          <w:rtl w:val="true"/>
        </w:rPr>
        <w:t>:</w:t>
      </w:r>
      <w:bookmarkEnd w:id="89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على أنّ اللّه تعالى خالق ، وصفة خالق صفة أزلية لله عظم شأنه ، إذاً لابدّ من وجود مخلوقات أزلية تلازم هذه الصفة عند اللّه تعالى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صفة الخالقية والرازقية وماشابههما ليست من صفات الذات حتّى تكون أزلية وقديمة مع الذات ، بل هي صفات فعلية تنسب إلى الباري بعد قيامه عزّ وجلّ بها ، واللّه قادر على الخلق ، وما لم يخلق فلا يقال له خالق ، بل يقال له قادر على الخلق ، والقدرة هي من الصفات الذاتية الأزلية </w:t>
      </w:r>
      <w:r>
        <w:rPr>
          <w:rFonts w:eastAsia="Amiri" w:cs="Amiri" w:ascii="Amiri" w:hAnsi="Amiri"/>
          <w:color w:val="111111"/>
          <w:sz w:val="28"/>
          <w:szCs w:val="28"/>
          <w:rtl w:val="true"/>
          <w:lang w:bidi="ar-SA"/>
        </w:rPr>
        <w:t xml:space="preserve">. </w:t>
      </w:r>
      <w:bookmarkStart w:id="891" w:name="pg16294_156108"/>
    </w:p>
    <w:p>
      <w:pPr>
        <w:pStyle w:val="BookText"/>
        <w:rPr/>
      </w:pPr>
      <w:bookmarkEnd w:id="89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 »</w:t>
      </w:r>
    </w:p>
    <w:p>
      <w:pPr>
        <w:pStyle w:val="Heading3"/>
        <w:numPr>
          <w:ilvl w:val="2"/>
          <w:numId w:val="1"/>
        </w:numPr>
        <w:rPr/>
      </w:pPr>
      <w:bookmarkStart w:id="892" w:name="__RefHeading___Toc5251741_1280447820"/>
      <w:bookmarkStart w:id="893" w:name="_Toc319"/>
      <w:bookmarkEnd w:id="892"/>
      <w:r>
        <w:rPr>
          <w:rtl w:val="true"/>
        </w:rPr>
        <w:t xml:space="preserve">عينية الصفات لذات اللّه </w:t>
      </w:r>
      <w:r>
        <w:rPr>
          <w:rtl w:val="true"/>
        </w:rPr>
        <w:t>:</w:t>
      </w:r>
      <w:bookmarkEnd w:id="89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عينية الصفات يعلّق صديقي الأشعري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الشريعة تصف اللّه تعالى بصفات عديدة ، كالقدرة والإرادة والعلم والحياة والكلام والسمع والبصر ، فهل يمنع العقل اتصاف ذات ما بصفات ما ؟ وهل اتصاف ذات بصفات يعد تكثراً في تلك الذات ؟</w:t>
      </w:r>
    </w:p>
    <w:p>
      <w:pPr>
        <w:pStyle w:val="BookText"/>
        <w:rPr/>
      </w:pPr>
      <w:r>
        <w:rPr>
          <w:rFonts w:ascii="Amiri" w:hAnsi="Amiri" w:eastAsia="Amiri" w:cs="Amiri"/>
          <w:color w:val="111111"/>
          <w:sz w:val="28"/>
          <w:sz w:val="28"/>
          <w:szCs w:val="28"/>
          <w:rtl w:val="true"/>
          <w:lang w:bidi="ar-SA"/>
        </w:rPr>
        <w:t>فالجوهر ذات ليست منقسمة ، ومع ذلك هي متّصفة بصفات عديدة ، ولم يدّعي أحد أنّ الجوهر يتكثّر عند وصفه بتلك الصفات ، بل وكثير من البسائط ، فهل اتصاف اللّه تعالى بالصفات الإلهية يستلزم التكثّر في الذات ؟</w:t>
      </w:r>
    </w:p>
    <w:p>
      <w:pPr>
        <w:pStyle w:val="BookText"/>
        <w:rPr/>
      </w:pPr>
      <w:r>
        <w:rPr>
          <w:rFonts w:ascii="Amiri" w:hAnsi="Amiri" w:eastAsia="Amiri" w:cs="Amiri"/>
          <w:color w:val="111111"/>
          <w:sz w:val="28"/>
          <w:sz w:val="28"/>
          <w:szCs w:val="28"/>
          <w:rtl w:val="true"/>
          <w:lang w:bidi="ar-SA"/>
        </w:rPr>
        <w:t xml:space="preserve">يقول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الإمامية خلطوا بين معنى الذات ومعنى الصفات ، ولم نسمع عن عاقل بقول بأنّ مفهوم الذات هو مفهوم الصفة ، فماذا تعنون بالعينية ؟ ويردف أنّ رأي المعتزلة أقرب إلى القبول من مذهبكم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عينية الصفات لذات اللّه تعالى هو الرأي الحقّ الذي لا مناص عنه ،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البسيط لو احتاج إلى غير ذاته فقد افتقر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اللّه تعالى يحتاج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خارج ذاته ؟ وإنّ الصفات المذكورة هي قديمة في جنب قدم ذاته ؟</w:t>
      </w:r>
    </w:p>
    <w:p>
      <w:pPr>
        <w:pStyle w:val="BookText"/>
        <w:rPr/>
      </w:pPr>
      <w:r>
        <w:rPr>
          <w:rFonts w:ascii="Amiri" w:hAnsi="Amiri" w:eastAsia="Amiri" w:cs="Amiri"/>
          <w:color w:val="111111"/>
          <w:sz w:val="28"/>
          <w:sz w:val="28"/>
          <w:szCs w:val="28"/>
          <w:rtl w:val="true"/>
          <w:lang w:bidi="ar-SA"/>
        </w:rPr>
        <w:t xml:space="preserve">فحذراً من هذين الإشكالين يتحتّم علينا أن نلتزم بعينية الصفات لذاته حتّى لا يحتاج ذاته تعالى لشيءٍ آخر خارج عنها ، وهذا المعنى هو المصرّح به على لسان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وكمال الإخلاص له نفي الصفات عنه ، لشهادة كُلّ صفة أنّها غير الموصوف ، وشهادة كُلّ موصوف أنّه غير الصفة </w:t>
      </w:r>
      <w:r>
        <w:rPr>
          <w:rFonts w:eastAsia="Amiri" w:cs="Amiri" w:ascii="Amiri" w:hAnsi="Amiri"/>
          <w:color w:val="111111"/>
          <w:sz w:val="28"/>
          <w:szCs w:val="28"/>
          <w:rtl w:val="true"/>
          <w:lang w:bidi="ar-SA"/>
        </w:rPr>
        <w:t xml:space="preserve">... »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التمثيل بالجوهر ، فهو في غير محلّه ، فإنّ الجوهر تعريف تحليلي لا يوجد له مصداق في الخارج ، بدون اتصافه بصفة أو مواصفة ، فمصداقية التعينية تحتاج وتتوقّف على اتصافه بالصفات ، إذ أين الجوهر بلا صفة حتّى نتكلّم عنه ؟</w:t>
      </w:r>
      <w:r>
        <w:rPr>
          <w:rFonts w:eastAsia="Amiri" w:cs="Amiri" w:ascii="Amiri" w:hAnsi="Amiri"/>
          <w:color w:val="111111"/>
          <w:sz w:val="28"/>
          <w:szCs w:val="28"/>
          <w:rtl w:val="true"/>
          <w:lang w:bidi="ar-SA"/>
        </w:rPr>
        <w:t xml:space="preserve">! </w:t>
      </w:r>
      <w:bookmarkStart w:id="894" w:name="pg16294_156109"/>
    </w:p>
    <w:p>
      <w:pPr>
        <w:pStyle w:val="BookText"/>
        <w:rPr/>
      </w:pPr>
      <w:bookmarkEnd w:id="894"/>
      <w:r>
        <w:rPr>
          <w:rFonts w:ascii="Amiri" w:hAnsi="Amiri" w:eastAsia="Amiri" w:cs="Amiri"/>
          <w:color w:val="111111"/>
          <w:sz w:val="28"/>
          <w:sz w:val="28"/>
          <w:szCs w:val="28"/>
          <w:rtl w:val="true"/>
          <w:lang w:bidi="ar-SA"/>
        </w:rPr>
        <w:t xml:space="preserve">ثمّ لا يخفى عليكم أنّ الإمامية قد حقّقوا ودقّقوا بما لا مزيد عليه بأنّ ذات اللّه تعالى تختلف مفهوماً عن صفاته ، ولكنّها تتحدّ معها مصداقاً وخارجاً ، أي إنّ صفة العلم مثلاً من جهة مفهوم العلم تختلف عن ذات الباري عزّ وجلّ ، فليس اللّه تعالى هو بمعنى العلم ، ولكن مصداقهما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 في ذاته ، فليس الاتحاد والعينية في حوزة المفهوم حتّى يناقش ، بل الاندماج وعدم التمايز والتغاير هو في جهة المصداق ، أي إنّ الواقع في الخارج هو وجود واحد ، ولكن يتّصف أحياناً باسم الجلالة ، وتارةً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ما تقوله الأشاعرة فهو مردود عقلاً ونقلاً ، وحتّى إنّ ظواهر الشريعة التي تمسّكوا بها لا تدلّ على أزيد من اتصاف الذات بتلك الصفات ، وأمّا أنّ هذه الصفات تكون زائدةً على الذات فلا دلالة فيها ، بل الدليل العقلي والنقلي كما ذكر يؤكّد اتحاد الصفات مع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رأي المعتزلة في المقام ، فهو وإن كان في بعض جزئياته أقرب إلى الواقع من رأي الأشاعرة ، ولكنّه أيضاً خلط وخطأ وقعوا فيه لتفادي الوقوع في محذور أشد ، وهو زيادة الصفات على الذات ، فهم 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زيادة الصفات توجب إشكالاً عسيراً لا مخلص عنه ، فحذراً منه نفوا واقعية الصفات في مجال ذاته تعالى ، وأعطوا للذات النيابة عن 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يلاحظ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زيادة الصفات على الذات لا يدلّ بالملازمة على نفي واقعية الصفات ، بل الحلّ أن نلتزم بوحدة الصفات مع الذات مصداقاً واختلافهما مفهوماً ، كما عليه الإمامية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ثانوية </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5251743_1280447820"/>
      <w:bookmarkStart w:id="896" w:name="_Toc320"/>
      <w:bookmarkEnd w:id="895"/>
      <w:r>
        <w:rPr>
          <w:rtl w:val="true"/>
        </w:rPr>
        <w:t xml:space="preserve">كيف نتقرّب إلى اللّه تعالى </w:t>
      </w:r>
      <w:r>
        <w:rPr>
          <w:rtl w:val="true"/>
        </w:rPr>
        <w:t>:</w:t>
      </w:r>
      <w:bookmarkEnd w:id="896"/>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 نفسي بعيدة عن ديني ، يمكن لكثرة مشاكلي ، أو لأنّي لست قوّية ، أرجو منك أن تساعدني ، كيف نقدر أن نتقرّب إلى اللّه ؟ كيف نقدر على أن نكون على الصواب ؟ وشكراً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الابتعاد عن اللّه تعالى منشؤه عدم معرفة اللّه تعالى حقّ المعرفة ، فإذا عرفنا خالقنا حقّ المعرفة سنتقرّب إليه وسيتقرب إلينا ، فإذا خطونا خطوة واحدة لمعرفة اللّه والتقرّب إليه ، سيأخذ اللّه تعالى بأيدينا ويساعدنا على هذا ، وسيكون اللّه أقرب إلينا من حبل الوريد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أنّنا كيف يمكن لنا أن نعرف اللّه تعالى ونتقرّب إليه ؟ فهذا أمر سهل ، فما علينا إلّا أن نترك التعصّب الأعمى ، ونصفّي قلوبنا ، ونتبع من أمرنا اللّه تعالى باتباعهم ، نتبع نبيّه الحبيب المصطفى صلى‌اللّه‌عليه‌وآله بكُلّ ما جاء به ، ومن أوامره صلى‌اللّه‌عليه‌وآله أن نتّبع أهل بيته ، فإذا عرفنا النبيّ وأهل البيت عليهم‌السلام ، وتعرّفنا على سلوكهم وسيرتهم ، وما رسموه لنا في حياتنا الدنيوية من تعاليم عبادية وأخلاقية ، وعملنا بكُلّ ما قالوه ، بهذا سنتقرّب إلى اللّه تعالى ، ولا نحسّ بأنّنا على بعد مع اللّه تعالى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جميع المسلمين أنّ النبيّ صلى‌اللّه‌عليه‌وآله قال وفي عدّة مواطن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وفاته في وصيّته لأُمّته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bookmarkStart w:id="897" w:name="pg16294_156111"/>
    </w:p>
    <w:p>
      <w:pPr>
        <w:pStyle w:val="BookText"/>
        <w:rPr/>
      </w:pPr>
      <w:bookmarkEnd w:id="897"/>
      <w:r>
        <w:rPr>
          <w:rFonts w:ascii="Amiri" w:hAnsi="Amiri" w:eastAsia="Amiri" w:cs="Amiri"/>
          <w:color w:val="111111"/>
          <w:sz w:val="28"/>
          <w:sz w:val="28"/>
          <w:szCs w:val="28"/>
          <w:rtl w:val="true"/>
          <w:lang w:bidi="ar-SA"/>
        </w:rPr>
        <w:t xml:space="preserve">فلكُلّ فعل طريق ، وطريق القرب من اللّه تعالى ، أن نحبّ من أحبّه اللّه ، وأن نبغض من أبغضه اللّه ، وأن نأتم بأوامر أولياء اللّه ، وأن نبتعد عن الطواغيت الذين لعنهم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وسيمة المدحوب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898" w:name="__RefHeading___Toc5251745_1280447820"/>
      <w:bookmarkStart w:id="899" w:name="_Toc321"/>
      <w:bookmarkEnd w:id="898"/>
      <w:r>
        <w:rPr>
          <w:rtl w:val="true"/>
        </w:rPr>
        <w:t xml:space="preserve">لم يطلع العقول على تحديد صفته </w:t>
      </w:r>
      <w:r>
        <w:rPr>
          <w:rtl w:val="true"/>
        </w:rPr>
        <w:t>:</w:t>
      </w:r>
      <w:bookmarkEnd w:id="89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يطلع العقول على تحديد صفته ولم يحجبها عن واجب معرفته </w:t>
      </w:r>
      <w:r>
        <w:rPr>
          <w:rFonts w:eastAsia="Amiri" w:cs="Amiri" w:ascii="Amiri" w:hAnsi="Amiri"/>
          <w:color w:val="111111"/>
          <w:sz w:val="28"/>
          <w:szCs w:val="28"/>
          <w:rtl w:val="true"/>
          <w:lang w:bidi="ar-SA"/>
        </w:rPr>
        <w:t xml:space="preserve">... » </w:t>
      </w:r>
      <w:r>
        <w:rPr>
          <w:rStyle w:val="FootnoteAnchor"/>
          <w:rtl w:val="true"/>
        </w:rPr>
        <w:footnoteReference w:id="959"/>
      </w:r>
      <w:r>
        <w:rPr>
          <w:rFonts w:ascii="Amiri" w:hAnsi="Amiri" w:eastAsia="Amiri" w:cs="Amiri"/>
          <w:color w:val="111111"/>
          <w:sz w:val="28"/>
          <w:sz w:val="28"/>
          <w:szCs w:val="28"/>
          <w:rtl w:val="true"/>
          <w:lang w:bidi="ar-SA"/>
        </w:rPr>
        <w:t>، إلى ماذا يشير الإمام عليه‌السلام بهذا الحديث ؟</w:t>
      </w:r>
    </w:p>
    <w:p>
      <w:pPr>
        <w:pStyle w:val="BookText"/>
        <w:rPr/>
      </w:pPr>
      <w:r>
        <w:rPr>
          <w:rFonts w:ascii="Amiri" w:hAnsi="Amiri" w:eastAsia="Amiri" w:cs="Amiri"/>
          <w:color w:val="111111"/>
          <w:sz w:val="28"/>
          <w:sz w:val="28"/>
          <w:szCs w:val="28"/>
          <w:rtl w:val="true"/>
          <w:lang w:bidi="ar-SA"/>
        </w:rPr>
        <w:t xml:space="preserve">وفي الختام ، نشكر جهودكم المبذولة في خدمة الإسلام والمذهب ، ونسأل اللّه لكم دوام الموفّقية والسداد ، ونسألكم الدعاء لنا بالتوفيق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الصفات لمّا كانت عين الذات ، فمن المستحيل معرفتها بشكلها وصورتها التفصيلية والحقيقية ، إذ معنى ذلك هو معرفة اللّه بكنهه وحقيقته ، وهذا محال كما ثبت في محلّه ، فالعقل قاصر عن إدراك كنه اللّه وصفاته ، التي هي عين ذاته ، لأنّه محدود ، ومن المستحيل إحاطة المحدود باللامحدود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 يمكن أن يدرك وجود اللّه تعالى ، وصفاته الملازمة له من كونه عالماً حيّاً متكلّماً ، ويمكن أن يعرف ويدرك العقل هذه الصفات بشكل يتناسب مع عظمة اللّه تعالى ، وعدم مادّيته وعدم حدوثه ، وما إلى ذلك من الملازمات ، فهذه هي المعرفة الواجبة التي يجب على كُلّ مكلّف معرفتها ، أمّا المعرفة بالشكل الأوّل ، فهي المعرفة المحرّمة بل المستحيلة في حدّ ذاتها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أوضح الأدلّة على بطلان قول المشبّهة والمعطّلة وصحّة المذهب الحقّ في التوحيد </w:t>
      </w:r>
      <w:r>
        <w:rPr>
          <w:rFonts w:eastAsia="Amiri" w:cs="Amiri" w:ascii="Amiri" w:hAnsi="Amiri"/>
          <w:color w:val="111111"/>
          <w:sz w:val="28"/>
          <w:szCs w:val="28"/>
          <w:rtl w:val="true"/>
          <w:lang w:bidi="ar-SA"/>
        </w:rPr>
        <w:t xml:space="preserve">. </w:t>
      </w:r>
      <w:bookmarkStart w:id="900" w:name="pg16294_156112"/>
    </w:p>
    <w:p>
      <w:pPr>
        <w:pStyle w:val="BookText"/>
        <w:rPr/>
      </w:pPr>
      <w:bookmarkEnd w:id="90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جامعة </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5251747_1280447820"/>
      <w:bookmarkStart w:id="902" w:name="_Toc322"/>
      <w:bookmarkEnd w:id="901"/>
      <w:r>
        <w:rPr>
          <w:rtl w:val="true"/>
        </w:rPr>
        <w:t>لماذا يعذّب اللّه تعالى المسلمين ؟</w:t>
      </w:r>
      <w:bookmarkEnd w:id="90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يعذّب اللّه المسلمين بالنار وهو الرحمن الرحيم ؟ وكيف تكون النار رحمة للناس وتطهيراً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ميّال إلى اللّهو واللعب والراحة ، فلو خُلّي وطبعه زاغ عن جادّة الحقّ والصواب التي رسمها اللّه تعالى له ، وخصّه بها ودعاه إليها ، بانتخابه واختياره ، فمن أجل أن يسوقه إليها ، بلّغه على لسان أنبيائه بوعده ووعيده ، تحفيزاً له لنيل الثواب ، وتجنّب العقاب ، وبالتالي بلوغ السعادة المرجوّة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يُعلم أنّ عقوبة اللّه تعالى للإنسان غير مقصودة بالذات ، لأنّ رحمته تعالى سبقت غضبه وانتقامه ، بل هي وسيلة لتحقّق ما يُصلِح الإنسان ، وينفعه في الدنيا والآخرة ، عبر الالتزام بأوامر اللّه تعالى ، والانتهاء عن نواهيه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اسْتَجِيبُوا لِلَّهِ وَلِلرَّسُولِ إِذَا دَعَاكُمْ لِمَا يُحْيِيكُمْ </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5251749_1280447820"/>
      <w:bookmarkStart w:id="904" w:name="_Toc323"/>
      <w:bookmarkEnd w:id="903"/>
      <w:r>
        <w:rPr>
          <w:rtl w:val="true"/>
        </w:rPr>
        <w:t xml:space="preserve">معرفة اللّه تعالى لكُلّ إنسان بمقدار عقله </w:t>
      </w:r>
      <w:r>
        <w:rPr>
          <w:rtl w:val="true"/>
        </w:rPr>
        <w:t>:</w:t>
      </w:r>
      <w:bookmarkEnd w:id="90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المحض لله عن طريق ماذا يكون ؟ إذا علمنا أنّ معرفته مستحيلة لأنّه مجهول ، ما عرفناك حقّ معرفتك ، وكيف للعاجز أن يعرف الكامل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إنسان مؤمن باللّه تعالى ، معرفته به على قدر وسعه ، وعلى مقدار فهمه وعقله ، والتعبير عن اللّه تعالى بأنّه مجهول غير صحيح ، فإنّ كُلّ أحد يعلم بوجوده ، ويعتقد بقدرته وخالقيته ورازقيته ، وإلى آخره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ذات اللّه تعالى لا يتوصّل إليها أحد ، ولا يمكن الاطلاع عليها ، والنبيّ صلى‌اللّه‌عليه‌وآله في هذه العبارة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عرفناك حقّ معرفتك </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xml:space="preserve">، فلم ينكر أصل </w:t>
      </w:r>
      <w:bookmarkStart w:id="905" w:name="pg16294_156113"/>
    </w:p>
    <w:p>
      <w:pPr>
        <w:pStyle w:val="BookText"/>
        <w:rPr/>
      </w:pPr>
      <w:bookmarkEnd w:id="905"/>
      <w:r>
        <w:rPr>
          <w:rFonts w:ascii="Amiri" w:hAnsi="Amiri" w:eastAsia="Amiri" w:cs="Amiri"/>
          <w:color w:val="111111"/>
          <w:sz w:val="28"/>
          <w:sz w:val="28"/>
          <w:szCs w:val="28"/>
          <w:rtl w:val="true"/>
          <w:lang w:bidi="ar-SA"/>
        </w:rPr>
        <w:t xml:space="preserve">المعرفة ، إذاً حقّ المعرفة أمر ، وأصل المعرفة أمر آخر ، فكُلّ يعرف ربّه وخالقه ورازقه على قدر عقله وفهمه وإلى آخره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906" w:name="__RefHeading___Toc5251751_1280447820"/>
      <w:bookmarkStart w:id="907" w:name="_Toc324"/>
      <w:bookmarkEnd w:id="906"/>
      <w:r>
        <w:rPr>
          <w:rtl w:val="true"/>
        </w:rPr>
        <w:t xml:space="preserve">تعليق على الجواب السابق </w:t>
      </w:r>
      <w:r>
        <w:rPr>
          <w:rtl w:val="true"/>
        </w:rPr>
        <w:t>:</w:t>
      </w:r>
      <w:bookmarkEnd w:id="907"/>
    </w:p>
    <w:p>
      <w:pPr>
        <w:pStyle w:val="BookText"/>
        <w:rPr/>
      </w:pPr>
      <w:r>
        <w:rPr>
          <w:rFonts w:ascii="Amiri" w:hAnsi="Amiri" w:eastAsia="Amiri" w:cs="Amiri"/>
          <w:color w:val="111111"/>
          <w:sz w:val="28"/>
          <w:sz w:val="28"/>
          <w:szCs w:val="28"/>
          <w:rtl w:val="true"/>
          <w:lang w:bidi="ar-SA"/>
        </w:rPr>
        <w:t xml:space="preserve">حقيقة الموضوع مهمّ جدّاً لأنّه عقائدي ، وله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والباطن ، فظاهره يثير الفضول ، وباطنه يمحّص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أردت التدخّل لوجود شبهة في هذا الموضوع ، رؤية اللّه وهو طريق لا مفرّ منه ، وأضرب على ذلك مثال ، قال الرسول الأعظم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نيام فإذا ماتوا انتبهوا </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وللجواب المقنع على هذا السؤال هو السير ، أي من العلم إلى الإيمان ، من الظاهر إلى الباطن ، وليس البقاء في الظاهر ، والسؤال على الباطن فمهما أجاب المجيب ، ووصف الباطن فمحال أن يصدق من هو في الظاهر ، ولو اقتنع بالأدلّة العقلية الجدلية المتناهية ، وخاض بحر التفلسف ، إنّك لا تهدي من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عليه‌السلام أجاب بحسب ما يقتضيه ظاهر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خاطبوا الناس على قدر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كلامه سرّ لا يكشف ، وإن أظهره ، ففي إظهاره كتمانه على الباحث الطالب للحقّ حمل المفاتيح ، والسير حتّى الوصول إلى اللّه ، وهو سبب الوجود مرتبة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 والصلاة على محمّد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5251753_1280447820"/>
      <w:bookmarkStart w:id="909" w:name="_Toc325"/>
      <w:bookmarkEnd w:id="908"/>
      <w:r>
        <w:rPr>
          <w:rtl w:val="true"/>
        </w:rPr>
        <w:t xml:space="preserve">معنى اللّه نور السماوات والأرض </w:t>
      </w:r>
      <w:r>
        <w:rPr>
          <w:rtl w:val="true"/>
        </w:rPr>
        <w:t>:</w:t>
      </w:r>
      <w:bookmarkEnd w:id="909"/>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هذه الآية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العلّامة الطباطبائي قدس‌سره في تفسير هذه الآية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xml:space="preserve">النور معروف ، وهو الذي يظهر به الأجسام الكثيفة لأبصارنا ، فالأشياء ظاهرة به ، وهو ظاهر مكشوف لنا بنفس ذاته ، فهو الظاهر بذاته المظهر لغيره من المحسوسات للبصر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أوّل ما وضع عليه لفظ النور ، ثمّ عمّم لكُلّ ما ينكشف به شيء من المحسوسات على نحو الاستعارة ، أو الحقيقة الثانية ، فعدّ كُلّ من الحواس نوراً ، أو ذا نور ، يظهر به محسوساته كالسمع والشمّ والذوق واللمس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عمّم لغير المحسوس ، فعدّ العقل نوراً يظهر به المعقولات ، كُلّ ذلك بتحليل معنى النور المبصر إلى الظاهر بذاته المظهر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كان وجود الشيء هو الذي يظهر به نفسه لغيره من الأشياء ، كان مصداقاً تامّاً للنور ، ثمّ لمّا كانت الأشياء الممكنة الوجود ، إنّما هي موجودة بإيجاد اللّه تعالى ، كان هو المصداق الأتم للنور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وجود ونور يتّصف به الأشياء ، وهو وجودها ونورها المستعار المأخوذ منه تعالى ، ووجود ونور قائم بذاته ، يوجد ويستنير به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سبحانه نور يظهر به السماوات والأرض ، وهذا هو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أُضيف النور إلى السماوات والأرض ، ثمّ حمل على اسم الجلالة ، وعلى هذا ينبغي أن يحمل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اللّه منوّر السماوات والأرض ، وعمدة الغرض منه ، أن ليس المراد بالنور النور المستعار القائم بها ، وهو الوجود الذي يحمل عليها ، تعالى اللّه عن ذلك وتقدّس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يستفاد ، أنّه تعالى غير مجهول لشيء من الأشياء ، إذ ظهور كُلّ شيء لنفسه ، أو لغيره ، إنّما هو عن إظهاره تعالى ، فهو الظاهر بذاته له قبله ، وإلى هذه الحقيقة يشير قوله تعالى بعد آيتين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أَنَّ اللَّهَ يُسَبِّحُ لَهُ مَن فِي </w:t>
      </w:r>
      <w:bookmarkStart w:id="910" w:name="pg16294_156115"/>
    </w:p>
    <w:p>
      <w:pPr>
        <w:pStyle w:val="BookText"/>
        <w:rPr/>
      </w:pPr>
      <w:bookmarkEnd w:id="910"/>
      <w:r>
        <w:rPr>
          <w:rFonts w:ascii="Amiri" w:hAnsi="Amiri" w:eastAsia="Amiri" w:cs="Amiri"/>
          <w:color w:val="111111"/>
          <w:sz w:val="28"/>
          <w:sz w:val="28"/>
          <w:szCs w:val="28"/>
          <w:rtl w:val="true"/>
          <w:lang w:bidi="ar-SA"/>
        </w:rPr>
        <w:t xml:space="preserve">السَّمَاوَاتِ وَالْأَرْضِ وَالطَّيْرُ صَافَّاتٍ كُلٌّ قَدْ عَلِمَ صَلَاتَهُ وَتَسْبِيحَهُ </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 xml:space="preserve">إذ لا معنى للتسبيح والعلم به ، وبالصلاة مع الجَهل بمن يصلّون له ويسبّحونه ، فهو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شَيْءٍ إِلَّا يُسَبِّحُ بِحَمْدِهِ وَلَٰكِن لَّا تَفْقَهُونَ تَسْبِيحَهُمْ </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وسيوافيك البحث عنه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تحصّل أنّ المراد بالنور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 تعالى من حيث يشرق منه النور العام ، الذي يستنير به كُلّ شيء ، وهو مساو لوجود كُلّ شيء وظهوره في نفسه ولغيره وهي الرحمة العامّة </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ذكر قدس‌سره في بحثه الروائي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التوحيد ، بإسناده عن العباس بن هلال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الرضا عليه‌السلام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هاد لأهل السماء وهاد لأهل الأرض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البرقي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هدى من في السماوات وهدى من في الأرض </w:t>
      </w:r>
      <w:r>
        <w:rPr>
          <w:rFonts w:eastAsia="Amiri" w:cs="Amiri" w:ascii="Amiri" w:hAnsi="Amiri"/>
          <w:color w:val="111111"/>
          <w:sz w:val="28"/>
          <w:szCs w:val="28"/>
          <w:rtl w:val="true"/>
          <w:lang w:bidi="ar-SA"/>
        </w:rPr>
        <w:t xml:space="preserve">» )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المراد بالهداية الهداية الخاصّة ، وهي الهداية إلى السعادة الدينية ، كان من التفسير بمرتبة من المعنى ، وإن كان المراد بها الهداية العامّة ، وهي إيصال كُلّ شيء إلى كماله ، انطبق على ما تقدّم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911" w:name="__RefHeading___Toc5251755_1280447820"/>
      <w:bookmarkStart w:id="912" w:name="_Toc326"/>
      <w:bookmarkEnd w:id="911"/>
      <w:r>
        <w:rPr>
          <w:rtl w:val="true"/>
        </w:rPr>
        <w:t xml:space="preserve">معنى رضا وغضب اللّه تعالى </w:t>
      </w:r>
      <w:r>
        <w:rPr>
          <w:rtl w:val="true"/>
        </w:rPr>
        <w:t>:</w:t>
      </w:r>
      <w:bookmarkEnd w:id="912"/>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نفسّر غضب ورضا اللّه تعالى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يغضب لغضب الرسول صلى‌اللّه‌عليه‌وآله ، ويرضى لرضاه ؟ </w:t>
      </w:r>
      <w:bookmarkStart w:id="913" w:name="pg16294_156116"/>
    </w:p>
    <w:p>
      <w:pPr>
        <w:pStyle w:val="BookText"/>
        <w:rPr/>
      </w:pPr>
      <w:bookmarkEnd w:id="913"/>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الرضا والغضب من الصفات النفسانية للإنسان ، واللّه تعالى ليس بجسم فلا صفات نفسانية له ، ولذا يكون وصف اللّه تعالى بالغضب وصفاً مجازياً ، ومرادهم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الغضب من اللّه تعالى هو العذاب ، ومن الرضا الرحمة والثواب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مثل هذه العناوين على اللّه تعالى إطلاق مجازي ، والمراد من هذا الإطلاق هو أنّ اللّه تعالى يثيب كُلّ محسن إذا عمل له تعالى ، ويعذّب كُلّ من عصاه ، وخالف أوامره ونواهيه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جامعة </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5251757_1280447820"/>
      <w:bookmarkStart w:id="915" w:name="_Toc327"/>
      <w:bookmarkEnd w:id="914"/>
      <w:r>
        <w:rPr>
          <w:rtl w:val="true"/>
        </w:rPr>
        <w:t xml:space="preserve">معنى الشرك عند الشيعة </w:t>
      </w:r>
      <w:r>
        <w:rPr>
          <w:rtl w:val="true"/>
        </w:rPr>
        <w:t>:</w:t>
      </w:r>
      <w:bookmarkEnd w:id="91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أنواع الشرك في العقيدة الشيعية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الشرك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نعدل باللّه شيئاً في العبادة ، أي أن لا نشرك مع اللّه تعالى في عبادتنا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هذه القاعدة ، تتفرّع أنواع أُخرى من الشرك ، فكُلّ مورد وردت فيه القربة إلى اللّه تعالى ، إلّا أنّ الإنسان جعل في ذلك شريكاً في عبادته ، فقد بطلت القربة وتحقّق الشرك ، فالشرك بمعناه الاشتراك في الأمر ، فاشتراك أحد مع اللّه تعالى في أيّ موردٍ من الموارد ، يطلب فيه الخلوص إلى اللّه تعالى ، ثمّ يجعل الإنسان شريكاً في ذلك ، فقد تحقق الشرك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أكبر الكبائر الشرك باللّه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 الأئمّة عليهم‌السلام أنّ الشرك ظلم ، فعن الإمام الباقر عليه‌السلام في حديث طويل ،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الظلم الذي لا يغفره اللّه فالشرك </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الشرك عند الشيعة ، وليس شيء آخر يتعدّى هذه القاعدة ، التي </w:t>
      </w:r>
      <w:bookmarkStart w:id="916" w:name="pg16294_156117"/>
    </w:p>
    <w:p>
      <w:pPr>
        <w:pStyle w:val="BookText"/>
        <w:rPr/>
      </w:pPr>
      <w:bookmarkEnd w:id="916"/>
      <w:r>
        <w:rPr>
          <w:rFonts w:ascii="Amiri" w:hAnsi="Amiri" w:eastAsia="Amiri" w:cs="Amiri"/>
          <w:color w:val="111111"/>
          <w:sz w:val="28"/>
          <w:sz w:val="28"/>
          <w:szCs w:val="28"/>
          <w:rtl w:val="true"/>
          <w:lang w:bidi="ar-SA"/>
        </w:rPr>
        <w:t xml:space="preserve">أثبتناها لكِ ، ثبتكِ اللّه على القول الثابت ، وهداكِ ووفقكِ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5251759_1280447820"/>
      <w:bookmarkStart w:id="918" w:name="_Toc328"/>
      <w:bookmarkEnd w:id="917"/>
      <w:r>
        <w:rPr>
          <w:rtl w:val="true"/>
        </w:rPr>
        <w:t xml:space="preserve">معنى النور </w:t>
      </w:r>
      <w:r>
        <w:rPr>
          <w:rtl w:val="true"/>
        </w:rPr>
        <w:t>:</w:t>
      </w:r>
      <w:bookmarkEnd w:id="91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النور يعني الإيجاد ، فما معنى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يَهْدِي اللَّهُ لِنُورِهِ مَن يَشَاءُ </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يُخْرِجُهُم مِّنَ الظُّلُمَاتِ إِلَى النُّورِ </w:t>
      </w:r>
      <w:r>
        <w:rPr>
          <w:rFonts w:eastAsia="Amiri" w:cs="Amiri" w:ascii="Amiri" w:hAnsi="Amiri"/>
          <w:color w:val="111111"/>
          <w:sz w:val="28"/>
          <w:szCs w:val="28"/>
          <w:rtl w:val="true"/>
          <w:lang w:bidi="ar-SA"/>
        </w:rPr>
        <w:t xml:space="preserve">) </w:t>
      </w:r>
      <w:r>
        <w:rPr>
          <w:rStyle w:val="FootnoteAnchor"/>
          <w:rtl w:val="true"/>
        </w:rPr>
        <w:footnoteReference w:id="9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مصطلح يستعمل في موارد مختلفة ، لبيان مفاهيم غامضة ، فيعطي صورة واضحة عن مراد المستعمل ، والحكمة في الموضوع ، أنّ معنى النور في اللغة ، هو المصدر الذي يضيء ، وفي نفس الوقت هو مضيء ، ومنه قد استعير في كُلّ مورد يحتوي على صفة من جهة ، وهو يعطي تلك الصفة من جهة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 تفسّر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النور هنا الموجد الذي له الوجود ، إذ إنّ صفة الخالقية في اللّه تعالى ، تقتضي إعطاء الوجود للمخلوق ، مضافاً إلى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تبارك وتعالى ، وهذا يمثل في عالم المادّة بالنور الذي يضيء ما حوله مع اضائته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النور في الآيتين الأخريتين ، فهو بمعنى الهداية والصراط المستقيم ، وهنا أيضاً ، بما أنّ اللّه تعالى يعطي الهداية ، وهو مهتدٍ في نفس الوقت ، استعمل النور في تصوير معنى الهداية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عبد الباقي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5251761_1280447820"/>
      <w:bookmarkStart w:id="920" w:name="_Toc329"/>
      <w:bookmarkEnd w:id="919"/>
      <w:r>
        <w:rPr>
          <w:rtl w:val="true"/>
        </w:rPr>
        <w:t xml:space="preserve">الفرق بين الاسم والصفة </w:t>
      </w:r>
      <w:r>
        <w:rPr>
          <w:rtl w:val="true"/>
        </w:rPr>
        <w:t>:</w:t>
      </w:r>
      <w:bookmarkEnd w:id="920"/>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دعائي لكم بالتوفيق والسداد ، سؤالي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أسماء </w:t>
      </w:r>
      <w:bookmarkStart w:id="921" w:name="pg16294_156118"/>
    </w:p>
    <w:p>
      <w:pPr>
        <w:pStyle w:val="BookText"/>
        <w:rPr/>
      </w:pPr>
      <w:bookmarkEnd w:id="921"/>
      <w:r>
        <w:rPr>
          <w:rFonts w:ascii="Amiri" w:hAnsi="Amiri" w:eastAsia="Amiri" w:cs="Amiri"/>
          <w:color w:val="111111"/>
          <w:sz w:val="28"/>
          <w:sz w:val="28"/>
          <w:szCs w:val="28"/>
          <w:rtl w:val="true"/>
          <w:lang w:bidi="ar-SA"/>
        </w:rPr>
        <w:t>وصفات ، فكيف نفرّق بين الاسم والصفة ؟ وما هي الأسماء ؟ وما هي الصفات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 الصفة والاسم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الاسم يعني الذات مأخوذ بوصف من أوصاف تلك الذات ، فلفظ العالم اسم من أسماء اللّه تعالى ، يعني ذات مأخوذة بوصف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النظر إلى ذات الصفة من حيث هي صفة ، مع قطع النظر على اتصاف الذات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يتبيّن الفرق جيّداً بمقال نأخذه على الإنسان ، حيث يسمّى الإنسان من حيث هو هو حيواناً ناطقاً ، ولكن إذا نظرنا إليه من حيث صفة الطبابة ، أو النجارة ، فلا يسمّى إنساناً ، بل طبيباً ونجّاراً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الفرق بين الصفة والاسم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لا يحمل على الموضوع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عِلم ، بخلاف الثاني ، فيحمل عليه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جرى الاصطلاح في أسمائه وصفاته سبحانه ، فالعلم والقدرة والحياة صفات ، والعالم والقادر والحيّ أسماؤه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 »</w:t>
      </w:r>
    </w:p>
    <w:p>
      <w:pPr>
        <w:pStyle w:val="Heading3"/>
        <w:numPr>
          <w:ilvl w:val="2"/>
          <w:numId w:val="1"/>
        </w:numPr>
        <w:rPr/>
      </w:pPr>
      <w:bookmarkStart w:id="922" w:name="__RefHeading___Toc5251763_1280447820"/>
      <w:bookmarkStart w:id="923" w:name="_Toc330"/>
      <w:bookmarkEnd w:id="922"/>
      <w:r>
        <w:rPr>
          <w:rtl w:val="true"/>
        </w:rPr>
        <w:t xml:space="preserve">معنى عالم الغيب </w:t>
      </w:r>
      <w:r>
        <w:rPr>
          <w:rtl w:val="true"/>
        </w:rPr>
        <w:t xml:space="preserve">: ( </w:t>
      </w:r>
      <w:r>
        <w:rPr>
          <w:rtl w:val="true"/>
        </w:rPr>
        <w:t xml:space="preserve">اللَّهُ نُورُ السَّمَاوَاتِ وَالْأَرْضِ </w:t>
      </w:r>
      <w:r>
        <w:rPr>
          <w:rtl w:val="true"/>
        </w:rPr>
        <w:t>)</w:t>
      </w:r>
      <w:bookmarkEnd w:id="92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عالم الغيب والشهادة الذي ذكر في القرآن الكريم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بعالم الغيب والشهادة هو اللّه تعالى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خَلَقَ السَّمَاوَاتِ وَالْأَرْضَ بِالْحَقِّ وَيَوْمَ يَقُولُ كُن فَيَكُونُ قَوْلُهُ الْحَقُّ وَلَهُ الْمُلْكُ يَوْمَ يُنفَخُ فِي الصُّورِ عَالِمُ الْغَيْبِ وَالشَّهَادَةِ وَهُوَ الْحَكِيمُ الْخَبِيرُ </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xml:space="preserve">، وإنّما ورفع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نعت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كونه فاعل لمن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bookmarkStart w:id="924" w:name="pg16294_156119"/>
    </w:p>
    <w:p>
      <w:pPr>
        <w:pStyle w:val="BookText"/>
        <w:rPr/>
      </w:pPr>
      <w:bookmarkEnd w:id="924"/>
      <w:r>
        <w:rPr>
          <w:rFonts w:ascii="Amiri" w:hAnsi="Amiri" w:eastAsia="Amiri" w:cs="Amiri"/>
          <w:color w:val="111111"/>
          <w:sz w:val="28"/>
          <w:sz w:val="28"/>
          <w:szCs w:val="28"/>
          <w:rtl w:val="true"/>
          <w:lang w:bidi="ar-SA"/>
        </w:rPr>
        <w:t xml:space="preserve">والمراد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السرّ والعلانية ، وورد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والشهادة ، أي ما يشاهده الخلق وما لا يشاهدونه ، وما يعلمونه وما لا يعلمونه ، ولا يخفى عليه شيء من ذلك </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925" w:name="__RefHeading___Toc5251765_1280447820"/>
      <w:bookmarkStart w:id="926" w:name="_Toc331"/>
      <w:bookmarkEnd w:id="925"/>
      <w:r>
        <w:rPr>
          <w:rtl w:val="true"/>
        </w:rPr>
        <w:t xml:space="preserve">إرادة الخير للإنسان لا تعارض وجود الشرّ فيه </w:t>
      </w:r>
      <w:r>
        <w:rPr>
          <w:rtl w:val="true"/>
        </w:rPr>
        <w:t>:</w:t>
      </w:r>
      <w:bookmarkEnd w:id="92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نوفّق 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يريد للإنسان خيراً ، مع خلقه تعالى للشيطان ، والنفس الأمّارة بالسوء ، والشهوات ، والتي تشكّل أسباباً مساعدة للانحراف والفجور والفسوق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كون الإنسان مختاراً في سيره التكاملي يفرض عليه انتخاب أحد الطريقين ، ولابدّ عندها من مواجهة الشيطان ، والشهوات ، والهوى ، حتّى إذا ما تمكّن فيها وانتصر عليها استطاع أن يرتقي سُلّم كماله بنفسه ، ويحصل على لقب أشرف الموجودات بفضل صبره ، وتحمّله في طريق كان مليئاً بالاختبار ، والامتحان والمعاناة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فالغرائز والشهوات المودعة عند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كالشهوة الجنسية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تلعب دوراً هامّاً في بقاء واستمرار الوجود الإنساني ، وهي بالإضافة إلى ذلك ، تشترك مع هوى النفس والشيطان ، باعتبارها عناصر فاعلة ومؤثّرة في معادلة تكامل الإنسان ، وقربه من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لا يخلق إلّا الخير ، ولا يريد لعباده إلّا خيراً ، ولكن إيجاده للخير في كثير من الأحيان يلازمه ويرافقه وجود الشرّ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غريزة حبّ الأولاد ، فإنّ وجودها في حياة الإنسان ممّا لا يمكن الاستغناء عنها ، ولولاها لانعدمت الرعاية التي نلاحظها عند الأبوين ، فيما </w:t>
      </w:r>
      <w:bookmarkStart w:id="927" w:name="pg16294_156120"/>
    </w:p>
    <w:p>
      <w:pPr>
        <w:pStyle w:val="BookText"/>
        <w:rPr/>
      </w:pPr>
      <w:bookmarkEnd w:id="927"/>
      <w:r>
        <w:rPr>
          <w:rFonts w:ascii="Amiri" w:hAnsi="Amiri" w:eastAsia="Amiri" w:cs="Amiri"/>
          <w:color w:val="111111"/>
          <w:sz w:val="28"/>
          <w:sz w:val="28"/>
          <w:szCs w:val="28"/>
          <w:rtl w:val="true"/>
          <w:lang w:bidi="ar-SA"/>
        </w:rPr>
        <w:t xml:space="preserve">يتعلّق بأبنائهما ، ولوجدت الكوارث تلو الكوارث إلى أن تنتهي بانعدام النسل الإنساني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هو مسلّم ، فإنّ آثاراً سلبية توجد مع وجود هذه الغريزة ، وذلك حينما تنعدم الضوابط الإلهية والأخلاقية ، فتجعل من 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حبّ الآباء المفرط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ينسيهم ذكر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نؤكّد على أنّ اللّه تعالى متفضّل ومتكرّم على عباده ، وليس لهم عليه تعالى حقّ من الحقوق ، حتّى إذا ما منعهم نعمة أو سلبهم عافية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سبحانه قد ظلمهم ، وبخس حقّهم ، لأنّه تعالى معط بلا عوض ، وآخذ بلا جور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5251767_1280447820"/>
      <w:bookmarkStart w:id="929" w:name="_Toc332"/>
      <w:bookmarkEnd w:id="928"/>
      <w:r>
        <w:rPr>
          <w:rtl w:val="true"/>
        </w:rPr>
        <w:t xml:space="preserve">الخالقية من صفات الفعلية لا الذاتية </w:t>
      </w:r>
      <w:r>
        <w:rPr>
          <w:rtl w:val="true"/>
        </w:rPr>
        <w:t>:</w:t>
      </w:r>
      <w:bookmarkEnd w:id="92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 سؤال لم أستطع صياغته ، وأتمنّى أن تحاولوا فهم قصدي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اللّه ؟ ومن هو اللّه قبل أن يخلق الخلق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هو الرازق بعد أن خلق الخلق ، وقام برزقهم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اللّه أصبح خالقاً بعد أن خلق الخلق ، وهذا يعني أنّه قبل خلق الخلق لم يكن خالقاً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صفحة المسائل العقائدية في موقعكم النصّ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مطلق ومطلق الكمال ، ومن كمال الكمال أن يظهر الكمال ، لأنّه إن لم يظهر ذلك لكان نقصاً منه ، وهذا يعني أنّه كان ناقصاً قبل أن يخلق الخلق ؟ وبعد أن خلق الخلق أصبح كاملاً ، فلماذا لم يصبح كاملاً من الأصل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إنّ كماله جاء فيما بعد ، بعد أن خلق خلقه ، واستنتاجي هذا أدّى بي إلى استنتاج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بدأ يتطوّر بشكل تدريجي إلى أن وصل إلى ما وصل إليه الآن ، حتّى في خلقه ، بدأ يخلق بشكل تدريجي ، فعلى مستوى الجماد انظروا خلق المريخ وهو قاحل غير صالح للحياة ، ثم تطوّر وخلق </w:t>
      </w:r>
    </w:p>
    <w:p>
      <w:pPr>
        <w:pStyle w:val="BookText"/>
        <w:rPr/>
      </w:pPr>
      <w:r>
        <w:rPr>
          <w:rFonts w:ascii="Amiri" w:hAnsi="Amiri" w:eastAsia="Amiri" w:cs="Amiri"/>
          <w:color w:val="111111"/>
          <w:sz w:val="28"/>
          <w:sz w:val="28"/>
          <w:szCs w:val="28"/>
          <w:rtl w:val="true"/>
          <w:lang w:bidi="ar-SA"/>
        </w:rPr>
        <w:t xml:space="preserve">كوكباً أكثر تطوّراً وهو الأرض ، وعلى مستوى الأحياء ، في البداية خلق حيوانات لا عقل لها مسيّرة لا مخيّرة ، ثمّ تطوّر الأمر إلى أن خلق الإنسان الذي يعتبر حيواناً متطوّراً بحكم وجود أداة العقل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سؤالي بشكل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نعرف اللّه بأنّه خالق لأنّه خلقنا ، وبالتالي أصبح خالق ، ولكن قبل أن يخلقنا هل هو خالق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سؤالكم ذو جهات مختلفة ومتميّزة ، فنرجو أن تتابعوا بدقّة وإمعان النقاط التالية ، حتّى يتّضح لكم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على وجود اللّه تعالى وصفاته الذاتية لا يتوقّف على وجود المخلوقات أو عدمها ، لأنّ الأدلّة العقلية القائمة في الموضوع هي أدلّة مستقلّة عن وجود المخلوق ، أي أنّها لا تنظر إلى ما سوى الباري تعالى ، كما هو مقرّر في علم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فلا يعقل أن تعلّق معرفة اللّه تعالى بوجود الخلق ، أي إنّ ذاته المقدّسة وصفاته الذاتية أزلية أبدية ، لا تفتقر في وجودها إلى أيّ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تقسيم خاصّ بالنسبة لصفات اللّه سبحانه ، فما كانت منها قديمة وأزلية مع ذاته تعرف بالصفات الذاتية ، وما لم تكن كذلك فتسّمى بالصفات الفعلية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والفارق بينهما أنّ القسم الأوّل لا يتوقّف وجوده على شيء غير ذاته المقدّسة ، فهو معها قديمة أزلية أبدية ؛ بخلاف القسم الثاني الذي يبتني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أو 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أو عدم عالم الخلق ، أي إنّ ظهور هذا القسم الأخير يعتمد على وجود المخلوق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علماء الكلام على أنّ العلم ، والقدرة ، والإرادة ، والحياة ، والأزلية ، والأبدية كلّها من صفات الذات ، وأمّا بقية الصفات التي يصحّ إطلاقها على ذاته فهي بأجمعها صفات فعل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سبيل المثال فصفة الرازقية والخالقية تعتبر من صفات الفعل ، أي أنّها لا يصحّ إسنادها إلى وجوده تعالى إلّا بعد ظهور الخلق </w:t>
      </w:r>
      <w:r>
        <w:rPr>
          <w:rFonts w:eastAsia="Amiri" w:cs="Amiri" w:ascii="Amiri" w:hAnsi="Amiri"/>
          <w:color w:val="111111"/>
          <w:sz w:val="28"/>
          <w:szCs w:val="28"/>
          <w:rtl w:val="true"/>
          <w:lang w:bidi="ar-SA"/>
        </w:rPr>
        <w:t xml:space="preserve">. </w:t>
      </w:r>
      <w:bookmarkStart w:id="930" w:name="pg16294_156122"/>
    </w:p>
    <w:p>
      <w:pPr>
        <w:pStyle w:val="BookText"/>
        <w:rPr/>
      </w:pPr>
      <w:bookmarkEnd w:id="930"/>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 علماء الكلام أيضاً على أنّ جميع صفات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قبل ظهورها وبروزها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مقدورة للباري تعالى ، أي أنّها مشمولة لصفة القدرة الذاتية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الصفات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توجد بعد في عالم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دائماً في دائرة قدرة اللّه تعالى ، ولكن لم تكن ذاتية وأزلية ، بل إنّها في زمان محدّد وحسب إرادة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تبرز إلى عالم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حكمة الخلق وفلسفته موضوع غامض ، قد لا يمكن التوغّل فيه ، لعدم الإحاطة بجميع جوانبه ، فالصفح عنه أحرى وأجدر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وردت أحاديث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بعض الآيات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جوانب مختلفة من هذا الموضوع ، والظاهر أنّ هذه الأدلّة النقلية هي بصدد الكشف عن بعض الغوامض ، التي كانت عند السائل أو المخاطب ، وليس لاستيعاب كافّة العلل والدلائل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مستوى النظريات ، فهناك آراء مختلفة في حكمة الخلق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التجلّي ، وإظهار الكمال ، وإفاضة الفيض ، والتفضّل ،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خلال دراسة أدلّة هذه النظريات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الأقرب إلى الصواب هي نظرية التفضّل ، وقد قرّر في محلّه في علم الكلام ؛ وعليه فنظرية إظهار الكمال ليست هي نظرية جامعة ومانعة من جميع الجهات ، بل هي نظرية اقناعية إن صحّ التعبير أي أنّها تلقى على مستوى خاصّ من المخاطبين لإقناعهم ، لا أنّ دلالتها تامّة في جميع الحالات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w:t>
      </w:r>
      <w:r>
        <w:rPr>
          <w:rFonts w:eastAsia="Amiri" w:cs="Amiri" w:ascii="Amiri" w:hAnsi="Amiri"/>
          <w:color w:val="111111"/>
          <w:sz w:val="28"/>
          <w:szCs w:val="28"/>
          <w:rtl w:val="true"/>
          <w:lang w:bidi="ar-SA"/>
        </w:rPr>
        <w:t>- ... - ... »</w:t>
      </w:r>
    </w:p>
    <w:p>
      <w:pPr>
        <w:pStyle w:val="Heading3"/>
        <w:numPr>
          <w:ilvl w:val="2"/>
          <w:numId w:val="1"/>
        </w:numPr>
        <w:rPr/>
      </w:pPr>
      <w:bookmarkStart w:id="931" w:name="__RefHeading___Toc5251769_1280447820"/>
      <w:bookmarkStart w:id="932" w:name="_Toc333"/>
      <w:bookmarkEnd w:id="931"/>
      <w:r>
        <w:rPr>
          <w:rtl w:val="true"/>
        </w:rPr>
        <w:t xml:space="preserve">يهب لمن يشاء إناثاً أو ذكوراً </w:t>
      </w:r>
      <w:r>
        <w:rPr>
          <w:rtl w:val="true"/>
        </w:rPr>
        <w:t>:</w:t>
      </w:r>
      <w:bookmarkEnd w:id="932"/>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آية في القرآن تشير إلى المشيئة الإلهية في هبة الطفل إلى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 لِمَن يَشَاءُ إِنَاثًا وَيَهَبُ لِمَن يَشَاءُ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الوقت الحاضر تمكّن </w:t>
      </w:r>
    </w:p>
    <w:p>
      <w:pPr>
        <w:pStyle w:val="BookText"/>
        <w:rPr/>
      </w:pPr>
      <w:r>
        <w:rPr>
          <w:rFonts w:ascii="Amiri" w:hAnsi="Amiri" w:eastAsia="Amiri" w:cs="Amiri"/>
          <w:color w:val="111111"/>
          <w:sz w:val="28"/>
          <w:sz w:val="28"/>
          <w:szCs w:val="28"/>
          <w:rtl w:val="true"/>
          <w:lang w:bidi="ar-SA"/>
        </w:rPr>
        <w:t xml:space="preserve">علماء الإخصاب والحمل من تحديد جنس المولود ، وعلى هذا فما هو تفسير الآية الشريفة ؟ وما هي مدخلية الإنسان في تعيين الهبة المنظورة في القرآن الكريم ؟ ولكم منّا جزيل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نتمكّن في هذا المجال أن نشير إلى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مجرّد ادعاء بعض الأطباء التمكّن من تغيير جنسية الجنين من خلال تناول أطعمة معيّنة ، أو حقن الرحم بالحيوانات المنوية الحاملة للجنس المرغوب به ، أو سحب خلية واحدة ، وإجراء دراسة عليها لتحديد جنس الجنين ، ثمّ إرجاع خصوص الأجنة المرغوب بجنسها ، لا يعدو كُلّ هذا الادعاء ، ولا يعدو الاحتمال ، فلماذا نغتر بسرعة بهذه الادعاءات ونصدّقها من دون تريّث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لو كان ما كتب في هذا المجال حقّاً ، فلماذا لا تبرز هذه الادعاءات على الأرض على مستوى الفعلية والتطبيق ؟ ليحصل جميع الناس الذي يرغبون بالإناث على الإناث ، والذين يرغبون بالذكور على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الادعاءات وأقلّ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الادعاءات المذكورة على تقدير صوابها لا تشكل نقضاً على الآية الكريمة ، إنّها ذكرت أنّ اللّه تعالى يقوم بأربعة أشياء ، وليس شيئاً واحداً أو شيئين ، فإذا تحقّقت جميع هذه الأربعة كان ذلك نقضاً على الآية الكريمة ، والأربعة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لبعض الذكور ، ويهب لبعض الإناث ، ويهب لبعض الاثنين سوية ومعاً بنحو التوأم ، ويجعل البعض عقيماً ، إنّه لأجل تحقّق النقض ، يلزم أن نفترض أنّ العقيم الذي لا قدرة لحيامنه على الإنجاب يمنح فرصة الإنجاب ، ويلزم أن نفترض أنّ الفرصة الممنوحة هي بالخيارين ، فرصة الذكور فقط ، وفرصة الإناث فقط ، وفرصة الاثنين سوية ومعاً ، هل مثل هذا تحقّق ادعاؤه لأحد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لنقرأ سوية الآية الكريمة حيث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مُلْكُ السَّمَاوَاتِ وَالْأَرْضِ يَخْلُقُ مَا يَشَاءُ يَهَبُ لِمَن يَشَاءُ إِنَاثًا وَيَهَبُ لِمَن يَشَاءُ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يرزقهم زوجاً وتوأماً </w:t>
      </w:r>
      <w:bookmarkStart w:id="933" w:name="pg16294_156124"/>
    </w:p>
    <w:p>
      <w:pPr>
        <w:pStyle w:val="BookText"/>
        <w:rPr/>
      </w:pPr>
      <w:bookmarkEnd w:id="933"/>
      <w:r>
        <w:rPr>
          <w:rFonts w:ascii="Amiri" w:hAnsi="Amiri" w:eastAsia="Amiri" w:cs="Amiri"/>
          <w:color w:val="111111"/>
          <w:sz w:val="28"/>
          <w:sz w:val="28"/>
          <w:szCs w:val="28"/>
          <w:rtl w:val="true"/>
          <w:lang w:bidi="ar-SA"/>
        </w:rPr>
        <w:t xml:space="preserve">من الذكور والإناث سوية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مَن يَشَاءُ عَقِيمًا </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لنفترض أنّ العلم الحديث تمكّن من منح الفرص الأربع ، ولكن هل يمنحها من دون أن يدخل الزوجان غرفة المختبر أو الطبيب ؟ لأخذ بعض الخلايا أو الجينات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 لا يمنحها كذلك ، بل لابدَّ من طيّ مقدّمات طويلة وصعبة ، قد يتعب على أثرها الزوجان ، بينما اللّه سبحانه يهب لمن يشاء إناثاً ، ويهب لمن يشاء الذكور ، بلا حاجة إلى أخذ خلية أو دخول المختبر ، وهل هذا لا يكفي وحده لبيان الفارق الشاسع ، وبيان عظمة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يوسف البيومي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وحوزة </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5251771_1280447820"/>
      <w:bookmarkStart w:id="935" w:name="_Toc334"/>
      <w:bookmarkEnd w:id="934"/>
      <w:r>
        <w:rPr>
          <w:rtl w:val="true"/>
        </w:rPr>
        <w:t xml:space="preserve">المشيئة الإلهية </w:t>
      </w:r>
      <w:r>
        <w:rPr>
          <w:rtl w:val="true"/>
        </w:rPr>
        <w:t>:</w:t>
      </w:r>
      <w:bookmarkEnd w:id="93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قد دخلت مع أحد الأحباش في موضوع المشيئة ، وقد علّق على جوابكم ، بأنّ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تَشَاءُونَ إِلَّا أَن يَشَاءَ اللَّهُ </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 وهذا يعني أنّ كُلّ شيء متعلّق بمشيئة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خلق الشرّ ، والدليل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أَعُوذُ بِرَبِّ الْفَلَقِ مِن شَرِّ مَا خَلَقَ </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 أي إنّ الشرّ مخلوق لله تعالى والعياذ باللّه ؟ ومن هنا فإنّ أدخل اللّه أحدهم النار بمشيئته فهذا ليس ظلماً ، لأنّ الناس ملكاً لله يفعل بهم ما يشاء ، فما تعليقكم على هذا ؟ ولكم الأجر والثواب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 في السؤال عدم التناسب بين المقدّمتين المذكورتين فيه ، وبين النتيجة التي وقعت مركزاً للسؤال ، ففي المقدّمة الأُولى ذكر أنّ كُلّ شيء في الدنيا يقع بمشيئة اللّه سبحانه ، وهذا صحيح ، وفي المقدّمة الثانية ذكر أنّ اللّه </w:t>
      </w:r>
      <w:bookmarkStart w:id="936" w:name="pg16294_156125"/>
    </w:p>
    <w:p>
      <w:pPr>
        <w:pStyle w:val="BookText"/>
        <w:rPr/>
      </w:pPr>
      <w:bookmarkEnd w:id="936"/>
      <w:r>
        <w:rPr>
          <w:rFonts w:ascii="Amiri" w:hAnsi="Amiri" w:eastAsia="Amiri" w:cs="Amiri"/>
          <w:color w:val="111111"/>
          <w:sz w:val="28"/>
          <w:sz w:val="28"/>
          <w:szCs w:val="28"/>
          <w:rtl w:val="true"/>
          <w:lang w:bidi="ar-SA"/>
        </w:rPr>
        <w:t xml:space="preserve">سبحانه خلق الشرّ كما خلق الخير ، ثمّ النتيجة التي يسأل عنها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حيث إنّهم جميعاً ملك اللّه سبحانه ، فله أن يفعل بهم ما يشاء ، كإدخال الجميع في النار ، وعدم التناسب بين ذينك ، وهذا أمر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على أية حال فهمت أنّكم تسألون عن هذه القضية ، وهي أنّ الناس ماداموا ملكاً لله سبحانه فله حقّ أن يفعل بهم ما يشاء ، بما في ذلك إحراقهم بالنار من دون 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ملاك الظلم لا ينحصر بحيثية التصرّف في ملك الآخرين ،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مادام يتصرّف في ملكه فلا ظلم في البين ، بل هناك ملاك آخر للظلم ، وهو أن يعاقب المولى عبده من دون أن يفترض ارتكاب العبد لأيّ انحراف أو جريمة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سبحانه إذا أدخل الناس في نار جهنّم فمن جهة الملاك الأوّل هو وأن لم يكن ظالماً ، إلّا أنّه من جهة الملاك الثاني هو ظالم فلا يجوز ذلك في حقّه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5251773_1280447820"/>
      <w:bookmarkStart w:id="938" w:name="_Toc335"/>
      <w:bookmarkEnd w:id="937"/>
      <w:r>
        <w:rPr>
          <w:rtl w:val="true"/>
        </w:rPr>
        <w:t xml:space="preserve">الابتلاء لأجل إظهار حقيقة الإنسان </w:t>
      </w:r>
      <w:r>
        <w:rPr>
          <w:rtl w:val="true"/>
        </w:rPr>
        <w:t>:</w:t>
      </w:r>
      <w:bookmarkEnd w:id="93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والديكم ووالد والديكم ، ورحمكم اللّه وعافاكم ، وأعطاكم الأجر والثواب ، وبعد ، أتمنّى أن تجيبوني على سؤالي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يبتلي الناس إمّا بحرمانهم من النعمة ، أو بإعطائهم النعمة ، أي أن يعطيهم المال فيرى ماذا يصنعون به ، أو يحرمهم من المال ويرى صبرهم ، والحرمان امتحان أصعب من توفّر النعمة ، فلماذا لا يكون امتحان وابتلاء جميع الناس سواسيه ؟</w:t>
      </w:r>
    </w:p>
    <w:p>
      <w:pPr>
        <w:pStyle w:val="BookText"/>
        <w:rPr/>
      </w:pPr>
      <w:r>
        <w:rPr>
          <w:rFonts w:ascii="Amiri" w:hAnsi="Amiri" w:eastAsia="Amiri" w:cs="Amiri"/>
          <w:color w:val="111111"/>
          <w:sz w:val="28"/>
          <w:sz w:val="28"/>
          <w:szCs w:val="28"/>
          <w:rtl w:val="true"/>
          <w:lang w:bidi="ar-SA"/>
        </w:rPr>
        <w:t xml:space="preserve">فالفقير قد يشعر بأنّ الغنيّ أفضل منه ، وأنّ اللّه ابتلى الفقير أكثر من ابتلائه للغنيّ ، وكذلك قد يشعر المريض أو المحروم من نعمة الأولاد ، وجزاكم اللّه خيراً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الابتلاء والامتحان في دار الدنيا من الموضوعات الدقيقة ، التي </w:t>
      </w:r>
      <w:bookmarkStart w:id="939" w:name="pg16294_156126"/>
    </w:p>
    <w:p>
      <w:pPr>
        <w:pStyle w:val="BookText"/>
        <w:rPr/>
      </w:pPr>
      <w:bookmarkEnd w:id="939"/>
      <w:r>
        <w:rPr>
          <w:rFonts w:ascii="Amiri" w:hAnsi="Amiri" w:eastAsia="Amiri" w:cs="Amiri"/>
          <w:color w:val="111111"/>
          <w:sz w:val="28"/>
          <w:sz w:val="28"/>
          <w:szCs w:val="28"/>
          <w:rtl w:val="true"/>
          <w:lang w:bidi="ar-SA"/>
        </w:rPr>
        <w:t xml:space="preserve">تبتنى على أُسس واقعية وحكم قويمة ، تبلغ إلى مرتبة الأسرار الإلهية ، التي لا يمكن أن تدركها عقول البشر مهما بلغت من العظمة ، وأوتيت من الأسباب ، إلّا أنّ المستفاد ممّا ورد في القرآن الكريم والسنّة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الابتلاء إنّما هو لأجل إظهار حقيقة الإنسان ، ليصل إلى الجزاء الموعود ، الذي أعدّه اللّه تعالى في الدار الآخرة ، فلم يكن الابتلاء والامتحان بحسب المنظور القرآني ، لأجل ميزة دنيوية ، أو الحصول على جزاء دنيوي ، إلّا في بعض الأفراد ، التي ورد النصّ عليها خيراً كان أو 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فالفقر والمرض والمحن والآلام وغيرها ، ممّا يعدّها الإنسان ابتلاءات ، إمّا أن تكون سبلاً للوصول إلى المقامات الرفيعة ، والكمالات الواقعية ، والدرجات الراقية في الآخرة ، فهي في الحقيقة سلالم الكمال ودرجات الرفعة والقرب ، أو تكون سبباً في رفع الموانع عن طريق الإنسان ، فبالآخرة فإمّا هي لزيادة المقتضى لنيل الكمالات ، أو لإزالة الموانع والعقبات ، فهي لا تعدّ بهذا المنظور ابتلاءً في الواقع ، فالفقر والمرض بهذا المقياس لا تكون محناً بل سبباً لنيل الكمال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يكون المقياس هي المرتبة في الدنيا ، فتكون الابتلاءات والمحن بالنسبة إلى المظاهر الدنيوية وحظوظها فيختلط الأمر ، كما ذكره السائل ، فربما تكون النعم والمحن بل مطلق الابتلاء ترجع إلى بعض الأعمال الصادرة من الشخص ، أو الصفات التي ترتكز في النفس ، أو تؤثّر في الخلف ، وحينئذٍ لا تكون الأُمور الحاصلة بالنسبة إلى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سبب ، فهي تابعة لأسباب أو أُمور دقيقة واقعية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السيّد حسن الموسوي </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5251775_1280447820"/>
      <w:bookmarkStart w:id="941" w:name="_Toc336"/>
      <w:bookmarkEnd w:id="940"/>
      <w:r>
        <w:rPr>
          <w:rtl w:val="true"/>
        </w:rPr>
        <w:t xml:space="preserve">الشرور هي نتائج أعمال الإنسان وأفعاله </w:t>
      </w:r>
      <w:r>
        <w:rPr>
          <w:rtl w:val="true"/>
        </w:rPr>
        <w:t>:</w:t>
      </w:r>
      <w:bookmarkEnd w:id="94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أحتاج على إجابة للسؤال التالي وبالتفصيل ، حفظكم الرحمن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بعض العلماء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 لا وجود له ، وأنّه لم يخلق أصلاً ، ولكنّه </w:t>
      </w:r>
      <w:bookmarkStart w:id="942" w:name="pg16294_156127"/>
    </w:p>
    <w:p>
      <w:pPr>
        <w:pStyle w:val="BookText"/>
        <w:rPr/>
      </w:pPr>
      <w:bookmarkEnd w:id="942"/>
      <w:r>
        <w:rPr>
          <w:rFonts w:ascii="Amiri" w:hAnsi="Amiri" w:eastAsia="Amiri" w:cs="Amiri"/>
          <w:color w:val="111111"/>
          <w:sz w:val="28"/>
          <w:sz w:val="28"/>
          <w:szCs w:val="28"/>
          <w:rtl w:val="true"/>
          <w:lang w:bidi="ar-SA"/>
        </w:rPr>
        <w:t xml:space="preserve">وجد بسبب أفعال البشر ، أي أنّه ناتج عن سوء ما اقترفت يد البشرية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وسؤالي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للشرّ وجود أصلاً ، فكيف تستطيع أفعال الإنسان السيّئة أن تكون مصدراً لوجوده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بفرض القول أنّ الشرّ لا يعدّ شرّاً في 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يبقى التساؤل ، لِم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أفعال الإنسان الشريرة مصدره ؟ وكيف ذلك ؟ أين الصواب ؟</w:t>
      </w:r>
    </w:p>
    <w:p>
      <w:pPr>
        <w:pStyle w:val="BookText"/>
        <w:rPr/>
      </w:pPr>
      <w:r>
        <w:rPr>
          <w:rFonts w:ascii="Amiri" w:hAnsi="Amiri" w:eastAsia="Amiri" w:cs="Amiri"/>
          <w:color w:val="111111"/>
          <w:sz w:val="28"/>
          <w:sz w:val="28"/>
          <w:szCs w:val="28"/>
          <w:rtl w:val="true"/>
          <w:lang w:bidi="ar-SA"/>
        </w:rPr>
        <w:t xml:space="preserve">نسألكم الدعاء ، مع ألف سلامة ، ودمتم بحفظ اللّه سالمين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الخير والشرّ كلاهما منسوبان إلى اللّه تعالى ، 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كُلٌّ مِّنْ عِندِ اللَّهِ </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إلّا أنّ الفرق أنّ الشرّ منسوب إلى الإنسان ابتداءً ، وإليه تعالى بالواسطة ، والشرّ من الأُمور النسبية لا وجود له ، إلّا ما ينطبق على الأثر المترتّب على الأعمال الصادرة من الإنسان ، وقد ورد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كثر الزنا في أُمّتي كثر موت الفجأة </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 وأمثال ذلك من الآثار ، فإنّ كُلّ عمل سواء كان خيراً وصالحاً أو سوءً يترتّب عليه أثر يناسبه ، شأنها شأن الآثار المترتّبة على الأشياء ، فإنّ النبتة المعيّنة الفلانية فيها آثاراً معروفة ، وعلى شرب السمّ مثلاً يترتّب الموت ، فالشرور هي نتائج أعمال الإنسان وأفعاله ، ولأجل ذلك ورد في عدّة روايات تحث الإنسان على التفكّر في عواقب الأُمور ، وما يترتّب على أفعاله من آثار سيئة ، نسأل اللّه التوفيق والهداية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5251777_1280447820"/>
      <w:bookmarkStart w:id="944" w:name="_Toc337"/>
      <w:bookmarkEnd w:id="943"/>
      <w:r>
        <w:rPr>
          <w:rtl w:val="true"/>
        </w:rPr>
        <w:t xml:space="preserve">الصفات الذاتية هي عين ذات اللّه ، وسبق رحمته غضبه </w:t>
      </w:r>
      <w:r>
        <w:rPr>
          <w:rtl w:val="true"/>
        </w:rPr>
        <w:t>:</w:t>
      </w:r>
      <w:bookmarkEnd w:id="94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صفات اللّه تعالى هي عين ذاته ، لكنّنا نسمع عن الصفات الذاتية والصفات الفعلية ، هل كلتاهما عين ذات اللّه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نسمع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رحمة اللّه تعالى سبقت غضبه ، فهل هذا يعني أنّ غضب اللّه محدود ؟ </w:t>
      </w:r>
    </w:p>
    <w:p>
      <w:pPr>
        <w:pStyle w:val="BookText"/>
        <w:rPr/>
      </w:pPr>
      <w:r>
        <w:rPr>
          <w:rFonts w:ascii="Amiri" w:hAnsi="Amiri" w:eastAsia="Amiri" w:cs="Amiri"/>
          <w:color w:val="111111"/>
          <w:sz w:val="28"/>
          <w:sz w:val="28"/>
          <w:szCs w:val="28"/>
          <w:rtl w:val="true"/>
          <w:lang w:bidi="ar-SA"/>
        </w:rPr>
        <w:t xml:space="preserve">وكيف نوفّق بين هذا ، وبين قول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وصف اللّه سبحانه فقد قرنه ، ومن قرنه فقد ثنّاه </w:t>
      </w:r>
      <w:r>
        <w:rPr>
          <w:rFonts w:eastAsia="Amiri" w:cs="Amiri" w:ascii="Amiri" w:hAnsi="Amiri"/>
          <w:color w:val="111111"/>
          <w:sz w:val="28"/>
          <w:szCs w:val="28"/>
          <w:rtl w:val="true"/>
          <w:lang w:bidi="ar-SA"/>
        </w:rPr>
        <w:t xml:space="preserve">... »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عن اسم اللّه الأعظم ، فقد سمعنا مؤخّراً أنّه مخلوق ، أليس اسم اللّه عين ذات اللّه ؟</w:t>
      </w:r>
    </w:p>
    <w:p>
      <w:pPr>
        <w:pStyle w:val="BookText"/>
        <w:rPr/>
      </w:pPr>
      <w:r>
        <w:rPr>
          <w:rFonts w:ascii="Amiri" w:hAnsi="Amiri" w:eastAsia="Amiri" w:cs="Amiri"/>
          <w:color w:val="111111"/>
          <w:sz w:val="28"/>
          <w:sz w:val="28"/>
          <w:szCs w:val="28"/>
          <w:rtl w:val="true"/>
          <w:lang w:bidi="ar-SA"/>
        </w:rPr>
        <w:t xml:space="preserve">أرجو من حضرتكم أن تجيبوا بالتفصيل ، ولا ترشدونا إلى كتب ، فإنّها صعبة الاقتناء هنا في الجزائر ، ونسألكم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الصفات التي تكون عين ذات اللّه تعالى هي الصفات الذاتية الثبوتية ؛ وأمّا الصفات الفعلية الثبوتية ، فبما أنّها تفتقر في وجودها إلى خارج ذاته تبارك وتعالى ، فإنّها ليست عين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العبارة الواردة في بعض الأدعية من سبق الرحمة على الغضب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الرحمة الإلهية هي الأصل في الوجود ، ولولا بعض الموانع من قبل العباد ، لما كانت هناك حاجة إلى إعمال غضبه تعالى بالنسبة إليهم ، فالغضب أمر عرضي ، ويحتاج إلى دليل وعلّة ، بخلاف الرحمة الإلهية التي هي فضل منه تبارك وتعالى بالنسبة لكافّة أجزاء الوجود ، ولا يحتاج إلى أي دافع وموجب إلّا وجوده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المراد من كلام الإمام عليه‌السلام في تلازم التوصيف للتحديد ، فهو في مجال نفي التفرقة بين ذات اللّه سبحانه وبين صفاته الذاتية ، والتصريح بعينية هذه الصفات لذاته تعالى ، ولا علاقة لهذه الفقرات من كلامه عليه‌السلام بالصفات الفعلية التي منها الرحمة والغضب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الاسم الأعظم ، فهو عبارة عن الإشارة إلى المسمّى الذي هو ذات اللّه تعالى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يطلق الاسم ويراد نفس الذات ، فهذا لا ينكر اتحاده وعينيته مع الذات ، وتارةً يراد منه الآلة المشيرة إلى الذات ؛ ومن المعلوم تمايز هذا القسم </w:t>
      </w:r>
      <w:bookmarkStart w:id="945" w:name="pg16294_156129"/>
    </w:p>
    <w:p>
      <w:pPr>
        <w:pStyle w:val="BookText"/>
        <w:rPr/>
      </w:pPr>
      <w:bookmarkEnd w:id="945"/>
      <w:r>
        <w:rPr>
          <w:rFonts w:ascii="Amiri" w:hAnsi="Amiri" w:eastAsia="Amiri" w:cs="Amiri"/>
          <w:color w:val="111111"/>
          <w:sz w:val="28"/>
          <w:sz w:val="28"/>
          <w:szCs w:val="28"/>
          <w:rtl w:val="true"/>
          <w:lang w:bidi="ar-SA"/>
        </w:rPr>
        <w:t xml:space="preserve">الأخير مع الذات لتباين المشير عن المشار إليه ، فإذا قيل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الاسم الأعظم مخلوق ، فيجب حمله على هذا المعنى الأخير ، ويدلّ على ما قلنا قول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لشهادة كُلّ صفة أنّها غير الموصوف ، وشهادة كُلّ موصوف أنّه غير الصفة </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الشمّري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اسكتلندا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5251779_1280447820"/>
      <w:bookmarkStart w:id="947" w:name="_Toc338"/>
      <w:bookmarkEnd w:id="946"/>
      <w:r>
        <w:rPr>
          <w:rtl w:val="true"/>
        </w:rPr>
        <w:t xml:space="preserve">معنى الكلام النفسي لله </w:t>
      </w:r>
      <w:r>
        <w:rPr>
          <w:rtl w:val="true"/>
        </w:rPr>
        <w:t>:</w:t>
      </w:r>
      <w:bookmarkEnd w:id="94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القول بأنّ اللّه يتكلّم ؟ أو أنّ اللّه يخلق الكلام ؟ ويوجد في عقيدة الأباضية مصطلح الكلام النفسي لله ، فما معناه مع بيان عقيدة الشيعة فيه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التعبيران بمعنى ومصداق واحد ، فتكلّم اللّه تعالى هو خلق الكلام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يكون الأمران مختلفين عند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بحسب التحقيق لا فرق بينهما مفهوماً ومصداقاً ، فعندما يتكلّم البارئ تعالى ، ففي الواقع يخلق الألفاظ والأصوات المبيّنة لمراده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واصطلاح الكلام النفسي جاء من قبل الأشاعرة ، فإنّهم الأصل في ذلك ، ومنهم جرى على ألسنة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ومعناه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يعتقدون بأنّ اللّه تعالى توجد في نفسه معان ومفاهيم ، قد تخرج إلى خارج ذاته بواسطة الألفاظ والأصوات ، وقد لا تخرج وتبقى في كمون ذاته تعالى ؛ وهذه المعاني القائمة بذاته هي التي تسمّى بالكلام النفسي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وبحسب الأدلّة العقلية والنقلية فلا أساس لهذا الموضوع بتاتاً ، إذ لا يرد نصّ صريح من القرآن والسنّة الصحيحة يمكن الاستدلال عليه ، هذا من جهة النقل </w:t>
      </w:r>
      <w:r>
        <w:rPr>
          <w:rFonts w:eastAsia="Amiri" w:cs="Amiri" w:ascii="Amiri" w:hAnsi="Amiri"/>
          <w:color w:val="111111"/>
          <w:sz w:val="28"/>
          <w:szCs w:val="28"/>
          <w:rtl w:val="true"/>
          <w:lang w:bidi="ar-SA"/>
        </w:rPr>
        <w:t xml:space="preserve">. </w:t>
      </w:r>
      <w:bookmarkStart w:id="948" w:name="pg16294_156130"/>
    </w:p>
    <w:p>
      <w:pPr>
        <w:pStyle w:val="BookText"/>
        <w:rPr/>
      </w:pPr>
      <w:bookmarkEnd w:id="948"/>
      <w:r>
        <w:rPr>
          <w:rFonts w:ascii="Amiri" w:hAnsi="Amiri" w:eastAsia="Amiri" w:cs="Amiri"/>
          <w:color w:val="111111"/>
          <w:sz w:val="28"/>
          <w:sz w:val="28"/>
          <w:szCs w:val="28"/>
          <w:rtl w:val="true"/>
          <w:lang w:bidi="ar-SA"/>
        </w:rPr>
        <w:t>وأمّا عقلاً ، فإنّ التعريف الذي يتبنّوه في المقام هو بنفسه تعريف للعلم الإلهي ولا غير ؛ فكيف يتصوّر كلام بلا خروج عن الذات مع درك الذات له ، أليس هذا هو العلم بهذه المعاني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فإنّ تعريفهم للكلام النفسي لا يغني ولا يسمن من جوع ، إذ إنّ التعريف يجب أنّ يكون جامعاً ومانعاً ؛ وحينئذ ما هو الفرق بين ما يذكرونه وبين تعريف علمه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5251781_1280447820"/>
      <w:bookmarkStart w:id="950" w:name="_Toc339"/>
      <w:bookmarkEnd w:id="949"/>
      <w:r>
        <w:rPr>
          <w:rtl w:val="true"/>
        </w:rPr>
        <w:t xml:space="preserve">الواحد لا يصدر عنه إلّا واحد </w:t>
      </w:r>
      <w:r>
        <w:rPr>
          <w:rtl w:val="true"/>
        </w:rPr>
        <w:t>:</w:t>
      </w:r>
      <w:bookmarkEnd w:id="95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المعنى من المقولة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ينتج عن الواحد إلّا واحد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لا يصدر عنه من حيث هو واحد إلّا شيء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لأنّه إن صدر عنه شيئان ، فمن حيث صدر عنه أحدهما لم يصدر عنه الآخر وبالعكس ، فإذاً صدرا عنه من حيثيتين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والمبدأ الأوّل تعالى واحد من كُلّ الوجوه ، فأوّل ما يصدر عنه لا يكون إلّا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الواحد يلزمه أشياء ، إذ له اعتبار من حيث ذاته ، واعتبار بقياسه إلى مبدئه ، واعتبار للمبدأ بالقياس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تركّبت الاعتبارات حصلت اعتبارات كثيرة ، وحينئذ يمكن أن يصدر عن المبدأ الأوّل بكُلّ اعتبار شيء ، وعلى هذا الوجه تكثر الموجودات الصادرة عنه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المتكلّمون فبعضهم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إنّما يصحّ أن يقال في العلل والمعلولات ، أمّا في القادر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المختار ، فيجوز أن يفعل شيئاً من غير تكثير بالاعتبارات ، ومن غير ترجيح بعضها على بعض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ينكرون وجود العلل والمعلولات أصلاً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مؤثّر إلّا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تعالى إذا فعل شيئاً كالإحراق ، مقارناً بالشيء كالنار ، على سبيل العادة ، ظنّ الخلق أنّ النار علّة ، والإحراق أثره ومعلوله ، وذلك الظنّ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اعتقد بعض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الذات الإلهية المقدّسة ، ولكونها واحدة من كُلّ ناحية ، ولا تقبل الكثرة والتعدّد ، فلا يصدر منها سوى مخلوق مجرد واحد ،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واستندوا في معتقدهم هذا على القاعدة المعروفة التي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الواحد لا يصدر منه إلّا الواحد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اعتمدوا لإثبات القاعدة على مسألة السنخية بين العلّة والمعلول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ضرورة السنخية بين العلّة والمعلول ، لأمكن أن يكون كُلّ موجود علّة لأيّ معلول ، لكن لزوم السنخية يحول دون هذا الأمر ، وعندما نقر بوجوب السنخية بين العلّة والمعلول ، يجب علينا أن نقرّ بأنّ العلّة الواحدة من كُلّ ناحية تستلزم أن لا يكون لها أكثر من معلول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الردّ على هؤلاء بعدّة طرق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فرض صحّة هذا الاستدلال ، فإنّه لا يفهم منه محدودية القدرة الإلهية ، بل هو تعالى قادر على كُلّ شيء ، لكن قدرته بالنسبة للعقل الأوّل بدون واسطة ، وبالنسبة للموجودات الأُخرى مع وجود واسطة ، وكلاهما يعتبران في حدود المقدور ، فما الفرق بين أن يباشر الإنسان عملاً معيّناً بيده ، أو بوسيلة وأداة معيّنة من صنعه ؟ فالفعل فعله في كلتا الحالتين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قيل بخصوص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لا يصدر منه إلّا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يصحّ تطبيقه على الفاعل المختار بنظر بعض المحقّقين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بغضّ النظر عن ذلك فإنّ 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السنخية بين العلّة والمعلول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إشكال حتّى في غير الفاعل المختار ، لأنّه لو كان المراد من السنخية هو السنخية والتشابه من جميع الجهات ، فهو مستحيل التحقّق بين واجب الوجود وممكن الوجود ، فالممكنات مهما تكن فهي متباينة مع واجب الوجود في جهات كثيرة ، فلو اشترطنا السنخية التامّة وفي جميع الجهات ، فكيف </w:t>
      </w:r>
      <w:bookmarkStart w:id="951" w:name="pg16294_156132"/>
    </w:p>
    <w:p>
      <w:pPr>
        <w:pStyle w:val="BookText"/>
        <w:rPr/>
      </w:pPr>
      <w:bookmarkEnd w:id="951"/>
      <w:r>
        <w:rPr>
          <w:rFonts w:ascii="Amiri" w:hAnsi="Amiri" w:eastAsia="Amiri" w:cs="Amiri"/>
          <w:color w:val="111111"/>
          <w:sz w:val="28"/>
          <w:sz w:val="28"/>
          <w:szCs w:val="28"/>
          <w:rtl w:val="true"/>
          <w:lang w:bidi="ar-SA"/>
        </w:rPr>
        <w:t>يمكن أن يخلق وجود غير مادّي موجودات مادّية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الكون نسخ واحد لا أكثر على الرغم من احتوائه ظاهراً على موجودات متعدّدة ومتكثّرة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فإنّنا لو دقّقنا النظر لعلمنا بأنّ مجموع عالم الوجود موجود واحد متصل ومترابط ، وعلى الرغم من كُلّ تنوّعاته وكثرة قوانينه المؤثّرة فيه فهو واحد ، وهذا الموجود الواحد يفيض من الوجود الإلهي الواحد ، وهذا المخلوق الواحد له خالق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5251783_1280447820"/>
      <w:bookmarkStart w:id="953" w:name="_Toc340"/>
      <w:bookmarkEnd w:id="952"/>
      <w:r>
        <w:rPr>
          <w:rtl w:val="true"/>
        </w:rPr>
        <w:t xml:space="preserve">قانون العلّية لا يجري إلى عالم الخلق </w:t>
      </w:r>
      <w:r>
        <w:rPr>
          <w:rtl w:val="true"/>
        </w:rPr>
        <w:t>:</w:t>
      </w:r>
      <w:bookmarkEnd w:id="95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قانون العلّة والمعلول خاصّ بعالم الطبيعة ؟ أم حتّى عالم الأمر ؟ ودمتم سالمين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قانون العلّة والمعلول إنّما تصحّ مصداقيته إذا كان هناك تجانس بين الجانبين ، ولكن من قال بأنّ الخلق معلول الخالق ؟</w:t>
      </w:r>
    </w:p>
    <w:p>
      <w:pPr>
        <w:pStyle w:val="BookText"/>
        <w:rPr/>
      </w:pPr>
      <w:r>
        <w:rPr>
          <w:rFonts w:ascii="Amiri" w:hAnsi="Amiri" w:eastAsia="Amiri" w:cs="Amiri"/>
          <w:color w:val="111111"/>
          <w:sz w:val="28"/>
          <w:sz w:val="28"/>
          <w:szCs w:val="28"/>
          <w:rtl w:val="true"/>
          <w:lang w:bidi="ar-SA"/>
        </w:rPr>
        <w:t xml:space="preserve">والحال يشير إلى أنّ الخلق مخلوق الخالق ، والعلاقة إنّما هي علاقة مخلوق بخالقه ، وليس علاقة معلول بِعِلّته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كمخلوقين نعجز تمام العجز عن إدراك وتصوّر نوع هذه العلاقة ، لأنّنا لا نستطيع أن نحيط علماً بالربّ جلّ جلاله ، حيث إنّنا لم نعط القدرة على التصوّر والإحاطة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وإنّنا كمخلوقين لم نكن واعين وشاهدين على كيفية خلق أنفسنا ، فلا يمكننا القول بأنّ الخلق قد تمّ وفق قانون العلّة والمعلول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يمكن من حيث الوجهة اللغوية القول بأنّ اللّه تعالى هو علّة الخلائق ، أو أنّه علّة العلل ؛ غير أنّ هذا ليس إلّا مجرد تعبير ، وأنّ مجرد التعبير لا يسعه أن يكون دليلاً عقلياً </w:t>
      </w:r>
      <w:r>
        <w:rPr>
          <w:rFonts w:eastAsia="Amiri" w:cs="Amiri" w:ascii="Amiri" w:hAnsi="Amiri"/>
          <w:color w:val="111111"/>
          <w:sz w:val="28"/>
          <w:szCs w:val="28"/>
          <w:rtl w:val="true"/>
          <w:lang w:bidi="ar-SA"/>
        </w:rPr>
        <w:t xml:space="preserve">. </w:t>
      </w:r>
      <w:bookmarkStart w:id="954" w:name="pg16294_156133"/>
    </w:p>
    <w:p>
      <w:pPr>
        <w:pStyle w:val="BookText"/>
        <w:rPr/>
      </w:pPr>
      <w:bookmarkEnd w:id="954"/>
      <w:r>
        <w:rPr>
          <w:rFonts w:ascii="Amiri" w:hAnsi="Amiri" w:eastAsia="Amiri" w:cs="Amiri"/>
          <w:color w:val="111111"/>
          <w:sz w:val="28"/>
          <w:sz w:val="28"/>
          <w:szCs w:val="28"/>
          <w:rtl w:val="true"/>
          <w:lang w:bidi="ar-SA"/>
        </w:rPr>
        <w:t xml:space="preserve">وما نعهده من الأمثلة من الحرارة والنار ، والبرودة والثلج ، وسنخية العلّة ، فهي كلّها تأتي في حدود المخلوقين ، وليس في حدود تعريف العلاقة بين الخالق والمخلوق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فبفطرتنا النزيهة نعرف أنّ الخالق غير المخلوق ، وأنّه لا يصحّ بوجه من الوجوه القياس بين الربّ والمربوب ، وبين القادر والعاجز ، وبين الغنيّ والفقير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قانون العلّية خاصّ بعالم الطبيعة ، ولا يجري إلى عالم الخلق والأمر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5251785_1280447820"/>
      <w:bookmarkStart w:id="956" w:name="_Toc341"/>
      <w:bookmarkEnd w:id="955"/>
      <w:r>
        <w:rPr>
          <w:rtl w:val="true"/>
        </w:rPr>
        <w:t xml:space="preserve">قاعدة اللطف </w:t>
      </w:r>
      <w:r>
        <w:rPr>
          <w:rtl w:val="true"/>
        </w:rPr>
        <w:t>:</w:t>
      </w:r>
      <w:bookmarkEnd w:id="95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حدود قاعدة اللطف من القرآن الكريم ؟ وشكراً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قاعدة اللطف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بلطفه ورحمته لا يترك هذه الأُمّة المرحومة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فقهائها إذا حصل اجتماع منها ، أو منهم على خطأ ، وإنّما يقوم بإبطال هذا الخطأ بمثل إلقاء الخلاف بينهم ، من قبل الإمام عليه‌السلام لطفاً بعباده تعالى ، ورحمة منه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هذا أنّنا لو رأينا الأُمّة ، أو الفقهاء قد أجمعوا على مسألة ، نستكشف أنّ إجماعهم كان على حقّ ، إذ لو كان على خطأ ، لأوقع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بينهم ، بإثارته من قبل الإمام عليه‌السلام ، ويرد على هذه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القاعدة في نفسها ، إذ لا يجب اللطف عليه تعالى ، بحيث يكون تركه قبيحاً يستحيل صدوره منه سبحانه ، بل كُلّ ما يصدر منه تعالى مجرد فضل ورحمة على عباده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اللطف على تقدير تسليمها ، لا تقتضي إلّا تبليغ الأحكام على النحو المتعارف ، وقد بلّغها وبيّنها الأئمّة عليهم‌السلام للرواة المعاصرين لهم ، فلو لم </w:t>
      </w:r>
      <w:bookmarkStart w:id="957" w:name="pg16294_156134"/>
    </w:p>
    <w:p>
      <w:pPr>
        <w:pStyle w:val="BookText"/>
        <w:rPr/>
      </w:pPr>
      <w:bookmarkEnd w:id="957"/>
      <w:r>
        <w:rPr>
          <w:rFonts w:ascii="Amiri" w:hAnsi="Amiri" w:eastAsia="Amiri" w:cs="Amiri"/>
          <w:color w:val="111111"/>
          <w:sz w:val="28"/>
          <w:sz w:val="28"/>
          <w:szCs w:val="28"/>
          <w:rtl w:val="true"/>
          <w:lang w:bidi="ar-SA"/>
        </w:rPr>
        <w:t xml:space="preserve">تصل إلى الطبقة اللاحقة لمانع من قبل المكلّفين أنفسهم ، ليس على الإمام عليه‌السلام إيصالها إليهم بطريق غير عادي ، إذ قاعدة اللطف لا تقتضي ذلك ، وإلّا كان قول فقيه واحد كاشفاً عن قول المعصوم عليه‌السلام ، إذا فرض انحصار العالم به في زمان ، وهذا واضح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المراد إلقاء الخلاف ، وبيان الواقع من الإمام عليه‌السلام ، مع إظهار أنّه الإمام ، بأن يعرفهم بإمامته ، فهو مقطوع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هو إلقاء الخلاف مع إخفاء كونه إماماً فلا فائدة فيه ، إذ لا يترتّب الأثر المطلوب من اللطف ، وهو الإرشاد على خلاف شخص مجهول ، كما هو 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5251787_1280447820"/>
      <w:bookmarkStart w:id="959" w:name="_Toc342"/>
      <w:bookmarkEnd w:id="958"/>
      <w:r>
        <w:rPr>
          <w:rtl w:val="true"/>
        </w:rPr>
        <w:t xml:space="preserve">عبارة بلا كيف لغز وإبهام </w:t>
      </w:r>
      <w:r>
        <w:rPr>
          <w:rtl w:val="true"/>
        </w:rPr>
        <w:t>:</w:t>
      </w:r>
      <w:bookmarkEnd w:id="95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 من سماحتكم تفسير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اللّه تعطي تفسيراً ؟</w:t>
      </w:r>
    </w:p>
    <w:p>
      <w:pPr>
        <w:pStyle w:val="BookText"/>
        <w:rPr/>
      </w:pPr>
      <w:r>
        <w:rPr>
          <w:rFonts w:ascii="Amiri" w:hAnsi="Amiri" w:eastAsia="Amiri" w:cs="Amiri"/>
          <w:color w:val="111111"/>
          <w:sz w:val="28"/>
          <w:sz w:val="28"/>
          <w:szCs w:val="28"/>
          <w:rtl w:val="true"/>
          <w:lang w:bidi="ar-SA"/>
        </w:rPr>
        <w:t xml:space="preserve">وما معنى المشيئتين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شَاءَ مِنكُمْ أَن يَسْتَقِيمَ وَمَا تَشَاءُونَ إِلَّا أَن يَشَاءَ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جاء به الأشاعرة في هذه النظرية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لله يداً حقيقة بلا كيف ، لا يرجع إلى معنى صحيح مفهوم ، وذلك أنّ العقيدة الإسلامية تتّسم بالدقّة والحصانة ، وفي نفس الوقت بالسلامة من التعقيد والإبهام ، وتبدو جلية مطابقة للفطرة والعقل السليم ، فإبرازها بصورة الإبهام والألغاز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مع موقف الإسلام والقرآن في عرض العقائد على المجتمع الإسلامي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بأنّ له يداً لا كأيدينا ، أو وجهاً لا كوجوهنا ، وهكذا سائر </w:t>
      </w:r>
    </w:p>
    <w:p>
      <w:pPr>
        <w:pStyle w:val="BookText"/>
        <w:rPr/>
      </w:pPr>
      <w:r>
        <w:rPr>
          <w:rFonts w:ascii="Amiri" w:hAnsi="Amiri" w:eastAsia="Amiri" w:cs="Amiri"/>
          <w:color w:val="111111"/>
          <w:sz w:val="28"/>
          <w:sz w:val="28"/>
          <w:szCs w:val="28"/>
          <w:rtl w:val="true"/>
          <w:lang w:bidi="ar-SA"/>
        </w:rPr>
        <w:t xml:space="preserve">الصفات الخبرية أشبه بالألغاز ، إذ لو كان امرارها على اللّه تعالى بنفس معانيها الحقيقية ، لوجب أن تكون الكيفية محفوظة حتّى يكون الاستعمال حقيقيّاً ، لأنّ الواضع إنّما وضع هذه الألفاظ على تلك المعاني التي قوامها بنفس كيفيّتها ، فاستعمالها في المعاني الحقيقية وإثبات معانيها على اللّه سبحانه بلا كيفية ، أشبه بكون حيوان أسداً حقيقة ، ولكن بلا ذنب ولا مخلب ولا ناب ولا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يداً حقيقة لكن لا كالأيدي ، كلام يناقض ذيله صدره ، فاليد الحقيقية عبارة عن العضو الذي له تلك الكيفية المعلومة ، وحذف الكيفية حذف لحقيقتها ولا يجتمعان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أنّه ليس في النصوص من الكتاب والسنّة من هذه البلكفة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ولا أثر ، وإنّما هو شيء اخترعته الأفكار للتذرّع به في مقام ردّ الخصوم على تهجّمهم عليهم بتهمة التجسيم ، ولذلك يقول العلّامة الزمخشري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شبّهوهُ بخلقهِ فتخوَّ 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شَنْعَ الورى فتستّروا بالبلكفة</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وأمّا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مشيئة العبد تتفرّع على مشيئة اللّه تعالى ، وإعمال سلطنته ، والاستثناء من النفي يفيد أنّ مشيئة العبد متوقّفة في وجودها على مشيته تعالى ، ومشيته تعالى لم تتعلّق بأفعال العباد ، وإنّما تتعلّق بمبادئها ، كالحياة والقدرة وما شاكلهما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وبطبيعة الحال أنّ المشيئة للعبد إنّما تتصوّر في فرض وجود تلك المبادئ بمشيئة اللّه سبحانه ، وأمّا في فرض عدمها بعدم مشيئة الباري فلا تتصوّر ، لأنّها لا يمكن أن توجد من دون وجود ما تتفرّع عليه ، والآية الكريمة إنّما تشير إلى هذا المعنى </w:t>
      </w:r>
      <w:r>
        <w:rPr>
          <w:rFonts w:eastAsia="Amiri" w:cs="Amiri" w:ascii="Amiri" w:hAnsi="Amiri"/>
          <w:color w:val="111111"/>
          <w:sz w:val="28"/>
          <w:szCs w:val="28"/>
          <w:rtl w:val="true"/>
          <w:lang w:bidi="ar-SA"/>
        </w:rPr>
        <w:t xml:space="preserve">. </w:t>
      </w:r>
      <w:bookmarkStart w:id="960" w:name="pg16294_156136"/>
    </w:p>
    <w:p>
      <w:pPr>
        <w:pStyle w:val="BookText"/>
        <w:rPr/>
      </w:pPr>
      <w:bookmarkEnd w:id="96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5251789_1280447820"/>
      <w:bookmarkStart w:id="962" w:name="_Toc343"/>
      <w:bookmarkEnd w:id="961"/>
      <w:r>
        <w:rPr>
          <w:rtl w:val="true"/>
        </w:rPr>
        <w:t xml:space="preserve">للعقل دور مهمّ في مسائلها </w:t>
      </w:r>
      <w:r>
        <w:rPr>
          <w:rtl w:val="true"/>
        </w:rPr>
        <w:t>:</w:t>
      </w:r>
      <w:bookmarkEnd w:id="96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الردّ على إشكال أصل المعرفة ، فإثبات الخالق عند الإمامية بالعقل ، وعند الأشاعرة بالنقل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العقلي على إثبات الخالق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الضرر ، ولكن إمّا أن يكون النبيّ موجوداً أو غير موجود ، فإذا كان موجوداً ، فنحن نتّبع النقل لا العقل ، وأمّا إذا كان غير موجود ، فمن أين نعرف أنّ هناك خالقاً ؟ وجزاكم اللّه خير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منح الإنسان العقل ، وميّزه به عن البهائم والدواب بهذه المنحة ، وقد وصف القرآن الكريم من لا يستفيد من عقله وفكره بأنّه شرّ الدواب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 وفي العقل قدرة ذاتية منحه اللّه إياها في الوصول إلى معرفة وجود خالق للكون ، بل حتّى له قدرة في بيان جملة من صفات هذا الخالق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وعودة سريعة إلى قصّة ابن طفيل حي بن يقظان تستطيع أن تستشفّ قدرة الإنسان المنعزل عن الوحي ، والاتصال بالأنبياء في الوصول أو التيقّن من وجود خالق ومدبّر لهذا الكون ، وفي هذا المعنى يقول الإمام الصادق عليه‌السلام في وصف العقل ودوره في الإلهيات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الأُمور ومبدأها وقوّتها وعمارتها ، التي لا ينتفع شيء إلّا به ، العقل الذي جعله اللّه زينة لخلقه ونوراً لهم ، فبالعقل عرف العباد خالقهم وأنّهم مخلوقون ، وأنّه المدبّر لهم ، وأنّهم المُدبرون ، وأنّه الباقي وهم الفانون ، واستدلّوا بعقولهم على ما رأوا من خلقه وسمائه وأرضه ، وشمسه وقمره ، وليله ونهاره ، وبأنَّ له ولهم خالقاً ومدبّراً لم يزل ولا يزول ، وعرفوا به الحسن من القبيح ، وأنّ الظلمة في الجهل ، وأنَّ النور في العلم ، فهذا ما دلّهم عليه العقل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بالعقول يعتقد التصديق باللّه ، وبالإقرار يكمل الإيمان به ، ولا ديانة إلّا بعد المعرفة ، ولا معرفة إلّا بالإخلاص ، ولا إخلاص مع التشبيه ، ولا نفي مع إثبات الصفة للتشبيه ، فكل ما في الخلق لا يوجد في خالقه ، وكُلّ ما يمكن فيه يمتنع عن صانعه </w:t>
      </w:r>
      <w:r>
        <w:rPr>
          <w:rFonts w:eastAsia="Amiri" w:cs="Amiri" w:ascii="Amiri" w:hAnsi="Amiri"/>
          <w:color w:val="111111"/>
          <w:sz w:val="28"/>
          <w:szCs w:val="28"/>
          <w:rtl w:val="true"/>
          <w:lang w:bidi="ar-SA"/>
        </w:rPr>
        <w:t xml:space="preserve">... »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من يستدلّ بالدليل النقلي فقط على إثبات الخالق ، وغير ذلك من مسائل الإلهيات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آيات القرآن الكريم تحرّض كُلّ التحريض على التدبّر في آيات اللّه ، وبذل الجهد في تكميل معرفة اللّه ومعرفة آياته ، بالتذكّر والتفكّر والنظر فيها ، والاحتجاج بالحجج العقلية ، وقد استدلّ القرآن على بعض المطالب الإلهية بالأدلّة العقلية ، وسلك المنهج العقلي ، فاستدلّ على التوحيد مثلاً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اتَّخَذَ اللَّهُ مِن وَلَدٍ وَمَا كَانَ مَعَهُ مِنْ إِلَٰهٍ إِذًا لَّذَهَبَ كُلُّ إِلَٰهٍ بِمَا خَلَقَ وَلَعَلَا بَعْضُهُمْ عَلَىٰ بَعْضٍ سُبْحَانَ اللَّهِ عَمَّا يَصِفُونَ </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في إبطال مقالة من زعم من المشركين أنَّ له سبحانه ولداً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اتَّخَذَ اللَّهُ وَلَدًا سُبْحَانَهُ بَل لَّهُ مَا فِي السَّمَاوَاتِ وَالْأَرْضِ كُلٌّ لَّهُ قَانِتُونَ بَدِيعُ السَّمَاوَاتِ وَالْأَرْضِ وَإِذَا قَضَىٰ أَمْرًا فَإِنَّمَا يَقُولُ لَهُ كُن فَيَكُونُ </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فالقوّة العاقلة هي هبة سماوية من اللّه سبحانه إلى البشر ، وهي وإن لم تكن بقادرة على كشف جميع الأخبار السماوية ، وتحتاج إلى الوحي الإلهي ، لكنّها ليست بعاجزة مطلقاً ، ومن هنا لا يجوز التقليد في أُصول الدين ، فإن دلَّ هذا على شيء فإنّه يدلّ على أنّ المسائل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كإثبات وجود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قابلة للتحقيق للعقل البشري </w:t>
      </w:r>
      <w:r>
        <w:rPr>
          <w:rFonts w:eastAsia="Amiri" w:cs="Amiri" w:ascii="Amiri" w:hAnsi="Amiri"/>
          <w:color w:val="111111"/>
          <w:sz w:val="28"/>
          <w:szCs w:val="28"/>
          <w:rtl w:val="true"/>
          <w:lang w:bidi="ar-SA"/>
        </w:rPr>
        <w:t xml:space="preserve">. </w:t>
      </w:r>
      <w:bookmarkStart w:id="963" w:name="pg16294_156138"/>
    </w:p>
    <w:p>
      <w:pPr>
        <w:pStyle w:val="BookText"/>
        <w:rPr/>
      </w:pPr>
      <w:bookmarkEnd w:id="963"/>
      <w:r>
        <w:rPr>
          <w:rFonts w:ascii="Amiri" w:hAnsi="Amiri" w:eastAsia="Amiri" w:cs="Amiri"/>
          <w:color w:val="111111"/>
          <w:sz w:val="28"/>
          <w:sz w:val="28"/>
          <w:szCs w:val="28"/>
          <w:rtl w:val="true"/>
          <w:lang w:bidi="ar-SA"/>
        </w:rPr>
        <w:t xml:space="preserve">وعليه ، فالبحث عن وجود اللّه تعالى لا يقتصر على الدليل النقلي فقط ، بل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عقل وله قدرة ذاتية على تشخيص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يأمرنا بدفع الضرر المحتمل ، وكذلك يستقلّ العقل بلزوم شكر المنعم ، وإلّا خالف الإنسان إنسانيته ، ولم يعدّ أهلاً للتميّز عن العجماوات ، ولا يتحقّق الشكر إلّا بمعرفة هذا المنعم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للعقل دور في هذه المعرفة ، ولعلّ الأدلّة التي ذكرها الفلاسفة والمتكلّمون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النظم ، وبرهان الإمكان ، وبرهان حدوث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كافية في بيان قدرة العقل مستقلّة عن الوحي في الوصول إلى معرفة وجود الخالق وصفاته ، بل وحتّى الإيمان بالأنبياء والتصديق بهم يحتاج إلى مقدّمات عقلية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مطالبتهم الإثبات بالمعجزة وإظهارها ، كي يسدّ الطريق على مدّعي النبوّة ، فللعقل دور مهمّ في مسائل الإلهيات لا يمكن تجاوزه ، أو الاكتفاء بالنقل في إثبات هذه المسائل دونه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ثانوية </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5251791_1280447820"/>
      <w:bookmarkStart w:id="965" w:name="_Toc344"/>
      <w:bookmarkEnd w:id="964"/>
      <w:r>
        <w:rPr>
          <w:rtl w:val="true"/>
        </w:rPr>
        <w:t xml:space="preserve">معنى مكتوب على ساق العرش </w:t>
      </w:r>
      <w:r>
        <w:rPr>
          <w:rtl w:val="true"/>
        </w:rPr>
        <w:t>:</w:t>
      </w:r>
      <w:bookmarkEnd w:id="96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طيّبة وبعد ، كنت في أحد المجالس الحسينية ، وسمعت الشيخ على المنبر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على ساق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مصباح الهدى وسفينة النجاة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الكثير من هذه الروايات التي تتكلّم عن ساق العرش ، ولكن سؤالي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اللّه له عرش مثل ما تقول الوهّابية ؟ وأن لم يكن له عرش فما تفسير هذه الروايات التي تذكر على المنابر من غير شرح ولا تفسير للعوام ؟ وتكون وسيلة للطعن في الشيعة من قبل أعدائهم ، وجزاكم اللّه كُلّ خير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ذكر العرش في الآيات القرآنية ، وفي كثير من الأدعية والروايات عن المعصومين عليهم‌السلام ، والذي نختلف فيه عمّا يقوله الوهّابيون أنّهم يصوّرون العرش بالمعنى الظاهري ، أي كرسي كبير له أربعة قوائم مثلاً ، </w:t>
      </w:r>
    </w:p>
    <w:p>
      <w:pPr>
        <w:pStyle w:val="BookText"/>
        <w:rPr/>
      </w:pPr>
      <w:r>
        <w:rPr>
          <w:rFonts w:ascii="Amiri" w:hAnsi="Amiri" w:eastAsia="Amiri" w:cs="Amiri"/>
          <w:color w:val="111111"/>
          <w:sz w:val="28"/>
          <w:sz w:val="28"/>
          <w:szCs w:val="28"/>
          <w:rtl w:val="true"/>
          <w:lang w:bidi="ar-SA"/>
        </w:rPr>
        <w:t xml:space="preserve">وهكذا يصوّرون أنّ اللّه جالس عليه ، ونحن لا نقول بذلك ، لأنّه يستلزم الكثير من المحاذر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كلامهم سيستلزم الجسمية والمحدودية والمكان والحدوث ، وما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نقوله نحن في العرش تبعاً لأهل البيت عليهم‌السلام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 فعن حنان 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عليه‌السلام عن العرش والكرسي ؟</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للعرش صفات كثيرة مختلفة ، له في كُلّ سبب وضع في القرآن صفة على حدة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العظيم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الملك احتوى ، وهذا ملك الكيفوفية الأشياء ، ثمّ العرش في الوصل متفرّد من الكرسي ، لأنّهما بابان من أكبر أبواب الغيوب ، وهما جميعاً غيبان ، وهما في الغيب مقرونان ، لأنّ الكرسي هو الباب الظاهر من الغيب الذي منه مطلع البدع ، ومنه الأشياء كلّها ، والعرش هو الباب الباطن الذي يوجد فيه علم الكيف ، والكون والقدر والحد والأين والمشية وصفة الإرادة ، وعلم الألفاظ والحركات والترك ، وعلم العود والبدء فهما في العلم بابان مقرونان ، لأنّ ملك العرش سوى ملك الكرسي ، وعلمه أغيب من علم الكرسي ، فمن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صفته أعظم من صفة الكرسي ، وهما في ذلك مقرونان </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 فالعرش هو العلم الذي لا يقدر قدره أحد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وتكون الرواية التي فيها مكتوب على ساق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مصباح الهدى وسفينة النجاة ، جاءت على الرمز ، ويجب أن نفهمها على ضوء ما تقدّم من معنى العرش والكرسي ، فلا تكون ساق العرش قد جاءت على الحقيقة ، ولا لفظة مكتوب قد جاء على الحقيقة أيضاً ، وإنّما إذا كان العرش هو العلم ، </w:t>
      </w:r>
      <w:bookmarkStart w:id="966" w:name="pg16294_156140"/>
    </w:p>
    <w:p>
      <w:pPr>
        <w:pStyle w:val="BookText"/>
        <w:rPr/>
      </w:pPr>
      <w:bookmarkEnd w:id="966"/>
      <w:r>
        <w:rPr>
          <w:rFonts w:ascii="Amiri" w:hAnsi="Amiri" w:eastAsia="Amiri" w:cs="Amiri"/>
          <w:color w:val="111111"/>
          <w:sz w:val="28"/>
          <w:sz w:val="28"/>
          <w:szCs w:val="28"/>
          <w:rtl w:val="true"/>
          <w:lang w:bidi="ar-SA"/>
        </w:rPr>
        <w:t xml:space="preserve">فإنّ من ضمن هذا العلم الغيبي الإلهي أنّ الحسين مصباح الهدى وسفينة النجاة ، وعبّر عن هذه الضمنية بأنّه مكتوب على ساق العرش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جامعة </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5251793_1280447820"/>
      <w:bookmarkStart w:id="968" w:name="_Toc345"/>
      <w:bookmarkEnd w:id="967"/>
      <w:r>
        <w:rPr>
          <w:rtl w:val="true"/>
        </w:rPr>
        <w:t xml:space="preserve">خروج المعاقين لا يعدّ ظلماً من اللّه </w:t>
      </w:r>
      <w:r>
        <w:rPr>
          <w:rtl w:val="true"/>
        </w:rPr>
        <w:t>:</w:t>
      </w:r>
      <w:bookmarkEnd w:id="96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 أسأل عن الأطفال الذين يولدون مصابين بحالات إعاقة ، فهناك من يعترض على حكم اللّه جلّ جلاله في هذا الأمر ، والكثير يسأل هل من العدل أن يولد هكذا أطفال لآباء مذنبين ، فيكون عقاب الأهل بأن رزقهم اللّه هكذا مولود ؟ وما ذنب الطفل ليعيش هكذا حياة ، وهو ولد بلا ذنب ارتكبه بيده ؟</w:t>
      </w:r>
    </w:p>
    <w:p>
      <w:pPr>
        <w:pStyle w:val="BookText"/>
        <w:rPr/>
      </w:pPr>
      <w:r>
        <w:rPr>
          <w:rFonts w:ascii="Amiri" w:hAnsi="Amiri" w:eastAsia="Amiri" w:cs="Amiri"/>
          <w:color w:val="111111"/>
          <w:sz w:val="28"/>
          <w:sz w:val="28"/>
          <w:szCs w:val="28"/>
          <w:rtl w:val="true"/>
          <w:lang w:bidi="ar-SA"/>
        </w:rPr>
        <w:t>كيف نستطيع أن نفسّر عدل اللّه بهذه الحالة لإنسان لا يمكن أن يستوعب البرّ على البلاء والمصيبة ؟</w:t>
      </w:r>
    </w:p>
    <w:p>
      <w:pPr>
        <w:pStyle w:val="BookText"/>
        <w:rPr/>
      </w:pPr>
      <w:r>
        <w:rPr>
          <w:rFonts w:ascii="Amiri" w:hAnsi="Amiri" w:eastAsia="Amiri" w:cs="Amiri"/>
          <w:color w:val="111111"/>
          <w:sz w:val="28"/>
          <w:sz w:val="28"/>
          <w:szCs w:val="28"/>
          <w:rtl w:val="true"/>
          <w:lang w:bidi="ar-SA"/>
        </w:rPr>
        <w:t xml:space="preserve">ولكم جزيل الشكر ، ودمتم في كنف اللّه وحفظه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يعلم أنّ الأُمور التكوينية التي تجري في العالم ، هي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السبب عمل الناس ، 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الْفَسَادُ فِي الْبَرِّ وَالْبَحْرِ بِمَا كَسَبَتْ أَيْدِي النَّاسِ لِيُذِيقَهُم بَعْضَ الَّذِي عَمِلُوا لَعَلَّهُمْ يَرْجِعُونَ </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والعذاب النازل على الأُمم السابقة يندرج في هذا الإطار ، وخروج الأولاد معاقين كثيراً ما يكون لأجل فعل آبائه ، ومعلوم أنّه لا يمكن أن يتحمّل الطفل وزر أبويه ،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تَكْسِبُ كُلُّ نَفْسٍ إِلَّا عَلَيْهَا وَلَا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 ولكن بعض الأفعال القبيحة تصبح كالنار في إحراقها ، فلو </w:t>
      </w:r>
    </w:p>
    <w:p>
      <w:pPr>
        <w:pStyle w:val="BookText"/>
        <w:rPr/>
      </w:pPr>
      <w:r>
        <w:rPr>
          <w:rFonts w:ascii="Amiri" w:hAnsi="Amiri" w:eastAsia="Amiri" w:cs="Amiri"/>
          <w:color w:val="111111"/>
          <w:sz w:val="28"/>
          <w:sz w:val="28"/>
          <w:szCs w:val="28"/>
          <w:rtl w:val="true"/>
          <w:lang w:bidi="ar-SA"/>
        </w:rPr>
        <w:t xml:space="preserve">ألقى أحد طفلاً في النار فهو يحترق جزماً ، وليس في ذلك ظلم من اللّه سبحانه عليه ، بل الظالم من ألقاه في النار ، فلو قطع أحد رقبة أحد ، فمقطوع الرقبة سوف يموت جزماً ، أو دسّ أحد سمّاً قاتلاً في طعام ، فالذي دسّ إليه السمّ سوف يموت حتماً ، وليس في ذلك ظلم من اللّه سبحانه ، بل الظالم هو قاطع الرقبة ، والذي دسّ إليه السمّ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وخروج الأطفال معاقين في معظم الأحيان لأجل سوء عمل الأبوين عند المواقعة ، أو لشرب بعض الأدوية ، أو غيرها من الأسباب التي أشار إليها الرسول صلى‌اللّه‌عليه‌وآله في النصيحة التي قدّمها إليها بواسطة الإمام علي عليه‌السلام ، وليس في ذلك ظلم من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 وهذا كلّه في القسم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الحوادث التي تحدث في العالم قد قدّرت ونظّمت ، ورتّبت طبق اقتضاء الحكمة البالغة ، وتلك الحكمة هي التي تتحكّم ، بأنّ يولد لأحد ولد وللآخر تولد البنت ، والأعمار تقدّر تحت هذه الحكمة الإلهية ، التي تكون ضمن الآجال الحتمية ، ويدخل تحت هذا أن يكون شخص من ذرّية رسول اللّه صلى‌اللّه‌عليه‌وآله ، والآخر من ذرّية شخص آخر ، ويدخل في هذا الإطار ، وفي هذا القسم وجود معاقين من صلب أبوين شريفين ملتزمين بجميع نصائح النبيّ صلى‌اللّه‌عليه‌وآله ، وأوامر الشريعة الغرّاء ، ويكون في هذا البلاء وامتحان للمعاق ولغيره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المقادير تجري كما قدّرها اللّه سبحانه ، ولا راد لقضائه ، ولا مبدّل لحكمه ، ولا تدرك عقولنا مغزى الحكمة ، وليس يدخل ذلك في الظلم ، لأنّ الظلم هو وضع الشيء في غير محلّه ، واللّه لا يفعل ذلك ، والصابر على قضاء اللّه مأجور ، والجازع مأزور ، كما ورد في بعض الروايات ، وإلى هذا المعنى يشير الإمام الحسين عليه‌السلام في بعض كلماته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محيص عن يوم خطّ بالقلم ، رضى اللّه رضانا أهل البيت ، نصبر على بلائه ، ويوفّينا أُجور الصابرين </w:t>
      </w:r>
      <w:r>
        <w:rPr>
          <w:rFonts w:eastAsia="Amiri" w:cs="Amiri" w:ascii="Amiri" w:hAnsi="Amiri"/>
          <w:color w:val="111111"/>
          <w:sz w:val="28"/>
          <w:szCs w:val="28"/>
          <w:rtl w:val="true"/>
          <w:lang w:bidi="ar-SA"/>
        </w:rPr>
        <w:t xml:space="preserve">... »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روى الشيخ الصدوق بسنده عن جابر بن يزيد الجعفي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الباقر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أنا نرى من الأطفال من يولد ميّتاً ، ومنهم من يسقط غير تامّ ، ومنهم من يولد أعمى ، أو أخرس ، أو أصم ، ومنهم من يموت في ساعته إذا سقط على الأرض ، ومنهم من يبقى إلى الاحتلام ، ومنهم من يعمّر حتّى يصير شيخاً ، فكيف ذلك وما وجهه ؟</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أولى بما يدبّره من أمر خلقه منهم ، وهو الخالق والمالك لهم ، فمن منعه التعمير فإنّما منعه ما ليس له ، ومن عَمّرَهُ فإنّما أعطاه ما ليس له ، وهو المتفضّل ما أعطاه ، وعادل فيما منع ، ولا يُسأل عمّا يفعل ، وهم يسألون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وكيف ولا يسأل عمّا يفعل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لا يفعل إلّا ما كان حكمة وصواباً ، وهو المتكبّر الجبّار ، والواحد القهّار ، فمن وجد في نفسه حرجاً في شيء ممّا قضى اللّه فقد كفر ، ومن أنكر شيئاً من أفعاله جحد </w:t>
      </w:r>
      <w:r>
        <w:rPr>
          <w:rFonts w:eastAsia="Amiri" w:cs="Amiri" w:ascii="Amiri" w:hAnsi="Amiri"/>
          <w:color w:val="111111"/>
          <w:sz w:val="28"/>
          <w:szCs w:val="28"/>
          <w:rtl w:val="true"/>
          <w:lang w:bidi="ar-SA"/>
        </w:rPr>
        <w:t xml:space="preserve">» )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9" w:name="pg16294_156144"/>
      <w:bookmarkStart w:id="970" w:name="pg16294_156144"/>
      <w:bookmarkEnd w:id="970"/>
    </w:p>
    <w:p>
      <w:pPr>
        <w:pStyle w:val="Heading2"/>
        <w:numPr>
          <w:ilvl w:val="1"/>
          <w:numId w:val="1"/>
        </w:numPr>
        <w:rPr/>
      </w:pPr>
      <w:bookmarkStart w:id="971" w:name="pg16294_156144"/>
      <w:bookmarkStart w:id="972" w:name="__RefHeading___Toc5251795_1280447820"/>
      <w:bookmarkStart w:id="973" w:name="_Toc346"/>
      <w:bookmarkEnd w:id="971"/>
      <w:bookmarkEnd w:id="972"/>
      <w:r>
        <w:rPr>
          <w:rtl w:val="true"/>
        </w:rPr>
        <w:t>الفهرس</w:t>
      </w:r>
      <w:bookmarkEnd w:id="973"/>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دليل الكتاب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آية المباهلة</w:t>
      </w:r>
    </w:p>
    <w:p>
      <w:pPr>
        <w:pStyle w:val="BookText"/>
        <w:rPr/>
      </w:pPr>
      <w:r>
        <w:rPr>
          <w:rFonts w:ascii="Amiri" w:hAnsi="Amiri" w:eastAsia="Amiri" w:cs="Amiri"/>
          <w:color w:val="111111"/>
          <w:sz w:val="28"/>
          <w:sz w:val="28"/>
          <w:szCs w:val="28"/>
          <w:rtl w:val="true"/>
          <w:lang w:bidi="ar-SA"/>
        </w:rPr>
        <w:t xml:space="preserve">تدلّ على عظمة أهل البيت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تدلّ على إمامة أمير المؤمنين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شأن نزولها في مصادر أهل السنّة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جواز المباهلة لغير المعصوم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سبب تخلّي النصارى عن المباهلة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آية المودّة</w:t>
      </w:r>
    </w:p>
    <w:p>
      <w:pPr>
        <w:pStyle w:val="BookText"/>
        <w:rPr/>
      </w:pPr>
      <w:r>
        <w:rPr>
          <w:rFonts w:ascii="Amiri" w:hAnsi="Amiri" w:eastAsia="Amiri" w:cs="Amiri"/>
          <w:color w:val="111111"/>
          <w:sz w:val="28"/>
          <w:sz w:val="28"/>
          <w:szCs w:val="28"/>
          <w:rtl w:val="true"/>
          <w:lang w:bidi="ar-SA"/>
        </w:rPr>
        <w:t xml:space="preserve">ثابتة في حقّ أهل البيت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تدلّ على مودّة أهل البيت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حكمة طلب الأجر للقربى فيها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كيف تدلّ على الإمامة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هي مسألة عقائدية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الاستثناء فيها منقطع لا متّصل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آية الولاية</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دلالتها على إمامة أمير المؤمنين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 على الجواب السابق وجوابه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احتجّ بها الإمام علي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رواية صحيحة تحكي واقعة التصدّق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في مصادر الشيعة والسنّة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تصدّق علي بالخاتم أثناء الصلاة عبادة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في مصادر أهل السنّة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أداة حصر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ابن تيمية</w:t>
      </w:r>
    </w:p>
    <w:p>
      <w:pPr>
        <w:pStyle w:val="BookText"/>
        <w:rPr/>
      </w:pPr>
      <w:r>
        <w:rPr>
          <w:rFonts w:ascii="IRNazanin" w:hAnsi="IRNazanin" w:eastAsia="IRNazanin"/>
          <w:color w:val="111111"/>
          <w:sz w:val="28"/>
          <w:sz w:val="28"/>
          <w:szCs w:val="28"/>
          <w:rtl w:val="true"/>
          <w:lang w:bidi="fa-IR"/>
        </w:rPr>
        <w:t xml:space="preserve">آراء علماء المذاهب حوله </w:t>
      </w:r>
      <w:r>
        <w:rPr>
          <w:rFonts w:eastAsia="IRNazanin" w:cs="IRNazanin"/>
          <w:color w:val="111111"/>
          <w:sz w:val="28"/>
          <w:szCs w:val="28"/>
          <w:rtl w:val="true"/>
          <w:lang w:bidi="fa-IR"/>
        </w:rPr>
        <w:t>...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اعتقاداته </w:t>
      </w:r>
      <w:r>
        <w:rPr>
          <w:rFonts w:eastAsia="IRNazanin" w:cs="IRNazanin"/>
          <w:color w:val="111111"/>
          <w:sz w:val="28"/>
          <w:szCs w:val="28"/>
          <w:rtl w:val="true"/>
          <w:lang w:bidi="fa-IR"/>
        </w:rPr>
        <w:t>...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تكفيره الشيعة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رأيه في قاتل علي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ردّ علماء أهل السنّة على قوله بالتجسيم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تعقيب على الجواب السابق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رأيه في الجامع الكبير للترمذي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كلماته الدالّة على التجسيم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ابن عباس</w:t>
      </w:r>
    </w:p>
    <w:p>
      <w:pPr>
        <w:pStyle w:val="BookText"/>
        <w:rPr/>
      </w:pPr>
      <w:r>
        <w:rPr>
          <w:rFonts w:ascii="Amiri" w:hAnsi="Amiri" w:eastAsia="Amiri" w:cs="Amiri"/>
          <w:color w:val="111111"/>
          <w:sz w:val="28"/>
          <w:sz w:val="28"/>
          <w:szCs w:val="28"/>
          <w:rtl w:val="true"/>
          <w:lang w:bidi="ar-SA"/>
        </w:rPr>
        <w:t xml:space="preserve">أقوال علماء الشيعة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ما قيل فيه مردود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تقييم رواياته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بكر</w:t>
      </w:r>
    </w:p>
    <w:p>
      <w:pPr>
        <w:pStyle w:val="BookText"/>
        <w:rPr/>
      </w:pPr>
      <w:r>
        <w:rPr>
          <w:rFonts w:ascii="Amiri" w:hAnsi="Amiri" w:eastAsia="Amiri" w:cs="Amiri"/>
          <w:color w:val="111111"/>
          <w:sz w:val="28"/>
          <w:sz w:val="28"/>
          <w:szCs w:val="28"/>
          <w:rtl w:val="true"/>
          <w:lang w:bidi="ar-SA"/>
        </w:rPr>
        <w:t xml:space="preserve">الفضل بالتقوى لا والد زوجة النبيّ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بعض مثالبه </w:t>
      </w:r>
      <w:r>
        <w:rPr>
          <w:rFonts w:eastAsia="IRNazanin" w:cs="IRNazanin"/>
          <w:color w:val="111111"/>
          <w:sz w:val="28"/>
          <w:szCs w:val="28"/>
          <w:rtl w:val="true"/>
          <w:lang w:bidi="fa-IR"/>
        </w:rPr>
        <w:t>...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رفض مالك بن نويرة دفع الزكاة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صحبته للنبيّ لم تكن بطلب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تعليق على الجواب السابق وجوابه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صلاة جماعته المزعومة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الروايتان لا تثبتان له فضيلة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مناظرة الشيخ المفيد حول صحبته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السكينة لم تنزل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من روى قوله وددت أنّي لم أكشف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قول ينفي وجوده في الغار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ليس هو الصدّيق الأكبر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علّة معيّته مع النبيّ في الغار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حديث الصادق ولدني أبو بكر مرّتين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صلاته </w:t>
      </w:r>
      <w:r>
        <w:rPr>
          <w:rFonts w:eastAsia="IRNazanin" w:cs="IRNazanin"/>
          <w:color w:val="111111"/>
          <w:sz w:val="28"/>
          <w:szCs w:val="28"/>
          <w:rtl w:val="true"/>
          <w:lang w:bidi="fa-IR"/>
        </w:rPr>
        <w:t>...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لا يمكن أن يكون من المصطفين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ما نقل من مدح علي له ضعيف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روايات صلاته متضاربة ومختلفة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لم يصل على جنازة فاطمة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شرب الخمر بعد تحريمها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لم يكن ثرياً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ناصراً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اسمه وأنّ إسلامه كان طمعاً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لم يحجّ في العام التاسع للهجرة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لم يأمره النبيّ بالصلاة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أبو طالب</w:t>
      </w:r>
    </w:p>
    <w:p>
      <w:pPr>
        <w:pStyle w:val="BookText"/>
        <w:rPr/>
      </w:pPr>
      <w:r>
        <w:rPr>
          <w:rFonts w:ascii="Amiri" w:hAnsi="Amiri" w:eastAsia="Amiri" w:cs="Amiri"/>
          <w:color w:val="111111"/>
          <w:sz w:val="28"/>
          <w:sz w:val="28"/>
          <w:szCs w:val="28"/>
          <w:rtl w:val="true"/>
          <w:lang w:bidi="ar-SA"/>
        </w:rPr>
        <w:t xml:space="preserve">هو الحجّة قبل النبيّ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آية عدم الاستغفار للمشركين لم تنزل في حقّه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الأدلّة على إيمانه من كتب الفريقين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كذب حديث الضحضاح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ردّ بعض التهم الموجّهة إليه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أبو هريرة</w:t>
      </w:r>
    </w:p>
    <w:p>
      <w:pPr>
        <w:pStyle w:val="BookText"/>
        <w:rPr/>
      </w:pPr>
      <w:r>
        <w:rPr>
          <w:rFonts w:ascii="Amiri" w:hAnsi="Amiri" w:eastAsia="Amiri" w:cs="Amiri"/>
          <w:color w:val="111111"/>
          <w:sz w:val="28"/>
          <w:sz w:val="28"/>
          <w:szCs w:val="28"/>
          <w:rtl w:val="true"/>
          <w:lang w:bidi="ar-SA"/>
        </w:rPr>
        <w:t xml:space="preserve">مناقضته لصريح الكتاب في خلق السماوات والأرض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ضرب عمر له في مصادر سنّية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الاجتهاد والتقليد</w:t>
      </w:r>
    </w:p>
    <w:p>
      <w:pPr>
        <w:pStyle w:val="BookText"/>
        <w:rPr/>
      </w:pPr>
      <w:r>
        <w:rPr>
          <w:rFonts w:ascii="Amiri" w:hAnsi="Amiri" w:eastAsia="Amiri" w:cs="Amiri"/>
          <w:color w:val="111111"/>
          <w:sz w:val="28"/>
          <w:sz w:val="28"/>
          <w:szCs w:val="28"/>
          <w:rtl w:val="true"/>
          <w:lang w:bidi="ar-SA"/>
        </w:rPr>
        <w:t xml:space="preserve">باب مفتوح ومن هنا ينشأ الاختلاف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تقليد فقيه معيّن لا يتنافى مع حرّية الفرد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عشرة أسئلة في أحكام التقليد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في نظر السنّة والشيعة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دليل وجوب التقليد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إحسان إلهي ظهير</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الرادّين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تقتله الشيعة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الأذان والإقامة</w:t>
      </w:r>
    </w:p>
    <w:p>
      <w:pPr>
        <w:pStyle w:val="BookText"/>
        <w:rPr/>
      </w:pPr>
      <w:r>
        <w:rPr>
          <w:rFonts w:ascii="Amiri" w:hAnsi="Amiri" w:eastAsia="Amiri" w:cs="Amiri"/>
          <w:color w:val="111111"/>
          <w:sz w:val="28"/>
          <w:sz w:val="28"/>
          <w:szCs w:val="28"/>
          <w:rtl w:val="true"/>
          <w:lang w:bidi="ar-SA"/>
        </w:rPr>
        <w:t xml:space="preserve">تشريع الأذان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التثويب بدعة باطلة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حيّ على خير العمل منهما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عمر حذف حيّ على خير العمل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الارتداد</w:t>
      </w:r>
    </w:p>
    <w:p>
      <w:pPr>
        <w:pStyle w:val="BookText"/>
        <w:rPr/>
      </w:pPr>
      <w:r>
        <w:rPr>
          <w:rFonts w:ascii="Amiri" w:hAnsi="Amiri" w:eastAsia="Amiri" w:cs="Amiri"/>
          <w:color w:val="111111"/>
          <w:sz w:val="28"/>
          <w:sz w:val="28"/>
          <w:szCs w:val="28"/>
          <w:rtl w:val="true"/>
          <w:lang w:bidi="ar-SA"/>
        </w:rPr>
        <w:t xml:space="preserve">حصل بعد وفاة الرسول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تعليق على الجواب السابق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شروطه وأحكامه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السبب في قتل المرتد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معناه في روايات الشيعة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لا ينقسم إلى سلمي ومحارب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جواز حرق المرتد الفطري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حصل لكثير من الصحابة للنصوص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الاستخارة</w:t>
      </w:r>
    </w:p>
    <w:p>
      <w:pPr>
        <w:pStyle w:val="BookText"/>
        <w:rPr/>
      </w:pPr>
      <w:r>
        <w:rPr>
          <w:rFonts w:ascii="Amiri" w:hAnsi="Amiri" w:eastAsia="Amiri" w:cs="Amiri"/>
          <w:color w:val="111111"/>
          <w:sz w:val="28"/>
          <w:sz w:val="28"/>
          <w:szCs w:val="28"/>
          <w:rtl w:val="true"/>
          <w:lang w:bidi="ar-SA"/>
        </w:rPr>
        <w:t xml:space="preserve">في رأي أهل البيت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الروايات الواردة في كيفيّتها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حكمها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مشروعيتها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حجّيتها بالقرآن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استعارة الفروج</w:t>
      </w:r>
    </w:p>
    <w:p>
      <w:pPr>
        <w:pStyle w:val="BookText"/>
        <w:rPr/>
      </w:pPr>
      <w:r>
        <w:rPr>
          <w:rFonts w:ascii="Amiri" w:hAnsi="Amiri" w:eastAsia="Amiri" w:cs="Amiri"/>
          <w:color w:val="111111"/>
          <w:sz w:val="28"/>
          <w:sz w:val="28"/>
          <w:szCs w:val="28"/>
          <w:rtl w:val="true"/>
          <w:lang w:bidi="ar-SA"/>
        </w:rPr>
        <w:t xml:space="preserve">مسألة مختلقة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هي نكاح الإماء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الإسراء والمعراج</w:t>
      </w:r>
    </w:p>
    <w:p>
      <w:pPr>
        <w:pStyle w:val="BookText"/>
        <w:rPr/>
      </w:pPr>
      <w:r>
        <w:rPr>
          <w:rFonts w:ascii="IRNazanin" w:hAnsi="IRNazanin" w:eastAsia="IRNazanin"/>
          <w:color w:val="111111"/>
          <w:sz w:val="28"/>
          <w:sz w:val="28"/>
          <w:szCs w:val="28"/>
          <w:rtl w:val="true"/>
          <w:lang w:bidi="fa-IR"/>
        </w:rPr>
        <w:t xml:space="preserve">معناهما وأهدافهما </w:t>
      </w:r>
      <w:r>
        <w:rPr>
          <w:rFonts w:eastAsia="IRNazanin" w:cs="IRNazanin"/>
          <w:color w:val="111111"/>
          <w:sz w:val="28"/>
          <w:szCs w:val="28"/>
          <w:rtl w:val="true"/>
          <w:lang w:bidi="fa-IR"/>
        </w:rPr>
        <w:t>...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كيفية رؤية النبيّ فيهما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الكتب المؤلّفة حولهما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كيفية رؤيته صلى‌اللّه‌عليه‌وآله لقضايا المستقبل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كيفية تكليم اللّه للنبيّ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ما رآه صلى‌اللّه‌عليه‌وآله لأهل الجنّة والنار كان تمثيلاً 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الإسماعيلية</w:t>
      </w:r>
    </w:p>
    <w:p>
      <w:pPr>
        <w:pStyle w:val="BookText"/>
        <w:rPr/>
      </w:pPr>
      <w:r>
        <w:rPr>
          <w:rFonts w:ascii="IRNazanin" w:hAnsi="IRNazanin" w:eastAsia="IRNazanin"/>
          <w:color w:val="111111"/>
          <w:sz w:val="28"/>
          <w:sz w:val="28"/>
          <w:szCs w:val="28"/>
          <w:rtl w:val="true"/>
          <w:lang w:bidi="fa-IR"/>
        </w:rPr>
        <w:t xml:space="preserve">عقائدها </w:t>
      </w:r>
      <w:r>
        <w:rPr>
          <w:rFonts w:eastAsia="IRNazanin" w:cs="IRNazanin"/>
          <w:color w:val="111111"/>
          <w:sz w:val="28"/>
          <w:szCs w:val="28"/>
          <w:rtl w:val="true"/>
          <w:lang w:bidi="fa-IR"/>
        </w:rPr>
        <w:t>...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تعليق على الجواب السابق وجوابه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الفرق بينها وبين الشيعة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منشأ ظهورها </w:t>
      </w:r>
      <w:r>
        <w:rPr>
          <w:rFonts w:eastAsia="IRNazanin" w:cs="IRNazanin"/>
          <w:color w:val="111111"/>
          <w:sz w:val="28"/>
          <w:szCs w:val="28"/>
          <w:rtl w:val="true"/>
          <w:lang w:bidi="fa-IR"/>
        </w:rPr>
        <w:t>...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منهم الحشّاشون </w:t>
      </w:r>
      <w:r>
        <w:rPr>
          <w:rFonts w:eastAsia="IRNazanin" w:cs="IRNazanin"/>
          <w:color w:val="111111"/>
          <w:sz w:val="28"/>
          <w:szCs w:val="28"/>
          <w:rtl w:val="true"/>
          <w:lang w:bidi="fa-IR"/>
        </w:rPr>
        <w:t>...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تواجدهم وبعض معتقداتهم </w:t>
      </w:r>
      <w:r>
        <w:rPr>
          <w:rFonts w:eastAsia="IRNazanin" w:cs="IRNazanin"/>
          <w:color w:val="111111"/>
          <w:sz w:val="28"/>
          <w:szCs w:val="28"/>
          <w:rtl w:val="true"/>
          <w:lang w:bidi="fa-IR"/>
        </w:rPr>
        <w:t>...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أُصول الدين وفروعه</w:t>
      </w:r>
    </w:p>
    <w:p>
      <w:pPr>
        <w:pStyle w:val="BookText"/>
        <w:rPr/>
      </w:pPr>
      <w:r>
        <w:rPr>
          <w:rFonts w:ascii="Amiri" w:hAnsi="Amiri" w:eastAsia="Amiri" w:cs="Amiri"/>
          <w:color w:val="111111"/>
          <w:sz w:val="28"/>
          <w:sz w:val="28"/>
          <w:szCs w:val="28"/>
          <w:rtl w:val="true"/>
          <w:lang w:bidi="ar-SA"/>
        </w:rPr>
        <w:t xml:space="preserve">الفرق بينهما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المعتقد لابد أن يكون عن يقين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كيفية تشخيص الضروري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معنى الأُصول والعقيدة والشريعة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حكمة الفرق بينهما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الفرق بينهما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لا يجوز التقليد في العقيدة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الأدلّة على أُصول 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أعلام وكتب</w:t>
      </w:r>
    </w:p>
    <w:p>
      <w:pPr>
        <w:pStyle w:val="BookText"/>
        <w:rPr/>
      </w:pPr>
      <w:r>
        <w:rPr>
          <w:rFonts w:ascii="Amiri" w:hAnsi="Amiri" w:eastAsia="Amiri" w:cs="Amiri"/>
          <w:color w:val="111111"/>
          <w:sz w:val="28"/>
          <w:sz w:val="28"/>
          <w:szCs w:val="28"/>
          <w:rtl w:val="true"/>
          <w:lang w:bidi="ar-SA"/>
        </w:rPr>
        <w:t xml:space="preserve">ابن أبي الحديد وكتابه في نظر السنّة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الاحتجاج بما ينقله ابن أبي الحديد والمسعودي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البرقعي وكتابه كسر الصنم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الكتب الأربعة في نظر الأُصوليين والاخباريين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الكتب الفكرية والفكر الإسلامي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ترجمة أنس بن مالك خادم النبيّ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أنس من الذين كذبّوا على الرسول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ترجمة جون مولى أبي ذر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ترجمة علي بن يقطين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حول تفسيري القمّي والعيّاشي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روايات منتخب كنز العمّال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سيرة موسى الموسوي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قرابة العباس ومسلم من النبيّ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شخصية محمّد التيجاني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موقف الشيعة من المختار الثقفي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تعقيب على الجواب السابق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أبو مخنف شيعي ثقة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البرسي وكتابه مشارق أنوار اليقين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الشيعة تتبرّأ من خالد وأفعاله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الشيعة تحتجّ بالبخاري على أهل السنّة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القفاري وكتابه أُصول مذهب الشيعة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الكتب التي فيها ردّ الشبهات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ترجمة أبي العلاء المعرّي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تخلّف عبد اللّه بن جعفر عن الحسين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ترجمة أبي حيّان التوحيدي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ترجمة الجاحظ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ترجمة جابر بن حيّان وخالد بن يزيد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جابر بن حيّان لم يكن إسماعيلياً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حركة إدريس كانت مؤيّدة من قبل الأئمّة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قيمة كتاب الإمامة والسياسة لابن قتيبة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تخلّف ابن الحنفية عن الحسين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عثمان الخميس في ميزان النقد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الرادّون على عثمان الخميس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عدم وثاقة عبد اللّه بن عمر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عقيدة أحمد الكاتب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تعقيب على الجواب السابق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عقيل وتركه لعلي عليه‌السلام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كعب الأحبار ووهب بن منبه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الشيعة لا تقبل بالصحاح الستة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موقف كاشف الغطاء من مؤتمر لبنان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موقفنا من ابن القيّم الجوزية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موقفنا من عمر بن عبد العزيز والرشيد والأيوبي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تعقيب على الجواب السابق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المأمون ليس شيعياً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قيمة كتاب سليم عند الإمامية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قيمة بعض الكتب ومؤلّفيها عند الإمامية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ردّ الشبهات عن السيّدة سكينة بنت الحسين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شخصية مالك بن نويرة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خواجه نصير الدين الطوسي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الكافي لم يعرض على الإمام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ترجمة سعد بن عبادة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ابن أبي الحديد والقندوزي ليسا من الشيعة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ترجمة المغيرة بن شعبة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تقييمنا للصحيحين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موقف الشيعة من عمر بن عبد العزيز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مصادر كشف عمرو بن العاص لعورته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الزبير محاسب على أفعاله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مذهب اليعقوبي والأصفهاني والمسعودي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ما نسب إلى حجر بن عدي مفتعل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مكانة عبد اللّه بن جعفر ومحمّد بن الحنفية عندنا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401</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يُعدّ في المرتبة الأُولى بعد المعصومين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الكتب الشيعية المعتبرة ونقلها للأحاديث الضعيفة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ترجمة المختار الثقفي وتاريخ ثورته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خولة والدة محمّد بن الحنفية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خالد بن الوليد وتعلّقه بزوجة مالك بن نويرة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ابن النديم صاحب الفهرست ليس شيعياً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روايات عقد الفريد لابن عبد ربّه الأندلسي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ابن الصبّاغ المالكي ليس شيعياً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سبط ابن الجوزي ليس شيعياً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القندوزي الحنفي ليس شيعياً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النوري وكتابه فصل الخطاب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موقفنا من الجزائري وما ورد في كتابه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إقامة المجالس لإحياء أمر أهل البيت عليهم‌السلام</w:t>
      </w:r>
    </w:p>
    <w:p>
      <w:pPr>
        <w:pStyle w:val="BookText"/>
        <w:rPr/>
      </w:pPr>
      <w:r>
        <w:rPr>
          <w:rFonts w:ascii="IRNazanin" w:hAnsi="IRNazanin" w:eastAsia="IRNazanin"/>
          <w:color w:val="111111"/>
          <w:sz w:val="28"/>
          <w:sz w:val="28"/>
          <w:szCs w:val="28"/>
          <w:rtl w:val="true"/>
          <w:lang w:bidi="fa-IR"/>
        </w:rPr>
        <w:t xml:space="preserve">أسباب إقامتها </w:t>
      </w:r>
      <w:r>
        <w:rPr>
          <w:rFonts w:eastAsia="IRNazanin" w:cs="IRNazanin"/>
          <w:color w:val="111111"/>
          <w:sz w:val="28"/>
          <w:szCs w:val="28"/>
          <w:rtl w:val="true"/>
          <w:lang w:bidi="fa-IR"/>
        </w:rPr>
        <w:t>...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إقامتها ليست بدعة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الأئمّة يقيمون العزاء على الحسين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الأدلّة على جواز الاحتفال بمولد النبيّ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الأدلّة على جواز اللطم ونشوئه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الشيعة تحيي الذكريات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الضرر في التطبير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تعقيب على الجواب السابق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تعقيب على الجواب السابق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437</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اللطم على الصدور </w:t>
      </w:r>
      <w:r>
        <w:rPr>
          <w:rFonts w:eastAsia="IRNazanin" w:cs="IRNazanin"/>
          <w:color w:val="111111"/>
          <w:sz w:val="28"/>
          <w:szCs w:val="28"/>
          <w:rtl w:val="true"/>
          <w:lang w:bidi="fa-IR"/>
        </w:rPr>
        <w:t>...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تعليق على الجواب السابق وجوابه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بكاؤنا على الحسين من مصاديق المودّة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تأثير البكاء واللطم على النفوس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حضور الأرواح في مجالس الذكر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حكم الإطعام فيها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حكم الغياب عن المجالس يوم العاشر من محرّم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روايات صحيحة السند تحثّ على إقامتها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كيفية تطوّر العزاء الحسيني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لطم الهاشميات دليل على جوازه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ماذا ينبغي فعله فيها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مجموعة أسئلة حول المأتم الحسيني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مصداق للتأسّي بالنبيّ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مظاهر العزاء قديمة جدّاً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من مظاهر الحزن اللطم </w:t>
      </w:r>
      <w:r>
        <w:rPr>
          <w:rFonts w:eastAsia="IRNazanin" w:cs="IRNazanin"/>
          <w:color w:val="111111"/>
          <w:sz w:val="28"/>
          <w:szCs w:val="28"/>
          <w:rtl w:val="true"/>
          <w:lang w:bidi="fa-IR"/>
        </w:rPr>
        <w:t>...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مشروعية الاحتفال بمولد النبيّ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تهجّم الأعداء </w:t>
      </w:r>
      <w:r>
        <w:rPr>
          <w:rFonts w:eastAsia="IRNazanin" w:cs="IRNazanin"/>
          <w:color w:val="111111"/>
          <w:sz w:val="28"/>
          <w:szCs w:val="28"/>
          <w:rtl w:val="true"/>
          <w:lang w:bidi="fa-IR"/>
        </w:rPr>
        <w:t>...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الدليل على مشروعية لبس السواد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الأحاديث الناهية عن النياحة واللطم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لا جزع في إقامتها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رأي ابن تيمية حولها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سبب البكاء على الحسين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كيفية بكاء الأفلاك على الحسين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484</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بكى على الحسين قبل مقتله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ثواب البكاء على مصيبة الحسين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ما ورد في زيارة الأربعين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الضرب بالسلاسل نوع من التأسّي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أدلّة تحريم اللطم واهية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اللطم جائز للإقرار وللأصل </w:t>
      </w:r>
      <w:r>
        <w:rPr>
          <w:rFonts w:eastAsia="IRNazanin" w:cs="IRNazanin"/>
          <w:color w:val="111111"/>
          <w:sz w:val="28"/>
          <w:szCs w:val="28"/>
          <w:rtl w:val="true"/>
          <w:lang w:bidi="fa-IR"/>
        </w:rPr>
        <w:t>...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الإلهيات</w:t>
      </w:r>
    </w:p>
    <w:p>
      <w:pPr>
        <w:pStyle w:val="BookText"/>
        <w:rPr/>
      </w:pPr>
      <w:r>
        <w:rPr>
          <w:rFonts w:ascii="Amiri" w:hAnsi="Amiri" w:eastAsia="Amiri" w:cs="Amiri"/>
          <w:color w:val="111111"/>
          <w:sz w:val="28"/>
          <w:sz w:val="28"/>
          <w:szCs w:val="28"/>
          <w:rtl w:val="true"/>
          <w:lang w:bidi="ar-SA"/>
        </w:rPr>
        <w:t xml:space="preserve">إثبات أنّ للكون علّة غير محتاجة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استعمال كلمة الربّ في غيره مجازاً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الأدلّة العقلية على وجود اللّه تعالى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الإرادة التكوينية والتشريعية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التوفيق بين العدل الإلهي وبين خلق أُناس ذو عاهة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التوفيق بين موت الأطفال وعدم صدور القبيح من عند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الخلق قد تخوّل بإذن اللّه إلى مخلوق </w:t>
      </w:r>
      <w:r>
        <w:rPr>
          <w:rFonts w:eastAsia="IRNazanin" w:cs="IRNazanin"/>
          <w:color w:val="111111"/>
          <w:sz w:val="28"/>
          <w:szCs w:val="28"/>
          <w:rtl w:val="true"/>
          <w:lang w:bidi="fa-IR"/>
        </w:rPr>
        <w:t>...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العدل من صفات الأفعال </w:t>
      </w:r>
      <w:r>
        <w:rPr>
          <w:rFonts w:eastAsia="IRNazanin" w:cs="IRNazanin"/>
          <w:color w:val="111111"/>
          <w:sz w:val="28"/>
          <w:szCs w:val="28"/>
          <w:rtl w:val="true"/>
          <w:lang w:bidi="fa-IR"/>
        </w:rPr>
        <w:t>...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المولود من كافرين لا ينافي كون كلّ أفعال اللّه خير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اللّه تعالى منزّه عن التركيب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اللّه تعالى موجود في كلّ مكان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اللّه نور السماوات والأرض </w:t>
      </w:r>
      <w:r>
        <w:rPr>
          <w:rFonts w:eastAsia="IRNazanin" w:cs="IRNazanin"/>
          <w:color w:val="111111"/>
          <w:sz w:val="28"/>
          <w:szCs w:val="28"/>
          <w:rtl w:val="true"/>
          <w:lang w:bidi="fa-IR"/>
        </w:rPr>
        <w:t>...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بحث مبسّط في إثبات وجود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حكم القائل بوحدة الوجود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حول الاسم الأعظم ولفظ الجلالة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523</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الأدلّة النقلية لحدوث العالم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شبهة وجود اللّه في جهة معيّنة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صفة الخالق صفة فعلية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عينية الصفات لذات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كيف نتقرّب إلى اللّه تعالى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لم يطلع العقول على تحديد صفته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لماذا يعذّب اللّه تعالى المسلمين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معرفة اللّه تعالى لكُلّ إنسان بمقدار عقله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تعليق على الجواب السابق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 xml:space="preserve">معنى اللّه نور السماوات والأرض </w:t>
      </w:r>
      <w:r>
        <w:rPr>
          <w:rFonts w:eastAsia="IRNazanin" w:cs="IRNazanin"/>
          <w:color w:val="111111"/>
          <w:sz w:val="28"/>
          <w:szCs w:val="28"/>
          <w:rtl w:val="true"/>
          <w:lang w:bidi="fa-IR"/>
        </w:rPr>
        <w:t>...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معنى رضا وغضب اللّه تعالى </w:t>
      </w:r>
      <w:r>
        <w:rPr>
          <w:rFonts w:eastAsia="IRNazanin" w:cs="IRNazanin"/>
          <w:color w:val="111111"/>
          <w:sz w:val="28"/>
          <w:szCs w:val="28"/>
          <w:rtl w:val="true"/>
          <w:lang w:bidi="fa-IR"/>
        </w:rPr>
        <w:t>...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معنى الشرك عند الشيعة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 xml:space="preserve">معنى النور </w:t>
      </w:r>
      <w:r>
        <w:rPr>
          <w:rFonts w:eastAsia="IRNazanin" w:cs="IRNazanin"/>
          <w:color w:val="111111"/>
          <w:sz w:val="28"/>
          <w:szCs w:val="28"/>
          <w:rtl w:val="true"/>
          <w:lang w:bidi="fa-IR"/>
        </w:rPr>
        <w:t>...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الفرق بين الاسم والصفة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معنى عالم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إرادة الخير للإنسان لا تعارض وجود الشرّ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الخالقية من صفات الفعلية لا الذاتية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يهب لمن يشاء إناثاً أو ذكوراً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المشيئة الإلهية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الابتلاء لأجل إظهار حقيقة الإنسان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الشرور هي نتائج أعمال الإنسان وأفعاله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الصفات الذاتية هي عين ذات اللّه ، وسبق رحمته غضبه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معنى الكلام النفسي 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550</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الواحد لا يصدر عنه إلّا واحد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قانون العلّية لا يجري إلى عالم الخلق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قاعدة اللطف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عبارة بلا كيف لغز وإبهام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للعقل دور مهمّ في مسائلها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معنى مكتوب على ساق العرش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خروج المعاقين لا يعدّ ظلماً من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شابهوا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المسلول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إبلاغ سورة البراءة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وإمتاع الأسماع للمقريزي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الحلبية للحلبي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الكتب الستّة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موقع </w:t>
      </w:r>
      <w:r>
        <w:rPr>
          <w:rFonts w:eastAsia="IRNazanin" w:cs="IRNazanin"/>
          <w:b w:val="false"/>
          <w:bCs w:val="false"/>
          <w:i w:val="false"/>
          <w:iCs w:val="false"/>
          <w:color w:val="333333"/>
          <w:sz w:val="20"/>
          <w:szCs w:val="20"/>
        </w:rPr>
        <w:t>www .binbaz .org</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اللؤلؤ المكين من فتاوى فضيلة الشيخ ابن جبرين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المشكاة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أيضاً العلل لأحمد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للذهبي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للحاكم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ابن الصلاح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التأسيس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ابن الصلاح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جامع بيان العلم وفضله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عن حقائق التنزيل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فقه الجنس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مختصر العلم والعمل لابن عبد البرّ المطبوع بهامش مبيد النقم ومعيد النعم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المباهلة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من المصادر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36354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العقائد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نزول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ومئات المصادر الأُخرى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في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الجبّار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الفؤاد من دنس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الذاكرين والردّ على المنكرين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بالنبيّ وبالصالحين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 التشبيه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الفتاوى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درء التعارض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الفتاوى الحديثية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الإشفاق على أحكام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إرغام المبتدع الغبي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الصبح السافر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من مصادر أهل السنّة ، فضلاً عن المصادر الشيعية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الواسطية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ابن باز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الصمت وآداب اللسان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من مصادر أهل السنّة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نزول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في أُصول الأحكام لابن حزم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المنوّرة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أُمية بن الصلت ،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زيد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النصوص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 كما عنه في شوارق النصوص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والبرهان ، كما في ليالي بيشاور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هريرة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أبان بن تغلب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وغيرهما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وأغرب ما في الباب أنّ النووي في شرحه لمسلم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لمّا التفت للتناقض الموجود بين غناء أبي بكر وهذه الرواية الواضحة في فقره ، فلذلك حاول لَي عنقها وتفسيرها بأبعد ما يكون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أخرجنا الجوع ، وقوله صلى‌اللّه‌عليه‌وآله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وأنا والذي نفسي بيده لأخرجني الذي أخرجكما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أنّهما لما كانا عليه من مراقبة اللّه تعالى ، ولزوم طاعته والاشتغال به ، فعرض لهما هذا الجوع الذي يزعجهما ويقلقلهما ويمنعهما من كمال النشاط للعبادة ، وتمام التلذّذ بها سعياً في إزالته بالخروج في طلب سبب مباح يدفعانه به ، وهذا من أكمل الطاعات وأبلغ أنواع المراقبات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صحيح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سعد بن أبي وقّاص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المحاملي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السندي على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لابن حزم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نزول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مؤمن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الجواهر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نزول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التبيين لأسماء المدلّسين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المدلّسين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المدلّسين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نزول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سنّة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المضيرة أبو هريرة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الزرقاني على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على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على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المتين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المتين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المتين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المتين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على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من المصادر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العلّامة المجلسي في بيانه على 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أشهر طرق هذه الاستخارة وأوثقها وعليه عمل أصحابنا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المرتضوية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العكبرية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جهانكشاي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الصقيل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حوادث ووفيات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الشيعة وأُصولهم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الأيوبي بين العباسيين والفاطميين والصليبيين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الأعلاق الخطيرة في أمراء الشام والجزيرة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أطلس تاريخ 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الأيوبي بين العباسيين والفاطميين والصليبيين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اليهودية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لابن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المؤمنات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مالك بن نويرة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والمساوئ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من المصادر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العلوم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كتائب أعلام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للنوري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الخطيب في خطوطه العريضة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لزيني دحلان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مسكن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هامشه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مسند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 الإمام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للآمدي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لابن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من مسند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روى في الحوض والكوثر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العهود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دفع شبه التشبيه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أضواء على السنّة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image" Target="media/image2.jpeg"/><Relationship Id="rId585" Type="http://schemas.openxmlformats.org/officeDocument/2006/relationships/image" Target="media/image2.jpeg"/><Relationship Id="rId586" Type="http://schemas.openxmlformats.org/officeDocument/2006/relationships/footer" Target="footer579.xml"/><Relationship Id="rId587" Type="http://schemas.openxmlformats.org/officeDocument/2006/relationships/footnotes" Target="footnotes.xml"/><Relationship Id="rId588" Type="http://schemas.openxmlformats.org/officeDocument/2006/relationships/numbering" Target="numbering.xml"/><Relationship Id="rId589" Type="http://schemas.openxmlformats.org/officeDocument/2006/relationships/fontTable" Target="fontTable.xml"/><Relationship Id="rId590" Type="http://schemas.openxmlformats.org/officeDocument/2006/relationships/settings" Target="settings.xml"/><Relationship Id="rId5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589</Pages>
  <Words>74811</Words>
  <Characters>286156</Characters>
  <CharactersWithSpaces>358818</CharactersWithSpaces>
  <Paragraphs>2706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2026-08-25T11:39:08Z</dcterms:created>
  <dc:creator>ghaemiyeh.com</dc:creator>
  <dc:description/>
  <dc:language>en-US</dc:language>
  <cp:lastModifiedBy/>
  <dcterms:modified xsi:type="dcterms:W3CDTF">2026-08-25T15:09:27Z</dcterms:modified>
  <cp:revision>1</cp:revision>
  <dc:subject/>
  <dc:title>موسوعة الأسئلة العقائدیة جلد 1</dc:title>
</cp:coreProperties>
</file>

<file path=docProps/custom.xml><?xml version="1.0" encoding="utf-8"?>
<Properties xmlns="http://schemas.openxmlformats.org/officeDocument/2006/custom-properties" xmlns:vt="http://schemas.openxmlformats.org/officeDocument/2006/docPropsVTypes"/>
</file>