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media/image3.png" ContentType="image/png"/>
  <Override PartName="/word/media/image4.png" ContentType="image/pn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ارکان دین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176251_287045965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9176253_287045965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9176255_2870459653">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9176257_2870459653">
            <w:r>
              <w:rPr>
                <w:webHidden/>
                <w:rStyle w:val="IndexLink"/>
                <w:rtl w:val="true"/>
              </w:rPr>
              <w:t>مقدمۀ تحقیق</w:t>
            </w:r>
            <w:r>
              <w:rPr>
                <w:rStyle w:val="IndexLink"/>
                <w:rtl w:val="true"/>
              </w:rPr>
              <w:tab/>
            </w:r>
            <w:r>
              <w:rPr>
                <w:rStyle w:val="IndexLink"/>
              </w:rPr>
              <w:t>16</w:t>
            </w:r>
          </w:hyperlink>
        </w:p>
        <w:p>
          <w:pPr>
            <w:pStyle w:val="Contents2"/>
            <w:tabs>
              <w:tab w:val="clear" w:pos="8743"/>
              <w:tab w:val="right" w:pos="9026" w:leader="dot"/>
            </w:tabs>
            <w:rPr/>
          </w:pPr>
          <w:hyperlink w:anchor="__RefHeading___Toc9176259_2870459653">
            <w:r>
              <w:rPr>
                <w:webHidden/>
                <w:rStyle w:val="IndexLink"/>
                <w:rtl w:val="true"/>
              </w:rPr>
              <w:t>مقدمۀ مؤلف</w:t>
            </w:r>
            <w:r>
              <w:rPr>
                <w:rStyle w:val="IndexLink"/>
                <w:rtl w:val="true"/>
              </w:rPr>
              <w:tab/>
            </w:r>
            <w:r>
              <w:rPr>
                <w:rStyle w:val="IndexLink"/>
              </w:rPr>
              <w:t>22</w:t>
            </w:r>
          </w:hyperlink>
        </w:p>
        <w:p>
          <w:pPr>
            <w:pStyle w:val="Contents2"/>
            <w:tabs>
              <w:tab w:val="clear" w:pos="8743"/>
              <w:tab w:val="right" w:pos="9026" w:leader="dot"/>
            </w:tabs>
            <w:rPr/>
          </w:pPr>
          <w:hyperlink w:anchor="__RefHeading___Toc9176261_2870459653">
            <w:r>
              <w:rPr>
                <w:webHidden/>
                <w:rStyle w:val="IndexLink"/>
                <w:rtl w:val="true"/>
              </w:rPr>
              <w:t>درآمد</w:t>
            </w:r>
            <w:r>
              <w:rPr>
                <w:rStyle w:val="IndexLink"/>
                <w:rtl w:val="true"/>
              </w:rPr>
              <w:tab/>
            </w:r>
            <w:r>
              <w:rPr>
                <w:rStyle w:val="IndexLink"/>
              </w:rPr>
              <w:t>26</w:t>
            </w:r>
          </w:hyperlink>
        </w:p>
        <w:p>
          <w:pPr>
            <w:pStyle w:val="Contents2"/>
            <w:tabs>
              <w:tab w:val="clear" w:pos="8743"/>
              <w:tab w:val="right" w:pos="9026" w:leader="dot"/>
            </w:tabs>
            <w:rPr/>
          </w:pPr>
          <w:hyperlink w:anchor="__RefHeading___Toc9176263_2870459653">
            <w:r>
              <w:rPr>
                <w:webHidden/>
                <w:rStyle w:val="IndexLink"/>
                <w:rtl w:val="true"/>
              </w:rPr>
              <w:t>بخش اوّل</w:t>
            </w:r>
            <w:r>
              <w:rPr>
                <w:rStyle w:val="IndexLink"/>
                <w:rtl w:val="true"/>
              </w:rPr>
              <w:tab/>
            </w:r>
            <w:r>
              <w:rPr>
                <w:rStyle w:val="IndexLink"/>
              </w:rPr>
              <w:t>32</w:t>
            </w:r>
          </w:hyperlink>
        </w:p>
        <w:p>
          <w:pPr>
            <w:pStyle w:val="Contents2"/>
            <w:tabs>
              <w:tab w:val="clear" w:pos="8743"/>
              <w:tab w:val="right" w:pos="9026" w:leader="dot"/>
            </w:tabs>
            <w:rPr/>
          </w:pPr>
          <w:hyperlink w:anchor="__RefHeading___Toc9176265_2870459653">
            <w:r>
              <w:rPr>
                <w:webHidden/>
                <w:rStyle w:val="IndexLink"/>
                <w:rtl w:val="true"/>
              </w:rPr>
              <w:t>اساس دین</w:t>
            </w:r>
            <w:r>
              <w:rPr>
                <w:rStyle w:val="IndexLink"/>
                <w:rtl w:val="true"/>
              </w:rPr>
              <w:tab/>
            </w:r>
            <w:r>
              <w:rPr>
                <w:rStyle w:val="IndexLink"/>
              </w:rPr>
              <w:t>32</w:t>
            </w:r>
          </w:hyperlink>
        </w:p>
        <w:p>
          <w:pPr>
            <w:pStyle w:val="Contents3"/>
            <w:tabs>
              <w:tab w:val="clear" w:pos="8459"/>
              <w:tab w:val="right" w:pos="9026" w:leader="dot"/>
            </w:tabs>
            <w:rPr/>
          </w:pPr>
          <w:hyperlink w:anchor="__RefHeading___Toc9176267_2870459653">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9176269_2870459653">
            <w:r>
              <w:rPr>
                <w:webHidden/>
                <w:rStyle w:val="IndexLink"/>
                <w:rtl w:val="true"/>
              </w:rPr>
              <w:t xml:space="preserve">فصل اول </w:t>
            </w:r>
            <w:r>
              <w:rPr>
                <w:rStyle w:val="IndexLink"/>
              </w:rPr>
              <w:t>1</w:t>
            </w:r>
            <w:r>
              <w:rPr>
                <w:rStyle w:val="IndexLink"/>
                <w:rtl w:val="true"/>
              </w:rPr>
              <w:tab/>
            </w:r>
            <w:r>
              <w:rPr>
                <w:rStyle w:val="IndexLink"/>
              </w:rPr>
              <w:t>34</w:t>
            </w:r>
          </w:hyperlink>
        </w:p>
        <w:p>
          <w:pPr>
            <w:pStyle w:val="Contents4"/>
            <w:tabs>
              <w:tab w:val="clear" w:pos="8176"/>
              <w:tab w:val="right" w:pos="9026" w:leader="dot"/>
            </w:tabs>
            <w:rPr/>
          </w:pPr>
          <w:hyperlink w:anchor="__RefHeading___Toc9176271_2870459653">
            <w:r>
              <w:rPr>
                <w:webHidden/>
                <w:rStyle w:val="IndexLink"/>
                <w:rtl w:val="true"/>
              </w:rPr>
              <w:t>توحید</w:t>
            </w:r>
            <w:r>
              <w:rPr>
                <w:rStyle w:val="IndexLink"/>
                <w:rtl w:val="true"/>
              </w:rPr>
              <w:tab/>
            </w:r>
            <w:r>
              <w:rPr>
                <w:rStyle w:val="IndexLink"/>
              </w:rPr>
              <w:t>34</w:t>
            </w:r>
          </w:hyperlink>
        </w:p>
        <w:p>
          <w:pPr>
            <w:pStyle w:val="Contents4"/>
            <w:tabs>
              <w:tab w:val="clear" w:pos="8176"/>
              <w:tab w:val="right" w:pos="9026" w:leader="dot"/>
            </w:tabs>
            <w:rPr/>
          </w:pPr>
          <w:hyperlink w:anchor="__RefHeading___Toc9176273_2870459653">
            <w:r>
              <w:rPr>
                <w:webHidden/>
                <w:rStyle w:val="IndexLink"/>
                <w:rtl w:val="true"/>
              </w:rPr>
              <w:t>معرفت از راه فطرت</w:t>
            </w:r>
            <w:r>
              <w:rPr>
                <w:rStyle w:val="IndexLink"/>
                <w:rtl w:val="true"/>
              </w:rPr>
              <w:tab/>
            </w:r>
            <w:r>
              <w:rPr>
                <w:rStyle w:val="IndexLink"/>
              </w:rPr>
              <w:t>34</w:t>
            </w:r>
          </w:hyperlink>
        </w:p>
        <w:p>
          <w:pPr>
            <w:pStyle w:val="Contents4"/>
            <w:tabs>
              <w:tab w:val="clear" w:pos="8176"/>
              <w:tab w:val="right" w:pos="9026" w:leader="dot"/>
            </w:tabs>
            <w:rPr/>
          </w:pPr>
          <w:hyperlink w:anchor="__RefHeading___Toc9176275_2870459653">
            <w:r>
              <w:rPr>
                <w:webHidden/>
                <w:rStyle w:val="IndexLink"/>
                <w:rtl w:val="true"/>
              </w:rPr>
              <w:t>معرفت از راه استدلال</w:t>
            </w:r>
            <w:r>
              <w:rPr>
                <w:rStyle w:val="IndexLink"/>
                <w:rtl w:val="true"/>
              </w:rPr>
              <w:tab/>
            </w:r>
            <w:r>
              <w:rPr>
                <w:rStyle w:val="IndexLink"/>
              </w:rPr>
              <w:t>37</w:t>
            </w:r>
          </w:hyperlink>
        </w:p>
        <w:p>
          <w:pPr>
            <w:pStyle w:val="Contents3"/>
            <w:tabs>
              <w:tab w:val="clear" w:pos="8459"/>
              <w:tab w:val="right" w:pos="9026" w:leader="dot"/>
            </w:tabs>
            <w:rPr/>
          </w:pPr>
          <w:hyperlink w:anchor="__RefHeading___Toc9176277_2870459653">
            <w:r>
              <w:rPr>
                <w:webHidden/>
                <w:rStyle w:val="IndexLink"/>
                <w:rtl w:val="true"/>
              </w:rPr>
              <w:t xml:space="preserve">فصل دوم </w:t>
            </w:r>
            <w:r>
              <w:rPr>
                <w:rStyle w:val="IndexLink"/>
              </w:rPr>
              <w:t>2</w:t>
            </w:r>
            <w:r>
              <w:rPr>
                <w:rStyle w:val="IndexLink"/>
                <w:rtl w:val="true"/>
              </w:rPr>
              <w:tab/>
            </w:r>
            <w:r>
              <w:rPr>
                <w:rStyle w:val="IndexLink"/>
              </w:rPr>
              <w:t>44</w:t>
            </w:r>
          </w:hyperlink>
        </w:p>
        <w:p>
          <w:pPr>
            <w:pStyle w:val="Contents4"/>
            <w:tabs>
              <w:tab w:val="clear" w:pos="8176"/>
              <w:tab w:val="right" w:pos="9026" w:leader="dot"/>
            </w:tabs>
            <w:rPr/>
          </w:pPr>
          <w:hyperlink w:anchor="__RefHeading___Toc9176279_2870459653">
            <w:r>
              <w:rPr>
                <w:webHidden/>
                <w:rStyle w:val="IndexLink"/>
                <w:rtl w:val="true"/>
              </w:rPr>
              <w:t>نبوت</w:t>
            </w:r>
            <w:r>
              <w:rPr>
                <w:rStyle w:val="IndexLink"/>
                <w:rtl w:val="true"/>
              </w:rPr>
              <w:tab/>
            </w:r>
            <w:r>
              <w:rPr>
                <w:rStyle w:val="IndexLink"/>
              </w:rPr>
              <w:t>44</w:t>
            </w:r>
          </w:hyperlink>
        </w:p>
        <w:p>
          <w:pPr>
            <w:pStyle w:val="Contents4"/>
            <w:tabs>
              <w:tab w:val="clear" w:pos="8176"/>
              <w:tab w:val="right" w:pos="9026" w:leader="dot"/>
            </w:tabs>
            <w:rPr/>
          </w:pPr>
          <w:hyperlink w:anchor="__RefHeading___Toc9176281_2870459653">
            <w:r>
              <w:rPr>
                <w:webHidden/>
                <w:rStyle w:val="IndexLink"/>
                <w:rtl w:val="true"/>
              </w:rPr>
              <w:t>نبوت عامه</w:t>
            </w:r>
            <w:r>
              <w:rPr>
                <w:rStyle w:val="IndexLink"/>
                <w:rtl w:val="true"/>
              </w:rPr>
              <w:tab/>
            </w:r>
            <w:r>
              <w:rPr>
                <w:rStyle w:val="IndexLink"/>
              </w:rPr>
              <w:t>44</w:t>
            </w:r>
          </w:hyperlink>
        </w:p>
        <w:p>
          <w:pPr>
            <w:pStyle w:val="Contents4"/>
            <w:tabs>
              <w:tab w:val="clear" w:pos="8176"/>
              <w:tab w:val="right" w:pos="9026" w:leader="dot"/>
            </w:tabs>
            <w:rPr/>
          </w:pPr>
          <w:hyperlink w:anchor="__RefHeading___Toc9176283_2870459653">
            <w:r>
              <w:rPr>
                <w:webHidden/>
                <w:rStyle w:val="IndexLink"/>
                <w:rtl w:val="true"/>
              </w:rPr>
              <w:t>نبوت خاصه</w:t>
            </w:r>
            <w:r>
              <w:rPr>
                <w:rStyle w:val="IndexLink"/>
                <w:rtl w:val="true"/>
              </w:rPr>
              <w:tab/>
            </w:r>
            <w:r>
              <w:rPr>
                <w:rStyle w:val="IndexLink"/>
              </w:rPr>
              <w:t>46</w:t>
            </w:r>
          </w:hyperlink>
        </w:p>
        <w:p>
          <w:pPr>
            <w:pStyle w:val="Contents3"/>
            <w:tabs>
              <w:tab w:val="clear" w:pos="8459"/>
              <w:tab w:val="right" w:pos="9026" w:leader="dot"/>
            </w:tabs>
            <w:rPr/>
          </w:pPr>
          <w:hyperlink w:anchor="__RefHeading___Toc9176285_2870459653">
            <w:r>
              <w:rPr>
                <w:webHidden/>
                <w:rStyle w:val="IndexLink"/>
                <w:rtl w:val="true"/>
              </w:rPr>
              <w:t xml:space="preserve">فصل سوم </w:t>
            </w:r>
            <w:r>
              <w:rPr>
                <w:rStyle w:val="IndexLink"/>
              </w:rPr>
              <w:t>3</w:t>
            </w:r>
            <w:r>
              <w:rPr>
                <w:rStyle w:val="IndexLink"/>
                <w:rtl w:val="true"/>
              </w:rPr>
              <w:tab/>
            </w:r>
            <w:r>
              <w:rPr>
                <w:rStyle w:val="IndexLink"/>
              </w:rPr>
              <w:t>50</w:t>
            </w:r>
          </w:hyperlink>
        </w:p>
        <w:p>
          <w:pPr>
            <w:pStyle w:val="Contents4"/>
            <w:tabs>
              <w:tab w:val="clear" w:pos="8176"/>
              <w:tab w:val="right" w:pos="9026" w:leader="dot"/>
            </w:tabs>
            <w:rPr/>
          </w:pPr>
          <w:hyperlink w:anchor="__RefHeading___Toc9176287_2870459653">
            <w:r>
              <w:rPr>
                <w:webHidden/>
                <w:rStyle w:val="IndexLink"/>
                <w:rtl w:val="true"/>
              </w:rPr>
              <w:t>امامت</w:t>
            </w:r>
            <w:r>
              <w:rPr>
                <w:rStyle w:val="IndexLink"/>
                <w:rtl w:val="true"/>
              </w:rPr>
              <w:tab/>
            </w:r>
            <w:r>
              <w:rPr>
                <w:rStyle w:val="IndexLink"/>
              </w:rPr>
              <w:t>50</w:t>
            </w:r>
          </w:hyperlink>
        </w:p>
        <w:p>
          <w:pPr>
            <w:pStyle w:val="Contents4"/>
            <w:tabs>
              <w:tab w:val="clear" w:pos="8176"/>
              <w:tab w:val="right" w:pos="9026" w:leader="dot"/>
            </w:tabs>
            <w:rPr/>
          </w:pPr>
          <w:hyperlink w:anchor="__RefHeading___Toc9176289_2870459653">
            <w:r>
              <w:rPr>
                <w:webHidden/>
                <w:rStyle w:val="IndexLink"/>
                <w:rtl w:val="true"/>
              </w:rPr>
              <w:t>احتیاج بشر به امام</w:t>
            </w:r>
            <w:r>
              <w:rPr>
                <w:rStyle w:val="IndexLink"/>
                <w:rtl w:val="true"/>
              </w:rPr>
              <w:tab/>
            </w:r>
            <w:r>
              <w:rPr>
                <w:rStyle w:val="IndexLink"/>
              </w:rPr>
              <w:t>50</w:t>
            </w:r>
          </w:hyperlink>
        </w:p>
        <w:p>
          <w:pPr>
            <w:pStyle w:val="Contents4"/>
            <w:tabs>
              <w:tab w:val="clear" w:pos="8176"/>
              <w:tab w:val="right" w:pos="9026" w:leader="dot"/>
            </w:tabs>
            <w:rPr/>
          </w:pPr>
          <w:hyperlink w:anchor="__RefHeading___Toc9176291_2870459653">
            <w:r>
              <w:rPr>
                <w:webHidden/>
                <w:rStyle w:val="IndexLink"/>
                <w:rtl w:val="true"/>
              </w:rPr>
              <w:t>دلیل وجود امام</w:t>
            </w:r>
            <w:r>
              <w:rPr>
                <w:rStyle w:val="IndexLink"/>
                <w:rtl w:val="true"/>
              </w:rPr>
              <w:tab/>
            </w:r>
            <w:r>
              <w:rPr>
                <w:rStyle w:val="IndexLink"/>
              </w:rPr>
              <w:t>51</w:t>
            </w:r>
          </w:hyperlink>
        </w:p>
        <w:p>
          <w:pPr>
            <w:pStyle w:val="Contents4"/>
            <w:tabs>
              <w:tab w:val="clear" w:pos="8176"/>
              <w:tab w:val="right" w:pos="9026" w:leader="dot"/>
            </w:tabs>
            <w:rPr/>
          </w:pPr>
          <w:hyperlink w:anchor="__RefHeading___Toc9176293_2870459653">
            <w:r>
              <w:rPr>
                <w:webHidden/>
                <w:rStyle w:val="IndexLink"/>
                <w:rtl w:val="true"/>
              </w:rPr>
              <w:t>وظیفۀ تعیین و نصب امام</w:t>
            </w:r>
            <w:r>
              <w:rPr>
                <w:rStyle w:val="IndexLink"/>
                <w:rtl w:val="true"/>
              </w:rPr>
              <w:tab/>
            </w:r>
            <w:r>
              <w:rPr>
                <w:rStyle w:val="IndexLink"/>
              </w:rPr>
              <w:t>55</w:t>
            </w:r>
          </w:hyperlink>
        </w:p>
        <w:p>
          <w:pPr>
            <w:pStyle w:val="Contents4"/>
            <w:tabs>
              <w:tab w:val="clear" w:pos="8176"/>
              <w:tab w:val="right" w:pos="9026" w:leader="dot"/>
            </w:tabs>
            <w:rPr/>
          </w:pPr>
          <w:hyperlink w:anchor="__RefHeading___Toc9176295_2870459653">
            <w:r>
              <w:rPr>
                <w:webHidden/>
                <w:rStyle w:val="IndexLink"/>
                <w:rtl w:val="true"/>
              </w:rPr>
              <w:t>جانشین نبی در کلام خدا و رسول</w:t>
            </w:r>
            <w:r>
              <w:rPr>
                <w:rStyle w:val="IndexLink"/>
                <w:rtl w:val="true"/>
              </w:rPr>
              <w:tab/>
            </w:r>
            <w:r>
              <w:rPr>
                <w:rStyle w:val="IndexLink"/>
              </w:rPr>
              <w:t>56</w:t>
            </w:r>
          </w:hyperlink>
        </w:p>
        <w:p>
          <w:pPr>
            <w:pStyle w:val="Contents5"/>
            <w:tabs>
              <w:tab w:val="clear" w:pos="7892"/>
              <w:tab w:val="right" w:pos="9026" w:leader="dot"/>
            </w:tabs>
            <w:rPr/>
          </w:pPr>
          <w:hyperlink w:anchor="__RefHeading___Toc9176297_2870459653">
            <w:r>
              <w:rPr>
                <w:webHidden/>
                <w:rStyle w:val="IndexLink"/>
                <w:rtl w:val="true"/>
              </w:rPr>
              <w:t>اشاره</w:t>
            </w:r>
            <w:r>
              <w:rPr>
                <w:rStyle w:val="IndexLink"/>
                <w:rtl w:val="true"/>
              </w:rPr>
              <w:tab/>
            </w:r>
            <w:r>
              <w:rPr>
                <w:rStyle w:val="IndexLink"/>
              </w:rPr>
              <w:t>56</w:t>
            </w:r>
          </w:hyperlink>
        </w:p>
        <w:p>
          <w:pPr>
            <w:pStyle w:val="Contents5"/>
            <w:tabs>
              <w:tab w:val="clear" w:pos="7892"/>
              <w:tab w:val="right" w:pos="9026" w:leader="dot"/>
            </w:tabs>
            <w:rPr/>
          </w:pPr>
          <w:hyperlink w:anchor="__RefHeading___Toc9176299_2870459653">
            <w:r>
              <w:rPr>
                <w:webHidden/>
                <w:rStyle w:val="IndexLink"/>
              </w:rPr>
              <w:t>1</w:t>
            </w:r>
            <w:r>
              <w:rPr>
                <w:rStyle w:val="IndexLink"/>
                <w:rtl w:val="true"/>
              </w:rPr>
              <w:t xml:space="preserve">. </w:t>
            </w:r>
            <w:r>
              <w:rPr>
                <w:rStyle w:val="IndexLink"/>
                <w:rtl w:val="true"/>
              </w:rPr>
              <w:t>آیۀ ولایت</w:t>
            </w:r>
            <w:r>
              <w:rPr>
                <w:rStyle w:val="IndexLink"/>
                <w:rtl w:val="true"/>
              </w:rPr>
              <w:tab/>
            </w:r>
            <w:r>
              <w:rPr>
                <w:rStyle w:val="IndexLink"/>
              </w:rPr>
              <w:t>57</w:t>
            </w:r>
          </w:hyperlink>
        </w:p>
        <w:p>
          <w:pPr>
            <w:pStyle w:val="Contents5"/>
            <w:tabs>
              <w:tab w:val="clear" w:pos="7892"/>
              <w:tab w:val="right" w:pos="9026" w:leader="dot"/>
            </w:tabs>
            <w:rPr/>
          </w:pPr>
          <w:hyperlink w:anchor="__RefHeading___Toc9176301_2870459653">
            <w:r>
              <w:rPr>
                <w:webHidden/>
                <w:rStyle w:val="IndexLink"/>
              </w:rPr>
              <w:t>2</w:t>
            </w:r>
            <w:r>
              <w:rPr>
                <w:rStyle w:val="IndexLink"/>
                <w:rtl w:val="true"/>
              </w:rPr>
              <w:t xml:space="preserve"> . </w:t>
            </w:r>
            <w:r>
              <w:rPr>
                <w:rStyle w:val="IndexLink"/>
                <w:rtl w:val="true"/>
              </w:rPr>
              <w:t>آیۀ تبلیغ</w:t>
            </w:r>
            <w:r>
              <w:rPr>
                <w:rStyle w:val="IndexLink"/>
                <w:rtl w:val="true"/>
              </w:rPr>
              <w:tab/>
            </w:r>
            <w:r>
              <w:rPr>
                <w:rStyle w:val="IndexLink"/>
              </w:rPr>
              <w:t>58</w:t>
            </w:r>
          </w:hyperlink>
        </w:p>
        <w:p>
          <w:pPr>
            <w:pStyle w:val="Contents5"/>
            <w:tabs>
              <w:tab w:val="clear" w:pos="7892"/>
              <w:tab w:val="right" w:pos="9026" w:leader="dot"/>
            </w:tabs>
            <w:rPr/>
          </w:pPr>
          <w:hyperlink w:anchor="__RefHeading___Toc9176303_2870459653">
            <w:r>
              <w:rPr>
                <w:webHidden/>
                <w:rStyle w:val="IndexLink"/>
              </w:rPr>
              <w:t>3</w:t>
            </w:r>
            <w:r>
              <w:rPr>
                <w:rStyle w:val="IndexLink"/>
                <w:rtl w:val="true"/>
              </w:rPr>
              <w:t xml:space="preserve"> . </w:t>
            </w:r>
            <w:r>
              <w:rPr>
                <w:rStyle w:val="IndexLink"/>
                <w:rtl w:val="true"/>
              </w:rPr>
              <w:t>آیۀ تطهیر</w:t>
            </w:r>
            <w:r>
              <w:rPr>
                <w:rStyle w:val="IndexLink"/>
                <w:rtl w:val="true"/>
              </w:rPr>
              <w:tab/>
            </w:r>
            <w:r>
              <w:rPr>
                <w:rStyle w:val="IndexLink"/>
              </w:rPr>
              <w:t>59</w:t>
            </w:r>
          </w:hyperlink>
        </w:p>
        <w:p>
          <w:pPr>
            <w:pStyle w:val="Contents5"/>
            <w:tabs>
              <w:tab w:val="clear" w:pos="7892"/>
              <w:tab w:val="right" w:pos="9026" w:leader="dot"/>
            </w:tabs>
            <w:rPr/>
          </w:pPr>
          <w:hyperlink w:anchor="__RefHeading___Toc9176305_2870459653">
            <w:r>
              <w:rPr>
                <w:webHidden/>
                <w:rStyle w:val="IndexLink"/>
              </w:rPr>
              <w:t>4</w:t>
            </w:r>
            <w:r>
              <w:rPr>
                <w:rStyle w:val="IndexLink"/>
                <w:rtl w:val="true"/>
              </w:rPr>
              <w:t xml:space="preserve"> . </w:t>
            </w:r>
            <w:r>
              <w:rPr>
                <w:rStyle w:val="IndexLink"/>
                <w:rtl w:val="true"/>
              </w:rPr>
              <w:t>آیۀ مباهله</w:t>
            </w:r>
            <w:r>
              <w:rPr>
                <w:rStyle w:val="IndexLink"/>
                <w:rtl w:val="true"/>
              </w:rPr>
              <w:tab/>
            </w:r>
            <w:r>
              <w:rPr>
                <w:rStyle w:val="IndexLink"/>
              </w:rPr>
              <w:t>59</w:t>
            </w:r>
          </w:hyperlink>
        </w:p>
        <w:p>
          <w:pPr>
            <w:pStyle w:val="Contents5"/>
            <w:tabs>
              <w:tab w:val="clear" w:pos="7892"/>
              <w:tab w:val="right" w:pos="9026" w:leader="dot"/>
            </w:tabs>
            <w:rPr/>
          </w:pPr>
          <w:hyperlink w:anchor="__RefHeading___Toc9176307_2870459653">
            <w:r>
              <w:rPr>
                <w:webHidden/>
                <w:rStyle w:val="IndexLink"/>
              </w:rPr>
              <w:t>5</w:t>
            </w:r>
            <w:r>
              <w:rPr>
                <w:rStyle w:val="IndexLink"/>
                <w:rtl w:val="true"/>
              </w:rPr>
              <w:t xml:space="preserve"> . </w:t>
            </w:r>
            <w:r>
              <w:rPr>
                <w:rStyle w:val="IndexLink"/>
                <w:rtl w:val="true"/>
              </w:rPr>
              <w:t>سورۀ هل اَتی</w:t>
            </w:r>
            <w:r>
              <w:rPr>
                <w:rStyle w:val="IndexLink"/>
                <w:rtl w:val="true"/>
              </w:rPr>
              <w:tab/>
            </w:r>
            <w:r>
              <w:rPr>
                <w:rStyle w:val="IndexLink"/>
              </w:rPr>
              <w:t>60</w:t>
            </w:r>
          </w:hyperlink>
        </w:p>
        <w:p>
          <w:pPr>
            <w:pStyle w:val="Contents5"/>
            <w:tabs>
              <w:tab w:val="clear" w:pos="7892"/>
              <w:tab w:val="right" w:pos="9026" w:leader="dot"/>
            </w:tabs>
            <w:rPr/>
          </w:pPr>
          <w:hyperlink w:anchor="__RefHeading___Toc9176309_2870459653">
            <w:r>
              <w:rPr>
                <w:webHidden/>
                <w:rStyle w:val="IndexLink"/>
              </w:rPr>
              <w:t>6</w:t>
            </w:r>
            <w:r>
              <w:rPr>
                <w:rStyle w:val="IndexLink"/>
                <w:rtl w:val="true"/>
              </w:rPr>
              <w:t xml:space="preserve">. </w:t>
            </w:r>
            <w:r>
              <w:rPr>
                <w:rStyle w:val="IndexLink"/>
                <w:rtl w:val="true"/>
              </w:rPr>
              <w:t>آیات و روایات دیگر</w:t>
            </w:r>
            <w:r>
              <w:rPr>
                <w:rStyle w:val="IndexLink"/>
                <w:rtl w:val="true"/>
              </w:rPr>
              <w:tab/>
            </w:r>
            <w:r>
              <w:rPr>
                <w:rStyle w:val="IndexLink"/>
              </w:rPr>
              <w:t>60</w:t>
            </w:r>
          </w:hyperlink>
        </w:p>
        <w:p>
          <w:pPr>
            <w:pStyle w:val="Contents2"/>
            <w:tabs>
              <w:tab w:val="clear" w:pos="8743"/>
              <w:tab w:val="right" w:pos="9026" w:leader="dot"/>
            </w:tabs>
            <w:rPr/>
          </w:pPr>
          <w:hyperlink w:anchor="__RefHeading___Toc9176311_2870459653">
            <w:r>
              <w:rPr>
                <w:webHidden/>
                <w:rStyle w:val="IndexLink"/>
                <w:rtl w:val="true"/>
              </w:rPr>
              <w:t>بخش دوم</w:t>
            </w:r>
            <w:r>
              <w:rPr>
                <w:rStyle w:val="IndexLink"/>
                <w:rtl w:val="true"/>
              </w:rPr>
              <w:t xml:space="preserve">: </w:t>
            </w:r>
            <w:r>
              <w:rPr>
                <w:rStyle w:val="IndexLink"/>
                <w:rtl w:val="true"/>
              </w:rPr>
              <w:t>ارکان دین</w:t>
            </w:r>
            <w:r>
              <w:rPr>
                <w:rStyle w:val="IndexLink"/>
                <w:rtl w:val="true"/>
              </w:rPr>
              <w:tab/>
            </w:r>
            <w:r>
              <w:rPr>
                <w:rStyle w:val="IndexLink"/>
              </w:rPr>
              <w:t>64</w:t>
            </w:r>
          </w:hyperlink>
        </w:p>
        <w:p>
          <w:pPr>
            <w:pStyle w:val="Contents3"/>
            <w:tabs>
              <w:tab w:val="clear" w:pos="8459"/>
              <w:tab w:val="right" w:pos="9026" w:leader="dot"/>
            </w:tabs>
            <w:rPr/>
          </w:pPr>
          <w:hyperlink w:anchor="__RefHeading___Toc9176313_2870459653">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9176315_2870459653">
            <w:r>
              <w:rPr>
                <w:webHidden/>
                <w:rStyle w:val="IndexLink"/>
                <w:rtl w:val="true"/>
              </w:rPr>
              <w:t xml:space="preserve">فصل اول </w:t>
            </w:r>
            <w:r>
              <w:rPr>
                <w:rStyle w:val="IndexLink"/>
              </w:rPr>
              <w:t>1</w:t>
            </w:r>
            <w:r>
              <w:rPr>
                <w:rStyle w:val="IndexLink"/>
                <w:rtl w:val="true"/>
              </w:rPr>
              <w:tab/>
            </w:r>
            <w:r>
              <w:rPr>
                <w:rStyle w:val="IndexLink"/>
              </w:rPr>
              <w:t>66</w:t>
            </w:r>
          </w:hyperlink>
        </w:p>
        <w:p>
          <w:pPr>
            <w:pStyle w:val="Contents4"/>
            <w:tabs>
              <w:tab w:val="clear" w:pos="8176"/>
              <w:tab w:val="right" w:pos="9026" w:leader="dot"/>
            </w:tabs>
            <w:rPr/>
          </w:pPr>
          <w:hyperlink w:anchor="__RefHeading___Toc9176317_2870459653">
            <w:r>
              <w:rPr>
                <w:webHidden/>
                <w:rStyle w:val="IndexLink"/>
                <w:rtl w:val="true"/>
              </w:rPr>
              <w:t>ولایت</w:t>
            </w:r>
            <w:r>
              <w:rPr>
                <w:rStyle w:val="IndexLink"/>
                <w:rtl w:val="true"/>
              </w:rPr>
              <w:tab/>
            </w:r>
            <w:r>
              <w:rPr>
                <w:rStyle w:val="IndexLink"/>
              </w:rPr>
              <w:t>66</w:t>
            </w:r>
          </w:hyperlink>
        </w:p>
        <w:p>
          <w:pPr>
            <w:pStyle w:val="Contents4"/>
            <w:tabs>
              <w:tab w:val="clear" w:pos="8176"/>
              <w:tab w:val="right" w:pos="9026" w:leader="dot"/>
            </w:tabs>
            <w:rPr/>
          </w:pPr>
          <w:hyperlink w:anchor="__RefHeading___Toc9176319_2870459653">
            <w:r>
              <w:rPr>
                <w:webHidden/>
                <w:rStyle w:val="IndexLink"/>
                <w:rtl w:val="true"/>
              </w:rPr>
              <w:t xml:space="preserve">پیغمبر و ائمه هدی </w:t>
            </w:r>
            <w:r>
              <w:rPr>
                <w:rStyle w:val="IndexLink"/>
                <w:rtl w:val="true"/>
              </w:rPr>
              <w:t>(</w:t>
            </w:r>
            <w:r>
              <w:rPr>
                <w:rStyle w:val="IndexLink"/>
                <w:rtl w:val="true"/>
              </w:rPr>
              <w:t>علیهم السلام</w:t>
            </w:r>
            <w:r>
              <w:rPr>
                <w:rStyle w:val="IndexLink"/>
                <w:rtl w:val="true"/>
              </w:rPr>
              <w:t>)</w:t>
              <w:tab/>
            </w:r>
            <w:r>
              <w:rPr>
                <w:rStyle w:val="IndexLink"/>
              </w:rPr>
              <w:t>66</w:t>
            </w:r>
          </w:hyperlink>
        </w:p>
        <w:p>
          <w:pPr>
            <w:pStyle w:val="Contents4"/>
            <w:tabs>
              <w:tab w:val="clear" w:pos="8176"/>
              <w:tab w:val="right" w:pos="9026" w:leader="dot"/>
            </w:tabs>
            <w:rPr/>
          </w:pPr>
          <w:hyperlink w:anchor="__RefHeading___Toc9176321_2870459653">
            <w:r>
              <w:rPr>
                <w:webHidden/>
                <w:rStyle w:val="IndexLink"/>
                <w:rtl w:val="true"/>
              </w:rPr>
              <w:t xml:space="preserve">قدرت پیغمبر و ائمه هدی </w:t>
            </w:r>
            <w:r>
              <w:rPr>
                <w:rStyle w:val="IndexLink"/>
                <w:rtl w:val="true"/>
              </w:rPr>
              <w:t>(</w:t>
            </w:r>
            <w:r>
              <w:rPr>
                <w:rStyle w:val="IndexLink"/>
                <w:rtl w:val="true"/>
              </w:rPr>
              <w:t>علیهم السلام</w:t>
            </w:r>
            <w:r>
              <w:rPr>
                <w:rStyle w:val="IndexLink"/>
                <w:rtl w:val="true"/>
              </w:rPr>
              <w:t>)</w:t>
              <w:tab/>
            </w:r>
            <w:r>
              <w:rPr>
                <w:rStyle w:val="IndexLink"/>
              </w:rPr>
              <w:t>68</w:t>
            </w:r>
          </w:hyperlink>
        </w:p>
        <w:p>
          <w:pPr>
            <w:pStyle w:val="Contents4"/>
            <w:tabs>
              <w:tab w:val="clear" w:pos="8176"/>
              <w:tab w:val="right" w:pos="9026" w:leader="dot"/>
            </w:tabs>
            <w:rPr/>
          </w:pPr>
          <w:hyperlink w:anchor="__RefHeading___Toc9176323_2870459653">
            <w:r>
              <w:rPr>
                <w:webHidden/>
                <w:rStyle w:val="IndexLink"/>
                <w:rtl w:val="true"/>
              </w:rPr>
              <w:t xml:space="preserve">ارث بردن ولی از پیامبران پیشین </w:t>
            </w:r>
            <w:r>
              <w:rPr>
                <w:rStyle w:val="IndexLink"/>
                <w:rtl w:val="true"/>
              </w:rPr>
              <w:t>(</w:t>
            </w:r>
            <w:r>
              <w:rPr>
                <w:rStyle w:val="IndexLink"/>
                <w:rtl w:val="true"/>
              </w:rPr>
              <w:t>علیهم السلام</w:t>
            </w:r>
            <w:r>
              <w:rPr>
                <w:rStyle w:val="IndexLink"/>
                <w:rtl w:val="true"/>
              </w:rPr>
              <w:t>)</w:t>
              <w:tab/>
            </w:r>
            <w:r>
              <w:rPr>
                <w:rStyle w:val="IndexLink"/>
              </w:rPr>
              <w:t>70</w:t>
            </w:r>
          </w:hyperlink>
        </w:p>
        <w:p>
          <w:pPr>
            <w:pStyle w:val="Contents4"/>
            <w:tabs>
              <w:tab w:val="clear" w:pos="8176"/>
              <w:tab w:val="right" w:pos="9026" w:leader="dot"/>
            </w:tabs>
            <w:rPr/>
          </w:pPr>
          <w:hyperlink w:anchor="__RefHeading___Toc9176325_2870459653">
            <w:r>
              <w:rPr>
                <w:webHidden/>
                <w:rStyle w:val="IndexLink"/>
                <w:rtl w:val="true"/>
              </w:rPr>
              <w:t>علم مخزون و مکنون و علم مبذول</w:t>
            </w:r>
            <w:r>
              <w:rPr>
                <w:rStyle w:val="IndexLink"/>
                <w:rtl w:val="true"/>
              </w:rPr>
              <w:tab/>
            </w:r>
            <w:r>
              <w:rPr>
                <w:rStyle w:val="IndexLink"/>
              </w:rPr>
              <w:t>70</w:t>
            </w:r>
          </w:hyperlink>
        </w:p>
        <w:p>
          <w:pPr>
            <w:pStyle w:val="Contents4"/>
            <w:tabs>
              <w:tab w:val="clear" w:pos="8176"/>
              <w:tab w:val="right" w:pos="9026" w:leader="dot"/>
            </w:tabs>
            <w:rPr/>
          </w:pPr>
          <w:hyperlink w:anchor="__RefHeading___Toc9176327_2870459653">
            <w:r>
              <w:rPr>
                <w:webHidden/>
                <w:rStyle w:val="IndexLink"/>
                <w:rtl w:val="true"/>
              </w:rPr>
              <w:t>افزایش علم ولی در شب و روز</w:t>
            </w:r>
            <w:r>
              <w:rPr>
                <w:rStyle w:val="IndexLink"/>
                <w:rtl w:val="true"/>
              </w:rPr>
              <w:tab/>
            </w:r>
            <w:r>
              <w:rPr>
                <w:rStyle w:val="IndexLink"/>
              </w:rPr>
              <w:t>71</w:t>
            </w:r>
          </w:hyperlink>
        </w:p>
        <w:p>
          <w:pPr>
            <w:pStyle w:val="Contents4"/>
            <w:tabs>
              <w:tab w:val="clear" w:pos="8176"/>
              <w:tab w:val="right" w:pos="9026" w:leader="dot"/>
            </w:tabs>
            <w:rPr/>
          </w:pPr>
          <w:hyperlink w:anchor="__RefHeading___Toc9176329_2870459653">
            <w:r>
              <w:rPr>
                <w:webHidden/>
                <w:rStyle w:val="IndexLink"/>
                <w:rtl w:val="true"/>
              </w:rPr>
              <w:t xml:space="preserve">امام مبین ائمه هدی </w:t>
            </w:r>
            <w:r>
              <w:rPr>
                <w:rStyle w:val="IndexLink"/>
                <w:rtl w:val="true"/>
              </w:rPr>
              <w:t>(</w:t>
            </w:r>
            <w:r>
              <w:rPr>
                <w:rStyle w:val="IndexLink"/>
                <w:rtl w:val="true"/>
              </w:rPr>
              <w:t>علیهم السلام</w:t>
            </w:r>
            <w:r>
              <w:rPr>
                <w:rStyle w:val="IndexLink"/>
                <w:rtl w:val="true"/>
              </w:rPr>
              <w:t xml:space="preserve">) </w:t>
            </w:r>
            <w:r>
              <w:rPr>
                <w:rStyle w:val="IndexLink"/>
                <w:rtl w:val="true"/>
              </w:rPr>
              <w:t>هستند</w:t>
            </w:r>
            <w:r>
              <w:rPr>
                <w:rStyle w:val="IndexLink"/>
                <w:rtl w:val="true"/>
              </w:rPr>
              <w:tab/>
            </w:r>
            <w:r>
              <w:rPr>
                <w:rStyle w:val="IndexLink"/>
              </w:rPr>
              <w:t>72</w:t>
            </w:r>
          </w:hyperlink>
        </w:p>
        <w:p>
          <w:pPr>
            <w:pStyle w:val="Contents4"/>
            <w:tabs>
              <w:tab w:val="clear" w:pos="8176"/>
              <w:tab w:val="right" w:pos="9026" w:leader="dot"/>
            </w:tabs>
            <w:rPr/>
          </w:pPr>
          <w:hyperlink w:anchor="__RefHeading___Toc9176331_2870459653">
            <w:r>
              <w:rPr>
                <w:webHidden/>
                <w:rStyle w:val="IndexLink"/>
                <w:rtl w:val="true"/>
              </w:rPr>
              <w:t>امام عالم به علوم کتاب مبین است</w:t>
            </w:r>
            <w:r>
              <w:rPr>
                <w:rStyle w:val="IndexLink"/>
                <w:rtl w:val="true"/>
              </w:rPr>
              <w:tab/>
            </w:r>
            <w:r>
              <w:rPr>
                <w:rStyle w:val="IndexLink"/>
              </w:rPr>
              <w:t>72</w:t>
            </w:r>
          </w:hyperlink>
        </w:p>
        <w:p>
          <w:pPr>
            <w:pStyle w:val="Contents3"/>
            <w:tabs>
              <w:tab w:val="clear" w:pos="8459"/>
              <w:tab w:val="right" w:pos="9026" w:leader="dot"/>
            </w:tabs>
            <w:rPr/>
          </w:pPr>
          <w:hyperlink w:anchor="__RefHeading___Toc9176333_2870459653">
            <w:r>
              <w:rPr>
                <w:webHidden/>
                <w:rStyle w:val="IndexLink"/>
                <w:rtl w:val="true"/>
              </w:rPr>
              <w:t xml:space="preserve">فصل دوم </w:t>
            </w:r>
            <w:r>
              <w:rPr>
                <w:rStyle w:val="IndexLink"/>
              </w:rPr>
              <w:t>2</w:t>
            </w:r>
            <w:r>
              <w:rPr>
                <w:rStyle w:val="IndexLink"/>
                <w:rtl w:val="true"/>
              </w:rPr>
              <w:tab/>
            </w:r>
            <w:r>
              <w:rPr>
                <w:rStyle w:val="IndexLink"/>
              </w:rPr>
              <w:t>76</w:t>
            </w:r>
          </w:hyperlink>
        </w:p>
        <w:p>
          <w:pPr>
            <w:pStyle w:val="Contents4"/>
            <w:tabs>
              <w:tab w:val="clear" w:pos="8176"/>
              <w:tab w:val="right" w:pos="9026" w:leader="dot"/>
            </w:tabs>
            <w:rPr/>
          </w:pPr>
          <w:hyperlink w:anchor="__RefHeading___Toc9176335_2870459653">
            <w:r>
              <w:rPr>
                <w:webHidden/>
                <w:rStyle w:val="IndexLink"/>
                <w:rtl w:val="true"/>
              </w:rPr>
              <w:t>نماز</w:t>
            </w:r>
            <w:r>
              <w:rPr>
                <w:rStyle w:val="IndexLink"/>
                <w:rtl w:val="true"/>
              </w:rPr>
              <w:tab/>
            </w:r>
            <w:r>
              <w:rPr>
                <w:rStyle w:val="IndexLink"/>
              </w:rPr>
              <w:t>76</w:t>
            </w:r>
          </w:hyperlink>
        </w:p>
        <w:p>
          <w:pPr>
            <w:pStyle w:val="Contents4"/>
            <w:tabs>
              <w:tab w:val="clear" w:pos="8176"/>
              <w:tab w:val="right" w:pos="9026" w:leader="dot"/>
            </w:tabs>
            <w:rPr/>
          </w:pPr>
          <w:hyperlink w:anchor="__RefHeading___Toc9176337_2870459653">
            <w:r>
              <w:rPr>
                <w:webHidden/>
                <w:rStyle w:val="IndexLink"/>
                <w:rtl w:val="true"/>
              </w:rPr>
              <w:t>وجوب نماز و حکم ترک آن</w:t>
            </w:r>
            <w:r>
              <w:rPr>
                <w:rStyle w:val="IndexLink"/>
                <w:rtl w:val="true"/>
              </w:rPr>
              <w:tab/>
            </w:r>
            <w:r>
              <w:rPr>
                <w:rStyle w:val="IndexLink"/>
              </w:rPr>
              <w:t>76</w:t>
            </w:r>
          </w:hyperlink>
        </w:p>
        <w:p>
          <w:pPr>
            <w:pStyle w:val="Contents4"/>
            <w:tabs>
              <w:tab w:val="clear" w:pos="8176"/>
              <w:tab w:val="right" w:pos="9026" w:leader="dot"/>
            </w:tabs>
            <w:rPr/>
          </w:pPr>
          <w:hyperlink w:anchor="__RefHeading___Toc9176339_2870459653">
            <w:r>
              <w:rPr>
                <w:webHidden/>
                <w:rStyle w:val="IndexLink"/>
                <w:rtl w:val="true"/>
              </w:rPr>
              <w:t>حرمت تضییع و استخفاف نماز</w:t>
            </w:r>
            <w:r>
              <w:rPr>
                <w:rStyle w:val="IndexLink"/>
                <w:rtl w:val="true"/>
              </w:rPr>
              <w:tab/>
            </w:r>
            <w:r>
              <w:rPr>
                <w:rStyle w:val="IndexLink"/>
              </w:rPr>
              <w:t>76</w:t>
            </w:r>
          </w:hyperlink>
        </w:p>
        <w:p>
          <w:pPr>
            <w:pStyle w:val="Contents4"/>
            <w:tabs>
              <w:tab w:val="clear" w:pos="8176"/>
              <w:tab w:val="right" w:pos="9026" w:leader="dot"/>
            </w:tabs>
            <w:rPr/>
          </w:pPr>
          <w:hyperlink w:anchor="__RefHeading___Toc9176341_2870459653">
            <w:r>
              <w:rPr>
                <w:webHidden/>
                <w:rStyle w:val="IndexLink"/>
                <w:rtl w:val="true"/>
              </w:rPr>
              <w:t>فضیلت و شرافت نماز</w:t>
            </w:r>
            <w:r>
              <w:rPr>
                <w:rStyle w:val="IndexLink"/>
                <w:rtl w:val="true"/>
              </w:rPr>
              <w:tab/>
            </w:r>
            <w:r>
              <w:rPr>
                <w:rStyle w:val="IndexLink"/>
              </w:rPr>
              <w:t>80</w:t>
            </w:r>
          </w:hyperlink>
        </w:p>
        <w:p>
          <w:pPr>
            <w:pStyle w:val="Contents4"/>
            <w:tabs>
              <w:tab w:val="clear" w:pos="8176"/>
              <w:tab w:val="right" w:pos="9026" w:leader="dot"/>
            </w:tabs>
            <w:rPr/>
          </w:pPr>
          <w:hyperlink w:anchor="__RefHeading___Toc9176343_2870459653">
            <w:r>
              <w:rPr>
                <w:webHidden/>
                <w:rStyle w:val="IndexLink"/>
                <w:rtl w:val="true"/>
              </w:rPr>
              <w:t>فضیلت حضور قلب در نماز</w:t>
            </w:r>
            <w:r>
              <w:rPr>
                <w:rStyle w:val="IndexLink"/>
                <w:rtl w:val="true"/>
              </w:rPr>
              <w:tab/>
            </w:r>
            <w:r>
              <w:rPr>
                <w:rStyle w:val="IndexLink"/>
              </w:rPr>
              <w:t>84</w:t>
            </w:r>
          </w:hyperlink>
        </w:p>
        <w:p>
          <w:pPr>
            <w:pStyle w:val="Contents4"/>
            <w:tabs>
              <w:tab w:val="clear" w:pos="8176"/>
              <w:tab w:val="right" w:pos="9026" w:leader="dot"/>
            </w:tabs>
            <w:rPr/>
          </w:pPr>
          <w:hyperlink w:anchor="__RefHeading___Toc9176345_2870459653">
            <w:r>
              <w:rPr>
                <w:webHidden/>
                <w:rStyle w:val="IndexLink"/>
                <w:rtl w:val="true"/>
              </w:rPr>
              <w:t>کیفیت نماز در بیان امام</w:t>
            </w:r>
            <w:r>
              <w:rPr>
                <w:rStyle w:val="IndexLink"/>
                <w:rtl w:val="true"/>
              </w:rPr>
              <w:t>(</w:t>
            </w:r>
            <w:r>
              <w:rPr>
                <w:rStyle w:val="IndexLink"/>
                <w:rtl w:val="true"/>
              </w:rPr>
              <w:t>علیه السلام</w:t>
            </w:r>
            <w:r>
              <w:rPr>
                <w:rStyle w:val="IndexLink"/>
                <w:rtl w:val="true"/>
              </w:rPr>
              <w:t>)</w:t>
              <w:tab/>
            </w:r>
            <w:r>
              <w:rPr>
                <w:rStyle w:val="IndexLink"/>
              </w:rPr>
              <w:t>85</w:t>
            </w:r>
          </w:hyperlink>
        </w:p>
        <w:p>
          <w:pPr>
            <w:pStyle w:val="Contents4"/>
            <w:tabs>
              <w:tab w:val="clear" w:pos="8176"/>
              <w:tab w:val="right" w:pos="9026" w:leader="dot"/>
            </w:tabs>
            <w:rPr/>
          </w:pPr>
          <w:hyperlink w:anchor="__RefHeading___Toc9176347_2870459653">
            <w:r>
              <w:rPr>
                <w:webHidden/>
                <w:rStyle w:val="IndexLink"/>
                <w:rtl w:val="true"/>
              </w:rPr>
              <w:t>سایر آداب نماز</w:t>
            </w:r>
            <w:r>
              <w:rPr>
                <w:rStyle w:val="IndexLink"/>
                <w:rtl w:val="true"/>
              </w:rPr>
              <w:tab/>
            </w:r>
            <w:r>
              <w:rPr>
                <w:rStyle w:val="IndexLink"/>
              </w:rPr>
              <w:t>87</w:t>
            </w:r>
          </w:hyperlink>
        </w:p>
        <w:p>
          <w:pPr>
            <w:pStyle w:val="Contents4"/>
            <w:tabs>
              <w:tab w:val="clear" w:pos="8176"/>
              <w:tab w:val="right" w:pos="9026" w:leader="dot"/>
            </w:tabs>
            <w:rPr/>
          </w:pPr>
          <w:hyperlink w:anchor="__RefHeading___Toc9176349_2870459653">
            <w:r>
              <w:rPr>
                <w:webHidden/>
                <w:rStyle w:val="IndexLink"/>
                <w:rtl w:val="true"/>
              </w:rPr>
              <w:t>فضیلت تعقیب و اقسام آن</w:t>
            </w:r>
            <w:r>
              <w:rPr>
                <w:rStyle w:val="IndexLink"/>
                <w:rtl w:val="true"/>
              </w:rPr>
              <w:tab/>
            </w:r>
            <w:r>
              <w:rPr>
                <w:rStyle w:val="IndexLink"/>
              </w:rPr>
              <w:t>89</w:t>
            </w:r>
          </w:hyperlink>
        </w:p>
        <w:p>
          <w:pPr>
            <w:pStyle w:val="Contents4"/>
            <w:tabs>
              <w:tab w:val="clear" w:pos="8176"/>
              <w:tab w:val="right" w:pos="9026" w:leader="dot"/>
            </w:tabs>
            <w:rPr/>
          </w:pPr>
          <w:hyperlink w:anchor="__RefHeading___Toc9176351_2870459653">
            <w:r>
              <w:rPr>
                <w:webHidden/>
                <w:rStyle w:val="IndexLink"/>
                <w:rtl w:val="true"/>
              </w:rPr>
              <w:t>فضیلت نماز جماعت</w:t>
            </w:r>
            <w:r>
              <w:rPr>
                <w:rStyle w:val="IndexLink"/>
                <w:rtl w:val="true"/>
              </w:rPr>
              <w:tab/>
            </w:r>
            <w:r>
              <w:rPr>
                <w:rStyle w:val="IndexLink"/>
              </w:rPr>
              <w:t>92</w:t>
            </w:r>
          </w:hyperlink>
        </w:p>
        <w:p>
          <w:pPr>
            <w:pStyle w:val="Contents4"/>
            <w:tabs>
              <w:tab w:val="clear" w:pos="8176"/>
              <w:tab w:val="right" w:pos="9026" w:leader="dot"/>
            </w:tabs>
            <w:rPr/>
          </w:pPr>
          <w:hyperlink w:anchor="__RefHeading___Toc9176353_2870459653">
            <w:r>
              <w:rPr>
                <w:webHidden/>
                <w:rStyle w:val="IndexLink"/>
                <w:rtl w:val="true"/>
              </w:rPr>
              <w:t>شرافت و فضیلت نماز وسطی</w:t>
            </w:r>
            <w:r>
              <w:rPr>
                <w:rStyle w:val="IndexLink"/>
                <w:rtl w:val="true"/>
              </w:rPr>
              <w:tab/>
            </w:r>
            <w:r>
              <w:rPr>
                <w:rStyle w:val="IndexLink"/>
              </w:rPr>
              <w:t>96</w:t>
            </w:r>
          </w:hyperlink>
        </w:p>
        <w:p>
          <w:pPr>
            <w:pStyle w:val="Contents4"/>
            <w:tabs>
              <w:tab w:val="clear" w:pos="8176"/>
              <w:tab w:val="right" w:pos="9026" w:leader="dot"/>
            </w:tabs>
            <w:rPr/>
          </w:pPr>
          <w:hyperlink w:anchor="__RefHeading___Toc9176355_2870459653">
            <w:r>
              <w:rPr>
                <w:webHidden/>
                <w:rStyle w:val="IndexLink"/>
                <w:rtl w:val="true"/>
              </w:rPr>
              <w:t>ضرورت آموزش نماز به فرزندان</w:t>
            </w:r>
            <w:r>
              <w:rPr>
                <w:rStyle w:val="IndexLink"/>
                <w:rtl w:val="true"/>
              </w:rPr>
              <w:tab/>
            </w:r>
            <w:r>
              <w:rPr>
                <w:rStyle w:val="IndexLink"/>
              </w:rPr>
              <w:t>96</w:t>
            </w:r>
          </w:hyperlink>
        </w:p>
        <w:p>
          <w:pPr>
            <w:pStyle w:val="Contents4"/>
            <w:tabs>
              <w:tab w:val="clear" w:pos="8176"/>
              <w:tab w:val="right" w:pos="9026" w:leader="dot"/>
            </w:tabs>
            <w:rPr/>
          </w:pPr>
          <w:hyperlink w:anchor="__RefHeading___Toc9176357_2870459653">
            <w:r>
              <w:rPr>
                <w:webHidden/>
                <w:rStyle w:val="IndexLink"/>
                <w:rtl w:val="true"/>
              </w:rPr>
              <w:t>فضیلت نماز اول وقت</w:t>
            </w:r>
            <w:r>
              <w:rPr>
                <w:rStyle w:val="IndexLink"/>
                <w:rtl w:val="true"/>
              </w:rPr>
              <w:tab/>
            </w:r>
            <w:r>
              <w:rPr>
                <w:rStyle w:val="IndexLink"/>
              </w:rPr>
              <w:t>97</w:t>
            </w:r>
          </w:hyperlink>
        </w:p>
        <w:p>
          <w:pPr>
            <w:pStyle w:val="Contents4"/>
            <w:tabs>
              <w:tab w:val="clear" w:pos="8176"/>
              <w:tab w:val="right" w:pos="9026" w:leader="dot"/>
            </w:tabs>
            <w:rPr/>
          </w:pPr>
          <w:hyperlink w:anchor="__RefHeading___Toc9176359_2870459653">
            <w:r>
              <w:rPr>
                <w:webHidden/>
                <w:rStyle w:val="IndexLink"/>
                <w:rtl w:val="true"/>
              </w:rPr>
              <w:t>عدد فرایض و نوافل هر روز</w:t>
            </w:r>
            <w:r>
              <w:rPr>
                <w:rStyle w:val="IndexLink"/>
                <w:rtl w:val="true"/>
              </w:rPr>
              <w:tab/>
            </w:r>
            <w:r>
              <w:rPr>
                <w:rStyle w:val="IndexLink"/>
              </w:rPr>
              <w:t>98</w:t>
            </w:r>
          </w:hyperlink>
        </w:p>
        <w:p>
          <w:pPr>
            <w:pStyle w:val="Contents4"/>
            <w:tabs>
              <w:tab w:val="clear" w:pos="8176"/>
              <w:tab w:val="right" w:pos="9026" w:leader="dot"/>
            </w:tabs>
            <w:rPr/>
          </w:pPr>
          <w:hyperlink w:anchor="__RefHeading___Toc9176361_2870459653">
            <w:r>
              <w:rPr>
                <w:webHidden/>
                <w:rStyle w:val="IndexLink"/>
                <w:rtl w:val="true"/>
              </w:rPr>
              <w:t>اعمال و دعاهای هر روز</w:t>
            </w:r>
            <w:r>
              <w:rPr>
                <w:rStyle w:val="IndexLink"/>
                <w:rtl w:val="true"/>
              </w:rPr>
              <w:tab/>
            </w:r>
            <w:r>
              <w:rPr>
                <w:rStyle w:val="IndexLink"/>
              </w:rPr>
              <w:t>99</w:t>
            </w:r>
          </w:hyperlink>
        </w:p>
        <w:p>
          <w:pPr>
            <w:pStyle w:val="Contents4"/>
            <w:tabs>
              <w:tab w:val="clear" w:pos="8176"/>
              <w:tab w:val="right" w:pos="9026" w:leader="dot"/>
            </w:tabs>
            <w:rPr/>
          </w:pPr>
          <w:hyperlink w:anchor="__RefHeading___Toc9176363_2870459653">
            <w:r>
              <w:rPr>
                <w:webHidden/>
                <w:rStyle w:val="IndexLink"/>
                <w:rtl w:val="true"/>
              </w:rPr>
              <w:t>کسانی که نماز آنان قبول نیست</w:t>
            </w:r>
            <w:r>
              <w:rPr>
                <w:rStyle w:val="IndexLink"/>
                <w:rtl w:val="true"/>
              </w:rPr>
              <w:tab/>
            </w:r>
            <w:r>
              <w:rPr>
                <w:rStyle w:val="IndexLink"/>
              </w:rPr>
              <w:t>100</w:t>
            </w:r>
          </w:hyperlink>
        </w:p>
        <w:p>
          <w:pPr>
            <w:pStyle w:val="Contents4"/>
            <w:tabs>
              <w:tab w:val="clear" w:pos="8176"/>
              <w:tab w:val="right" w:pos="9026" w:leader="dot"/>
            </w:tabs>
            <w:rPr/>
          </w:pPr>
          <w:hyperlink w:anchor="__RefHeading___Toc9176365_2870459653">
            <w:r>
              <w:rPr>
                <w:webHidden/>
                <w:rStyle w:val="IndexLink"/>
                <w:rtl w:val="true"/>
              </w:rPr>
              <w:t>مسائل مربوط به شک و سهو در نماز</w:t>
            </w:r>
            <w:r>
              <w:rPr>
                <w:rStyle w:val="IndexLink"/>
                <w:rtl w:val="true"/>
              </w:rPr>
              <w:tab/>
            </w:r>
            <w:r>
              <w:rPr>
                <w:rStyle w:val="IndexLink"/>
              </w:rPr>
              <w:t>102</w:t>
            </w:r>
          </w:hyperlink>
        </w:p>
        <w:p>
          <w:pPr>
            <w:pStyle w:val="Contents3"/>
            <w:tabs>
              <w:tab w:val="clear" w:pos="8459"/>
              <w:tab w:val="right" w:pos="9026" w:leader="dot"/>
            </w:tabs>
            <w:rPr/>
          </w:pPr>
          <w:hyperlink w:anchor="__RefHeading___Toc9176367_2870459653">
            <w:r>
              <w:rPr>
                <w:webHidden/>
                <w:rStyle w:val="IndexLink"/>
                <w:rtl w:val="true"/>
              </w:rPr>
              <w:t xml:space="preserve">فصل سوم </w:t>
            </w:r>
            <w:r>
              <w:rPr>
                <w:rStyle w:val="IndexLink"/>
              </w:rPr>
              <w:t>3</w:t>
            </w:r>
            <w:r>
              <w:rPr>
                <w:rStyle w:val="IndexLink"/>
                <w:rtl w:val="true"/>
              </w:rPr>
              <w:tab/>
            </w:r>
            <w:r>
              <w:rPr>
                <w:rStyle w:val="IndexLink"/>
              </w:rPr>
              <w:t>110</w:t>
            </w:r>
          </w:hyperlink>
        </w:p>
        <w:p>
          <w:pPr>
            <w:pStyle w:val="Contents4"/>
            <w:tabs>
              <w:tab w:val="clear" w:pos="8176"/>
              <w:tab w:val="right" w:pos="9026" w:leader="dot"/>
            </w:tabs>
            <w:rPr/>
          </w:pPr>
          <w:hyperlink w:anchor="__RefHeading___Toc9176369_2870459653">
            <w:r>
              <w:rPr>
                <w:webHidden/>
                <w:rStyle w:val="IndexLink"/>
                <w:rtl w:val="true"/>
              </w:rPr>
              <w:t>انفاق</w:t>
            </w:r>
            <w:r>
              <w:rPr>
                <w:rStyle w:val="IndexLink"/>
                <w:rtl w:val="true"/>
              </w:rPr>
              <w:tab/>
            </w:r>
            <w:r>
              <w:rPr>
                <w:rStyle w:val="IndexLink"/>
              </w:rPr>
              <w:t>110</w:t>
            </w:r>
          </w:hyperlink>
        </w:p>
        <w:p>
          <w:pPr>
            <w:pStyle w:val="Contents4"/>
            <w:tabs>
              <w:tab w:val="clear" w:pos="8176"/>
              <w:tab w:val="right" w:pos="9026" w:leader="dot"/>
            </w:tabs>
            <w:rPr/>
          </w:pPr>
          <w:hyperlink w:anchor="__RefHeading___Toc9176371_2870459653">
            <w:r>
              <w:rPr>
                <w:webHidden/>
                <w:rStyle w:val="IndexLink"/>
                <w:rtl w:val="true"/>
              </w:rPr>
              <w:t>زکات</w:t>
            </w:r>
            <w:r>
              <w:rPr>
                <w:rStyle w:val="IndexLink"/>
                <w:rtl w:val="true"/>
              </w:rPr>
              <w:tab/>
            </w:r>
            <w:r>
              <w:rPr>
                <w:rStyle w:val="IndexLink"/>
              </w:rPr>
              <w:t>111</w:t>
            </w:r>
          </w:hyperlink>
        </w:p>
        <w:p>
          <w:pPr>
            <w:pStyle w:val="Contents4"/>
            <w:tabs>
              <w:tab w:val="clear" w:pos="8176"/>
              <w:tab w:val="right" w:pos="9026" w:leader="dot"/>
            </w:tabs>
            <w:rPr/>
          </w:pPr>
          <w:hyperlink w:anchor="__RefHeading___Toc9176373_2870459653">
            <w:r>
              <w:rPr>
                <w:webHidden/>
                <w:rStyle w:val="IndexLink"/>
                <w:rtl w:val="true"/>
              </w:rPr>
              <w:t>خمس</w:t>
            </w:r>
            <w:r>
              <w:rPr>
                <w:rStyle w:val="IndexLink"/>
                <w:rtl w:val="true"/>
              </w:rPr>
              <w:tab/>
            </w:r>
            <w:r>
              <w:rPr>
                <w:rStyle w:val="IndexLink"/>
              </w:rPr>
              <w:t>115</w:t>
            </w:r>
          </w:hyperlink>
        </w:p>
        <w:p>
          <w:pPr>
            <w:pStyle w:val="Contents4"/>
            <w:tabs>
              <w:tab w:val="clear" w:pos="8176"/>
              <w:tab w:val="right" w:pos="9026" w:leader="dot"/>
            </w:tabs>
            <w:rPr/>
          </w:pPr>
          <w:hyperlink w:anchor="__RefHeading___Toc9176375_2870459653">
            <w:r>
              <w:rPr>
                <w:webHidden/>
                <w:rStyle w:val="IndexLink"/>
                <w:rtl w:val="true"/>
              </w:rPr>
              <w:t>حرمت حبس حقوق</w:t>
            </w:r>
            <w:r>
              <w:rPr>
                <w:rStyle w:val="IndexLink"/>
                <w:rtl w:val="true"/>
              </w:rPr>
              <w:tab/>
            </w:r>
            <w:r>
              <w:rPr>
                <w:rStyle w:val="IndexLink"/>
              </w:rPr>
              <w:t>116</w:t>
            </w:r>
          </w:hyperlink>
        </w:p>
        <w:p>
          <w:pPr>
            <w:pStyle w:val="Contents4"/>
            <w:tabs>
              <w:tab w:val="clear" w:pos="8176"/>
              <w:tab w:val="right" w:pos="9026" w:leader="dot"/>
            </w:tabs>
            <w:rPr/>
          </w:pPr>
          <w:hyperlink w:anchor="__RefHeading___Toc9176377_2870459653">
            <w:r>
              <w:rPr>
                <w:webHidden/>
                <w:rStyle w:val="IndexLink"/>
                <w:rtl w:val="true"/>
              </w:rPr>
              <w:t>قرض دادن</w:t>
            </w:r>
            <w:r>
              <w:rPr>
                <w:rStyle w:val="IndexLink"/>
                <w:rtl w:val="true"/>
              </w:rPr>
              <w:tab/>
            </w:r>
            <w:r>
              <w:rPr>
                <w:rStyle w:val="IndexLink"/>
              </w:rPr>
              <w:t>118</w:t>
            </w:r>
          </w:hyperlink>
        </w:p>
        <w:p>
          <w:pPr>
            <w:pStyle w:val="Contents4"/>
            <w:tabs>
              <w:tab w:val="clear" w:pos="8176"/>
              <w:tab w:val="right" w:pos="9026" w:leader="dot"/>
            </w:tabs>
            <w:rPr/>
          </w:pPr>
          <w:hyperlink w:anchor="__RefHeading___Toc9176379_2870459653">
            <w:r>
              <w:rPr>
                <w:webHidden/>
                <w:rStyle w:val="IndexLink"/>
                <w:rtl w:val="true"/>
              </w:rPr>
              <w:t>صدقه و انفاق</w:t>
            </w:r>
            <w:r>
              <w:rPr>
                <w:rStyle w:val="IndexLink"/>
                <w:rtl w:val="true"/>
              </w:rPr>
              <w:tab/>
            </w:r>
            <w:r>
              <w:rPr>
                <w:rStyle w:val="IndexLink"/>
              </w:rPr>
              <w:t>119</w:t>
            </w:r>
          </w:hyperlink>
        </w:p>
        <w:p>
          <w:pPr>
            <w:pStyle w:val="Contents4"/>
            <w:tabs>
              <w:tab w:val="clear" w:pos="8176"/>
              <w:tab w:val="right" w:pos="9026" w:leader="dot"/>
            </w:tabs>
            <w:rPr/>
          </w:pPr>
          <w:hyperlink w:anchor="__RefHeading___Toc9176381_2870459653">
            <w:r>
              <w:rPr>
                <w:webHidden/>
                <w:rStyle w:val="IndexLink"/>
                <w:rtl w:val="true"/>
              </w:rPr>
              <w:t>صلۀ رحم و قطع رحم</w:t>
            </w:r>
            <w:r>
              <w:rPr>
                <w:rStyle w:val="IndexLink"/>
                <w:rtl w:val="true"/>
              </w:rPr>
              <w:tab/>
            </w:r>
            <w:r>
              <w:rPr>
                <w:rStyle w:val="IndexLink"/>
              </w:rPr>
              <w:t>123</w:t>
            </w:r>
          </w:hyperlink>
        </w:p>
        <w:p>
          <w:pPr>
            <w:pStyle w:val="Contents4"/>
            <w:tabs>
              <w:tab w:val="clear" w:pos="8176"/>
              <w:tab w:val="right" w:pos="9026" w:leader="dot"/>
            </w:tabs>
            <w:rPr/>
          </w:pPr>
          <w:hyperlink w:anchor="__RefHeading___Toc9176383_2870459653">
            <w:r>
              <w:rPr>
                <w:webHidden/>
                <w:rStyle w:val="IndexLink"/>
                <w:rtl w:val="true"/>
              </w:rPr>
              <w:t>یاری رساندن به ضعیف</w:t>
            </w:r>
            <w:r>
              <w:rPr>
                <w:rStyle w:val="IndexLink"/>
                <w:rtl w:val="true"/>
              </w:rPr>
              <w:tab/>
            </w:r>
            <w:r>
              <w:rPr>
                <w:rStyle w:val="IndexLink"/>
              </w:rPr>
              <w:t>125</w:t>
            </w:r>
          </w:hyperlink>
        </w:p>
        <w:p>
          <w:pPr>
            <w:pStyle w:val="Contents4"/>
            <w:tabs>
              <w:tab w:val="clear" w:pos="8176"/>
              <w:tab w:val="right" w:pos="9026" w:leader="dot"/>
            </w:tabs>
            <w:rPr/>
          </w:pPr>
          <w:hyperlink w:anchor="__RefHeading___Toc9176385_2870459653">
            <w:r>
              <w:rPr>
                <w:webHidden/>
                <w:rStyle w:val="IndexLink"/>
                <w:rtl w:val="true"/>
              </w:rPr>
              <w:t>تعلیم کارهای خیر</w:t>
            </w:r>
            <w:r>
              <w:rPr>
                <w:rStyle w:val="IndexLink"/>
                <w:rtl w:val="true"/>
              </w:rPr>
              <w:tab/>
            </w:r>
            <w:r>
              <w:rPr>
                <w:rStyle w:val="IndexLink"/>
              </w:rPr>
              <w:t>126</w:t>
            </w:r>
          </w:hyperlink>
        </w:p>
        <w:p>
          <w:pPr>
            <w:pStyle w:val="Contents3"/>
            <w:tabs>
              <w:tab w:val="clear" w:pos="8459"/>
              <w:tab w:val="right" w:pos="9026" w:leader="dot"/>
            </w:tabs>
            <w:rPr/>
          </w:pPr>
          <w:hyperlink w:anchor="__RefHeading___Toc9176387_2870459653">
            <w:r>
              <w:rPr>
                <w:webHidden/>
                <w:rStyle w:val="IndexLink"/>
                <w:rtl w:val="true"/>
              </w:rPr>
              <w:t xml:space="preserve">فصل چهارم </w:t>
            </w:r>
            <w:r>
              <w:rPr>
                <w:rStyle w:val="IndexLink"/>
              </w:rPr>
              <w:t>4</w:t>
            </w:r>
            <w:r>
              <w:rPr>
                <w:rStyle w:val="IndexLink"/>
                <w:rtl w:val="true"/>
              </w:rPr>
              <w:tab/>
            </w:r>
            <w:r>
              <w:rPr>
                <w:rStyle w:val="IndexLink"/>
              </w:rPr>
              <w:t>128</w:t>
            </w:r>
          </w:hyperlink>
        </w:p>
        <w:p>
          <w:pPr>
            <w:pStyle w:val="Contents4"/>
            <w:tabs>
              <w:tab w:val="clear" w:pos="8176"/>
              <w:tab w:val="right" w:pos="9026" w:leader="dot"/>
            </w:tabs>
            <w:rPr/>
          </w:pPr>
          <w:hyperlink w:anchor="__RefHeading___Toc9176389_2870459653">
            <w:r>
              <w:rPr>
                <w:webHidden/>
                <w:rStyle w:val="IndexLink"/>
                <w:rtl w:val="true"/>
              </w:rPr>
              <w:t>روزه</w:t>
            </w:r>
            <w:r>
              <w:rPr>
                <w:rStyle w:val="IndexLink"/>
                <w:rtl w:val="true"/>
              </w:rPr>
              <w:tab/>
            </w:r>
            <w:r>
              <w:rPr>
                <w:rStyle w:val="IndexLink"/>
              </w:rPr>
              <w:t>128</w:t>
            </w:r>
          </w:hyperlink>
        </w:p>
        <w:p>
          <w:pPr>
            <w:pStyle w:val="Contents4"/>
            <w:tabs>
              <w:tab w:val="clear" w:pos="8176"/>
              <w:tab w:val="right" w:pos="9026" w:leader="dot"/>
            </w:tabs>
            <w:rPr/>
          </w:pPr>
          <w:hyperlink w:anchor="__RefHeading___Toc9176391_2870459653">
            <w:r>
              <w:rPr>
                <w:webHidden/>
                <w:rStyle w:val="IndexLink"/>
                <w:rtl w:val="true"/>
              </w:rPr>
              <w:t>وجوب روزۀ ماه مبارک رمضان</w:t>
            </w:r>
            <w:r>
              <w:rPr>
                <w:rStyle w:val="IndexLink"/>
                <w:rtl w:val="true"/>
              </w:rPr>
              <w:tab/>
            </w:r>
            <w:r>
              <w:rPr>
                <w:rStyle w:val="IndexLink"/>
              </w:rPr>
              <w:t>128</w:t>
            </w:r>
          </w:hyperlink>
        </w:p>
        <w:p>
          <w:pPr>
            <w:pStyle w:val="Contents4"/>
            <w:tabs>
              <w:tab w:val="clear" w:pos="8176"/>
              <w:tab w:val="right" w:pos="9026" w:leader="dot"/>
            </w:tabs>
            <w:rPr/>
          </w:pPr>
          <w:hyperlink w:anchor="__RefHeading___Toc9176393_2870459653">
            <w:r>
              <w:rPr>
                <w:webHidden/>
                <w:rStyle w:val="IndexLink"/>
                <w:rtl w:val="true"/>
              </w:rPr>
              <w:t>فضیلت روزه در ماه مبارک رمضان</w:t>
            </w:r>
            <w:r>
              <w:rPr>
                <w:rStyle w:val="IndexLink"/>
                <w:rtl w:val="true"/>
              </w:rPr>
              <w:tab/>
            </w:r>
            <w:r>
              <w:rPr>
                <w:rStyle w:val="IndexLink"/>
              </w:rPr>
              <w:t>129</w:t>
            </w:r>
          </w:hyperlink>
        </w:p>
        <w:p>
          <w:pPr>
            <w:pStyle w:val="Contents4"/>
            <w:tabs>
              <w:tab w:val="clear" w:pos="8176"/>
              <w:tab w:val="right" w:pos="9026" w:leader="dot"/>
            </w:tabs>
            <w:rPr/>
          </w:pPr>
          <w:hyperlink w:anchor="__RefHeading___Toc9176395_2870459653">
            <w:r>
              <w:rPr>
                <w:webHidden/>
                <w:rStyle w:val="IndexLink"/>
                <w:rtl w:val="true"/>
              </w:rPr>
              <w:t>فضیلت و شرافت ماه مبارک رمضان</w:t>
            </w:r>
            <w:r>
              <w:rPr>
                <w:rStyle w:val="IndexLink"/>
                <w:rtl w:val="true"/>
              </w:rPr>
              <w:tab/>
            </w:r>
            <w:r>
              <w:rPr>
                <w:rStyle w:val="IndexLink"/>
              </w:rPr>
              <w:t>131</w:t>
            </w:r>
          </w:hyperlink>
        </w:p>
        <w:p>
          <w:pPr>
            <w:pStyle w:val="Contents4"/>
            <w:tabs>
              <w:tab w:val="clear" w:pos="8176"/>
              <w:tab w:val="right" w:pos="9026" w:leader="dot"/>
            </w:tabs>
            <w:rPr/>
          </w:pPr>
          <w:hyperlink w:anchor="__RefHeading___Toc9176397_2870459653">
            <w:r>
              <w:rPr>
                <w:webHidden/>
                <w:rStyle w:val="IndexLink"/>
                <w:rtl w:val="true"/>
              </w:rPr>
              <w:t>فضیلت شب قدر و تعیین آن</w:t>
            </w:r>
            <w:r>
              <w:rPr>
                <w:rStyle w:val="IndexLink"/>
                <w:rtl w:val="true"/>
              </w:rPr>
              <w:tab/>
            </w:r>
            <w:r>
              <w:rPr>
                <w:rStyle w:val="IndexLink"/>
              </w:rPr>
              <w:t>135</w:t>
            </w:r>
          </w:hyperlink>
        </w:p>
        <w:p>
          <w:pPr>
            <w:pStyle w:val="Contents4"/>
            <w:tabs>
              <w:tab w:val="clear" w:pos="8176"/>
              <w:tab w:val="right" w:pos="9026" w:leader="dot"/>
            </w:tabs>
            <w:rPr/>
          </w:pPr>
          <w:hyperlink w:anchor="__RefHeading___Toc9176399_2870459653">
            <w:r>
              <w:rPr>
                <w:webHidden/>
                <w:rStyle w:val="IndexLink"/>
                <w:rtl w:val="true"/>
              </w:rPr>
              <w:t>آداب و وظایف روزه‌دار</w:t>
            </w:r>
            <w:r>
              <w:rPr>
                <w:rStyle w:val="IndexLink"/>
                <w:rtl w:val="true"/>
              </w:rPr>
              <w:tab/>
            </w:r>
            <w:r>
              <w:rPr>
                <w:rStyle w:val="IndexLink"/>
              </w:rPr>
              <w:t>136</w:t>
            </w:r>
          </w:hyperlink>
        </w:p>
        <w:p>
          <w:pPr>
            <w:pStyle w:val="Contents4"/>
            <w:tabs>
              <w:tab w:val="clear" w:pos="8176"/>
              <w:tab w:val="right" w:pos="9026" w:leader="dot"/>
            </w:tabs>
            <w:rPr/>
          </w:pPr>
          <w:hyperlink w:anchor="__RefHeading___Toc9176401_2870459653">
            <w:r>
              <w:rPr>
                <w:webHidden/>
                <w:rStyle w:val="IndexLink"/>
                <w:rtl w:val="true"/>
              </w:rPr>
              <w:t>فضیلت افطار دادن به مؤمن</w:t>
            </w:r>
            <w:r>
              <w:rPr>
                <w:rStyle w:val="IndexLink"/>
                <w:rtl w:val="true"/>
              </w:rPr>
              <w:tab/>
            </w:r>
            <w:r>
              <w:rPr>
                <w:rStyle w:val="IndexLink"/>
              </w:rPr>
              <w:t>138</w:t>
            </w:r>
          </w:hyperlink>
        </w:p>
        <w:p>
          <w:pPr>
            <w:pStyle w:val="Contents4"/>
            <w:tabs>
              <w:tab w:val="clear" w:pos="8176"/>
              <w:tab w:val="right" w:pos="9026" w:leader="dot"/>
            </w:tabs>
            <w:rPr/>
          </w:pPr>
          <w:hyperlink w:anchor="__RefHeading___Toc9176403_2870459653">
            <w:r>
              <w:rPr>
                <w:webHidden/>
                <w:rStyle w:val="IndexLink"/>
                <w:rtl w:val="true"/>
              </w:rPr>
              <w:t>پذیرش درخواست افطار روزه مستحبی</w:t>
            </w:r>
            <w:r>
              <w:rPr>
                <w:rStyle w:val="IndexLink"/>
                <w:rtl w:val="true"/>
              </w:rPr>
              <w:tab/>
            </w:r>
            <w:r>
              <w:rPr>
                <w:rStyle w:val="IndexLink"/>
              </w:rPr>
              <w:t>138</w:t>
            </w:r>
          </w:hyperlink>
        </w:p>
        <w:p>
          <w:pPr>
            <w:pStyle w:val="Contents3"/>
            <w:tabs>
              <w:tab w:val="clear" w:pos="8459"/>
              <w:tab w:val="right" w:pos="9026" w:leader="dot"/>
            </w:tabs>
            <w:rPr/>
          </w:pPr>
          <w:hyperlink w:anchor="__RefHeading___Toc9176405_2870459653">
            <w:r>
              <w:rPr>
                <w:webHidden/>
                <w:rStyle w:val="IndexLink"/>
                <w:rtl w:val="true"/>
              </w:rPr>
              <w:t xml:space="preserve">فصل پنجم </w:t>
            </w:r>
            <w:r>
              <w:rPr>
                <w:rStyle w:val="IndexLink"/>
              </w:rPr>
              <w:t>5</w:t>
            </w:r>
            <w:r>
              <w:rPr>
                <w:rStyle w:val="IndexLink"/>
                <w:rtl w:val="true"/>
              </w:rPr>
              <w:tab/>
            </w:r>
            <w:r>
              <w:rPr>
                <w:rStyle w:val="IndexLink"/>
              </w:rPr>
              <w:t>140</w:t>
            </w:r>
          </w:hyperlink>
        </w:p>
        <w:p>
          <w:pPr>
            <w:pStyle w:val="Contents4"/>
            <w:tabs>
              <w:tab w:val="clear" w:pos="8176"/>
              <w:tab w:val="right" w:pos="9026" w:leader="dot"/>
            </w:tabs>
            <w:rPr/>
          </w:pPr>
          <w:hyperlink w:anchor="__RefHeading___Toc9176407_2870459653">
            <w:r>
              <w:rPr>
                <w:webHidden/>
                <w:rStyle w:val="IndexLink"/>
                <w:rtl w:val="true"/>
              </w:rPr>
              <w:t>حج</w:t>
            </w:r>
            <w:r>
              <w:rPr>
                <w:rStyle w:val="IndexLink"/>
                <w:rtl w:val="true"/>
              </w:rPr>
              <w:tab/>
            </w:r>
            <w:r>
              <w:rPr>
                <w:rStyle w:val="IndexLink"/>
              </w:rPr>
              <w:t>140</w:t>
            </w:r>
          </w:hyperlink>
        </w:p>
        <w:p>
          <w:pPr>
            <w:pStyle w:val="Contents4"/>
            <w:tabs>
              <w:tab w:val="clear" w:pos="8176"/>
              <w:tab w:val="right" w:pos="9026" w:leader="dot"/>
            </w:tabs>
            <w:rPr/>
          </w:pPr>
          <w:hyperlink w:anchor="__RefHeading___Toc9176409_2870459653">
            <w:r>
              <w:rPr>
                <w:webHidden/>
                <w:rStyle w:val="IndexLink"/>
                <w:rtl w:val="true"/>
              </w:rPr>
              <w:t>وجوب حج و حکم منکر آن</w:t>
            </w:r>
            <w:r>
              <w:rPr>
                <w:rStyle w:val="IndexLink"/>
                <w:rtl w:val="true"/>
              </w:rPr>
              <w:tab/>
            </w:r>
            <w:r>
              <w:rPr>
                <w:rStyle w:val="IndexLink"/>
              </w:rPr>
              <w:t>140</w:t>
            </w:r>
          </w:hyperlink>
        </w:p>
        <w:p>
          <w:pPr>
            <w:pStyle w:val="Contents4"/>
            <w:tabs>
              <w:tab w:val="clear" w:pos="8176"/>
              <w:tab w:val="right" w:pos="9026" w:leader="dot"/>
            </w:tabs>
            <w:rPr/>
          </w:pPr>
          <w:hyperlink w:anchor="__RefHeading___Toc9176411_2870459653">
            <w:r>
              <w:rPr>
                <w:webHidden/>
                <w:rStyle w:val="IndexLink"/>
                <w:rtl w:val="true"/>
              </w:rPr>
              <w:t>فضیلت و شرافت حج</w:t>
            </w:r>
            <w:r>
              <w:rPr>
                <w:rStyle w:val="IndexLink"/>
                <w:rtl w:val="true"/>
              </w:rPr>
              <w:tab/>
            </w:r>
            <w:r>
              <w:rPr>
                <w:rStyle w:val="IndexLink"/>
              </w:rPr>
              <w:t>142</w:t>
            </w:r>
          </w:hyperlink>
        </w:p>
        <w:p>
          <w:pPr>
            <w:pStyle w:val="Contents4"/>
            <w:tabs>
              <w:tab w:val="clear" w:pos="8176"/>
              <w:tab w:val="right" w:pos="9026" w:leader="dot"/>
            </w:tabs>
            <w:rPr/>
          </w:pPr>
          <w:hyperlink w:anchor="__RefHeading___Toc9176413_2870459653">
            <w:r>
              <w:rPr>
                <w:webHidden/>
                <w:rStyle w:val="IndexLink"/>
                <w:rtl w:val="true"/>
              </w:rPr>
              <w:t>فضیلت انفاق در راه حج</w:t>
            </w:r>
            <w:r>
              <w:rPr>
                <w:rStyle w:val="IndexLink"/>
                <w:rtl w:val="true"/>
              </w:rPr>
              <w:tab/>
            </w:r>
            <w:r>
              <w:rPr>
                <w:rStyle w:val="IndexLink"/>
              </w:rPr>
              <w:t>149</w:t>
            </w:r>
          </w:hyperlink>
        </w:p>
        <w:p>
          <w:pPr>
            <w:pStyle w:val="Contents4"/>
            <w:tabs>
              <w:tab w:val="clear" w:pos="8176"/>
              <w:tab w:val="right" w:pos="9026" w:leader="dot"/>
            </w:tabs>
            <w:rPr/>
          </w:pPr>
          <w:hyperlink w:anchor="__RefHeading___Toc9176415_2870459653">
            <w:r>
              <w:rPr>
                <w:webHidden/>
                <w:rStyle w:val="IndexLink"/>
                <w:rtl w:val="true"/>
              </w:rPr>
              <w:t>فضیلت حج بر آزاد کردن بنده</w:t>
            </w:r>
            <w:r>
              <w:rPr>
                <w:rStyle w:val="IndexLink"/>
                <w:rtl w:val="true"/>
              </w:rPr>
              <w:tab/>
            </w:r>
            <w:r>
              <w:rPr>
                <w:rStyle w:val="IndexLink"/>
              </w:rPr>
              <w:t>151</w:t>
            </w:r>
          </w:hyperlink>
        </w:p>
        <w:p>
          <w:pPr>
            <w:pStyle w:val="Contents4"/>
            <w:tabs>
              <w:tab w:val="clear" w:pos="8176"/>
              <w:tab w:val="right" w:pos="9026" w:leader="dot"/>
            </w:tabs>
            <w:rPr/>
          </w:pPr>
          <w:hyperlink w:anchor="__RefHeading___Toc9176417_2870459653">
            <w:r>
              <w:rPr>
                <w:webHidden/>
                <w:rStyle w:val="IndexLink"/>
                <w:rtl w:val="true"/>
              </w:rPr>
              <w:t>استحباب تکرار حج</w:t>
            </w:r>
            <w:r>
              <w:rPr>
                <w:rStyle w:val="IndexLink"/>
                <w:rtl w:val="true"/>
              </w:rPr>
              <w:tab/>
            </w:r>
            <w:r>
              <w:rPr>
                <w:rStyle w:val="IndexLink"/>
              </w:rPr>
              <w:t>152</w:t>
            </w:r>
          </w:hyperlink>
        </w:p>
        <w:p>
          <w:pPr>
            <w:pStyle w:val="Contents4"/>
            <w:tabs>
              <w:tab w:val="clear" w:pos="8176"/>
              <w:tab w:val="right" w:pos="9026" w:leader="dot"/>
            </w:tabs>
            <w:rPr/>
          </w:pPr>
          <w:hyperlink w:anchor="__RefHeading___Toc9176419_2870459653">
            <w:r>
              <w:rPr>
                <w:webHidden/>
                <w:rStyle w:val="IndexLink"/>
                <w:rtl w:val="true"/>
              </w:rPr>
              <w:t>وجوب تهیۀ مخارج حج از مال حلال</w:t>
            </w:r>
            <w:r>
              <w:rPr>
                <w:rStyle w:val="IndexLink"/>
                <w:rtl w:val="true"/>
              </w:rPr>
              <w:tab/>
            </w:r>
            <w:r>
              <w:rPr>
                <w:rStyle w:val="IndexLink"/>
              </w:rPr>
              <w:t>153</w:t>
            </w:r>
          </w:hyperlink>
        </w:p>
        <w:p>
          <w:pPr>
            <w:pStyle w:val="Contents4"/>
            <w:tabs>
              <w:tab w:val="clear" w:pos="8176"/>
              <w:tab w:val="right" w:pos="9026" w:leader="dot"/>
            </w:tabs>
            <w:rPr/>
          </w:pPr>
          <w:hyperlink w:anchor="__RefHeading___Toc9176421_2870459653">
            <w:r>
              <w:rPr>
                <w:webHidden/>
                <w:rStyle w:val="IndexLink"/>
                <w:rtl w:val="true"/>
              </w:rPr>
              <w:t>ثواب پذیرش نیابت برای حج</w:t>
            </w:r>
            <w:r>
              <w:rPr>
                <w:rStyle w:val="IndexLink"/>
                <w:rtl w:val="true"/>
              </w:rPr>
              <w:tab/>
            </w:r>
            <w:r>
              <w:rPr>
                <w:rStyle w:val="IndexLink"/>
              </w:rPr>
              <w:t>153</w:t>
            </w:r>
          </w:hyperlink>
        </w:p>
        <w:p>
          <w:pPr>
            <w:pStyle w:val="Contents4"/>
            <w:tabs>
              <w:tab w:val="clear" w:pos="8176"/>
              <w:tab w:val="right" w:pos="9026" w:leader="dot"/>
            </w:tabs>
            <w:rPr/>
          </w:pPr>
          <w:hyperlink w:anchor="__RefHeading___Toc9176423_2870459653">
            <w:r>
              <w:rPr>
                <w:webHidden/>
                <w:rStyle w:val="IndexLink"/>
                <w:rtl w:val="true"/>
              </w:rPr>
              <w:t>خلقت و حقیقت کعبه و ارکان آن</w:t>
            </w:r>
            <w:r>
              <w:rPr>
                <w:rStyle w:val="IndexLink"/>
                <w:rtl w:val="true"/>
              </w:rPr>
              <w:tab/>
            </w:r>
            <w:r>
              <w:rPr>
                <w:rStyle w:val="IndexLink"/>
              </w:rPr>
              <w:t>155</w:t>
            </w:r>
          </w:hyperlink>
        </w:p>
        <w:p>
          <w:pPr>
            <w:pStyle w:val="Contents5"/>
            <w:tabs>
              <w:tab w:val="clear" w:pos="7892"/>
              <w:tab w:val="right" w:pos="9026" w:leader="dot"/>
            </w:tabs>
            <w:rPr/>
          </w:pPr>
          <w:hyperlink w:anchor="__RefHeading___Toc9176425_2870459653">
            <w:r>
              <w:rPr>
                <w:webHidden/>
                <w:rStyle w:val="IndexLink"/>
                <w:rtl w:val="true"/>
              </w:rPr>
              <w:t>اشاره</w:t>
            </w:r>
            <w:r>
              <w:rPr>
                <w:rStyle w:val="IndexLink"/>
                <w:rtl w:val="true"/>
              </w:rPr>
              <w:tab/>
            </w:r>
            <w:r>
              <w:rPr>
                <w:rStyle w:val="IndexLink"/>
              </w:rPr>
              <w:t>155</w:t>
            </w:r>
          </w:hyperlink>
        </w:p>
        <w:p>
          <w:pPr>
            <w:pStyle w:val="Contents5"/>
            <w:tabs>
              <w:tab w:val="clear" w:pos="7892"/>
              <w:tab w:val="right" w:pos="9026" w:leader="dot"/>
            </w:tabs>
            <w:rPr/>
          </w:pPr>
          <w:hyperlink w:anchor="__RefHeading___Toc9176427_2870459653">
            <w:r>
              <w:rPr>
                <w:webHidden/>
                <w:rStyle w:val="IndexLink"/>
              </w:rPr>
              <w:t>1</w:t>
            </w:r>
            <w:r>
              <w:rPr>
                <w:rStyle w:val="IndexLink"/>
                <w:rtl w:val="true"/>
              </w:rPr>
              <w:t xml:space="preserve">. </w:t>
            </w:r>
            <w:r>
              <w:rPr>
                <w:rStyle w:val="IndexLink"/>
                <w:rtl w:val="true"/>
              </w:rPr>
              <w:t>خلقت کعبه</w:t>
            </w:r>
            <w:r>
              <w:rPr>
                <w:rStyle w:val="IndexLink"/>
                <w:rtl w:val="true"/>
              </w:rPr>
              <w:tab/>
            </w:r>
            <w:r>
              <w:rPr>
                <w:rStyle w:val="IndexLink"/>
              </w:rPr>
              <w:t>155</w:t>
            </w:r>
          </w:hyperlink>
        </w:p>
        <w:p>
          <w:pPr>
            <w:pStyle w:val="Contents5"/>
            <w:tabs>
              <w:tab w:val="clear" w:pos="7892"/>
              <w:tab w:val="right" w:pos="9026" w:leader="dot"/>
            </w:tabs>
            <w:rPr/>
          </w:pPr>
          <w:hyperlink w:anchor="__RefHeading___Toc9176429_2870459653">
            <w:r>
              <w:rPr>
                <w:webHidden/>
                <w:rStyle w:val="IndexLink"/>
              </w:rPr>
              <w:t>2</w:t>
            </w:r>
            <w:r>
              <w:rPr>
                <w:rStyle w:val="IndexLink"/>
                <w:rtl w:val="true"/>
              </w:rPr>
              <w:t xml:space="preserve">. </w:t>
            </w:r>
            <w:r>
              <w:rPr>
                <w:rStyle w:val="IndexLink"/>
                <w:rtl w:val="true"/>
              </w:rPr>
              <w:t>حجرالاسود</w:t>
            </w:r>
            <w:r>
              <w:rPr>
                <w:rStyle w:val="IndexLink"/>
                <w:rtl w:val="true"/>
              </w:rPr>
              <w:tab/>
            </w:r>
            <w:r>
              <w:rPr>
                <w:rStyle w:val="IndexLink"/>
              </w:rPr>
              <w:t>157</w:t>
            </w:r>
          </w:hyperlink>
        </w:p>
        <w:p>
          <w:pPr>
            <w:pStyle w:val="Contents5"/>
            <w:tabs>
              <w:tab w:val="clear" w:pos="7892"/>
              <w:tab w:val="right" w:pos="9026" w:leader="dot"/>
            </w:tabs>
            <w:rPr/>
          </w:pPr>
          <w:hyperlink w:anchor="__RefHeading___Toc9176431_2870459653">
            <w:r>
              <w:rPr>
                <w:webHidden/>
                <w:rStyle w:val="IndexLink"/>
              </w:rPr>
              <w:t>3</w:t>
            </w:r>
            <w:r>
              <w:rPr>
                <w:rStyle w:val="IndexLink"/>
                <w:rtl w:val="true"/>
              </w:rPr>
              <w:t xml:space="preserve">. </w:t>
            </w:r>
            <w:r>
              <w:rPr>
                <w:rStyle w:val="IndexLink"/>
                <w:rtl w:val="true"/>
              </w:rPr>
              <w:t>علت حرم و حدود آن</w:t>
            </w:r>
            <w:r>
              <w:rPr>
                <w:rStyle w:val="IndexLink"/>
                <w:rtl w:val="true"/>
              </w:rPr>
              <w:tab/>
            </w:r>
            <w:r>
              <w:rPr>
                <w:rStyle w:val="IndexLink"/>
              </w:rPr>
              <w:t>163</w:t>
            </w:r>
          </w:hyperlink>
        </w:p>
        <w:p>
          <w:pPr>
            <w:pStyle w:val="Contents5"/>
            <w:tabs>
              <w:tab w:val="clear" w:pos="7892"/>
              <w:tab w:val="right" w:pos="9026" w:leader="dot"/>
            </w:tabs>
            <w:rPr/>
          </w:pPr>
          <w:hyperlink w:anchor="__RefHeading___Toc9176433_2870459653">
            <w:r>
              <w:rPr>
                <w:webHidden/>
                <w:rStyle w:val="IndexLink"/>
              </w:rPr>
              <w:t>4</w:t>
            </w:r>
            <w:r>
              <w:rPr>
                <w:rStyle w:val="IndexLink"/>
                <w:rtl w:val="true"/>
              </w:rPr>
              <w:t xml:space="preserve">. </w:t>
            </w:r>
            <w:r>
              <w:rPr>
                <w:rStyle w:val="IndexLink"/>
                <w:rtl w:val="true"/>
              </w:rPr>
              <w:t>بنای دوم کعبه</w:t>
            </w:r>
            <w:r>
              <w:rPr>
                <w:rStyle w:val="IndexLink"/>
                <w:rtl w:val="true"/>
              </w:rPr>
              <w:tab/>
            </w:r>
            <w:r>
              <w:rPr>
                <w:rStyle w:val="IndexLink"/>
              </w:rPr>
              <w:t>164</w:t>
            </w:r>
          </w:hyperlink>
        </w:p>
        <w:p>
          <w:pPr>
            <w:pStyle w:val="Contents5"/>
            <w:tabs>
              <w:tab w:val="clear" w:pos="7892"/>
              <w:tab w:val="right" w:pos="9026" w:leader="dot"/>
            </w:tabs>
            <w:rPr/>
          </w:pPr>
          <w:hyperlink w:anchor="__RefHeading___Toc9176435_2870459653">
            <w:r>
              <w:rPr>
                <w:webHidden/>
                <w:rStyle w:val="IndexLink"/>
              </w:rPr>
              <w:t>5</w:t>
            </w:r>
            <w:r>
              <w:rPr>
                <w:rStyle w:val="IndexLink"/>
                <w:rtl w:val="true"/>
              </w:rPr>
              <w:t xml:space="preserve">. </w:t>
            </w:r>
            <w:r>
              <w:rPr>
                <w:rStyle w:val="IndexLink"/>
                <w:rtl w:val="true"/>
              </w:rPr>
              <w:t>مقام حضرت ابراهیم</w:t>
            </w:r>
            <w:r>
              <w:rPr>
                <w:rStyle w:val="IndexLink"/>
                <w:rtl w:val="true"/>
              </w:rPr>
              <w:t>(</w:t>
            </w:r>
            <w:r>
              <w:rPr>
                <w:rStyle w:val="IndexLink"/>
                <w:rtl w:val="true"/>
              </w:rPr>
              <w:t>علیه السلام</w:t>
            </w:r>
            <w:r>
              <w:rPr>
                <w:rStyle w:val="IndexLink"/>
                <w:rtl w:val="true"/>
              </w:rPr>
              <w:t>)</w:t>
              <w:tab/>
            </w:r>
            <w:r>
              <w:rPr>
                <w:rStyle w:val="IndexLink"/>
              </w:rPr>
              <w:t>170</w:t>
            </w:r>
          </w:hyperlink>
        </w:p>
        <w:p>
          <w:pPr>
            <w:pStyle w:val="Contents5"/>
            <w:tabs>
              <w:tab w:val="clear" w:pos="7892"/>
              <w:tab w:val="right" w:pos="9026" w:leader="dot"/>
            </w:tabs>
            <w:rPr/>
          </w:pPr>
          <w:hyperlink w:anchor="__RefHeading___Toc9176437_2870459653">
            <w:r>
              <w:rPr>
                <w:webHidden/>
                <w:rStyle w:val="IndexLink"/>
              </w:rPr>
              <w:t>6</w:t>
            </w:r>
            <w:r>
              <w:rPr>
                <w:rStyle w:val="IndexLink"/>
                <w:rtl w:val="true"/>
              </w:rPr>
              <w:t xml:space="preserve">. </w:t>
            </w:r>
            <w:r>
              <w:rPr>
                <w:rStyle w:val="IndexLink"/>
                <w:rtl w:val="true"/>
              </w:rPr>
              <w:t>حجر اسماعیل</w:t>
            </w:r>
            <w:r>
              <w:rPr>
                <w:rStyle w:val="IndexLink"/>
                <w:rtl w:val="true"/>
              </w:rPr>
              <w:t>(</w:t>
            </w:r>
            <w:r>
              <w:rPr>
                <w:rStyle w:val="IndexLink"/>
                <w:rtl w:val="true"/>
              </w:rPr>
              <w:t>علیه السلام</w:t>
            </w:r>
            <w:r>
              <w:rPr>
                <w:rStyle w:val="IndexLink"/>
                <w:rtl w:val="true"/>
              </w:rPr>
              <w:t>)</w:t>
              <w:tab/>
            </w:r>
            <w:r>
              <w:rPr>
                <w:rStyle w:val="IndexLink"/>
              </w:rPr>
              <w:t>172</w:t>
            </w:r>
          </w:hyperlink>
        </w:p>
        <w:p>
          <w:pPr>
            <w:pStyle w:val="Contents5"/>
            <w:tabs>
              <w:tab w:val="clear" w:pos="7892"/>
              <w:tab w:val="right" w:pos="9026" w:leader="dot"/>
            </w:tabs>
            <w:rPr/>
          </w:pPr>
          <w:hyperlink w:anchor="__RefHeading___Toc9176439_2870459653">
            <w:r>
              <w:rPr>
                <w:webHidden/>
                <w:rStyle w:val="IndexLink"/>
              </w:rPr>
              <w:t>7</w:t>
            </w:r>
            <w:r>
              <w:rPr>
                <w:rStyle w:val="IndexLink"/>
                <w:rtl w:val="true"/>
              </w:rPr>
              <w:t xml:space="preserve">. </w:t>
            </w:r>
            <w:r>
              <w:rPr>
                <w:rStyle w:val="IndexLink"/>
                <w:rtl w:val="true"/>
              </w:rPr>
              <w:t>بازسازی‌های مجدد خانه کعبه</w:t>
            </w:r>
            <w:r>
              <w:rPr>
                <w:rStyle w:val="IndexLink"/>
                <w:rtl w:val="true"/>
              </w:rPr>
              <w:tab/>
            </w:r>
            <w:r>
              <w:rPr>
                <w:rStyle w:val="IndexLink"/>
              </w:rPr>
              <w:t>172</w:t>
            </w:r>
          </w:hyperlink>
        </w:p>
        <w:p>
          <w:pPr>
            <w:pStyle w:val="Contents5"/>
            <w:tabs>
              <w:tab w:val="clear" w:pos="7892"/>
              <w:tab w:val="right" w:pos="9026" w:leader="dot"/>
            </w:tabs>
            <w:rPr/>
          </w:pPr>
          <w:hyperlink w:anchor="__RefHeading___Toc9176441_2870459653">
            <w:r>
              <w:rPr>
                <w:webHidden/>
                <w:rStyle w:val="IndexLink"/>
              </w:rPr>
              <w:t>8</w:t>
            </w:r>
            <w:r>
              <w:rPr>
                <w:rStyle w:val="IndexLink"/>
                <w:rtl w:val="true"/>
              </w:rPr>
              <w:t xml:space="preserve">. </w:t>
            </w:r>
            <w:r>
              <w:rPr>
                <w:rStyle w:val="IndexLink"/>
                <w:rtl w:val="true"/>
              </w:rPr>
              <w:t>قضیۀ عبداللّه بن زبیر</w:t>
            </w:r>
            <w:r>
              <w:rPr>
                <w:rStyle w:val="IndexLink"/>
                <w:rtl w:val="true"/>
              </w:rPr>
              <w:tab/>
            </w:r>
            <w:r>
              <w:rPr>
                <w:rStyle w:val="IndexLink"/>
              </w:rPr>
              <w:t>173</w:t>
            </w:r>
          </w:hyperlink>
        </w:p>
        <w:p>
          <w:pPr>
            <w:pStyle w:val="Contents5"/>
            <w:tabs>
              <w:tab w:val="clear" w:pos="7892"/>
              <w:tab w:val="right" w:pos="9026" w:leader="dot"/>
            </w:tabs>
            <w:rPr/>
          </w:pPr>
          <w:hyperlink w:anchor="__RefHeading___Toc9176443_2870459653">
            <w:r>
              <w:rPr>
                <w:webHidden/>
                <w:rStyle w:val="IndexLink"/>
              </w:rPr>
              <w:t>9</w:t>
            </w:r>
            <w:r>
              <w:rPr>
                <w:rStyle w:val="IndexLink"/>
                <w:rtl w:val="true"/>
              </w:rPr>
              <w:t xml:space="preserve">. </w:t>
            </w:r>
            <w:r>
              <w:rPr>
                <w:rStyle w:val="IndexLink"/>
                <w:rtl w:val="true"/>
              </w:rPr>
              <w:t>تفسیر آیات بینات</w:t>
            </w:r>
            <w:r>
              <w:rPr>
                <w:rStyle w:val="IndexLink"/>
                <w:rtl w:val="true"/>
              </w:rPr>
              <w:tab/>
            </w:r>
            <w:r>
              <w:rPr>
                <w:rStyle w:val="IndexLink"/>
              </w:rPr>
              <w:t>177</w:t>
            </w:r>
          </w:hyperlink>
        </w:p>
        <w:p>
          <w:pPr>
            <w:pStyle w:val="Contents4"/>
            <w:tabs>
              <w:tab w:val="clear" w:pos="8176"/>
              <w:tab w:val="right" w:pos="9026" w:leader="dot"/>
            </w:tabs>
            <w:rPr/>
          </w:pPr>
          <w:hyperlink w:anchor="__RefHeading___Toc9176445_2870459653">
            <w:r>
              <w:rPr>
                <w:webHidden/>
                <w:rStyle w:val="IndexLink"/>
                <w:rtl w:val="true"/>
              </w:rPr>
              <w:t xml:space="preserve">حج ملائکه و انبیا </w:t>
            </w:r>
            <w:r>
              <w:rPr>
                <w:rStyle w:val="IndexLink"/>
                <w:rtl w:val="true"/>
              </w:rPr>
              <w:t>(</w:t>
            </w:r>
            <w:r>
              <w:rPr>
                <w:rStyle w:val="IndexLink"/>
                <w:rtl w:val="true"/>
              </w:rPr>
              <w:t>علیهم السلام</w:t>
            </w:r>
            <w:r>
              <w:rPr>
                <w:rStyle w:val="IndexLink"/>
                <w:rtl w:val="true"/>
              </w:rPr>
              <w:t>)</w:t>
              <w:tab/>
            </w:r>
            <w:r>
              <w:rPr>
                <w:rStyle w:val="IndexLink"/>
              </w:rPr>
              <w:t>188</w:t>
            </w:r>
          </w:hyperlink>
        </w:p>
        <w:p>
          <w:pPr>
            <w:pStyle w:val="Contents4"/>
            <w:tabs>
              <w:tab w:val="clear" w:pos="8176"/>
              <w:tab w:val="right" w:pos="9026" w:leader="dot"/>
            </w:tabs>
            <w:rPr/>
          </w:pPr>
          <w:hyperlink w:anchor="__RefHeading___Toc9176447_2870459653">
            <w:r>
              <w:rPr>
                <w:webHidden/>
                <w:rStyle w:val="IndexLink"/>
                <w:rtl w:val="true"/>
              </w:rPr>
              <w:t>کیفیت حج و مناسک آن</w:t>
            </w:r>
            <w:r>
              <w:rPr>
                <w:rStyle w:val="IndexLink"/>
                <w:rtl w:val="true"/>
              </w:rPr>
              <w:tab/>
            </w:r>
            <w:r>
              <w:rPr>
                <w:rStyle w:val="IndexLink"/>
              </w:rPr>
              <w:t>195</w:t>
            </w:r>
          </w:hyperlink>
        </w:p>
        <w:p>
          <w:pPr>
            <w:pStyle w:val="Contents4"/>
            <w:tabs>
              <w:tab w:val="clear" w:pos="8176"/>
              <w:tab w:val="right" w:pos="9026" w:leader="dot"/>
            </w:tabs>
            <w:rPr/>
          </w:pPr>
          <w:hyperlink w:anchor="__RefHeading___Toc9176449_2870459653">
            <w:r>
              <w:rPr>
                <w:webHidden/>
                <w:rStyle w:val="IndexLink"/>
                <w:rtl w:val="true"/>
              </w:rPr>
              <w:t>فضیلت کعبه و ارکان آن</w:t>
            </w:r>
            <w:r>
              <w:rPr>
                <w:rStyle w:val="IndexLink"/>
                <w:rtl w:val="true"/>
              </w:rPr>
              <w:tab/>
            </w:r>
            <w:r>
              <w:rPr>
                <w:rStyle w:val="IndexLink"/>
              </w:rPr>
              <w:t>236</w:t>
            </w:r>
          </w:hyperlink>
        </w:p>
        <w:p>
          <w:pPr>
            <w:pStyle w:val="Contents4"/>
            <w:tabs>
              <w:tab w:val="clear" w:pos="8176"/>
              <w:tab w:val="right" w:pos="9026" w:leader="dot"/>
            </w:tabs>
            <w:rPr/>
          </w:pPr>
          <w:hyperlink w:anchor="__RefHeading___Toc9176451_2870459653">
            <w:r>
              <w:rPr>
                <w:webHidden/>
                <w:rStyle w:val="IndexLink"/>
                <w:rtl w:val="true"/>
              </w:rPr>
              <w:t>فضیلت مدینه و مسجد پیغمبر</w:t>
            </w:r>
            <w:r>
              <w:rPr>
                <w:rStyle w:val="IndexLink"/>
                <w:rtl w:val="true"/>
              </w:rPr>
              <w:tab/>
            </w:r>
            <w:r>
              <w:rPr>
                <w:rStyle w:val="IndexLink"/>
              </w:rPr>
              <w:t>242</w:t>
            </w:r>
          </w:hyperlink>
        </w:p>
        <w:p>
          <w:pPr>
            <w:pStyle w:val="Contents4"/>
            <w:tabs>
              <w:tab w:val="clear" w:pos="8176"/>
              <w:tab w:val="right" w:pos="9026" w:leader="dot"/>
            </w:tabs>
            <w:rPr/>
          </w:pPr>
          <w:hyperlink w:anchor="__RefHeading___Toc9176453_2870459653">
            <w:r>
              <w:rPr>
                <w:webHidden/>
                <w:rStyle w:val="IndexLink"/>
                <w:rtl w:val="true"/>
              </w:rPr>
              <w:t xml:space="preserve">فضیلت زیارت پیغمبر و ائمه هدی </w:t>
            </w:r>
            <w:r>
              <w:rPr>
                <w:rStyle w:val="IndexLink"/>
                <w:rtl w:val="true"/>
              </w:rPr>
              <w:t>(</w:t>
            </w:r>
            <w:r>
              <w:rPr>
                <w:rStyle w:val="IndexLink"/>
                <w:rtl w:val="true"/>
              </w:rPr>
              <w:t>علیهم السلام</w:t>
            </w:r>
            <w:r>
              <w:rPr>
                <w:rStyle w:val="IndexLink"/>
                <w:rtl w:val="true"/>
              </w:rPr>
              <w:t>)</w:t>
              <w:tab/>
            </w:r>
            <w:r>
              <w:rPr>
                <w:rStyle w:val="IndexLink"/>
              </w:rPr>
              <w:t>245</w:t>
            </w:r>
          </w:hyperlink>
        </w:p>
        <w:p>
          <w:pPr>
            <w:pStyle w:val="Contents4"/>
            <w:tabs>
              <w:tab w:val="clear" w:pos="8176"/>
              <w:tab w:val="right" w:pos="9026" w:leader="dot"/>
            </w:tabs>
            <w:rPr/>
          </w:pPr>
          <w:hyperlink w:anchor="__RefHeading___Toc9176455_2870459653">
            <w:r>
              <w:rPr>
                <w:webHidden/>
                <w:rStyle w:val="IndexLink"/>
                <w:rtl w:val="true"/>
              </w:rPr>
              <w:t>آداب برگشتن حاجی از مکه</w:t>
            </w:r>
            <w:r>
              <w:rPr>
                <w:rStyle w:val="IndexLink"/>
                <w:rtl w:val="true"/>
              </w:rPr>
              <w:tab/>
            </w:r>
            <w:r>
              <w:rPr>
                <w:rStyle w:val="IndexLink"/>
              </w:rPr>
              <w:t>257</w:t>
            </w:r>
          </w:hyperlink>
        </w:p>
        <w:p>
          <w:pPr>
            <w:pStyle w:val="Contents2"/>
            <w:tabs>
              <w:tab w:val="clear" w:pos="8743"/>
              <w:tab w:val="right" w:pos="9026" w:leader="dot"/>
            </w:tabs>
            <w:rPr/>
          </w:pPr>
          <w:hyperlink w:anchor="__RefHeading___Toc9176457_2870459653">
            <w:r>
              <w:rPr>
                <w:webHidden/>
                <w:rStyle w:val="IndexLink"/>
                <w:rtl w:val="true"/>
              </w:rPr>
              <w:t>بخش سوم</w:t>
            </w:r>
            <w:r>
              <w:rPr>
                <w:rStyle w:val="IndexLink"/>
                <w:rtl w:val="true"/>
              </w:rPr>
              <w:t xml:space="preserve">: </w:t>
            </w:r>
            <w:r>
              <w:rPr>
                <w:rStyle w:val="IndexLink"/>
                <w:rtl w:val="true"/>
              </w:rPr>
              <w:t>رجعت</w:t>
            </w:r>
            <w:r>
              <w:rPr>
                <w:rStyle w:val="IndexLink"/>
                <w:rtl w:val="true"/>
              </w:rPr>
              <w:tab/>
            </w:r>
            <w:r>
              <w:rPr>
                <w:rStyle w:val="IndexLink"/>
              </w:rPr>
              <w:t>260</w:t>
            </w:r>
          </w:hyperlink>
        </w:p>
        <w:p>
          <w:pPr>
            <w:pStyle w:val="Contents3"/>
            <w:tabs>
              <w:tab w:val="clear" w:pos="8459"/>
              <w:tab w:val="right" w:pos="9026" w:leader="dot"/>
            </w:tabs>
            <w:rPr/>
          </w:pPr>
          <w:hyperlink w:anchor="__RefHeading___Toc9176459_2870459653">
            <w:r>
              <w:rPr>
                <w:webHidden/>
                <w:rStyle w:val="IndexLink"/>
                <w:rtl w:val="true"/>
              </w:rPr>
              <w:t>اشاره</w:t>
            </w:r>
            <w:r>
              <w:rPr>
                <w:rStyle w:val="IndexLink"/>
                <w:rtl w:val="true"/>
              </w:rPr>
              <w:tab/>
            </w:r>
            <w:r>
              <w:rPr>
                <w:rStyle w:val="IndexLink"/>
              </w:rPr>
              <w:t>260</w:t>
            </w:r>
          </w:hyperlink>
        </w:p>
        <w:p>
          <w:pPr>
            <w:pStyle w:val="Contents3"/>
            <w:tabs>
              <w:tab w:val="clear" w:pos="8459"/>
              <w:tab w:val="right" w:pos="9026" w:leader="dot"/>
            </w:tabs>
            <w:rPr/>
          </w:pPr>
          <w:hyperlink w:anchor="__RefHeading___Toc9176461_2870459653">
            <w:r>
              <w:rPr>
                <w:webHidden/>
                <w:rStyle w:val="IndexLink"/>
                <w:rtl w:val="true"/>
              </w:rPr>
              <w:t xml:space="preserve">فصل اول </w:t>
            </w:r>
            <w:r>
              <w:rPr>
                <w:rStyle w:val="IndexLink"/>
              </w:rPr>
              <w:t>1</w:t>
            </w:r>
            <w:r>
              <w:rPr>
                <w:rStyle w:val="IndexLink"/>
                <w:rtl w:val="true"/>
              </w:rPr>
              <w:tab/>
            </w:r>
            <w:r>
              <w:rPr>
                <w:rStyle w:val="IndexLink"/>
              </w:rPr>
              <w:t>262</w:t>
            </w:r>
          </w:hyperlink>
        </w:p>
        <w:p>
          <w:pPr>
            <w:pStyle w:val="Contents4"/>
            <w:tabs>
              <w:tab w:val="clear" w:pos="8176"/>
              <w:tab w:val="right" w:pos="9026" w:leader="dot"/>
            </w:tabs>
            <w:rPr/>
          </w:pPr>
          <w:hyperlink w:anchor="__RefHeading___Toc9176463_2870459653">
            <w:r>
              <w:rPr>
                <w:webHidden/>
                <w:rStyle w:val="IndexLink"/>
                <w:rtl w:val="true"/>
              </w:rPr>
              <w:t>رجعت</w:t>
            </w:r>
            <w:r>
              <w:rPr>
                <w:rStyle w:val="IndexLink"/>
                <w:rtl w:val="true"/>
              </w:rPr>
              <w:tab/>
            </w:r>
            <w:r>
              <w:rPr>
                <w:rStyle w:val="IndexLink"/>
              </w:rPr>
              <w:t>262</w:t>
            </w:r>
          </w:hyperlink>
        </w:p>
        <w:p>
          <w:pPr>
            <w:pStyle w:val="Contents3"/>
            <w:tabs>
              <w:tab w:val="clear" w:pos="8459"/>
              <w:tab w:val="right" w:pos="9026" w:leader="dot"/>
            </w:tabs>
            <w:rPr/>
          </w:pPr>
          <w:hyperlink w:anchor="__RefHeading___Toc9176465_2870459653">
            <w:r>
              <w:rPr>
                <w:webHidden/>
                <w:rStyle w:val="IndexLink"/>
                <w:rtl w:val="true"/>
              </w:rPr>
              <w:t xml:space="preserve">فصل دوم </w:t>
            </w:r>
            <w:r>
              <w:rPr>
                <w:rStyle w:val="IndexLink"/>
              </w:rPr>
              <w:t>2</w:t>
            </w:r>
            <w:r>
              <w:rPr>
                <w:rStyle w:val="IndexLink"/>
                <w:rtl w:val="true"/>
              </w:rPr>
              <w:tab/>
            </w:r>
            <w:r>
              <w:rPr>
                <w:rStyle w:val="IndexLink"/>
              </w:rPr>
              <w:t>266</w:t>
            </w:r>
          </w:hyperlink>
        </w:p>
        <w:p>
          <w:pPr>
            <w:pStyle w:val="Contents4"/>
            <w:tabs>
              <w:tab w:val="clear" w:pos="8176"/>
              <w:tab w:val="right" w:pos="9026" w:leader="dot"/>
            </w:tabs>
            <w:rPr/>
          </w:pPr>
          <w:hyperlink w:anchor="__RefHeading___Toc9176467_2870459653">
            <w:r>
              <w:rPr>
                <w:webHidden/>
                <w:rStyle w:val="IndexLink"/>
                <w:rtl w:val="true"/>
              </w:rPr>
              <w:t>اثبات رجعت</w:t>
            </w:r>
            <w:r>
              <w:rPr>
                <w:rStyle w:val="IndexLink"/>
                <w:rtl w:val="true"/>
              </w:rPr>
              <w:tab/>
            </w:r>
            <w:r>
              <w:rPr>
                <w:rStyle w:val="IndexLink"/>
              </w:rPr>
              <w:t>266</w:t>
            </w:r>
          </w:hyperlink>
        </w:p>
        <w:p>
          <w:pPr>
            <w:pStyle w:val="Contents2"/>
            <w:tabs>
              <w:tab w:val="clear" w:pos="8743"/>
              <w:tab w:val="right" w:pos="9026" w:leader="dot"/>
            </w:tabs>
            <w:rPr/>
          </w:pPr>
          <w:hyperlink w:anchor="__RefHeading___Toc9176469_2870459653">
            <w:r>
              <w:rPr>
                <w:webHidden/>
                <w:rStyle w:val="IndexLink"/>
                <w:rtl w:val="true"/>
              </w:rPr>
              <w:t>فهرست‌ها</w:t>
            </w:r>
            <w:r>
              <w:rPr>
                <w:rStyle w:val="IndexLink"/>
                <w:rtl w:val="true"/>
              </w:rPr>
              <w:tab/>
            </w:r>
            <w:r>
              <w:rPr>
                <w:rStyle w:val="IndexLink"/>
              </w:rPr>
              <w:t>278</w:t>
            </w:r>
          </w:hyperlink>
        </w:p>
        <w:p>
          <w:pPr>
            <w:pStyle w:val="Contents2"/>
            <w:tabs>
              <w:tab w:val="clear" w:pos="8743"/>
              <w:tab w:val="right" w:pos="9026" w:leader="dot"/>
            </w:tabs>
            <w:rPr/>
          </w:pPr>
          <w:hyperlink w:anchor="__RefHeading___Toc9176471_2870459653">
            <w:r>
              <w:rPr>
                <w:webHidden/>
                <w:rStyle w:val="IndexLink"/>
                <w:rtl w:val="true"/>
              </w:rPr>
              <w:t>نمایه آیات</w:t>
            </w:r>
            <w:r>
              <w:rPr>
                <w:rStyle w:val="IndexLink"/>
                <w:rtl w:val="true"/>
              </w:rPr>
              <w:tab/>
            </w:r>
            <w:r>
              <w:rPr>
                <w:rStyle w:val="IndexLink"/>
              </w:rPr>
              <w:t>280</w:t>
            </w:r>
          </w:hyperlink>
        </w:p>
        <w:p>
          <w:pPr>
            <w:pStyle w:val="Contents2"/>
            <w:tabs>
              <w:tab w:val="clear" w:pos="8743"/>
              <w:tab w:val="right" w:pos="9026" w:leader="dot"/>
            </w:tabs>
            <w:rPr/>
          </w:pPr>
          <w:hyperlink w:anchor="__RefHeading___Toc9176473_2870459653">
            <w:r>
              <w:rPr>
                <w:webHidden/>
                <w:rStyle w:val="IndexLink"/>
                <w:rtl w:val="true"/>
              </w:rPr>
              <w:t>نمایه روایات</w:t>
            </w:r>
            <w:r>
              <w:rPr>
                <w:rStyle w:val="IndexLink"/>
                <w:rtl w:val="true"/>
              </w:rPr>
              <w:tab/>
            </w:r>
            <w:r>
              <w:rPr>
                <w:rStyle w:val="IndexLink"/>
              </w:rPr>
              <w:t>286</w:t>
            </w:r>
          </w:hyperlink>
        </w:p>
        <w:p>
          <w:pPr>
            <w:pStyle w:val="Contents2"/>
            <w:tabs>
              <w:tab w:val="clear" w:pos="8743"/>
              <w:tab w:val="right" w:pos="9026" w:leader="dot"/>
            </w:tabs>
            <w:rPr/>
          </w:pPr>
          <w:hyperlink w:anchor="__RefHeading___Toc9176475_2870459653">
            <w:r>
              <w:rPr>
                <w:webHidden/>
                <w:rStyle w:val="IndexLink"/>
                <w:rtl w:val="true"/>
              </w:rPr>
              <w:t>کتابنامه</w:t>
            </w:r>
            <w:r>
              <w:rPr>
                <w:rStyle w:val="IndexLink"/>
                <w:rtl w:val="true"/>
              </w:rPr>
              <w:tab/>
            </w:r>
            <w:r>
              <w:rPr>
                <w:rStyle w:val="IndexLink"/>
              </w:rPr>
              <w:t>288</w:t>
            </w:r>
          </w:hyperlink>
        </w:p>
        <w:p>
          <w:pPr>
            <w:pStyle w:val="Contents2"/>
            <w:tabs>
              <w:tab w:val="clear" w:pos="8743"/>
              <w:tab w:val="right" w:pos="9026" w:leader="dot"/>
            </w:tabs>
            <w:rPr/>
          </w:pPr>
          <w:hyperlink w:anchor="__RefHeading___Toc9176477_2870459653">
            <w:r>
              <w:rPr>
                <w:webHidden/>
                <w:rStyle w:val="IndexLink"/>
                <w:rtl w:val="true"/>
              </w:rPr>
              <w:t>الملخّص</w:t>
            </w:r>
            <w:r>
              <w:rPr>
                <w:rStyle w:val="IndexLink"/>
                <w:rtl w:val="true"/>
              </w:rPr>
              <w:tab/>
            </w:r>
            <w:r>
              <w:rPr>
                <w:rStyle w:val="IndexLink"/>
              </w:rPr>
              <w:t>299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769_88844"/>
      <w:bookmarkStart w:id="1" w:name="pg9769_88844"/>
      <w:bookmarkEnd w:id="1"/>
    </w:p>
    <w:p>
      <w:pPr>
        <w:pStyle w:val="Heading2"/>
        <w:numPr>
          <w:ilvl w:val="1"/>
          <w:numId w:val="1"/>
        </w:numPr>
        <w:rPr/>
      </w:pPr>
      <w:bookmarkStart w:id="2" w:name="pg9769_88844"/>
      <w:bookmarkStart w:id="3" w:name="__RefHeading___Toc9176251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نمازی شاهرودی، علی، </w:t>
      </w:r>
      <w:r>
        <w:rPr>
          <w:rFonts w:eastAsia="IRNazanin" w:cs="IRNazanin"/>
          <w:color w:val="111111"/>
          <w:sz w:val="28"/>
          <w:szCs w:val="28"/>
          <w:lang w:bidi="fa-IR"/>
        </w:rPr>
        <w:t>1293</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Namazi Shahrood, Ali</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علی نمازی‌شاهرودی ؛ محقق مرتضی اعدادی‌خراسانی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ولایت،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w:t>
      </w:r>
      <w:r>
        <w:rPr>
          <w:rFonts w:eastAsia="IRNazanin" w:cs="IRNazanin"/>
          <w:color w:val="111111"/>
          <w:sz w:val="28"/>
          <w:szCs w:val="28"/>
          <w:lang w:bidi="fa-IR"/>
        </w:rPr>
        <w:t>296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94205</w:t>
      </w:r>
      <w:r>
        <w:rPr>
          <w:rFonts w:eastAsia="IRNazanin" w:cs="IRNazanin"/>
          <w:color w:val="111111"/>
          <w:sz w:val="28"/>
          <w:szCs w:val="28"/>
          <w:rtl w:val="true"/>
          <w:lang w:bidi="fa-IR"/>
        </w:rPr>
        <w:t>_</w:t>
      </w:r>
      <w:r>
        <w:rPr>
          <w:rFonts w:eastAsia="IRNazanin" w:cs="IRNazanin"/>
          <w:color w:val="111111"/>
          <w:sz w:val="28"/>
          <w:szCs w:val="28"/>
          <w:lang w:bidi="fa-IR"/>
        </w:rPr>
        <w:t>622</w:t>
      </w:r>
      <w:r>
        <w:rPr>
          <w:rFonts w:eastAsia="IRNazanin" w:cs="IRNazanin"/>
          <w:color w:val="111111"/>
          <w:sz w:val="28"/>
          <w:szCs w:val="28"/>
          <w:rtl w:val="true"/>
          <w:lang w:bidi="fa-IR"/>
        </w:rPr>
        <w:t>_</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دین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Pillars of Islam</w:t>
      </w:r>
    </w:p>
    <w:p>
      <w:pPr>
        <w:pStyle w:val="BookText"/>
        <w:rPr/>
      </w:pPr>
      <w:r>
        <w:rPr>
          <w:rFonts w:ascii="IRNazanin" w:hAnsi="IRNazanin" w:eastAsia="IRNazanin"/>
          <w:color w:val="111111"/>
          <w:sz w:val="28"/>
          <w:sz w:val="28"/>
          <w:szCs w:val="28"/>
          <w:rtl w:val="true"/>
          <w:lang w:bidi="fa-IR"/>
        </w:rPr>
        <w:t xml:space="preserve">فروع دین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Islamic law -- Practical aspects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اعدادی خراسانی، مرتضی ،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BP211/5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297/4172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9901214</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اسم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دین</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حاج شیخ علی نمازی شاهرودی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اعدادی خراسانی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ولایت</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_ </w:t>
      </w:r>
      <w:r>
        <w:rPr>
          <w:rFonts w:eastAsia="IRNazanin" w:cs="IRNazanin"/>
          <w:color w:val="111111"/>
          <w:sz w:val="28"/>
          <w:szCs w:val="28"/>
          <w:lang w:bidi="fa-IR"/>
        </w:rPr>
        <w:t>1446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_</w:t>
      </w: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94205</w:t>
      </w:r>
      <w:r>
        <w:rPr>
          <w:rFonts w:eastAsia="IRNazanin" w:cs="IRNazanin"/>
          <w:color w:val="111111"/>
          <w:sz w:val="28"/>
          <w:szCs w:val="28"/>
          <w:rtl w:val="true"/>
          <w:lang w:bidi="fa-IR"/>
        </w:rPr>
        <w:t>_</w:t>
      </w:r>
      <w:r>
        <w:rPr>
          <w:rFonts w:eastAsia="IRNazanin" w:cs="IRNazanin"/>
          <w:color w:val="111111"/>
          <w:sz w:val="28"/>
          <w:szCs w:val="28"/>
          <w:lang w:bidi="fa-IR"/>
        </w:rPr>
        <w:t>622</w:t>
      </w:r>
      <w:r>
        <w:rPr>
          <w:rFonts w:eastAsia="IRNazanin" w:cs="IRNazanin"/>
          <w:color w:val="111111"/>
          <w:sz w:val="28"/>
          <w:szCs w:val="28"/>
          <w:rtl w:val="true"/>
          <w:lang w:bidi="fa-IR"/>
        </w:rPr>
        <w:t>_</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مشهد، انتشارات ولایت، تلفن</w:t>
      </w:r>
      <w:r>
        <w:rPr>
          <w:rFonts w:eastAsia="IRNazanin" w:cs="IRNazanin"/>
          <w:color w:val="111111"/>
          <w:sz w:val="28"/>
          <w:szCs w:val="28"/>
          <w:rtl w:val="true"/>
          <w:lang w:bidi="fa-IR"/>
        </w:rPr>
        <w:t xml:space="preserve">: </w:t>
      </w:r>
      <w:r>
        <w:rPr>
          <w:rFonts w:eastAsia="IRNazanin" w:cs="IRNazanin"/>
          <w:color w:val="111111"/>
          <w:sz w:val="28"/>
          <w:szCs w:val="28"/>
          <w:lang w:bidi="fa-IR"/>
        </w:rPr>
        <w:t>09151576003</w:t>
      </w:r>
    </w:p>
    <w:p>
      <w:pPr>
        <w:pStyle w:val="BookText"/>
        <w:rPr/>
      </w:pPr>
      <w:r>
        <w:rPr>
          <w:rFonts w:ascii="IRNazanin" w:hAnsi="IRNazanin" w:eastAsia="IRNazanin"/>
          <w:color w:val="111111"/>
          <w:sz w:val="28"/>
          <w:sz w:val="28"/>
          <w:szCs w:val="28"/>
          <w:rtl w:val="true"/>
          <w:lang w:bidi="fa-IR"/>
        </w:rPr>
        <w:t xml:space="preserve">مشهد، کتابفروشی طالبیان، آخوند خراسانی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جنب مسجد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38555947</w:t>
      </w:r>
      <w:r>
        <w:rPr>
          <w:rFonts w:eastAsia="IRNazanin" w:cs="IRNazanin"/>
          <w:color w:val="111111"/>
          <w:sz w:val="28"/>
          <w:szCs w:val="28"/>
          <w:rtl w:val="true"/>
          <w:lang w:bidi="fa-IR"/>
        </w:rPr>
        <w:t xml:space="preserve"> _ </w:t>
      </w:r>
      <w:r>
        <w:rPr>
          <w:rFonts w:eastAsia="IRNazanin" w:cs="IRNazanin"/>
          <w:color w:val="111111"/>
          <w:sz w:val="28"/>
          <w:szCs w:val="28"/>
          <w:lang w:bidi="fa-IR"/>
        </w:rPr>
        <w:t>051</w:t>
      </w:r>
    </w:p>
    <w:p>
      <w:pPr>
        <w:pStyle w:val="BookText"/>
        <w:rPr/>
      </w:pPr>
      <w:r>
        <w:rPr>
          <w:rFonts w:ascii="IRNazanin" w:hAnsi="IRNazanin" w:eastAsia="IRNazanin"/>
          <w:color w:val="111111"/>
          <w:sz w:val="28"/>
          <w:sz w:val="28"/>
          <w:szCs w:val="28"/>
          <w:rtl w:val="true"/>
          <w:lang w:bidi="fa-IR"/>
        </w:rPr>
        <w:t>مشهد، انتشارات نورالکتاب، چهار راه شهدا نبش پاساژ گنجینه، 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2223130</w:t>
      </w:r>
      <w:r>
        <w:rPr>
          <w:rFonts w:eastAsia="IRNazanin" w:cs="IRNazanin"/>
          <w:color w:val="111111"/>
          <w:sz w:val="28"/>
          <w:szCs w:val="28"/>
          <w:rtl w:val="true"/>
          <w:lang w:bidi="fa-IR"/>
        </w:rPr>
        <w:t xml:space="preserve"> _ </w:t>
      </w:r>
      <w:r>
        <w:rPr>
          <w:rFonts w:eastAsia="IRNazanin" w:cs="IRNazanin"/>
          <w:color w:val="111111"/>
          <w:sz w:val="28"/>
          <w:szCs w:val="28"/>
          <w:lang w:bidi="fa-IR"/>
        </w:rPr>
        <w:t>0511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09151199486</w:t>
      </w:r>
    </w:p>
    <w:p>
      <w:pPr>
        <w:pStyle w:val="BookText"/>
        <w:rPr/>
      </w:pPr>
      <w:r>
        <w:rPr>
          <w:rFonts w:ascii="IRNazanin" w:hAnsi="IRNazanin" w:eastAsia="IRNazanin"/>
          <w:color w:val="111111"/>
          <w:sz w:val="28"/>
          <w:sz w:val="28"/>
          <w:szCs w:val="28"/>
          <w:rtl w:val="true"/>
          <w:lang w:bidi="fa-IR"/>
        </w:rPr>
        <w:t>قم، بلوار معلم، مجتمع ناشران، همکف، پلاک</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انتشارات کتاب ما، 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37842443</w:t>
      </w:r>
      <w:r>
        <w:rPr>
          <w:rFonts w:eastAsia="IRNazanin" w:cs="IRNazanin"/>
          <w:color w:val="111111"/>
          <w:sz w:val="28"/>
          <w:szCs w:val="28"/>
          <w:rtl w:val="true"/>
          <w:lang w:bidi="fa-IR"/>
        </w:rPr>
        <w:t xml:space="preserve"> _ </w:t>
      </w:r>
      <w:r>
        <w:rPr>
          <w:rFonts w:eastAsia="IRNazanin" w:cs="IRNazanin"/>
          <w:color w:val="111111"/>
          <w:sz w:val="28"/>
          <w:szCs w:val="28"/>
          <w:lang w:bidi="fa-IR"/>
        </w:rPr>
        <w:t>0251</w:t>
      </w:r>
    </w:p>
    <w:p>
      <w:pPr>
        <w:pStyle w:val="BookText"/>
        <w:rPr/>
      </w:pPr>
      <w:r>
        <w:rPr>
          <w:rFonts w:ascii="IRNazanin" w:hAnsi="IRNazanin" w:eastAsia="IRNazanin"/>
          <w:color w:val="111111"/>
          <w:sz w:val="28"/>
          <w:sz w:val="28"/>
          <w:szCs w:val="28"/>
          <w:rtl w:val="true"/>
          <w:lang w:bidi="fa-IR"/>
        </w:rPr>
        <w:t xml:space="preserve">تهران، خیابان شریعتی، روبروی ملک، خیابان شبستری،خیابان ادیبی، پلاک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انتشارات نبأ،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75504683</w:t>
      </w:r>
      <w:r>
        <w:rPr>
          <w:rFonts w:eastAsia="IRNazanin" w:cs="IRNazanin"/>
          <w:color w:val="111111"/>
          <w:sz w:val="28"/>
          <w:szCs w:val="28"/>
          <w:rtl w:val="true"/>
          <w:lang w:bidi="fa-IR"/>
        </w:rPr>
        <w:t xml:space="preserve"> _ </w:t>
      </w:r>
      <w:r>
        <w:rPr>
          <w:rFonts w:eastAsia="IRNazanin" w:cs="IRNazanin"/>
          <w:color w:val="111111"/>
          <w:sz w:val="28"/>
          <w:szCs w:val="28"/>
          <w:lang w:bidi="fa-IR"/>
        </w:rPr>
        <w:t>021</w:t>
      </w:r>
    </w:p>
    <w:p>
      <w:pPr>
        <w:pStyle w:val="BookText"/>
        <w:rPr/>
      </w:pPr>
      <w:r>
        <w:rPr>
          <w:rFonts w:ascii="IRNazanin" w:hAnsi="IRNazanin" w:eastAsia="IRNazanin"/>
          <w:color w:val="111111"/>
          <w:sz w:val="28"/>
          <w:sz w:val="28"/>
          <w:szCs w:val="28"/>
          <w:rtl w:val="true"/>
          <w:lang w:bidi="fa-IR"/>
        </w:rPr>
        <w:t>این کتاب با کاغذ حمایتی چاپ شده است</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176253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IRNazanin" w:hAnsi="IRNazanin" w:eastAsia="IRNazanin"/>
          <w:color w:val="111111"/>
          <w:sz w:val="28"/>
          <w:sz w:val="28"/>
          <w:szCs w:val="28"/>
          <w:rtl w:val="true"/>
          <w:lang w:bidi="fa-IR"/>
        </w:rPr>
        <w:t>ارکان دین</w:t>
      </w:r>
    </w:p>
    <w:p>
      <w:pPr>
        <w:pStyle w:val="BookText"/>
        <w:rPr/>
      </w:pPr>
      <w:r>
        <w:rPr>
          <w:rFonts w:ascii="IRNazanin" w:hAnsi="IRNazanin" w:eastAsia="IRNazanin"/>
          <w:color w:val="111111"/>
          <w:sz w:val="28"/>
          <w:sz w:val="28"/>
          <w:szCs w:val="28"/>
          <w:rtl w:val="true"/>
          <w:lang w:bidi="fa-IR"/>
        </w:rPr>
        <w:t>علامه شیخ علی نمازی شاهرودی رحمه الله</w:t>
      </w:r>
    </w:p>
    <w:p>
      <w:pPr>
        <w:pStyle w:val="BookText"/>
        <w:rPr/>
      </w:pPr>
      <w:r>
        <w:rPr>
          <w:rFonts w:ascii="IRNazanin" w:hAnsi="IRNazanin" w:eastAsia="IRNazanin"/>
          <w:color w:val="111111"/>
          <w:sz w:val="28"/>
          <w:sz w:val="28"/>
          <w:szCs w:val="28"/>
          <w:rtl w:val="true"/>
          <w:lang w:bidi="fa-IR"/>
        </w:rPr>
        <w:t>محقق</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مرتضی اعدادی خراسانی </w:t>
      </w:r>
    </w:p>
    <w:p>
      <w:pPr>
        <w:pStyle w:val="BookText"/>
        <w:rPr/>
      </w:pPr>
      <w:r>
        <w:rPr>
          <w:rFonts w:ascii="IRNazanin" w:hAnsi="IRNazanin" w:eastAsia="IRNazanin"/>
          <w:color w:val="111111"/>
          <w:sz w:val="28"/>
          <w:sz w:val="28"/>
          <w:szCs w:val="28"/>
          <w:rtl w:val="true"/>
          <w:lang w:bidi="fa-IR"/>
        </w:rPr>
        <w:t>عکس</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7531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
                        <a:stretch/>
                      </pic:blipFill>
                      <pic:spPr>
                        <a:xfrm>
                          <a:off x="0" y="0"/>
                          <a:ext cx="5334120" cy="5753160"/>
                        </a:xfrm>
                        <a:prstGeom prst="rect">
                          <a:avLst/>
                        </a:prstGeom>
                        <a:ln w="0">
                          <a:noFill/>
                        </a:ln>
                      </pic:spPr>
                    </pic:pic>
                  </a:graphicData>
                </a:graphic>
              </wp:inline>
            </w:drawing>
          </mc:Choice>
          <mc:Fallback>
            <w:pict>
              <v:shape id="shape_0" stroked="f" o:allowincell="f" style="position:absolute;margin-left:0pt;margin-top:-453.05pt;width:419.95pt;height:452.95pt;mso-wrap-style:none;v-text-anchor:middle;mso-position-horizontal:left;mso-position-vertical:top" type="_x0000_t75">
                <v:imagedata r:id="rId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 بِالحِكمَةِ وَالمَوعِظَةِ الحَسَنَة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 و معرفت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بهترین نعمت الهی است که خداوند متعال آن را به بندگان صالح خویش عطا می‌فرماید و آن‌ها را در مسیر عبودیت و کمال بندگی به سوی خود با آن یاری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افتخار بندگان خدا برخورداری آن‌ها از این نعمت گران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ربانی و عارفان حقیقی کسانی هستند که در راه بندگی خدا همواره پیامبران الهی 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چراغ راه خویش قرار داده و از سلوک طریق علمی و عملی آن‌ها هیچ وقت احساس خستگی به خود راه نداده و از هر طریق دیگری غیر از راه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و بیزاری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بنیاد با هدف احیای آثار چنین بزرگانی که در طول تاریخ تشیع همواره مدافع و پشتیبان معارف اصیل وحیانی و علوم راستین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تشکیل شده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 است با توجهات خاص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توفیق یارشان باشد تا بتوانند قدم‌های مثبت مهمی در احیای آثار ارزشمند آن بزرگان با شرایط روز بردارند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14" o:detectmouseclick="t"/>
                <v:stroke color="#3465a4" joinstyle="round" endcap="flat"/>
                <w10:wrap type="none"/>
              </v:shape>
            </w:pict>
          </mc:Fallback>
        </mc:AlternateContent>
      </w:r>
      <w:bookmarkStart w:id="7" w:name="pg9769_88850"/>
    </w:p>
    <w:p>
      <w:pPr>
        <w:pStyle w:val="Heading2"/>
        <w:numPr>
          <w:ilvl w:val="1"/>
          <w:numId w:val="1"/>
        </w:numPr>
        <w:rPr/>
      </w:pPr>
      <w:bookmarkStart w:id="8" w:name="__RefHeading___Toc9176255_287045965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 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مقدمۀ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دین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معرفت از راه فطرت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معرفت از راه استدلال</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نبوت عامه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نبوت خاصه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احتیاج بشر به امام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دلیل وجود امام</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وظیفۀ تعیین و نصب امام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جانشین نبی در کلام خدا و رسول</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ارکان دین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پیغمبر و 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قدرت پیغمبر و 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ارث بردن ولی از پیامبران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علم مخزون و مکنون و علم مبذول</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افزایش علم ولی در شب و روز</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امام مبین 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امام عالم به علوم کتاب مبین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وجوب نماز و حکم ترک آن</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حرمت تضییع و استخفاف نماز</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فضیلت و شرافت نماز</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فضیلت حضور قلب در نماز</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کیفیت نماز در بیان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سایر آداب نماز</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فضیلت تعقیب و اقسام آن</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فضیلت نماز جماعت</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شرافت و فضیلت نماز وسطی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ضرورت آموزش نماز به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فضیلت نماز اول وقت</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عدد فرایض و نوافل هر روز</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اعمال و دعاهای هر روز</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کسانی که نماز آنان قبول نیست</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مسائل مربوط به شک و سهو در نماز</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حرمت حبس حقوق</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قرض دادن</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صدقه و انفاق</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صلۀ رحم و قطع رحم</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یاری رساندن به ضعیف</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تعلیم کارهای خیر</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وجوب روزۀ ماه مبارک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فضیلت روزه در ماه مبارک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فضیلت و شرافت ماه مبارک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فضیلت شب قدر و تعیین آن</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آداب و وظایف روزه‌دار</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فضیلت افطار دادن به مؤمن</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پذیرش درخواست افطار روزه مستحبی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وجوب حج و حکم منکر آن</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فضیلت و شرافت حج</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فضیلت انفاق در راه حج</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فضیلت حج بر آزاد کردن بنده</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استحباب تکرار حج</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وجوب تهیۀ مخارج حج از مال حلال</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ثواب پذیرش نیابت برای حج</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خلقت و حقیقت کعبه و ارکان آن</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حج ملائکه و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کیفیت حج و مناسک آن</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فضیلت کعبه و ارکان آن</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فضیلت مدینه و مسجد پیغمبر</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فضیلت زیارت پیغمبر و 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آداب برگشتن حاجی از مکه</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رجعت</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bookmarkStart w:id="10" w:name="pg9769_88854"/>
    </w:p>
    <w:p>
      <w:pPr>
        <w:pStyle w:val="Heading2"/>
        <w:numPr>
          <w:ilvl w:val="1"/>
          <w:numId w:val="1"/>
        </w:numPr>
        <w:rPr/>
      </w:pPr>
      <w:bookmarkStart w:id="11" w:name="__RefHeading___Toc9176257_2870459653"/>
      <w:bookmarkStart w:id="12" w:name="_Toc4"/>
      <w:bookmarkEnd w:id="10"/>
      <w:bookmarkEnd w:id="11"/>
      <w:r>
        <w:rPr>
          <w:rtl w:val="true"/>
        </w:rPr>
        <w:t>مقدمۀ تحقیق</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یا اباصالح المهدی ادرکنی</w:t>
      </w:r>
    </w:p>
    <w:p>
      <w:pPr>
        <w:pStyle w:val="BookText"/>
        <w:rPr/>
      </w:pPr>
      <w:r>
        <w:rPr>
          <w:rFonts w:ascii="IRNazanin" w:hAnsi="IRNazanin" w:eastAsia="IRNazanin"/>
          <w:color w:val="111111"/>
          <w:sz w:val="28"/>
          <w:sz w:val="28"/>
          <w:szCs w:val="28"/>
          <w:rtl w:val="true"/>
          <w:lang w:bidi="fa-IR"/>
        </w:rPr>
        <w:t>دین مجموعه ای از اوامر و نواهی خداوند تبارک وتعالی می باشد که شامل همه امور اعتقادی و اخلاقی و احکام می شود، که انسان در مقابل مولایش از این دستورات پیروی کرده و سر تسلیم در مقابل آن فرود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هم خداوند در قرآن کریم سوره آل عمران، آیه</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همانا دین در نزد خداوند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پروردگار متعال به همین مقدار هم بسنده نکرده بلکه اگر کسی دینی انتخاب کند ولی آن دین غیر از اسلام باشد، باز مورد پذیرش خویش قرار نداده و او را از خسران دیده ها می شمارد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يَبْتَغِ غَيْرَ الْإِسْلامِ دِيناً فَلَنْ يُقْبَلَ مِنْهُ وَ هُوَ فِي الْآخِرَةِ مِنَ الْخاسِرِينَ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شخصی که جز اسلام دینی را برگزیند از او پذیرفته نمی شود و در آخرت از زیانکاران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طرفی با توجه به روایات و احادیث وارده معلوم می شود که مراد از اسلام در این آیات تسلیم محض بودن است و مرحله اول برای تسلیم بودن در برابر خالق هستی این است که اوامر و نواهی او را باید شناخت تا در مسیری که او دوست دارد قدم برداشت و راهی که او مشخص نکرده را نرفت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آگاه و خداپرست در سایه همین بایدها و نبایدها به کمال خواهد رسید و مورد رحمت و الطاف خداوند می باشد و اما انسانی که حریم مولای خویش را رعایت نکند و سر ناسازگاری با مولایش بر دارد و به جای خضوع وخشوع به نافرمانی با حضرتش بپردازد، از مسیر اسلام و تسلیم خارج شده و طبق آیه شریفه از زیانکاران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 مولف</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آیت الله حاج شیخ علی نمازی شاهرودی 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 در خانواده ای مذهبی و اهل علم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ایشان مرحوم حاج شیخ محمد‌بن‌اسماعیل نمازی شاهرودی از علمای به‌نام شاهرود بود که اجازه اجتهاد خود را از مرحوم سید ابوالحسن اصفهانی و مرحوم فیروزآبادی گرفته بود و تألیفات سودمندی از ایشان به یادگار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شیخ علی نمازی که از استعداد بی‌نظیر و پشتکار خستگی‌ناپذیری برخوردار بود، از کودکی نزد پدر و دیگر اساتید آن سامان به تحصیل سطوح همت گماشت و در نوجوانی افزون بر گذراندن سطوح عالی، حافظ قرآن نیز گشت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پس از فراگیری سطوح مقدماتی و عالی در شاهرود، رهسپار حوزه </w:t>
      </w:r>
    </w:p>
    <w:p>
      <w:pPr>
        <w:pStyle w:val="BookText"/>
        <w:rPr/>
      </w:pPr>
      <w:r>
        <w:rPr>
          <w:rFonts w:ascii="IRNazanin" w:hAnsi="IRNazanin" w:eastAsia="IRNazanin"/>
          <w:color w:val="111111"/>
          <w:sz w:val="28"/>
          <w:sz w:val="28"/>
          <w:szCs w:val="28"/>
          <w:rtl w:val="true"/>
          <w:lang w:bidi="fa-IR"/>
        </w:rPr>
        <w:t>پربرکت آن زمان خراسان در مشهد شد و از محضر عالمان بزرگ آن دیار بهره‌مند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ویژگی تحصیلی مرحوم حاج شیخ علی نمازی، کسب فیض از محضر مرحوم آیت الله میرزا مهدی اصفهانی در فقه، اصول و معارف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تا زمان رحلت این استاد برجسته مدت پانزده سال کمال استفاده را از محضر وی می نماید و ضمن آشنایی کامل با مبانی معارفی، فقهی و اصولی ایشان به ترویج این مبانی همت می‌گمارد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رحلت مرحوم میرزا مهدی اصفهانی، ایشان رهسپار نجف اشرف می‌شوند تا در کنار مرقد مولایشان از عالمان آن حوزه نیز بهره‌مند شوند و پس از مدتی به مشهد بازگشته، مشغول تدریس و تبلیغ معارف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بزرگوار همواره مورد تکریم اهل فضل بود و همت خود را صرف تدریس و تربیت طلاب و نشر معارف و حقایق ناب تشیع می‌کرد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نمازی از حافظه قوی برخوردار و تلاش و پشتکارش ستودنی و بی‌نظیر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افزون بر آشنایی با علم تاریخ،علوم غریبه، طب قدیم، ریاضی، گیاه‌شناسی، زبان عربی و فرانسه و حفظ کامل قرآن، توجه ویژه‌ای نیز به روایات و احادیث ائمۀ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به‌گونه‌ای که پنج بار مجموعه بحارالأنوار را به‌طور کامل مطالعه و بررسی کردند که حاصل این پژوهش ده جلد کتاب ارزشمند مستدرک سفینة البحار و هشت جلد مستدرکات علم رجال الحدیث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همچنین چندین بار کتب أربعه، الغدیر، احقاق الحق و سایر کتب روایی را به صورت عمیق مطالعه نمودند که حاصل آن ده‌ها جلد کتاب ارزشمند و ماندگار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تسلط ایشان بر متون دینی به قدری قابل تحسین بوده که مرحوم آیة الله العظمی مرعشی نجفی به ایشان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عالم با تقوی و مجاهد خستگی ناپذیر که به اخلاق عملی و تقوای الهی مزین بوده و آثار قلمی فراوانی از خود به یادگار گذاشت، سرانجام در شب دوشنبه دوم ذی‌الحجه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مصادف با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در مشهد دیده از جهان فرو بست و به دیدار معبود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پاک و مطهر این عالم بزرگ باشکوه تمام تشییع و در حرم رضوی آرام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گزارشی از مباحث کتاب</w:t>
      </w:r>
    </w:p>
    <w:p>
      <w:pPr>
        <w:pStyle w:val="BookText"/>
        <w:rPr/>
      </w:pPr>
      <w:r>
        <w:rPr>
          <w:rFonts w:ascii="IRNazanin" w:hAnsi="IRNazanin" w:eastAsia="IRNazanin"/>
          <w:color w:val="111111"/>
          <w:sz w:val="28"/>
          <w:sz w:val="28"/>
          <w:szCs w:val="28"/>
          <w:rtl w:val="true"/>
          <w:lang w:bidi="fa-IR"/>
        </w:rPr>
        <w:t xml:space="preserve">این نوشتار یکی دیگر از آثار علامه نمازی است که در پرتوی آیات و احادیث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تسهیل در امور دینی جوانان و برای به سعادت رسیدن انسان نگارش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گرامی این کتاب را ارکان دین نامید تا افرادی که دارای فطرت های سالم و پاک هستند در مسیر دین و تسلیم الهی قرار بگیرند و نسبت به آن‌چه که از اهم مسایل دینی است و ابتدای عبودیت با آن‌ها صورت می گیرد که عبارتند از الله شناسی، پیامبر و امام شناسی تا مباحث دیگر دین، توجه و معرفت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دارای دو بخش اساس دین و ارکان دین و یک خاتمه است که بخش اول آن دارای سه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آن در توحید است که به بررسی معرفت فطری و آیات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به پیامبر شناسی از لحاظ نبوت عامه و خاصه پرداخته و در فصل سوم بحث امام شناسی با چهار گفتار برای علت نیاز به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محترم در بخش ارکان دین به پنج فصل اشاره می کند که برگرفته از </w:t>
      </w:r>
    </w:p>
    <w:p>
      <w:pPr>
        <w:pStyle w:val="BookText"/>
        <w:rPr/>
      </w:pPr>
      <w:r>
        <w:rPr>
          <w:rFonts w:ascii="IRNazanin" w:hAnsi="IRNazanin" w:eastAsia="IRNazanin"/>
          <w:color w:val="111111"/>
          <w:sz w:val="28"/>
          <w:sz w:val="28"/>
          <w:szCs w:val="28"/>
          <w:rtl w:val="true"/>
          <w:lang w:bidi="fa-IR"/>
        </w:rPr>
        <w:t xml:space="preserve">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الاسلام علی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تفصیل وارد موضوعات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قدرت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 وجوب و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انفاق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،خمس، صدقه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فضلیت و 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،فضیلت ، نیابت ، احکام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فصل پایانی کتاب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شده است به بحث رجعت پرداخته که از ضروریات مذهب تشیع است و اعتقاد صحیح یک مسلمان شیعه به آن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های این تحقیق</w:t>
      </w:r>
    </w:p>
    <w:p>
      <w:pPr>
        <w:pStyle w:val="BookText"/>
        <w:rPr/>
      </w:pPr>
      <w:r>
        <w:rPr>
          <w:rFonts w:ascii="IRNazanin" w:hAnsi="IRNazanin" w:eastAsia="IRNazanin"/>
          <w:color w:val="111111"/>
          <w:sz w:val="28"/>
          <w:sz w:val="28"/>
          <w:szCs w:val="28"/>
          <w:rtl w:val="true"/>
          <w:lang w:bidi="fa-IR"/>
        </w:rPr>
        <w:t>مرحوم آیة الله علامه نمازی شاهرودی در این کتاب با تمسک به آیات و روایات مطالبی را در اصول و فروع دین بیان داشته که مطالعه آن، موجب ازدیاد معرفت خوانندگان محترم و سبب انس و الفت آن‌ها با آیات و روایات و معارف دینی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سودمند در زمان حیات مؤلف چندین بار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ایشان نیز به اهتمام فرزند برومندشان با ویرایش و اصلاحات، چندین بار به زیور چاپ آراسته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چاپ مورد اهتمام بوده به این شرح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تبویب مطالب، متناسب با محتوای آن؛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مدرک‌یابی موارد ناقص و فاقد مدرک؛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کردن کتاب‌نامه و نمایۀ آیات و روایات در انتهای کتاب</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تشکر از همه عزیزان در مؤسسه عالم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المعارفیة، بالخصوص صدیق ارجمند جناب حجة الاسلام عنایت الله محمدی، که </w:t>
      </w:r>
    </w:p>
    <w:p>
      <w:pPr>
        <w:pStyle w:val="BookText"/>
        <w:rPr/>
      </w:pPr>
      <w:r>
        <w:rPr>
          <w:rFonts w:ascii="IRNazanin" w:hAnsi="IRNazanin" w:eastAsia="IRNazanin"/>
          <w:color w:val="111111"/>
          <w:sz w:val="28"/>
          <w:sz w:val="28"/>
          <w:szCs w:val="28"/>
          <w:rtl w:val="true"/>
          <w:lang w:bidi="fa-IR"/>
        </w:rPr>
        <w:t>مقابله و تنظیم این اثر گرانقدر را فراهم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دارم طالبان حقیقت، با مطالعه دقیق این کتاب و باقی آثار فقیه و عالم ربانی از علم و دانش و قلم روان آن علامه به نحو شایسته بهره مند گردند و اگر خطا و لغزشی را مشاهده کردند، از این جانب بوده و از تذکراتشان ما را بهره مند سازنند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ششم صفر الخیر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مرتضی اعدادی خراسانی</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جوار ملکوتی عالم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bookmarkStart w:id="13" w:name="pg9769_88860"/>
    </w:p>
    <w:p>
      <w:pPr>
        <w:pStyle w:val="Heading2"/>
        <w:numPr>
          <w:ilvl w:val="1"/>
          <w:numId w:val="1"/>
        </w:numPr>
        <w:rPr/>
      </w:pPr>
      <w:bookmarkStart w:id="14" w:name="__RefHeading___Toc9176259_2870459653"/>
      <w:bookmarkStart w:id="15" w:name="_Toc5"/>
      <w:bookmarkEnd w:id="13"/>
      <w:bookmarkEnd w:id="14"/>
      <w:r>
        <w:rPr>
          <w:rtl w:val="true"/>
        </w:rPr>
        <w:t>مقدمۀ مؤلف</w:t>
      </w:r>
      <w:bookmarkEnd w:id="1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کما هو أهله ولا إله غیره والصلاة و السلام علی محمّد وآله الطیبین الطاهرین المعصومین واللعنة علی أعدائهم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هر عاقل هوشمند، که با نظام محکم و استوار آفرینش آشنا باشد، روشن و آشکار است که در این دستگاه با عظمت آفرینش، ذره‌ای مهمل و خودسر و عبث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درک این نکته، شخص عاقل را به خود متوجه می‌کند و باعث می‌شود که از خود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جزء این دستگاه نیستم؟ آیا مرا صانعی و تکلیفی نیست؟</w:t>
      </w:r>
    </w:p>
    <w:p>
      <w:pPr>
        <w:pStyle w:val="BookText"/>
        <w:rPr/>
      </w:pPr>
      <w:r>
        <w:rPr>
          <w:rFonts w:ascii="IRNazanin" w:hAnsi="IRNazanin" w:eastAsia="IRNazanin"/>
          <w:color w:val="111111"/>
          <w:sz w:val="28"/>
          <w:sz w:val="28"/>
          <w:szCs w:val="28"/>
          <w:rtl w:val="true"/>
          <w:lang w:bidi="fa-IR"/>
        </w:rPr>
        <w:t>جواب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به‌طور قطع و یقین، صانعی دارم که مرا بیهوده نیافریده و از من تکالیفی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انسان خود می‌تواند تکالیف و وظایف خود را تعیین و روشن کند؟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نخواهد توانست؛ زیرا که او به خواست پروردگارش آگاه نیست و نمی‌داند که انجام چه اموری او را در پیشگاه الهی پسندیده و یا ناپسند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به‌ناچار، پس از اقرار به وجود پروردگار و شناخت او به یگانگی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به‌حکم ضرورت، به لزوم بعثت پیامبر اعتراف خواهد کرد تا بدان </w:t>
      </w:r>
    </w:p>
    <w:p>
      <w:pPr>
        <w:pStyle w:val="BookText"/>
        <w:rPr/>
      </w:pPr>
      <w:r>
        <w:rPr>
          <w:rFonts w:ascii="IRNazanin" w:hAnsi="IRNazanin" w:eastAsia="IRNazanin"/>
          <w:color w:val="111111"/>
          <w:sz w:val="28"/>
          <w:sz w:val="28"/>
          <w:szCs w:val="28"/>
          <w:rtl w:val="true"/>
          <w:lang w:bidi="fa-IR"/>
        </w:rPr>
        <w:t>وسیله بتواند وظیفه و تکالیفی را که خالق از او خواسته فرا گیرد و راه راست آن را از وی و جانشینانش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صانع حکیم و دانای توانا، پیامبران را برای ارشاد به‌سوی وظایف و تعیین تکالیف فرستاده، تا از جانب ذات مقدس او حجت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نور مقدس عقل را در قلوب بندگان خود روشن فرموده، تا عاقلان را به‌سوی فحص و تحقیق و تفتیش از دستورهای پروردگار دانای توانا و مالک و صاحب اختیار کل مخلوقات تحریک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نور مقدس عقل، عاقل را وادار می‌سازد که به وظیفه بندگی قیام کند و شکر نعمت‌های پروردگار را به‌جا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قیام به وظیفه بندگی بدون فحص از احکام مولی ممکن نخواهد بود و شخص تا متوجه و ملتفت و عالم به امری نشود، اراده آن را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إِمامُ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یعنی علم به اَعمال مقدم بر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فردی به عملی عالم نشود، آن عمل در تحت اختیار و اراده او نیاید؛ پس مقدّمۀ انجام وظایف علم به وظایف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نویسندۀ این کتاب محرز و مسلم گشته که بیشتر برادران دینی بر اثر ترک معاشرت با دانشمندان، از اصول و فروع آیین مقدس اسلام و وظایف معین در مذهب حقّۀ جعفری اطلاع وافی ندارند و اعمال و اقوالشان با موازین دینی منطبق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اگر عمل مطابق با دستوری که صاحب دین خواسته نباشد، ارزش و پاداشی ندارد و جز اتلاف وقت و تضییع عمر نتیجه‌ای دیگر بر آن مترتّب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آن‌جا که احتیاج مردم به کتابی که به‌طور اختصار اصول و فروع مهم اسلامی را به زبان ساده بیان و تعیین وظیفه بندگی کند روز به روز بیشتر احساس می‌شد، نویسنده بر آن شد که مدتی از عمر گران بهای خود را در تهیه و تدوین آن مصروف سازد و آن را در دسترس برادران دینی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نگارش این کتاب و اثبات مطالب، به قرآن کریم و احادیث و روایات درست و معتبر تمسک کردم، تا برای دانش پژوهان شبهه‌ای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کتاب، به منظور اثبات اصول دین، ادله عقلی را ذکر کردم تا خوانندگان عزیز در امور و اعمال دینی به قدر استعداد و قابلیت خود بصیرتی حاصل کنند و دانسته و فهمیده به انجام وظایف و ایفای تکالیف بپردازند و بدانند مفاسدی که از جهات مختلف در جامعه امروز ما مشاهده می‌شود، بیشتر معلول بی‌اعتنایی و بی‌توجهی و بی‌ایمانی به مبدأ و معاد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مطالعه این‌گونه کتاب‌ها، که حاوی ادله قرآنی و عقلی و نقلی است، بر هر فردی لازم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خوانندگان محترم با دقت و تأمل به مندرجات کتاب بنگرند تا به عیان تصدیق بیان نمایند؛ و پس از قرائت و تحقیق کافی، به دستورهای دینی عمل کنند و روی آسایش و آرامش ببینند و اعمال خیرشان ذخیره‌ای گران‌بها برای عالم آخرت گردد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جمادی الثانی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9769_88864"/>
      <w:bookmarkStart w:id="17" w:name="pg9769_88864"/>
      <w:bookmarkEnd w:id="17"/>
    </w:p>
    <w:p>
      <w:pPr>
        <w:pStyle w:val="Heading2"/>
        <w:numPr>
          <w:ilvl w:val="1"/>
          <w:numId w:val="1"/>
        </w:numPr>
        <w:rPr/>
      </w:pPr>
      <w:bookmarkStart w:id="18" w:name="pg9769_88864"/>
      <w:bookmarkStart w:id="19" w:name="__RefHeading___Toc9176261_2870459653"/>
      <w:bookmarkStart w:id="20" w:name="_Toc6"/>
      <w:bookmarkEnd w:id="18"/>
      <w:bookmarkEnd w:id="19"/>
      <w:r>
        <w:rPr>
          <w:rtl w:val="true"/>
        </w:rPr>
        <w:t>درآمد</w:t>
      </w:r>
      <w:bookmarkEnd w:id="20"/>
    </w:p>
    <w:p>
      <w:pPr>
        <w:pStyle w:val="BookText"/>
        <w:rPr/>
      </w:pPr>
      <w:r>
        <w:rPr>
          <w:rFonts w:ascii="IRNazanin" w:hAnsi="IRNazanin" w:eastAsia="IRNazanin"/>
          <w:color w:val="111111"/>
          <w:sz w:val="28"/>
          <w:sz w:val="28"/>
          <w:szCs w:val="28"/>
          <w:rtl w:val="true"/>
          <w:lang w:bidi="fa-IR"/>
        </w:rPr>
        <w:t>حمد و سپاس بی‌حد و بیرون از عد، که منشیان ذی شأن در انشا و بیان آن عاجز باشند، نثار بارگاه قدس صانعی را سزاست که عندلیب لسان انسان را در نورس چمن بیان به هزار داستان گویا گردانیده و گلبرگ زبان ایشان را به نسیم گوناگون مرحمت بنیان، در صفحۀ دهان، به ذکر خود منفتح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 و ستایش سزاوار آن خدایی که نوابغ روزگار از رسیدن به کنه او خسته و ناتوان گردیده و آفریننده‌ای که ذات او از سمت</w:t>
      </w:r>
      <w:r>
        <w:rPr>
          <w:rStyle w:val="FootnoteAnchor"/>
          <w:rtl w:val="true"/>
        </w:rPr>
        <w:footnoteReference w:id="5"/>
      </w:r>
      <w:r>
        <w:rPr>
          <w:rFonts w:ascii="IRNazanin" w:hAnsi="IRNazanin" w:eastAsia="IRNazanin"/>
          <w:color w:val="111111"/>
          <w:sz w:val="28"/>
          <w:sz w:val="28"/>
          <w:szCs w:val="28"/>
          <w:rtl w:val="true"/>
          <w:lang w:bidi="fa-IR"/>
        </w:rPr>
        <w:t>نقص و زوال مبرّاست و سلطنت او از و صمت</w:t>
      </w:r>
      <w:r>
        <w:rPr>
          <w:rStyle w:val="FootnoteAnchor"/>
          <w:rtl w:val="true"/>
        </w:rPr>
        <w:footnoteReference w:id="6"/>
      </w:r>
      <w:r>
        <w:rPr>
          <w:rFonts w:ascii="Amiri" w:hAnsi="Amiri" w:eastAsia="Amiri" w:cs="Amiri"/>
          <w:color w:val="111111"/>
          <w:sz w:val="28"/>
          <w:sz w:val="28"/>
          <w:szCs w:val="28"/>
          <w:rtl w:val="true"/>
          <w:lang w:bidi="ar-SA"/>
        </w:rPr>
        <w:t>تغیر معرّا</w:t>
      </w:r>
      <w:r>
        <w:rPr>
          <w:rFonts w:eastAsia="Amiri" w:cs="Amiri" w:ascii="Amiri" w:hAnsi="Amiri"/>
          <w:color w:val="111111"/>
          <w:sz w:val="28"/>
          <w:szCs w:val="28"/>
          <w:rtl w:val="true"/>
          <w:lang w:bidi="ar-SA"/>
        </w:rPr>
        <w:t>.</w:t>
      </w:r>
      <w:r>
        <w:rPr>
          <w:rStyle w:val="FootnoteAnchor"/>
          <w:rtl w:val="true"/>
        </w:rPr>
        <w:footnoteReference w:id="7"/>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مبدعی که بدایع صنایع نامحصورش، ردای قبول بر دوش عقول انداخته، خلعت و لباس کرامت بر اندام خلق پوشانیده و به حکمت بالغۀ خود، پیکر زیبا و جسم نکوی انسان را از وادی نیستی در فضای هستی وارد نموده و نمونه‌ای از تمام عالم هستی در سرشت او به ودیعت نهاده و در یک نقطۀ عدسی چندین شکل هندسی تعبیه کرده و در حقّۀ مدوّر، از لعل ناب و یاقوت مذاب، سی و دو دانه درّ خوشاب که استاد نظام خرد از سمط</w:t>
      </w:r>
      <w:r>
        <w:rPr>
          <w:rStyle w:val="FootnoteAnchor"/>
          <w:rtl w:val="true"/>
        </w:rPr>
        <w:footnoteReference w:id="8"/>
      </w:r>
      <w:r>
        <w:rPr>
          <w:rFonts w:ascii="IRNazanin" w:hAnsi="IRNazanin" w:eastAsia="IRNazanin"/>
          <w:color w:val="111111"/>
          <w:sz w:val="28"/>
          <w:sz w:val="28"/>
          <w:szCs w:val="28"/>
          <w:rtl w:val="true"/>
          <w:lang w:bidi="fa-IR"/>
        </w:rPr>
        <w:t xml:space="preserve">آن در </w:t>
      </w:r>
    </w:p>
    <w:p>
      <w:pPr>
        <w:pStyle w:val="BookText"/>
        <w:rPr/>
      </w:pPr>
      <w:r>
        <w:rPr>
          <w:rFonts w:ascii="IRNazanin" w:hAnsi="IRNazanin" w:eastAsia="IRNazanin"/>
          <w:color w:val="111111"/>
          <w:sz w:val="28"/>
          <w:sz w:val="28"/>
          <w:szCs w:val="28"/>
          <w:rtl w:val="true"/>
          <w:lang w:bidi="fa-IR"/>
        </w:rPr>
        <w:t>حیرت است،برای اظهار قدرت، به نظم درآورده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خرد را و جان را که کرد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بنیاد دانش نهاد استوار</w:t>
      </w:r>
    </w:p>
    <w:p>
      <w:pPr>
        <w:pStyle w:val="BookText"/>
        <w:rPr/>
      </w:pPr>
      <w:r>
        <w:rPr>
          <w:rFonts w:ascii="IRNazanin" w:hAnsi="IRNazanin" w:eastAsia="IRNazanin"/>
          <w:color w:val="111111"/>
          <w:sz w:val="28"/>
          <w:sz w:val="28"/>
          <w:szCs w:val="28"/>
          <w:rtl w:val="true"/>
          <w:lang w:bidi="fa-IR"/>
        </w:rPr>
        <w:t xml:space="preserve">که در پیکر تن روان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بخشید عقل و که جان آفرید</w:t>
      </w:r>
    </w:p>
    <w:p>
      <w:pPr>
        <w:pStyle w:val="BookText"/>
        <w:rPr/>
      </w:pPr>
      <w:r>
        <w:rPr>
          <w:rFonts w:ascii="IRNazanin" w:hAnsi="IRNazanin" w:eastAsia="IRNazanin"/>
          <w:color w:val="111111"/>
          <w:sz w:val="28"/>
          <w:sz w:val="28"/>
          <w:szCs w:val="28"/>
          <w:rtl w:val="true"/>
          <w:lang w:bidi="fa-IR"/>
        </w:rPr>
        <w:t xml:space="preserve">که گلگونه بر گونه لاله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پیرایه غنچه از ژاله کرد</w:t>
      </w:r>
    </w:p>
    <w:p>
      <w:pPr>
        <w:pStyle w:val="BookText"/>
        <w:rPr/>
      </w:pPr>
      <w:r>
        <w:rPr>
          <w:rFonts w:ascii="IRNazanin" w:hAnsi="IRNazanin" w:eastAsia="IRNazanin"/>
          <w:color w:val="111111"/>
          <w:sz w:val="28"/>
          <w:sz w:val="28"/>
          <w:szCs w:val="28"/>
          <w:rtl w:val="true"/>
          <w:lang w:bidi="fa-IR"/>
        </w:rPr>
        <w:t xml:space="preserve">که بر تارک چرخ افسر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سنگ، یاقوت احمر نهاد</w:t>
      </w:r>
    </w:p>
    <w:p>
      <w:pPr>
        <w:pStyle w:val="BookText"/>
        <w:rPr/>
      </w:pPr>
      <w:r>
        <w:rPr>
          <w:rFonts w:ascii="IRNazanin" w:hAnsi="IRNazanin" w:eastAsia="IRNazanin"/>
          <w:color w:val="111111"/>
          <w:sz w:val="28"/>
          <w:sz w:val="28"/>
          <w:szCs w:val="28"/>
          <w:rtl w:val="true"/>
          <w:lang w:bidi="fa-IR"/>
        </w:rPr>
        <w:t xml:space="preserve">که شمع شب افروز مه برفروخت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مجمر گلستان عود سوخت</w:t>
      </w:r>
    </w:p>
    <w:p>
      <w:pPr>
        <w:pStyle w:val="BookText"/>
        <w:rPr/>
      </w:pPr>
      <w:r>
        <w:rPr>
          <w:rFonts w:ascii="IRNazanin" w:hAnsi="IRNazanin" w:eastAsia="IRNazanin"/>
          <w:color w:val="111111"/>
          <w:sz w:val="28"/>
          <w:sz w:val="28"/>
          <w:szCs w:val="28"/>
          <w:rtl w:val="true"/>
          <w:lang w:bidi="fa-IR"/>
        </w:rPr>
        <w:t xml:space="preserve">زمین را که گسترد بر روی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دُردانه کرد از سرشک سحاب</w:t>
      </w:r>
    </w:p>
    <w:p>
      <w:pPr>
        <w:pStyle w:val="BookText"/>
        <w:rPr/>
      </w:pPr>
      <w:r>
        <w:rPr>
          <w:rFonts w:ascii="IRNazanin" w:hAnsi="IRNazanin" w:eastAsia="IRNazanin"/>
          <w:color w:val="111111"/>
          <w:sz w:val="28"/>
          <w:sz w:val="28"/>
          <w:szCs w:val="28"/>
          <w:rtl w:val="true"/>
          <w:lang w:bidi="fa-IR"/>
        </w:rPr>
        <w:t xml:space="preserve">در وصف ذات او چو زبان را کلیل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درج دُرفشان دهن کرد قفل لا</w:t>
      </w:r>
    </w:p>
    <w:p>
      <w:pPr>
        <w:pStyle w:val="BookText"/>
        <w:rPr/>
      </w:pPr>
      <w:r>
        <w:rPr>
          <w:rFonts w:ascii="IRNazanin" w:hAnsi="IRNazanin" w:eastAsia="IRNazanin"/>
          <w:color w:val="111111"/>
          <w:sz w:val="28"/>
          <w:sz w:val="28"/>
          <w:szCs w:val="28"/>
          <w:rtl w:val="true"/>
          <w:lang w:bidi="fa-IR"/>
        </w:rPr>
        <w:t>حکمت بالغۀ ذات دانای توانای بی‌همتایش چنان اقتضا کرد که نفس انسان را با فطرت اولی پیوست نماید و چراغ پرشعاع عقل و دانش را بر قلوب برفروزاند، تا قلوب بی‌رنگ تهی از نیرنگ را به نور معرفت خود روشن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جهان 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جهانیان را در صفحه زمین گرد آورد تا خود را به آنان بشناساند</w:t>
      </w:r>
      <w:r>
        <w:rPr>
          <w:rStyle w:val="FootnoteAnchor"/>
          <w:rtl w:val="true"/>
        </w:rPr>
        <w:footnoteReference w:id="9"/>
      </w:r>
      <w:r>
        <w:rPr>
          <w:rFonts w:ascii="IRNazanin" w:hAnsi="IRNazanin" w:eastAsia="IRNazanin"/>
          <w:color w:val="111111"/>
          <w:sz w:val="28"/>
          <w:sz w:val="28"/>
          <w:szCs w:val="28"/>
          <w:rtl w:val="true"/>
          <w:lang w:bidi="fa-IR"/>
        </w:rPr>
        <w:t>و سرانجام کار را به مقتضای حکمت کشاند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در این جهان آشکارا، به فرستادن راهنمایان، ارباب دانش و فضل و کمال را به‌سوی خود متوجه ساخت و صاحبان معرفت را به جذبات روحانی از حضیض خطّۀ تقلید به اوج فلک توحید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معقول و محسوس را در نظر سالکان محجّه تحقیق هویدا و روشن گردانید و غرایب ملک و بدایع ملکوت را بر دیده ارباب بصیرت عرضه داد و برای تأکید اظهار دعوت و درآوردن گنجینه‌های سپرده شده در خزاین عقول و دانش در بعثت انبیا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 xml:space="preserve">در واقع و حقیقت، عقده گشایان راه دین و پیشوایان عالَم یقین و دُرّ دریای اصطفا و ستارگان فلک اجتبایند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کوتاهی نفرمود تا آن‌که به نور علم و معرفت و وفور توفیق و هدایت ایشان، بیضه ادیان و ملل و حوزه شرایع و نِحَل آراسته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میان آن جمع نیز شمع مجلس رسالت، آفتاب فلک جلالت، مشتری چرخ سعادت، قطب گردون سیادت، محور عالم انسانیت، مدار جهان کمال و حقیقت،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نتیجۀ مقدمات آفرینش و فهرست کارنامۀ ارباب بینش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برگزید و اختیار فرمود؛ آن نخل جویبار الهی که نفس مقدس او چون سَروی در طریق حق و حقیقت سربرافراشته و تمام دانشمندان جهان را متوجه مشعله های نورافشان خود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برون از حد و نهایت بر روان پاک آن شمس فلک نبوت و وصی و برادرش، آن قمر آسمان حقیقت و ولایت و یازده فرزند آن بزرگوار که ستارگان درخشان روزگار و آفتاب های نورافشان پروردگارند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هزاران لعنت بر دشمنان آنان، که راهزنان طریق انسانیت و دزدان راه حقیقت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نیست و نابود و با خاک یکسان فرما و از دایره موجودات، یکسو نما</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عطف کلام و توجه تمام، در این کتاب شریف، به مردم داناست؛ افراد پایبند دین و آیین، جوانان با کمال دانشجوی خوش خوی، نونهالان بوستان انسانیت و گل های خندان باغ حقیقت؛ آنان‌که به مطالب مفید دینی توجه دارند و چراغ عقل و دانش خود را در دست گرفته، طالب کتاب های سودمند دینی و مذهبی اند؛ کتاب هایی که مایه قوت روح و روحانیت و تکمیل نفوس انسانی اند؛ خوانندگان ارجمند دوست دار معنویات و رهیده از بند شهوات و </w:t>
      </w:r>
    </w:p>
    <w:p>
      <w:pPr>
        <w:pStyle w:val="BookText"/>
        <w:rPr/>
      </w:pPr>
      <w:r>
        <w:rPr>
          <w:rFonts w:ascii="IRNazanin" w:hAnsi="IRNazanin" w:eastAsia="IRNazanin"/>
          <w:color w:val="111111"/>
          <w:sz w:val="28"/>
          <w:sz w:val="28"/>
          <w:szCs w:val="28"/>
          <w:rtl w:val="true"/>
          <w:lang w:bidi="fa-IR"/>
        </w:rPr>
        <w:t>مادّیات؛ آنان‌که ادب و دین را فدای هوا و هوس نکرده‌اند و ایمان و صفای قلب و حقیقت را از دست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تقلید از زندگی فرنگی، افکار و عقاید و افعال خود را با گونه غربی تطبیق و تنظیم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 رادمردانی که دامنۀ بینایی و میدان نگاهشان وسیع بوده و زشتی های بیگانگان را سرمشق زندگانی خود قرار نداده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خوبی و آسانی تصدیق می‌کنند که همدمی بهتر، دوستی مهربان تر، مترجمی گویاتر و مونسی با وقارتر از کتاب نیست؛ به‌خصوص آن کتابی که حکمت الهی و راهنمای مواد علوم دینی و دنیوی را در بر داشته باشد و دانشمندان به وسیلۀ آن به درجات کمال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است که خطوط درخشان علوم را در دل های بنی آدم ترسیم می‌کند و به آنان حظوظ اثمار اشجار</w:t>
      </w:r>
      <w:r>
        <w:rPr>
          <w:rStyle w:val="FootnoteAnchor"/>
          <w:rtl w:val="true"/>
        </w:rPr>
        <w:footnoteReference w:id="10"/>
      </w:r>
      <w:r>
        <w:rPr>
          <w:rFonts w:ascii="IRNazanin" w:hAnsi="IRNazanin" w:eastAsia="IRNazanin"/>
          <w:color w:val="111111"/>
          <w:sz w:val="28"/>
          <w:sz w:val="28"/>
          <w:szCs w:val="28"/>
          <w:rtl w:val="true"/>
          <w:lang w:bidi="fa-IR"/>
        </w:rPr>
        <w:t>کمال انسانیت را می‌چشاند، روح انسان را به گلشن دانش راهنمایی می‌کند و حقایق دانش را در دل ها با درجات مختلف درخشان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جوانان برومند ما که میل طبیعی و ذوق فطری به درک حقایق و معنویات دارند و روشن فکرانی که، به برکت فکر، نور وجدان و عقل خود را در جولان فهم امور بر وفق حکمت روشن دارند باید به مطالعۀ کتاب هایی که اصول و ارکان دین را به‌طور واضح با ادلۀ عقلیه آشکار می‌کند و انسان را از تاریکی جهالت و گمراهی رهایی می‌بخشد همت گمارند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آشکار است که انسان سعادت خواه برای رسیدن به مقصود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انسانیت، رفاه و نیک بختی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جویای سه مقصود باشد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یعنی شناسایی ذات مقدس پروردگار و اعتقاد به وحدانیت 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نبوت؛ یعنی آشنا شدن با تمام پیغمبرانی که برای راهنمایی بشر و دستگیری آنان از جانب خداوند عالم برانگیخته شده‌اند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به‌خصوص، پیغمبر خاتم که گرامی ترین آن‌ها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قبول کردن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امامت؛ یعنی، وصایت ائمۀ هدی و رهبران حق از طرق روشن که مورد اتفاق دانشوران مسلمان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چون به این سه مقصد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ریشه و اساس دین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رسید، باید تسلیم ارکان دین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این کتاب، ابتدا سه مقصد اساسی مذکور را در بخش نخست بررسی می‌کنیم و سپس وارد بحث اصلی درباره ارکان دین شده، آن‌ها را بر اساس حدیث شریف ذیل به تفصیل شرح می دهیم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پایانی کتاب نیز، برای کامل شدن مباحث، اشاره کوتاهی به بحث قیامت می‌شود و موضوع رجعت در دنیا نیز مطرح خواهد شد</w:t>
      </w:r>
      <w:r>
        <w:rPr>
          <w:rFonts w:eastAsia="IRNazanin" w:cs="IRNazanin"/>
          <w:color w:val="111111"/>
          <w:sz w:val="28"/>
          <w:szCs w:val="28"/>
          <w:rtl w:val="true"/>
          <w:lang w:bidi="fa-IR"/>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9769_88870"/>
      <w:bookmarkStart w:id="22" w:name="pg9769_88870"/>
      <w:bookmarkEnd w:id="22"/>
    </w:p>
    <w:p>
      <w:pPr>
        <w:pStyle w:val="Heading2"/>
        <w:numPr>
          <w:ilvl w:val="1"/>
          <w:numId w:val="1"/>
        </w:numPr>
        <w:rPr/>
      </w:pPr>
      <w:bookmarkStart w:id="23" w:name="pg9769_88870"/>
      <w:bookmarkStart w:id="24" w:name="__RefHeading___Toc9176263_2870459653"/>
      <w:bookmarkStart w:id="25" w:name="_Toc7"/>
      <w:bookmarkEnd w:id="23"/>
      <w:bookmarkEnd w:id="24"/>
      <w:r>
        <w:rPr>
          <w:rtl w:val="true"/>
        </w:rPr>
        <w:t>بخش اوّل</w:t>
      </w:r>
      <w:bookmarkEnd w:id="25"/>
    </w:p>
    <w:p>
      <w:pPr>
        <w:pStyle w:val="Heading2"/>
        <w:numPr>
          <w:ilvl w:val="1"/>
          <w:numId w:val="1"/>
        </w:numPr>
        <w:rPr/>
      </w:pPr>
      <w:bookmarkStart w:id="26" w:name="__RefHeading___Toc9176265_2870459653"/>
      <w:bookmarkStart w:id="27" w:name="_Toc8"/>
      <w:bookmarkEnd w:id="26"/>
      <w:r>
        <w:rPr>
          <w:rtl w:val="true"/>
        </w:rPr>
        <w:t>اساس دین</w:t>
      </w:r>
      <w:bookmarkEnd w:id="27"/>
    </w:p>
    <w:p>
      <w:pPr>
        <w:pStyle w:val="Heading3"/>
        <w:numPr>
          <w:ilvl w:val="2"/>
          <w:numId w:val="1"/>
        </w:numPr>
        <w:rPr/>
      </w:pPr>
      <w:bookmarkStart w:id="28" w:name="__RefHeading___Toc9176267_2870459653"/>
      <w:bookmarkStart w:id="29" w:name="_Toc9"/>
      <w:bookmarkEnd w:id="28"/>
      <w:r>
        <w:rPr>
          <w:rtl w:val="true"/>
        </w:rPr>
        <w:t>اشاره</w:t>
      </w:r>
      <w:bookmarkEnd w:id="2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 w:name="pg9769_88872"/>
      <w:bookmarkStart w:id="31" w:name="pg9769_88872"/>
      <w:bookmarkEnd w:id="31"/>
    </w:p>
    <w:p>
      <w:pPr>
        <w:pStyle w:val="Heading3"/>
        <w:numPr>
          <w:ilvl w:val="2"/>
          <w:numId w:val="1"/>
        </w:numPr>
        <w:rPr/>
      </w:pPr>
      <w:bookmarkStart w:id="32" w:name="pg9769_88872"/>
      <w:bookmarkStart w:id="33" w:name="__RefHeading___Toc9176269_2870459653"/>
      <w:bookmarkStart w:id="34" w:name="_Toc10"/>
      <w:bookmarkEnd w:id="32"/>
      <w:bookmarkEnd w:id="33"/>
      <w:r>
        <w:rPr>
          <w:rtl w:val="true"/>
        </w:rPr>
        <w:t xml:space="preserve">فصل اول </w:t>
      </w:r>
      <w:r>
        <w:rPr/>
        <w:t>1</w:t>
      </w:r>
      <w:bookmarkEnd w:id="34"/>
    </w:p>
    <w:p>
      <w:pPr>
        <w:pStyle w:val="Heading4"/>
        <w:numPr>
          <w:ilvl w:val="3"/>
          <w:numId w:val="1"/>
        </w:numPr>
        <w:rPr/>
      </w:pPr>
      <w:bookmarkStart w:id="35" w:name="__RefHeading___Toc9176271_2870459653"/>
      <w:bookmarkStart w:id="36" w:name="_Toc11"/>
      <w:bookmarkEnd w:id="35"/>
      <w:r>
        <w:rPr>
          <w:rtl w:val="true"/>
        </w:rPr>
        <w:t>توحید</w:t>
      </w:r>
      <w:bookmarkEnd w:id="36"/>
    </w:p>
    <w:p>
      <w:pPr>
        <w:pStyle w:val="BookText"/>
        <w:rPr/>
      </w:pPr>
      <w:r>
        <w:rPr>
          <w:rFonts w:ascii="IRNazanin" w:hAnsi="IRNazanin" w:eastAsia="IRNazanin"/>
          <w:color w:val="111111"/>
          <w:sz w:val="28"/>
          <w:sz w:val="28"/>
          <w:szCs w:val="28"/>
          <w:rtl w:val="true"/>
          <w:lang w:bidi="fa-IR"/>
        </w:rPr>
        <w:t>بیان معرفت و اعتقاد به وحدانیت خداوند به دو طریق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معرفت از راه فطرت و دوم معرفت از راه استدلال به ادلۀ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به بررسی این دو طریق خواهیم پرداخت</w:t>
      </w:r>
      <w:r>
        <w:rPr>
          <w:rFonts w:eastAsia="IRNazanin" w:cs="IRNazanin"/>
          <w:color w:val="111111"/>
          <w:sz w:val="28"/>
          <w:szCs w:val="28"/>
          <w:rtl w:val="true"/>
          <w:lang w:bidi="fa-IR"/>
        </w:rPr>
        <w:t>.</w:t>
      </w:r>
    </w:p>
    <w:p>
      <w:pPr>
        <w:pStyle w:val="Heading4"/>
        <w:numPr>
          <w:ilvl w:val="3"/>
          <w:numId w:val="1"/>
        </w:numPr>
        <w:rPr/>
      </w:pPr>
      <w:bookmarkStart w:id="37" w:name="__RefHeading___Toc9176273_2870459653"/>
      <w:bookmarkStart w:id="38" w:name="_Toc12"/>
      <w:bookmarkEnd w:id="37"/>
      <w:r>
        <w:rPr>
          <w:rtl w:val="true"/>
        </w:rPr>
        <w:t>معرفت از راه فطرت</w:t>
      </w:r>
      <w:bookmarkEnd w:id="38"/>
    </w:p>
    <w:p>
      <w:pPr>
        <w:pStyle w:val="BookText"/>
        <w:rPr/>
      </w:pPr>
      <w:r>
        <w:rPr>
          <w:rFonts w:ascii="IRNazanin" w:hAnsi="IRNazanin" w:eastAsia="IRNazanin"/>
          <w:color w:val="111111"/>
          <w:sz w:val="28"/>
          <w:sz w:val="28"/>
          <w:szCs w:val="28"/>
          <w:rtl w:val="true"/>
          <w:lang w:bidi="fa-IR"/>
        </w:rPr>
        <w:t>عطف کلام در این طریق با انسان سعادت خواه است که از لجاجت و عناد و خودپرستی و هواخواهی دوری کرده است؛ برای آن‌که نور فطرت و وجدان به این حجاب ها تاریک نشود و به یادآوری های قرآن مجید حقیقت مطلب را دریابد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موضوعی که بسیاری از آیات قرآن مجید ما را بدان یادآوری می‌کند و حجاب غفلت از ما می‌دراند، آن است که آفریدگار جهان در عالم نهان، قبل از خلقت ابدان، خود را به آفریدگان معرفی کرد و ربوبیت خود را به آنان آشکار ساخت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بِرَبِّکُمْ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xml:space="preserve">آیا من پروردگار شما نیستم؟ همگی پاسخ </w:t>
      </w:r>
    </w:p>
    <w:p>
      <w:pPr>
        <w:pStyle w:val="BookText"/>
        <w:rPr/>
      </w:pP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پس به ربوبیت او معترف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نیز معرفت ذات مقدسش را در دل های آنان ثابت و پابرجا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در کتاب مجیدش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فِطْرَةَ اللهِ الَّتی فَطَرَ النّاسَ عَلَیهَا لَا تَبْدیلَ لِخَلْقِ اللهِ ذلِکَ الدّینُ الْقَیِّمُ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ملازم باشید بر فطرت خدای که مردمان را بر آن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تبدیلی برای آفرینش خدا نباشد؛ این است دین راست و استوار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همۀ آفریدگان هنگام ابتلا به شداید و امراض سخت، در حالی که امیدشان از دیگران منقطع می‌شود، به خدای خویش روی می‌آورند؛ و چنان‌چه در تاریکی های صحرا و دریا گرفتار شوند و با امواج سرکش و متلاطم دست به گریبان گردند، باز متوجه پروردگار خود شده، از او یاری می‌خواهند و راه نجات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حق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جل‌و‌علا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حاجتشان را روا می‌دارد و ایشان را از گرداب های مخوف و امواج سهمگین رهایی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الأسف، بیشتر آنان سپاس خدا را به‌جا نیاورده کافر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هم، برای اتمام حجت، بارها آنان را به بلاهای ناهنجار دچار می‌کند تا حضرتش را از یاد نبرند و همواره به ساحت قدس او متوجه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رسیدن به این مقصود، پیغمبران را برانگیخته تا این مطلب را به مردم تذکر دهند و پردۀ غفلت را کنار زده دل‌هایشان را به یاد خدا روشن سازند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جهت، پیامبران به اثبات صانع نیازمند نبوده‌اند، بلکه وظیفه آنان </w:t>
      </w:r>
    </w:p>
    <w:p>
      <w:pPr>
        <w:pStyle w:val="BookText"/>
        <w:rPr/>
      </w:pPr>
      <w:r>
        <w:rPr>
          <w:rFonts w:ascii="IRNazanin" w:hAnsi="IRNazanin" w:eastAsia="IRNazanin"/>
          <w:color w:val="111111"/>
          <w:sz w:val="28"/>
          <w:sz w:val="28"/>
          <w:szCs w:val="28"/>
          <w:rtl w:val="true"/>
          <w:lang w:bidi="fa-IR"/>
        </w:rPr>
        <w:t>یادآوری آن ذات مقدس بوده</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 این معنی از قرآن مجید و آیات قضایای بعثت رسولان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هنگام بعثت می‌فرمودند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اُعْبُدوُا اللّهَ مَا لَکُمْ مِنْ إلهٍ غَیرُهُ أَفَلا تَتَّقُونَ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اللّه را بپرستید که خدایی غیر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حرمت و عظمت او را لحاظ نمی‌کنید و از خدا نمی‌ترسید؟</w:t>
      </w:r>
    </w:p>
    <w:p>
      <w:pPr>
        <w:pStyle w:val="BookText"/>
        <w:rPr/>
      </w:pPr>
      <w:r>
        <w:rPr>
          <w:rFonts w:ascii="IRNazanin" w:hAnsi="IRNazanin" w:eastAsia="IRNazanin"/>
          <w:color w:val="111111"/>
          <w:sz w:val="28"/>
          <w:sz w:val="28"/>
          <w:szCs w:val="28"/>
          <w:rtl w:val="true"/>
          <w:lang w:bidi="fa-IR"/>
        </w:rPr>
        <w:t>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کلمه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کسی است که آفریدگان هنگام سختی ها به او روی می‌آورند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وقتی که به رسالت مأمور گشت، برای اثبات صانع، به اقامۀ دلیل و برهان نپرداخت؛ زیرا چنین خطابش 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المُدَّثِّرُ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فَأَنْذِرْ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رَبَّکَ فَکَبِّرْ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ای پارچه به خود پیچیده، برخیز و اِنذار فرما و پروردگارت را به بزرگی یاد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اول سخنی را که آغاز کرد این بود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نیز،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تا رستگار شوید</w:t>
      </w:r>
      <w:r>
        <w:rPr>
          <w:rFonts w:eastAsia="IRNazanin" w:cs="IRNazanin"/>
          <w:color w:val="111111"/>
          <w:sz w:val="28"/>
          <w:szCs w:val="28"/>
          <w:rtl w:val="true"/>
          <w:lang w:bidi="fa-IR"/>
        </w:rPr>
        <w:t>».</w:t>
      </w:r>
      <w:r>
        <w:rPr>
          <w:rStyle w:val="FootnoteAnchor"/>
          <w:rtl w:val="true"/>
        </w:rPr>
        <w:footnoteReference w:id="19"/>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ایشان، طبق فرمان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اِقْرَاْ بِاسْمِ رَبِّکَ الَّذی 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 xml:space="preserve">پیوسته مردمان را به مشاهدۀ آثار قدرت و عظمت خدای دعوت می‌فرمود تا با تدبر و تأمل در آثار، </w:t>
      </w:r>
      <w:bookmarkStart w:id="39" w:name="pg9769_88875"/>
    </w:p>
    <w:p>
      <w:pPr>
        <w:pStyle w:val="BookText"/>
        <w:rPr/>
      </w:pPr>
      <w:bookmarkEnd w:id="39"/>
      <w:r>
        <w:rPr>
          <w:rFonts w:ascii="IRNazanin" w:hAnsi="IRNazanin" w:eastAsia="IRNazanin"/>
          <w:color w:val="111111"/>
          <w:sz w:val="28"/>
          <w:sz w:val="28"/>
          <w:szCs w:val="28"/>
          <w:rtl w:val="true"/>
          <w:lang w:bidi="fa-IR"/>
        </w:rPr>
        <w:t>پی به مؤثر برند و متوجه خدای متعال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با بیان حدیثی، وظیفه اساسی پیغمبر آشکار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عربی به پیغمبر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که دعوت می‌کنی؟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پروردگاری که چون در بیابان بی‌آب و علف سرگردان شوی و مرکب سواریت مفقود شود و خود را در چنگال مرگ گرفتار بینی، به او متوجه شوی و نجات خویشتن را از او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هنگامی که در دیار خود به خشک سالی مبتلا شدید، از او درخواست رفع شدت و گرفتاری می‌کنید؛ پس بیچارگی شما را رفع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پدرت قسم، ما را به خوب پروردگاری دعوت می 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مسلمان شد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مأموران تبلیغ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مصعب، که قبل از آن حضرت برای ارشاد به مدینه آمد و جعفر طیار که به‌سوی حبشه هجرت کرد، چون نزد مردمان می‌رسیدند، آیاتی از قرآن کریم می‌خواندند</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 از این راه، آنان را با خدا آشنا و نور معرفت فطری را در قلوب آنان روشن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مردم به آسانی تسلیم قرآن و آورندۀ آن می شدند</w:t>
      </w:r>
      <w:r>
        <w:rPr>
          <w:rFonts w:eastAsia="IRNazanin" w:cs="IRNazanin"/>
          <w:color w:val="111111"/>
          <w:sz w:val="28"/>
          <w:szCs w:val="28"/>
          <w:rtl w:val="true"/>
          <w:lang w:bidi="fa-IR"/>
        </w:rPr>
        <w:t>.</w:t>
      </w:r>
    </w:p>
    <w:p>
      <w:pPr>
        <w:pStyle w:val="Heading4"/>
        <w:numPr>
          <w:ilvl w:val="3"/>
          <w:numId w:val="1"/>
        </w:numPr>
        <w:rPr/>
      </w:pPr>
      <w:bookmarkStart w:id="40" w:name="__RefHeading___Toc9176275_2870459653"/>
      <w:bookmarkStart w:id="41" w:name="_Toc13"/>
      <w:bookmarkEnd w:id="40"/>
      <w:r>
        <w:rPr>
          <w:rtl w:val="true"/>
        </w:rPr>
        <w:t>معرفت از راه استدلال</w:t>
      </w:r>
      <w:bookmarkEnd w:id="4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معصوم دچار اشخاص لجوج، عنود، خودخواه و هواپرست می‌شدند و برای آنان دلیل و برهان عقلی اقامه می‌فرمودند، تا در مقابل عقل سر فرود آرند و نتوانند از آن روی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مردمان ناباور را </w:t>
      </w:r>
    </w:p>
    <w:p>
      <w:pPr>
        <w:pStyle w:val="BookText"/>
        <w:rPr/>
      </w:pPr>
      <w:r>
        <w:rPr>
          <w:rFonts w:ascii="IRNazanin" w:hAnsi="IRNazanin" w:eastAsia="IRNazanin"/>
          <w:color w:val="111111"/>
          <w:sz w:val="28"/>
          <w:sz w:val="28"/>
          <w:szCs w:val="28"/>
          <w:rtl w:val="true"/>
          <w:lang w:bidi="fa-IR"/>
        </w:rPr>
        <w:t>به‌حکم عقل متوجه می‌ساختند که هیچ فعل و عملی بدون فاعل و عامل امکان وقوع ندارد، چنان‌که هیچ بنایی بدون بانی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آسمان و خورشید تابان و ماه فروزان و این زمین با وسعت و درخت و گُل های بهجت انگیز آثار علم و قدرت و حکمت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مقدس حق نیز، در قرآن مجیدش، آفریدگان را متوجه بدایع و صنایع خود می‌فرماید تا برای مؤمن، قوت در ایمان و زیادی معرفت حاصل آید و برای غیر مؤمن، حجت تمام گردد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خلیفۀ پروردگار، امیرالمؤمنین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بِصُنْعِ اللّهِ یُسْتَدَلُّ عَلَیهِ؛</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به آثار آفرینش، بر وجود پروردگار استدلال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بزرگوار، دربارۀ اثبات پروردگار سؤال کردند؛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سرگین شتر و حمار بر شتر و حمار دلالت کند و آثار قدم بر صاحب قدم راهنمایی نماید؛ پس چگونه آسمان با این علوّ و عظمت و لطافت و زمین با این بزرگی و کیفیت بر وجود وافرالجود خبیر و بصیر دلالت نکند؟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نیز، آن حضرت فرمود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کن به‌سوی خورشید درخشان و ماه فروزان، گیاهان و درختان بهره‌دار و آب‌های خوش‌گوار، سنگ های هنجار و ناهنجار، اختلاف شب و روز، جریان دریاها، زیادی این کوه ها و بلندی این قلّه‌ها، پراکندگی زبان‌ها؛ پس، وای بر آن‌که عامل تقدیر و تدبیر این امور را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گمان می‌کنند مانند گیاه‌اند </w:t>
      </w:r>
    </w:p>
    <w:p>
      <w:pPr>
        <w:pStyle w:val="BookText"/>
        <w:rPr/>
      </w:pPr>
      <w:r>
        <w:rPr>
          <w:rFonts w:ascii="IRNazanin" w:hAnsi="IRNazanin" w:eastAsia="IRNazanin"/>
          <w:color w:val="111111"/>
          <w:sz w:val="28"/>
          <w:sz w:val="28"/>
          <w:szCs w:val="28"/>
          <w:rtl w:val="true"/>
          <w:lang w:bidi="fa-IR"/>
        </w:rPr>
        <w:t>که زارعی ندارند و صورت های مختلف آن‌ها را صانعی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ساختمان بدون سازنده و جنایت بدون جنایت کار صورت وقوع می‌پذیرد؟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زندیقی از صادق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صانع عالم چیست؟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افعال برکنندۀ آن‌ها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که چون بنای محکمی را مشاهده کنی، یقین آوری که سازنده‌ای آن را بنا کرده؛ اگر چه، سازنده را مشاهده نکرده باشی؟</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نیز، آن حضرت به یکی از زنادقه کلماتی فرمود که مفادش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خود را آفریدی یا دیگری تو را ساخته؟ اگر خودت خود را به وجود آوردی، پس موجود بودی که خود را ساختی یا معدوم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موجود بودی، به ساختن محتاج نبودی؛ و اگر معدوم بودی، معدوم نمی‌تواند موجودی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نبودی، معلوم می‌شود که تو خودت را نیافریده‌ای و دیگری تو را آفریده که به‌هیچ‌وجه مثل تو نیست؛ چه، اگر مثل تو باشد، مخلوق و محتاج به خالق و صانع است</w:t>
      </w:r>
      <w:r>
        <w:rPr>
          <w:rFonts w:eastAsia="IRNazanin" w:cs="IRNazanin"/>
          <w:color w:val="111111"/>
          <w:sz w:val="28"/>
          <w:szCs w:val="28"/>
          <w:rtl w:val="true"/>
          <w:lang w:bidi="fa-IR"/>
        </w:rPr>
        <w:t>.</w:t>
      </w:r>
      <w:r>
        <w:rPr>
          <w:rStyle w:val="FootnoteAnchor"/>
          <w:rtl w:val="true"/>
        </w:rPr>
        <w:footnoteReference w:id="28"/>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بگوید که این خلق همیشه از یکدیگر تناسل و توالد می‌کنند؛ قرنی می گذرد و قرنی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مرض ها و آفت های روزگار فانی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می‌گوییم کسی که دیروز از شکم مادر بیرون آمده و فردا می‌میرد، از زمان قبل و بعد خود چه خبر دارد و چگونه این دعوی را می‌کند؟ آیا غیر خیال چیز دیگری برای صدق دعوی خود دارد؟ این نیست مگر خیال موهوم و افترای واضح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بشر از دو صورت خارج نیست؛ یا ازلی و قدیم است و یا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ازلی باشد، محل حوادث روزگار واقع نخواهد شد و تغییر و فنا برای او نخواهد بود، ولی چون در زمان سابق نبوده، حدوث او واضح است؛ پس ناچار، آفریننده و سازنده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نبوده، خودش نمی‌تواند خود را بیافریند؛ بنابراین دیگری باید او را خلق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بگوید پدرش او را آفریده، می‌گوییم به همین دلیل، پدرش حادث است و قدیم نیست و ایجاد کننده و سازنده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در آبا و اجداد او نیز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منتهی شود به کسی که سازندۀ او و دیگران و تمام موجودات باشد و شبیه و نظیر موجودات نباشد؛ وگرنه، او نیز مخلوق و مصنوع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اگر پدرش او را آفریده، چرا خبردار نیست که در چه وقت او را آفریده و کدام زمان نطفه او را منعقد کرده و او را پسر آفریده، یا دختر؟ چرا کیفیت خلقت و صورت او را نمی‌داند؟ اگر به اختیار وی بود، او را هرطور می‌خواست می‌آفرید و به صورتی که دوست داشت خلق می‌کرد، مالک حیات و صحت و سلامت او می‌بود و می‌توانست فساد و مرض و مرگ را از او دفع کند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کرده‌اند در پیشینیان، پادشاهی بود طبیعی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وی که خداپرست بود هرچه دلیل و برهان برای شاه بیان می‌نمود، قبول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کار، وزیر تدبیری اندیشید و در بیابان خالی از آبادی، عمارتی عالی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پادشاه را به عزم شکار از آن راه عبور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 شاه به آن عمارت عالی افتاد، متعجّب شد و از وزیر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بنا را چه کسی </w:t>
      </w:r>
    </w:p>
    <w:p>
      <w:pPr>
        <w:pStyle w:val="BookText"/>
        <w:rPr/>
      </w:pPr>
      <w:r>
        <w:rPr>
          <w:rFonts w:ascii="IRNazanin" w:hAnsi="IRNazanin" w:eastAsia="IRNazanin"/>
          <w:color w:val="111111"/>
          <w:sz w:val="28"/>
          <w:sz w:val="28"/>
          <w:szCs w:val="28"/>
          <w:rtl w:val="true"/>
          <w:lang w:bidi="fa-IR"/>
        </w:rPr>
        <w:t>ساخته و در چه زمان احداث کرده؟</w:t>
      </w:r>
    </w:p>
    <w:p>
      <w:pPr>
        <w:pStyle w:val="BookText"/>
        <w:rPr/>
      </w:pPr>
      <w:r>
        <w:rPr>
          <w:rFonts w:ascii="IRNazanin" w:hAnsi="IRNazanin" w:eastAsia="IRNazanin"/>
          <w:color w:val="111111"/>
          <w:sz w:val="28"/>
          <w:sz w:val="28"/>
          <w:szCs w:val="28"/>
          <w:rtl w:val="true"/>
          <w:lang w:bidi="fa-IR"/>
        </w:rPr>
        <w:t>وزیر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حادث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از گفتۀ او سخت برآشفت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می‌شود بنایی بدون بنا پدید آید؟</w:t>
      </w:r>
    </w:p>
    <w:p>
      <w:pPr>
        <w:pStyle w:val="BookText"/>
        <w:rPr/>
      </w:pPr>
      <w:r>
        <w:rPr>
          <w:rFonts w:ascii="IRNazanin" w:hAnsi="IRNazanin" w:eastAsia="IRNazanin"/>
          <w:color w:val="111111"/>
          <w:sz w:val="28"/>
          <w:sz w:val="28"/>
          <w:szCs w:val="28"/>
          <w:rtl w:val="true"/>
          <w:lang w:bidi="fa-IR"/>
        </w:rPr>
        <w:t>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این بنای محقّر بدون بانی ممکن نباشد، چگونه می‌شود که آسمان و زمین و ماه و خورشید و ستارگان به خودی خود موجود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متنبه شد و به وجود صانع اعتراف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حکایت دیگر،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مسلمانی را با زندیقی مباحثه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امور بر طبیعت و همۀ آثار طبایع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دو چیز به راه راست راهنمایی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وجود نیش و نوش و مهربانی و غضب در زنبور عسل؛ طبیعت عمل متضاد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درختانی هستند که در یک خاک و آب و هوا و آفتاب رشد و نمو می‌کنند و مزۀ میوۀ آن‌ها مختلف و زمان رسیدنشان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میوه در یک شاخه، مقابل خورشید، در یک زمان نمی رسند؛ بلکه به‌تدریج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طبیعت گرداننده باشد، در یک درخت و یک شاخه، نباید اختلاف باشد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این‌که طبیعتِ هلیله، سرد و خشک و اسهال آور است؛ کتیرا، گرم و تر است و در معده احداث یبوست و خشکی می‌کند؛ ماست، سرد و تر است و یبوست می‌آورد؛ پونه، که در میان آب پرورش می‌یابد، طبیعت آن گرم است و دفع رطوبت از معده می‌کند؛ و شیر، سرد و تر است و صفرا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طبیعت عمل متضاد نمی‌کند، ناچار آفریننده‌ای ورای خود دارد که این آثار را در آن قرار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نگارنده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طبیعت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به گمان شما، گردش امور از اوست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دانا و توانا و با اراده است، یا نادان و ناتوان و بی‌اختیار؟</w:t>
      </w:r>
    </w:p>
    <w:p>
      <w:pPr>
        <w:pStyle w:val="BookText"/>
        <w:rPr/>
      </w:pPr>
      <w:r>
        <w:rPr>
          <w:rFonts w:ascii="IRNazanin" w:hAnsi="IRNazanin" w:eastAsia="IRNazanin"/>
          <w:color w:val="111111"/>
          <w:sz w:val="28"/>
          <w:sz w:val="28"/>
          <w:szCs w:val="28"/>
          <w:rtl w:val="true"/>
          <w:lang w:bidi="fa-IR"/>
        </w:rPr>
        <w:t>اگر برای آن علم و قدرت و حکمت و مشیت و اراده ثابت می‌کنید، پس چرا از اثبات خالق و صانع امتناع می ورزید و بر اسباب ظاهری، که خداوند آن‌ها را مجرای امور قرار داده، اسم خالق صانع را می‌گذارید؟ اما اگر نادان و ناتوان است، محال است این افعال حیرت انگیز و تعجب آمیز از آن سر زند؛ و از آن، آثاری که هزاران اسرار و فواید در آن به ودیعت است صادر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انسان عاقل مجبور است که این افعال منظّم و مرتّب و آثار پر فایده را به فاعل دانا و توانا و دارای حکمت بی‌منتهی و با اراده نسبت دهد؛ چون هیچ فعلی بدون فاعل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فاعل ذات مقدس دانا و توانا و با حکمت و اراده و اختیار است که به حکمت بالغۀ خود، اجرای امور را خاصیت اسباب ظاهری قرار داده و هیچ امری را بدون آن‌ها جاری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جهالت است که انسان اسباب را بنگرد و امور را آثار اسباب قرار دهد و منکر جاعل اسباب و مهیا کنندۀ آن‌ها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به ذکر چند دلیل برای وحدانیت ذات مقدس پروردگار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مقدس حق به وحدانیت خود شهادت داده و تمام پیغمبران و جانشینان آنان نیز به وحدانیت او گواهی داده و نفی شریک از او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شریکی باشد، باید خودش را معرفی کند و رسولانی بفرستد و وجود خود را اثبات نماید تا مورد کذب دیگران واضح شود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نقص است؛ و آفریدگار ما ناقص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دیگر می‌بود، نظام خلق فاسد می‌شد؛ چنان‌که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فیهِمَا آلِهَةٌ إلَّا اللهَ لَفَسَدَتا</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پس این نظام مرتّب و منظّم و حسن تدبیر در خلق بر وحدت مدبّر و خالق دلالت دارد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خالق دیگری باشد و دو صانع فرض شود، خارج از سه صورت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ضعیف اند، یا یکی ضعیف و دیگری قوی است، یا هر دو قوی و قدیم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و دوم، روشن و آشکار است که آن‌که ضعیف است،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هر دو دانا و توانا و قدیم باشند، پس چرا یکی از آن دو دیگری را از کار برکنار نکرده تا منفرد شود؟ پس اگر نمی‌تواند، ناتوان خواهد بود و ناتوان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تواناست، باید نقص و ضعف را از خود دور سازد؛ چون شراکت نقص است و کمال در انفراد و استقلال است</w:t>
      </w:r>
      <w:r>
        <w:rPr>
          <w:rFonts w:eastAsia="IRNazanin" w:cs="IRNazanin"/>
          <w:color w:val="111111"/>
          <w:sz w:val="28"/>
          <w:szCs w:val="28"/>
          <w:rtl w:val="true"/>
          <w:lang w:bidi="fa-IR"/>
        </w:rPr>
        <w:t xml:space="preserve">. </w:t>
      </w:r>
      <w:bookmarkStart w:id="42" w:name="pg9769_88882"/>
    </w:p>
    <w:p>
      <w:pPr>
        <w:pStyle w:val="Heading3"/>
        <w:numPr>
          <w:ilvl w:val="2"/>
          <w:numId w:val="1"/>
        </w:numPr>
        <w:rPr/>
      </w:pPr>
      <w:bookmarkStart w:id="43" w:name="__RefHeading___Toc9176277_2870459653"/>
      <w:bookmarkStart w:id="44" w:name="_Toc14"/>
      <w:bookmarkEnd w:id="42"/>
      <w:bookmarkEnd w:id="43"/>
      <w:r>
        <w:rPr>
          <w:rtl w:val="true"/>
        </w:rPr>
        <w:t xml:space="preserve">فصل دوم </w:t>
      </w:r>
      <w:r>
        <w:rPr/>
        <w:t>2</w:t>
      </w:r>
      <w:bookmarkEnd w:id="44"/>
    </w:p>
    <w:p>
      <w:pPr>
        <w:pStyle w:val="Heading4"/>
        <w:numPr>
          <w:ilvl w:val="3"/>
          <w:numId w:val="1"/>
        </w:numPr>
        <w:rPr/>
      </w:pPr>
      <w:bookmarkStart w:id="45" w:name="__RefHeading___Toc9176279_2870459653"/>
      <w:bookmarkStart w:id="46" w:name="_Toc15"/>
      <w:bookmarkEnd w:id="45"/>
      <w:r>
        <w:rPr>
          <w:rtl w:val="true"/>
        </w:rPr>
        <w:t>نبوت</w:t>
      </w:r>
      <w:bookmarkEnd w:id="46"/>
    </w:p>
    <w:p>
      <w:pPr>
        <w:pStyle w:val="BookText"/>
        <w:rPr/>
      </w:pPr>
      <w:r>
        <w:rPr>
          <w:rFonts w:ascii="IRNazanin" w:hAnsi="IRNazanin" w:eastAsia="IRNazanin"/>
          <w:color w:val="111111"/>
          <w:sz w:val="28"/>
          <w:sz w:val="28"/>
          <w:szCs w:val="28"/>
          <w:rtl w:val="true"/>
          <w:lang w:bidi="fa-IR"/>
        </w:rPr>
        <w:t>بحث پیغمبرشناسی را از دو منظر باید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نبوت عامه است که نیاز بشر را به پیغمبر می‌نمایند، و دوم نبوت خاصه است که به اثبات نبوت پیغمبر خاتم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پیغمبرشناسی را از این دو منظر می‌کاویم</w:t>
      </w:r>
      <w:r>
        <w:rPr>
          <w:rFonts w:eastAsia="IRNazanin" w:cs="IRNazanin"/>
          <w:color w:val="111111"/>
          <w:sz w:val="28"/>
          <w:szCs w:val="28"/>
          <w:rtl w:val="true"/>
          <w:lang w:bidi="fa-IR"/>
        </w:rPr>
        <w:t>.</w:t>
      </w:r>
    </w:p>
    <w:p>
      <w:pPr>
        <w:pStyle w:val="Heading4"/>
        <w:numPr>
          <w:ilvl w:val="3"/>
          <w:numId w:val="1"/>
        </w:numPr>
        <w:rPr/>
      </w:pPr>
      <w:bookmarkStart w:id="47" w:name="__RefHeading___Toc9176281_2870459653"/>
      <w:bookmarkStart w:id="48" w:name="_Toc16"/>
      <w:bookmarkEnd w:id="47"/>
      <w:r>
        <w:rPr>
          <w:rtl w:val="true"/>
        </w:rPr>
        <w:t>نبوت عامه</w:t>
      </w:r>
      <w:bookmarkEnd w:id="48"/>
    </w:p>
    <w:p>
      <w:pPr>
        <w:pStyle w:val="BookText"/>
        <w:rPr/>
      </w:pPr>
      <w:r>
        <w:rPr>
          <w:rFonts w:ascii="IRNazanin" w:hAnsi="IRNazanin" w:eastAsia="IRNazanin"/>
          <w:color w:val="111111"/>
          <w:sz w:val="28"/>
          <w:sz w:val="28"/>
          <w:szCs w:val="28"/>
          <w:rtl w:val="true"/>
          <w:lang w:bidi="fa-IR"/>
        </w:rPr>
        <w:t>بشر از جهاتی به پیغمبر نیازمند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زندگی انسان بدون اجتماع و معاشرت و معامله منظّم و مرتّب نخواهد بود؛ بلکه زندگانی بدون آن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در اجتماع و معاشرت و معامله، به قانونی محتاج‌اند که امور آنان را بر وفق صواب و حکمت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خودشان تمام جهات مصالح و مفاسد خود را نمی‌دانند تا قانون وضع کنند، پس باید این قانون از طرف خدای دانا و توانا و حکیم باشد تا مصالح آنان را از هر جهت تأمین کند؛ و آورندۀ این قانون پیامبر خواهد بود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موارد رضا و غضب پروردگار عالم بر خلق پوشیده است و تمام </w:t>
      </w:r>
    </w:p>
    <w:p>
      <w:pPr>
        <w:pStyle w:val="BookText"/>
        <w:rPr/>
      </w:pPr>
      <w:r>
        <w:rPr>
          <w:rFonts w:ascii="IRNazanin" w:hAnsi="IRNazanin" w:eastAsia="IRNazanin"/>
          <w:color w:val="111111"/>
          <w:sz w:val="28"/>
          <w:sz w:val="28"/>
          <w:szCs w:val="28"/>
          <w:rtl w:val="true"/>
          <w:lang w:bidi="fa-IR"/>
        </w:rPr>
        <w:t>مردم شایستۀ نزول ملک یا الهام از جانب پروردگار نیستند، باید آفریدگار جهان جمعی را اعزام فرماید، برای بیان موارد خشنودی و غضب ذات قدّوس خود، تا به موارد رضا و خشنودی وی امر و از موارد غضب او نهی فرمایند؛ و آنان پیغمبران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راهنمایی و شناختن مصالح و مفاسد و منافع و مضارّ خود مخلوق؛ چون قوای عقلانی بشر تمام خوبی ها و بدی ها و سود و زیان خود و دیگران را درک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رفع اختلافات از دانشمندان بشر در علوم و عقاید؛ چنان‌که در سوره بقره</w:t>
      </w:r>
      <w:r>
        <w:rPr>
          <w:rStyle w:val="FootnoteAnchor"/>
          <w:rtl w:val="true"/>
        </w:rPr>
        <w:footnoteReference w:id="30"/>
      </w:r>
      <w:r>
        <w:rPr>
          <w:rFonts w:ascii="IRNazanin" w:hAnsi="IRNazanin" w:eastAsia="IRNazanin"/>
          <w:color w:val="111111"/>
          <w:sz w:val="28"/>
          <w:sz w:val="28"/>
          <w:szCs w:val="28"/>
          <w:rtl w:val="true"/>
          <w:lang w:bidi="fa-IR"/>
        </w:rPr>
        <w:t>و سورۀ نحل</w:t>
      </w:r>
      <w:r>
        <w:rPr>
          <w:rStyle w:val="FootnoteAnchor"/>
          <w:rtl w:val="true"/>
        </w:rPr>
        <w:footnoteReference w:id="31"/>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اصلاحات و برکنار نمودن کج روی ها از بین بشر به انذار و بشارت و تعزیر و اجرای حد و شمشیر؛ چون بشر گرچه به سود و زیان و قوانین عدل الهی آگاه بشود، باز اگر به خود واگذاشته شود، خودخواهی ذاتی‌اش او را وادار می‌سازد که اغلب اوقات از مراعات قوانین روی گرداندۀ به دیگران تعدی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بشر به یک مصلح واقعی محتاج است که در میان جامعه به اصلاحات و اجرای قوانین بر حقّ الهی اقدام نماید؛ نظیر قوانین موضوعۀ بشری که محتاج به قوّۀ مجریه است</w:t>
      </w:r>
      <w:r>
        <w:rPr>
          <w:rFonts w:eastAsia="IRNazanin" w:cs="IRNazanin"/>
          <w:color w:val="111111"/>
          <w:sz w:val="28"/>
          <w:szCs w:val="28"/>
          <w:rtl w:val="true"/>
          <w:lang w:bidi="fa-IR"/>
        </w:rPr>
        <w:t xml:space="preserve">. </w:t>
      </w:r>
      <w:bookmarkStart w:id="49" w:name="pg9769_88884"/>
    </w:p>
    <w:p>
      <w:pPr>
        <w:pStyle w:val="BookText"/>
        <w:rPr/>
      </w:pPr>
      <w:bookmarkEnd w:id="49"/>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تأدّب مردم به آداب و اخلاق شریفه، تا بشر به درجات علوم و معارف و کمالات ترقی کند و از رذایل اخلاقی پاک شود؛ و غیر این جهات که این مختصر را گنجایش آن نیست</w:t>
      </w:r>
      <w:r>
        <w:rPr>
          <w:rFonts w:eastAsia="IRNazanin" w:cs="IRNazanin"/>
          <w:color w:val="111111"/>
          <w:sz w:val="28"/>
          <w:szCs w:val="28"/>
          <w:rtl w:val="true"/>
          <w:lang w:bidi="fa-IR"/>
        </w:rPr>
        <w:t>.</w:t>
      </w:r>
      <w:r>
        <w:rPr>
          <w:rStyle w:val="FootnoteAnchor"/>
          <w:rtl w:val="true"/>
        </w:rPr>
        <w:footnoteReference w:id="32"/>
      </w:r>
    </w:p>
    <w:p>
      <w:pPr>
        <w:pStyle w:val="Heading4"/>
        <w:numPr>
          <w:ilvl w:val="3"/>
          <w:numId w:val="1"/>
        </w:numPr>
        <w:rPr/>
      </w:pPr>
      <w:bookmarkStart w:id="50" w:name="__RefHeading___Toc9176283_2870459653"/>
      <w:bookmarkStart w:id="51" w:name="_Toc17"/>
      <w:bookmarkEnd w:id="50"/>
      <w:r>
        <w:rPr>
          <w:rtl w:val="true"/>
        </w:rPr>
        <w:t>نبوت خاصه</w:t>
      </w:r>
      <w:bookmarkEnd w:id="51"/>
    </w:p>
    <w:p>
      <w:pPr>
        <w:pStyle w:val="BookText"/>
        <w:rPr/>
      </w:pPr>
      <w:r>
        <w:rPr>
          <w:rFonts w:ascii="IRNazanin" w:hAnsi="IRNazanin" w:eastAsia="IRNazanin"/>
          <w:color w:val="111111"/>
          <w:sz w:val="28"/>
          <w:sz w:val="28"/>
          <w:szCs w:val="28"/>
          <w:rtl w:val="true"/>
          <w:lang w:bidi="fa-IR"/>
        </w:rPr>
        <w:t xml:space="preserve">در این‌جا برای نبوت خاصۀ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ذکر چند دلیل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و اخبار انبیای گذشته و کتب سابقه بر نبوت آن حضرت که تفصیل کلمات آن‌ها در کتب مفصل محققان مذکور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در یک محیط تاریک خالی از علم و دانش به یتیمی و فقر ظاهری بزرگ شده و درس نخوانده و معلم ندیده و خط ننوشته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چنان که قرآن به بلندترین صدا، همین معنی را ندا می‌کند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کتابی آورده مشتمل بر معارف و راهنمایی های الهی، رموز و اسرار و وقایع آینده، مواعظ و نصایح حکیمانه، احکام و قوانین صحیح و عادلانه و شرح حال بعضی گذشتگان برای عبرت آیندگان به بهترین روش و کلام فصیح و بلیغ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صراحت لهجه، ندای تحدی</w:t>
      </w:r>
      <w:r>
        <w:rPr>
          <w:rStyle w:val="FootnoteAnchor"/>
          <w:rtl w:val="true"/>
        </w:rPr>
        <w:footnoteReference w:id="34"/>
      </w:r>
      <w:r>
        <w:rPr>
          <w:rFonts w:ascii="IRNazanin" w:hAnsi="IRNazanin" w:eastAsia="IRNazanin"/>
          <w:color w:val="111111"/>
          <w:sz w:val="28"/>
          <w:sz w:val="28"/>
          <w:szCs w:val="28"/>
          <w:rtl w:val="true"/>
          <w:lang w:bidi="fa-IR"/>
        </w:rPr>
        <w:t>شدید بدان بلند کرده است و تمام دنیا را با قوت قلب تمام به معارضه به مثل دعوت کرده و فرموده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جن و انس به یکدیگر یاری دهند، نتوانند مثل این قرآن را بیاورند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نیز، در آیۀ دیگر،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نخواهند آورد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تاکنون هم اهل دنیا نتوانسته‌اند مثل آن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شریف از آن‌چه وظیفه انبیا و غرض از بعثت ایشان بوده، از بیدار کردن عقول مردم، میراندن روح سَبُعیت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و زنده کردن قلوب ایشان، استخراج معادن انسانی و کنوز روحانی، تعیین موارد رضا و غضب پروردگار، راهنمایی بشر به شناختن مصالح و مفاسد خود، وضع احکام و قوانین جامعه، اصلاح مفاسد عامه، تعلیم و تربیت آداب و اخلاق شریفه، تعلیم علوم و حکمت الهیه و معارف حقّه، تذکر و دعوت به خدای یگانه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و ذره‌ای کوتاهی و فروگذار 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نبوت شد و وظایف نبوت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آیات و معجزات بی‌شمار برای اثبات راستی گفتار خود آورد و نقل معجزات آن حضرت فوق حد تواتر است؛ چون فِرَق مسلمین، در جمیع طبقات، معجزات بسیار از آن حضرت نقل کرده اند، به درجاتی که از حد تواتر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 کتاب بحارالأنوار</w:t>
      </w:r>
      <w:r>
        <w:rPr>
          <w:rStyle w:val="FootnoteAnchor"/>
          <w:rtl w:val="true"/>
        </w:rPr>
        <w:footnoteReference w:id="37"/>
      </w:r>
      <w:r>
        <w:rPr>
          <w:rFonts w:ascii="IRNazanin" w:hAnsi="IRNazanin" w:eastAsia="IRNazanin"/>
          <w:color w:val="111111"/>
          <w:sz w:val="28"/>
          <w:sz w:val="28"/>
          <w:szCs w:val="28"/>
          <w:rtl w:val="true"/>
          <w:lang w:bidi="fa-IR"/>
        </w:rPr>
        <w:t>متجاوز از سیصد روایت نقل فرموده که غالب روایات آن مشتمل بر معجزات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معجزات زیادی از پیش از تولد و هنگام تولد و شیرخوارگی از آن حضرت صادر شده که در ابواب متفرّقه ضبط گردیده و احصا و شمارش آن‌ها از حد توان بیرون است</w:t>
      </w:r>
      <w:r>
        <w:rPr>
          <w:rStyle w:val="FootnoteAnchor"/>
          <w:rtl w:val="true"/>
        </w:rPr>
        <w:footnoteReference w:id="38"/>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تشکیک در آن، مثل تشکیک در اصل وجود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وجود </w:t>
      </w:r>
    </w:p>
    <w:p>
      <w:pPr>
        <w:pStyle w:val="BookText"/>
        <w:rPr/>
      </w:pPr>
      <w:r>
        <w:rPr>
          <w:rFonts w:ascii="IRNazanin" w:hAnsi="IRNazanin" w:eastAsia="IRNazanin"/>
          <w:color w:val="111111"/>
          <w:sz w:val="28"/>
          <w:sz w:val="28"/>
          <w:szCs w:val="28"/>
          <w:rtl w:val="true"/>
          <w:lang w:bidi="fa-IR"/>
        </w:rPr>
        <w:t>موسی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شهادت های ظاهری خداوند متعال بر نبوت آن حضرت به زبان انبیای گذشته، خداوند به طرق دیگری نیز ایشان را تأیید فرموده؛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آیات و معجزات به دست او که به تواتر ثابت شده، جاری ساختن کلام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مقدس او، حفظ و عصمت او از خطا و تقصیر، یاری کردن او در پیش بردن مرام و مقصودش در میانه مردم با آن همه دشمنان پر کینه و عداوت و پافشاری های آنان در کارشکنی و مخالفت با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همۀ این ها، شهادت های باطنی و معنوی خدای متعال است به صدق و حقّانیت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زمانی تا روز قیامت در میان مردم که در مواردی از این دست آشکار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دعاهای آنان به توسّل به او و فرزندان معصومین او، توجّهات باطنی و فضل و مرحمت های نامتناهی بر روندگان در شریعت او به شرح صدور آنان و راهنمایی های بسیار و شهادت اول شخص عالم امکان بعد از آن حضرت؛ یعنی، علی بن ابی طالب به ایمان به او و جان فشانی هایش در راه پیشرفت مرام و مقصود او</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از این ادله، دلایل دیگری نیز هست که این مختصر گنجایش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خواهد، به کتب مفصل روایی مراجعه نماید</w:t>
      </w:r>
      <w:r>
        <w:rPr>
          <w:rFonts w:eastAsia="IRNazanin" w:cs="IRNazanin"/>
          <w:color w:val="111111"/>
          <w:sz w:val="28"/>
          <w:szCs w:val="28"/>
          <w:rtl w:val="true"/>
          <w:lang w:bidi="fa-IR"/>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 w:name="pg9769_88888"/>
      <w:bookmarkStart w:id="53" w:name="pg9769_88888"/>
      <w:bookmarkEnd w:id="53"/>
    </w:p>
    <w:p>
      <w:pPr>
        <w:pStyle w:val="Heading3"/>
        <w:numPr>
          <w:ilvl w:val="2"/>
          <w:numId w:val="1"/>
        </w:numPr>
        <w:rPr/>
      </w:pPr>
      <w:bookmarkStart w:id="54" w:name="pg9769_88888"/>
      <w:bookmarkStart w:id="55" w:name="__RefHeading___Toc9176285_2870459653"/>
      <w:bookmarkStart w:id="56" w:name="_Toc18"/>
      <w:bookmarkEnd w:id="54"/>
      <w:bookmarkEnd w:id="55"/>
      <w:r>
        <w:rPr>
          <w:rtl w:val="true"/>
        </w:rPr>
        <w:t xml:space="preserve">فصل سوم </w:t>
      </w:r>
      <w:r>
        <w:rPr/>
        <w:t>3</w:t>
      </w:r>
      <w:bookmarkEnd w:id="56"/>
    </w:p>
    <w:p>
      <w:pPr>
        <w:pStyle w:val="Heading4"/>
        <w:numPr>
          <w:ilvl w:val="3"/>
          <w:numId w:val="1"/>
        </w:numPr>
        <w:rPr/>
      </w:pPr>
      <w:bookmarkStart w:id="57" w:name="__RefHeading___Toc9176287_2870459653"/>
      <w:bookmarkStart w:id="58" w:name="_Toc19"/>
      <w:bookmarkEnd w:id="57"/>
      <w:r>
        <w:rPr>
          <w:rtl w:val="true"/>
        </w:rPr>
        <w:t>امامت</w:t>
      </w:r>
      <w:bookmarkEnd w:id="58"/>
    </w:p>
    <w:p>
      <w:pPr>
        <w:pStyle w:val="BookText"/>
        <w:rPr/>
      </w:pPr>
      <w:r>
        <w:rPr>
          <w:rFonts w:ascii="IRNazanin" w:hAnsi="IRNazanin" w:eastAsia="IRNazanin"/>
          <w:color w:val="111111"/>
          <w:sz w:val="28"/>
          <w:sz w:val="28"/>
          <w:szCs w:val="28"/>
          <w:rtl w:val="true"/>
          <w:lang w:bidi="fa-IR"/>
        </w:rPr>
        <w:t>در این فصل، چهار گفتار در باب امام شناسی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احتیاج بشر به امام؛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وجود امام؛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وظیفۀ تعیین و نصب امام؛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امام را از جانب خداوند متعال تعیین و نصب فرماید، چه کسی را امام و جانشین خود معرفی فرموده است؟</w:t>
      </w:r>
    </w:p>
    <w:p>
      <w:pPr>
        <w:pStyle w:val="Heading4"/>
        <w:numPr>
          <w:ilvl w:val="3"/>
          <w:numId w:val="1"/>
        </w:numPr>
        <w:rPr/>
      </w:pPr>
      <w:bookmarkStart w:id="59" w:name="__RefHeading___Toc9176289_2870459653"/>
      <w:bookmarkStart w:id="60" w:name="_Toc20"/>
      <w:bookmarkEnd w:id="59"/>
      <w:r>
        <w:rPr>
          <w:rtl w:val="true"/>
        </w:rPr>
        <w:t>احتیاج بشر به امام</w:t>
      </w:r>
      <w:bookmarkEnd w:id="60"/>
    </w:p>
    <w:p>
      <w:pPr>
        <w:pStyle w:val="BookText"/>
        <w:rPr/>
      </w:pPr>
      <w:r>
        <w:rPr>
          <w:rFonts w:ascii="IRNazanin" w:hAnsi="IRNazanin" w:eastAsia="IRNazanin"/>
          <w:color w:val="111111"/>
          <w:sz w:val="28"/>
          <w:sz w:val="28"/>
          <w:szCs w:val="28"/>
          <w:rtl w:val="true"/>
          <w:lang w:bidi="fa-IR"/>
        </w:rPr>
        <w:t>بشر از جهات بسیار، بعد از نبی، محتاج به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گفتار گذشته، دانستیم که وظیفۀ نبی آوردن دستورها و وظایف و قوانین و احکامی است تا به آن‌ها موارد رضا و سخط مالک حقیقی، مصالح و منافع بشر، بیان قوانین و حدود اجتماعی، آداب و اخلاق شریفه، طریق عبادت و راه قرب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شود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رحلت وی، برای بقای این دستورها و قوانین و علوم و معارف و حفظ آن‌ها، حافظی لازم دارد؛ مانند باغبانی که باغی تأسیس کرده و نهال‌هایی کاشته و گل هایی پرورش داده، باید شاگردی تربیت کند که در نبود او، اصلاح امور باغ </w:t>
      </w:r>
      <w:bookmarkStart w:id="61" w:name="pg9769_88889"/>
    </w:p>
    <w:p>
      <w:pPr>
        <w:pStyle w:val="BookText"/>
        <w:rPr/>
      </w:pPr>
      <w:bookmarkEnd w:id="61"/>
      <w:r>
        <w:rPr>
          <w:rFonts w:ascii="IRNazanin" w:hAnsi="IRNazanin" w:eastAsia="IRNazanin"/>
          <w:color w:val="111111"/>
          <w:sz w:val="28"/>
          <w:sz w:val="28"/>
          <w:szCs w:val="28"/>
          <w:rtl w:val="true"/>
          <w:lang w:bidi="fa-IR"/>
        </w:rPr>
        <w:t>را چون باغبان عهده 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که او شخصی را تربیت نکند؛ و اگر شخصی را تربیت کرده و تعلیم داده، وقت غیبت خود، باید او را برای اصلاح و دفع مفاسد از باغ معین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هیچ مسلمانی نباید به پیغمبر خود نسبت ناشایست دهد و بگوید شخصی را تربیت نکرده؛ و اگر تربیت کرده، او را معین ننموده و اختیار امت را به آحاد مردم واگذار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سخن کوتاه و جامع، بعد از نبی، جامعۀ مسلمین در کلیۀ شئون زندگی و دینی به رهبر و زمامداری محتاج‌اند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می‌نامیم؛ مانند بدن انسآن‌که عبارت از همۀ اعضا و جوارح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چشم، گوش، زبان، دست،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رئیس و زمامدار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زمامدار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اگر نباشد، امور مملکت بدن مختل خواهد بود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آن خالقی که برای نظم امور بدن رئیس و زمامدار قرار داده، چگونه می‌شود مملکت خود را بدون رئیس و زمامدار گذارد و مدینۀ شرایع دین را بدون حاکم قرار دهد؟</w:t>
      </w:r>
    </w:p>
    <w:p>
      <w:pPr>
        <w:pStyle w:val="Heading4"/>
        <w:numPr>
          <w:ilvl w:val="3"/>
          <w:numId w:val="1"/>
        </w:numPr>
        <w:rPr/>
      </w:pPr>
      <w:bookmarkStart w:id="62" w:name="__RefHeading___Toc9176291_2870459653"/>
      <w:bookmarkStart w:id="63" w:name="_Toc21"/>
      <w:bookmarkEnd w:id="62"/>
      <w:r>
        <w:rPr>
          <w:rtl w:val="true"/>
        </w:rPr>
        <w:t>دلیل وجود امام</w:t>
      </w:r>
      <w:bookmarkEnd w:id="63"/>
    </w:p>
    <w:p>
      <w:pPr>
        <w:pStyle w:val="BookText"/>
        <w:rPr/>
      </w:pPr>
      <w:r>
        <w:rPr>
          <w:rFonts w:ascii="IRNazanin" w:hAnsi="IRNazanin" w:eastAsia="IRNazanin"/>
          <w:color w:val="111111"/>
          <w:sz w:val="28"/>
          <w:sz w:val="28"/>
          <w:szCs w:val="28"/>
          <w:rtl w:val="true"/>
          <w:lang w:bidi="fa-IR"/>
        </w:rPr>
        <w:t>یکی از ادلۀ قطعی بر وجود مقدس امام، که باید در هر زمانی روی زمین باشد، موضوع شب قدر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حسب ظاهر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الْمَلائِکةُ وَالرُّوحُ فیهَا بِإذْنِ رَبِّهِمْ مِنْ کُلِّ 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
      </w:r>
      <w:r>
        <w:rPr>
          <w:rFonts w:ascii="IRNazanin" w:hAnsi="IRNazanin" w:eastAsia="IRNazanin"/>
          <w:color w:val="111111"/>
          <w:sz w:val="28"/>
          <w:sz w:val="28"/>
          <w:szCs w:val="28"/>
          <w:rtl w:val="true"/>
          <w:lang w:bidi="fa-IR"/>
        </w:rPr>
        <w:t xml:space="preserve">شب قدر هر ساله استمرار دارد و نمی‌توان گفت مخصوص زمان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علمای خاصه و جمهور علمای عامه نیز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چنان‌که فخر رازی در تفسیرش </w:t>
      </w:r>
    </w:p>
    <w:p>
      <w:pPr>
        <w:pStyle w:val="BookText"/>
        <w:rPr/>
      </w:pPr>
      <w:r>
        <w:rPr>
          <w:rFonts w:ascii="IRNazanin" w:hAnsi="IRNazanin" w:eastAsia="IRNazanin"/>
          <w:color w:val="111111"/>
          <w:sz w:val="28"/>
          <w:sz w:val="28"/>
          <w:szCs w:val="28"/>
          <w:rtl w:val="true"/>
          <w:lang w:bidi="fa-IR"/>
        </w:rPr>
        <w:t>از آنان نقل کرده</w:t>
      </w:r>
      <w:r>
        <w:rPr>
          <w:rStyle w:val="FootnoteAnchor"/>
          <w:rtl w:val="true"/>
        </w:rPr>
        <w:footnoteReference w:id="41"/>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دوام و استمرار آن را قبول دارند و اکثر آنان زمان وقوع آن را در ماه مبارک رمضان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واضح است که در زمان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و روح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اعظم ملائکه است</w:t>
      </w:r>
      <w:r>
        <w:rPr>
          <w:rStyle w:val="FootnoteAnchor"/>
          <w:rtl w:val="true"/>
        </w:rPr>
        <w:footnoteReference w:id="42"/>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 خود آن حضرت نازل می‌شدند؛ و بعد از وی، باید کسی در روی زمین باشد که در جمیع کمالات مانند پیغمبر بوده و قابلیت نزول ملائکه و روح در او باشد تا تمام وقایعی را که هر ساله در مملکت خدایی تا سال بعد واقع می‌شود، بر او عرضه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به شهادت ذات مقدس پروردگار در قرآن مجید، سورۀ آل عمران، آیۀ شریفۀ مباهله، کلمۀ مقدسۀ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 مولا امیرالمؤمنین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آن حضرت را به منزلۀ نفس پیغمبر قرار داده و احدی از دوست و دشمن در آن خلافی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که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چیست؟ یا آن است که ایشان عین پیغمبر است و این غلطی بیش نیست، یا آن‌که عین او نیست، و لیکن به منزلۀ و مانند اوست؛ بدین معنی که تمام کمالات و فضایلی که برای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شده، برای علی‌بن‌ابی‌طالب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ثابت است، مگر آن‌چه به دلیل قطعی خارج شود، مثل نبوت که به پیغمبر اختصاص دارد و احدی با او در نبوت شریک نیست</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اما در علم و کمال،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ایشان شریک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اوست که خداوند در آیۀ تطهیر</w:t>
      </w:r>
      <w:r>
        <w:rPr>
          <w:rStyle w:val="FootnoteAnchor"/>
          <w:rtl w:val="true"/>
        </w:rPr>
        <w:footnoteReference w:id="45"/>
      </w:r>
      <w:r>
        <w:rPr>
          <w:rFonts w:ascii="IRNazanin" w:hAnsi="IRNazanin" w:eastAsia="IRNazanin"/>
          <w:color w:val="111111"/>
          <w:sz w:val="28"/>
          <w:sz w:val="28"/>
          <w:szCs w:val="28"/>
          <w:rtl w:val="true"/>
          <w:lang w:bidi="fa-IR"/>
        </w:rPr>
        <w:t xml:space="preserve">به طهارت آن حضرت از جمیع </w:t>
      </w:r>
    </w:p>
    <w:p>
      <w:pPr>
        <w:pStyle w:val="BookText"/>
        <w:rPr/>
      </w:pPr>
      <w:r>
        <w:rPr>
          <w:rFonts w:ascii="IRNazanin" w:hAnsi="IRNazanin" w:eastAsia="IRNazanin"/>
          <w:color w:val="111111"/>
          <w:sz w:val="28"/>
          <w:sz w:val="28"/>
          <w:szCs w:val="28"/>
          <w:rtl w:val="true"/>
          <w:lang w:bidi="fa-IR"/>
        </w:rPr>
        <w:t>پلیدی‌های کفر و شرک و معصیت و خطا شهادت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است که خداوند در آیۀ ولایت</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او را ولی و صاحب اختیار هر مرد و زن با ایمانی قرار داده؛ در همۀ کمالات، برتر و بالاتر از جمیع صحابه است و احدی به مرتبۀ او نرسیده و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اوست که در سال اول بعد از رحلت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صبح شب قدر،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ملائکه و روح تمام وقایع سال آینده را از جانب خداوند بر من عرضه داشتند و من تمام آن را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هرچه خواهد از من سؤال کند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چنآن‌که این روایت را در کتاب بصائر</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و جز آن نقل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برای اثبات مدّعای خود، از آینده و مغیبات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امامان بعدی نیز، به حق، این ادعا را فرمودند و با بیانات علمی خود و اِخبار از مغیبات، دعوی خود را ثابت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حضرت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یا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جماعت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مخالفین، به سوره قدر مباحثه کنید و حقانیت مذهب خود را به اثبات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خدا، این سوره حجت خداوند است بر خلق بعد از پیغمبر؛ برای آن‌که به بهترین و مهم ترین امر دین ارشاد و نهایت علم و کمال ما را ثابت می‌کند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جماعت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سوره حم دخان مناظره کنید؛ چون که اثبات شب قدر می‌کند و آن مخصوص ماست</w:t>
      </w:r>
      <w:r>
        <w:rPr>
          <w:rFonts w:eastAsia="IRNazanin" w:cs="IRNazanin"/>
          <w:color w:val="111111"/>
          <w:sz w:val="28"/>
          <w:szCs w:val="28"/>
          <w:rtl w:val="true"/>
          <w:lang w:bidi="fa-IR"/>
        </w:rPr>
        <w:t>...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هم‌چنین، از سورۀ قدر استفاده می‌شود که وجود مقدس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باید در روی زمین باشد، تا ملائکه و روح بر او نازل شوند و تمام امور کل کشور خدایی را بر او عرضه دارند؛ چه، زمین هیچ گاه خالی از حجت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از مخالفین امامان شیعه، که خلفای ثلاثه و تابعین آنان باشند، احدی به این موضوع متوجه نبوده و برای آنان امکان نداشته ادعای آن را مطرح کنند؛ زیرا جهل آنان به امور و احکام شرعی واضح و آشکار است و دوستانشان در بعضی کتب نحوی خود، 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کتب نقل می‌کنند که عمر زیاد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لَوْلَا عَلِيٌّ لَهَلَکَ عُمَر؛</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اگر علی نمی‌بود، عمر هلاک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امینی، در کتاب الغدیر، جلد ششم و هفتم، به‌طور تفصیل، جهل آنان را با مدارک کتب عامه ثابت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از علمای عامه، در کتاب نهایه،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کرده که عمر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أعُوذُ بِاللّهِ مِنْ کُلِّ مُعْضَلَةٍ لَیسَ لَهَا أبُوالْحَسَنِ،… وَیُریدُ بِأبِي الْحسَنِ عَلیّ بْنِ أبی طَالِب؛</w:t>
      </w:r>
    </w:p>
    <w:p>
      <w:pPr>
        <w:pStyle w:val="BookText"/>
        <w:rPr/>
      </w:pPr>
      <w:r>
        <w:rPr>
          <w:rFonts w:ascii="IRNazanin" w:hAnsi="IRNazanin" w:eastAsia="IRNazanin"/>
          <w:color w:val="111111"/>
          <w:sz w:val="28"/>
          <w:sz w:val="28"/>
          <w:szCs w:val="28"/>
          <w:rtl w:val="true"/>
          <w:lang w:bidi="fa-IR"/>
        </w:rPr>
        <w:t>به خدا پناه می‌برم از پیش آمد هر مشکلی که ابوالحسن، علی ابن ابی‌طالب، برای حل آن در دسترس نباشد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المُسْلِمین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یَهْدی إلَی الْحقِّ أَحَقُّ أنْ یتَّبَعْ أَمَّنْ لَا یَهِدِّی إلَّا أنْ یهْدی فَمَا لَکُمْ کَیفَ تَحْکُمُونَ</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
      </w:r>
      <w:bookmarkStart w:id="64" w:name="pg9769_88893"/>
    </w:p>
    <w:p>
      <w:pPr>
        <w:pStyle w:val="Heading4"/>
        <w:numPr>
          <w:ilvl w:val="3"/>
          <w:numId w:val="1"/>
        </w:numPr>
        <w:rPr/>
      </w:pPr>
      <w:bookmarkStart w:id="65" w:name="__RefHeading___Toc9176293_2870459653"/>
      <w:bookmarkStart w:id="66" w:name="_Toc22"/>
      <w:bookmarkEnd w:id="64"/>
      <w:bookmarkEnd w:id="65"/>
      <w:r>
        <w:rPr>
          <w:rtl w:val="true"/>
        </w:rPr>
        <w:t>وظیفۀ تعیین و نصب امام</w:t>
      </w:r>
      <w:bookmarkEnd w:id="66"/>
    </w:p>
    <w:p>
      <w:pPr>
        <w:pStyle w:val="BookText"/>
        <w:rPr/>
      </w:pPr>
      <w:r>
        <w:rPr>
          <w:rFonts w:ascii="IRNazanin" w:hAnsi="IRNazanin" w:eastAsia="IRNazanin"/>
          <w:color w:val="111111"/>
          <w:sz w:val="28"/>
          <w:sz w:val="28"/>
          <w:szCs w:val="28"/>
          <w:rtl w:val="true"/>
          <w:lang w:bidi="fa-IR"/>
        </w:rPr>
        <w:t>تعیین و نصب امام وظیفۀ چه کسی است و چه کسی می‌تواند این احتیاج مهم بشر را رفع بکند؟</w:t>
      </w:r>
    </w:p>
    <w:p>
      <w:pPr>
        <w:pStyle w:val="BookText"/>
        <w:rPr/>
      </w:pPr>
      <w:r>
        <w:rPr>
          <w:rFonts w:ascii="IRNazanin" w:hAnsi="IRNazanin" w:eastAsia="IRNazanin"/>
          <w:color w:val="111111"/>
          <w:sz w:val="28"/>
          <w:sz w:val="28"/>
          <w:szCs w:val="28"/>
          <w:rtl w:val="true"/>
          <w:lang w:bidi="fa-IR"/>
        </w:rPr>
        <w:t>پیداست کسی که برای ریاست امور دین و دنیای مردم نصب می‌شود باید فردی باشد که تمام علوم و معارف و مطالب دین را به نحو کامل بداند، بتواند تمام وظایف پیشوایی را انجام دهد و اهل خیانت و جنایت نباشد، در اجرای امور مربوط به شئون خود کوتاهی نکند، خطا ننماید و مصلح حقیقی در باطن و ظاهر و اول و آخر بوده باشد، در حلّ مسائل و معضلات به دیگری محتاج نباشد، برجسته ترین مردم در علم و کمالات نفسی و یکتا دُر دریای امانت و راستی و درستی و پاکی بوده باشد؛ وگرنه، نمی‌تواند در عالَم خارج به شئون این ریاست قیام کند و به انجام آن به راستی و درستی نائل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تعیین و نصب چنین شخصی با ذات مقدسی است که به ظاهر و باطن و عاقبت کار مردم داناست؛ زیرا که مشاعر مخلوق در تشخیص چنین شخصی کوتاه و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شخصی را به ریاست و زمامداری تعیین کنند، ممکن است مصلح حقیقی نباشد و در اصل مفسد باشد، یا در آخر کار مفسد گردد و شخص لایق کامل حقیقی تعیین نگردد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مردم از انتخاب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هفتاد نفر را از بین هفتصد هزار تن انتخاب فرمود، بالاتر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کار، آن هفتاد برگزیده به او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نمی‌آوریم تا آن‌که خدا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صاعقه‌ای آمد؛ آنان بر اثر آن مردند، یا سوختند</w:t>
      </w:r>
      <w:r>
        <w:rPr>
          <w:rFonts w:eastAsia="IRNazanin" w:cs="IRNazanin"/>
          <w:color w:val="111111"/>
          <w:sz w:val="28"/>
          <w:szCs w:val="28"/>
          <w:rtl w:val="true"/>
          <w:lang w:bidi="fa-IR"/>
        </w:rPr>
        <w:t>.</w:t>
      </w:r>
      <w:r>
        <w:rPr>
          <w:rStyle w:val="FootnoteAnchor"/>
          <w:rtl w:val="true"/>
        </w:rPr>
        <w:footnoteReference w:id="53"/>
      </w:r>
      <w:bookmarkStart w:id="67" w:name="pg9769_88894"/>
    </w:p>
    <w:p>
      <w:pPr>
        <w:pStyle w:val="BookText"/>
        <w:rPr/>
      </w:pPr>
      <w:bookmarkEnd w:id="67"/>
      <w:r>
        <w:rPr>
          <w:rFonts w:ascii="IRNazanin" w:hAnsi="IRNazanin" w:eastAsia="IRNazanin"/>
          <w:color w:val="111111"/>
          <w:sz w:val="28"/>
          <w:sz w:val="28"/>
          <w:szCs w:val="28"/>
          <w:rtl w:val="true"/>
          <w:lang w:bidi="fa-IR"/>
        </w:rPr>
        <w:t>پس بشرِ نادان به باطن مردم و جاهل به عاقبت کارها نمی‌تواند و حق ندارد که به تعیین و نصب امام و انتخاب پیشوا و رئیس اقدام کند؛ بلکه تعیین امام به نظر ذات قدّوس پروردگار، که به تمام موجودات داناست و هیچ چیز بر او مخفی نیست،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که پروردگار امام را تعیین و نصب فرمود، مردم حق اعمال نظر و مداخله در تغییر و تبدیل امام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لِمُؤْمِن وَلَا مُؤْمِنَة إذا قَضَی اللهُ وَرَسُولُهُ أمْراً أنْ یَکُونَ لَهُمُ الخِیرَةُ مِنْ أمْرِهِمْ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زمانی که خدا و رسول امری را اختیار و معین فرمودند، هیچ مرد و زن با ایمانی حق مداخله و اختیار غیر آن را ندارد</w:t>
      </w:r>
      <w:r>
        <w:rPr>
          <w:rFonts w:eastAsia="IRNazanin" w:cs="IRNazanin"/>
          <w:color w:val="111111"/>
          <w:sz w:val="28"/>
          <w:szCs w:val="28"/>
          <w:rtl w:val="true"/>
          <w:lang w:bidi="fa-IR"/>
        </w:rPr>
        <w:t>.</w:t>
      </w:r>
    </w:p>
    <w:p>
      <w:pPr>
        <w:pStyle w:val="Heading4"/>
        <w:numPr>
          <w:ilvl w:val="3"/>
          <w:numId w:val="1"/>
        </w:numPr>
        <w:rPr/>
      </w:pPr>
      <w:bookmarkStart w:id="68" w:name="__RefHeading___Toc9176295_2870459653"/>
      <w:bookmarkStart w:id="69" w:name="_Toc23"/>
      <w:bookmarkEnd w:id="68"/>
      <w:r>
        <w:rPr>
          <w:rtl w:val="true"/>
        </w:rPr>
        <w:t>جانشین نبی در کلام خدا و رسول</w:t>
      </w:r>
      <w:bookmarkEnd w:id="69"/>
    </w:p>
    <w:p>
      <w:pPr>
        <w:pStyle w:val="Heading5"/>
        <w:numPr>
          <w:ilvl w:val="4"/>
          <w:numId w:val="1"/>
        </w:numPr>
        <w:rPr/>
      </w:pPr>
      <w:bookmarkStart w:id="70" w:name="__RefHeading___Toc9176297_2870459653"/>
      <w:bookmarkStart w:id="71" w:name="_Toc24"/>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روشن شد که تعیین و نصب امام به نظر مقدس خالق داناست؛ یعنی تنها ذات مقدس اوست که هم می‌تواند و هم حق دارد تعیین و نصب امام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نیز واضح است که خداوند متعال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چون خواهد تعیین امام فرماید، مانند تشریع سایر امور دین، این کار را به وسیلۀ نبی عملی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پیغمبر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تمام پیغمبران است و به نصّ صریح قرآن در آیه سوم سوره مائده دین او نیز کامل و تمام است،</w:t>
      </w:r>
      <w:r>
        <w:rPr>
          <w:rStyle w:val="FootnoteAnchor"/>
          <w:rtl w:val="true"/>
        </w:rPr>
        <w:footnoteReference w:id="55"/>
      </w:r>
      <w:r>
        <w:rPr>
          <w:rFonts w:ascii="IRNazanin" w:hAnsi="IRNazanin" w:eastAsia="IRNazanin"/>
          <w:color w:val="111111"/>
          <w:sz w:val="28"/>
          <w:sz w:val="28"/>
          <w:szCs w:val="28"/>
          <w:rtl w:val="true"/>
          <w:lang w:bidi="fa-IR"/>
        </w:rPr>
        <w:t>پس باید جمیع آن‌چه بشر تا روز قیامت به آن محتاج است آورده و بیان فرموده باشد؛ و همین طور هم هست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تعیین امام که از اهم احتیاجات مردم است حتماً در دین مقدس او مورد عنایت واقع شده است</w:t>
      </w:r>
      <w:r>
        <w:rPr>
          <w:rFonts w:eastAsia="IRNazanin" w:cs="IRNazanin"/>
          <w:color w:val="111111"/>
          <w:sz w:val="28"/>
          <w:szCs w:val="28"/>
          <w:rtl w:val="true"/>
          <w:lang w:bidi="fa-IR"/>
        </w:rPr>
        <w:t xml:space="preserve">. </w:t>
      </w:r>
      <w:bookmarkStart w:id="72" w:name="pg9769_88895"/>
    </w:p>
    <w:p>
      <w:pPr>
        <w:pStyle w:val="BookText"/>
        <w:rPr/>
      </w:pPr>
      <w:bookmarkEnd w:id="72"/>
      <w:r>
        <w:rPr>
          <w:rFonts w:ascii="IRNazanin" w:hAnsi="IRNazanin" w:eastAsia="IRNazanin"/>
          <w:color w:val="111111"/>
          <w:sz w:val="28"/>
          <w:sz w:val="28"/>
          <w:szCs w:val="28"/>
          <w:rtl w:val="true"/>
          <w:lang w:bidi="fa-IR"/>
        </w:rPr>
        <w:t>اکنون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هرچه به بیانات و روایات وارده از خاتم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بین عامه و خاصه متّفق علیه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مراجعه کنیم، جز برای دوازده نفر که همانا امامان شیعه باشند،</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برای احدی دیگر، موقعیتی برای امامت در آن بیانات نخواهیم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فضایل و مناقب آنان، مطالب بسیار از آن حضرت به ما رسیده است که مورد اتفاق همۀ مسلمین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هم‌چنین، در قرآن مجید، آیات زیادی در فضیلت و شرافت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که مورد اتفاق عامه و خاصه است</w:t>
      </w:r>
      <w:r>
        <w:rPr>
          <w:rStyle w:val="FootnoteAnchor"/>
          <w:rtl w:val="true"/>
        </w:rPr>
        <w:footnoteReference w:id="58"/>
      </w:r>
      <w:r>
        <w:rPr>
          <w:rFonts w:ascii="IRNazanin" w:hAnsi="IRNazanin" w:eastAsia="IRNazanin"/>
          <w:color w:val="111111"/>
          <w:sz w:val="28"/>
          <w:sz w:val="28"/>
          <w:szCs w:val="28"/>
          <w:rtl w:val="true"/>
          <w:lang w:bidi="fa-IR"/>
        </w:rPr>
        <w:t>و در این فضیلت نیز، مانند سایر فضایل، احدی به پایۀ آن حضرت نرسیده است؛ مانند</w:t>
      </w:r>
      <w:r>
        <w:rPr>
          <w:rFonts w:eastAsia="IRNazanin" w:cs="IRNazanin"/>
          <w:color w:val="111111"/>
          <w:sz w:val="28"/>
          <w:szCs w:val="28"/>
          <w:rtl w:val="true"/>
          <w:lang w:bidi="fa-IR"/>
        </w:rPr>
        <w:t>:</w:t>
      </w:r>
    </w:p>
    <w:p>
      <w:pPr>
        <w:pStyle w:val="Heading5"/>
        <w:numPr>
          <w:ilvl w:val="4"/>
          <w:numId w:val="1"/>
        </w:numPr>
        <w:rPr/>
      </w:pPr>
      <w:bookmarkStart w:id="73" w:name="__RefHeading___Toc9176299_2870459653"/>
      <w:bookmarkStart w:id="74" w:name="_Toc25"/>
      <w:bookmarkEnd w:id="73"/>
      <w:r>
        <w:rPr/>
        <w:t>1</w:t>
      </w:r>
      <w:r>
        <w:rPr>
          <w:rtl w:val="true"/>
        </w:rPr>
        <w:t xml:space="preserve">. </w:t>
      </w:r>
      <w:r>
        <w:rPr>
          <w:rtl w:val="true"/>
        </w:rPr>
        <w:t>آیۀ ولایت</w:t>
      </w:r>
      <w:bookmarkEnd w:id="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الزَّکَوةَ وَهُمْ رَاکِعُونَ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جز این نیست که ولی شما خداست و رسول وی و مؤمنان؛ آنان‌که نماز می‌گزارند و زکات می‌دهند، در حالی که رکوع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 آیۀ ولایت دربارۀ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اتفاق تمام مفسّرین عامه و خاصه در کتب مشهور آنان است</w:t>
      </w:r>
      <w:r>
        <w:rPr>
          <w:rStyle w:val="FootnoteAnchor"/>
          <w:rtl w:val="true"/>
        </w:rPr>
        <w:footnoteReference w:id="60"/>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اسامی آنان را قاضی نوراللّه در کتاب شریف احقاق الحق ذکر کرده است</w:t>
      </w:r>
      <w:r>
        <w:rPr>
          <w:rFonts w:eastAsia="IRNazanin" w:cs="IRNazanin"/>
          <w:color w:val="111111"/>
          <w:sz w:val="28"/>
          <w:szCs w:val="28"/>
          <w:rtl w:val="true"/>
          <w:lang w:bidi="fa-IR"/>
        </w:rPr>
        <w:t>.</w:t>
      </w:r>
      <w:r>
        <w:rPr>
          <w:rStyle w:val="FootnoteAnchor"/>
          <w:rtl w:val="true"/>
        </w:rPr>
        <w:footnoteReference w:id="61"/>
      </w:r>
      <w:bookmarkStart w:id="75" w:name="pg9769_88896"/>
    </w:p>
    <w:p>
      <w:pPr>
        <w:pStyle w:val="BookText"/>
        <w:rPr/>
      </w:pPr>
      <w:bookmarkEnd w:id="75"/>
      <w:r>
        <w:rPr>
          <w:rFonts w:ascii="IRNazanin" w:hAnsi="IRNazanin" w:eastAsia="IRNazanin"/>
          <w:color w:val="111111"/>
          <w:sz w:val="28"/>
          <w:sz w:val="28"/>
          <w:szCs w:val="28"/>
          <w:rtl w:val="true"/>
          <w:lang w:bidi="fa-IR"/>
        </w:rPr>
        <w:t xml:space="preserve">فخر رازی که از بزرگان علمای عامه است، در تفسیرش، بیاناتی دارد در رد کسانی که ولی را در این آیه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و 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گرفته‌اند و ثابت کرده که ولی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متصرف در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همان معنی امام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آن متصرّف علی بن‌ابی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علامه امینی در کتاب الغدیر،</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روایاتی بسیار از کتب عامه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ولی هر مؤمنی است بعد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کتاب، ایشان تعداد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علمای عامه را ذکر کرده که تصریح نموده‌اند این آیۀ شریفه در شأن علی‌بن‌ابی‌طالب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و اسامی آنان در آن کتاب مذکور است</w:t>
      </w:r>
      <w:r>
        <w:rPr>
          <w:rFonts w:eastAsia="IRNazanin" w:cs="IRNazanin"/>
          <w:color w:val="111111"/>
          <w:sz w:val="28"/>
          <w:szCs w:val="28"/>
          <w:rtl w:val="true"/>
          <w:lang w:bidi="fa-IR"/>
        </w:rPr>
        <w:t>.</w:t>
      </w:r>
      <w:r>
        <w:rPr>
          <w:rStyle w:val="FootnoteAnchor"/>
          <w:rtl w:val="true"/>
        </w:rPr>
        <w:footnoteReference w:id="65"/>
      </w:r>
    </w:p>
    <w:p>
      <w:pPr>
        <w:pStyle w:val="Heading5"/>
        <w:numPr>
          <w:ilvl w:val="4"/>
          <w:numId w:val="1"/>
        </w:numPr>
        <w:rPr/>
      </w:pPr>
      <w:bookmarkStart w:id="76" w:name="__RefHeading___Toc9176301_2870459653"/>
      <w:bookmarkStart w:id="77" w:name="_Toc26"/>
      <w:bookmarkEnd w:id="76"/>
      <w:r>
        <w:rPr/>
        <w:t>2</w:t>
      </w:r>
      <w:r>
        <w:rPr>
          <w:rtl w:val="true"/>
        </w:rPr>
        <w:t xml:space="preserve"> . </w:t>
      </w:r>
      <w:r>
        <w:rPr>
          <w:rtl w:val="true"/>
        </w:rPr>
        <w:t>آیۀ تبلیغ</w:t>
      </w:r>
      <w:bookmarkEnd w:id="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 وَإنْ لَمْ تَفْعَلْ فَمَا بَلَّغْتَ رِسالَتَهُ وَاللّهُ یعْصِمُکَ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ای رسول، برسان آن‌چه از جانب پروردگارت به تو فرو فرستاده شده؛ و اگر نرسانی، چنان است که دیگر پیام های الهی را نرسانیده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از مردمان نگاه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 آیۀ تبلیغ دربارۀ تبلیغ ولایت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روز غدیر، مورد اتفاق کل مفسّرین عامه و خاصه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شریف الغدیر،</w:t>
      </w:r>
      <w:r>
        <w:rPr>
          <w:rStyle w:val="FootnoteAnchor"/>
          <w:rtl w:val="true"/>
        </w:rPr>
        <w:footnoteReference w:id="67"/>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w:t>
      </w:r>
      <w:bookmarkStart w:id="78" w:name="pg9769_88897"/>
    </w:p>
    <w:p>
      <w:pPr>
        <w:pStyle w:val="BookText"/>
        <w:rPr/>
      </w:pPr>
      <w:bookmarkEnd w:id="78"/>
      <w:r>
        <w:rPr>
          <w:rFonts w:ascii="IRNazanin" w:hAnsi="IRNazanin" w:eastAsia="IRNazanin"/>
          <w:color w:val="111111"/>
          <w:sz w:val="28"/>
          <w:sz w:val="28"/>
          <w:szCs w:val="28"/>
          <w:rtl w:val="true"/>
          <w:lang w:bidi="fa-IR"/>
        </w:rPr>
        <w:t>کتاب گران سنگ احقاق الحق</w:t>
      </w:r>
      <w:r>
        <w:rPr>
          <w:rStyle w:val="FootnoteAnchor"/>
          <w:rtl w:val="true"/>
        </w:rPr>
        <w:footnoteReference w:id="68"/>
      </w:r>
      <w:r>
        <w:rPr>
          <w:rFonts w:ascii="IRNazanin" w:hAnsi="IRNazanin" w:eastAsia="IRNazanin"/>
          <w:color w:val="111111"/>
          <w:sz w:val="28"/>
          <w:sz w:val="28"/>
          <w:szCs w:val="28"/>
          <w:rtl w:val="true"/>
          <w:lang w:bidi="fa-IR"/>
        </w:rPr>
        <w:t>روایات عامه در این خصوص نقل شده است</w:t>
      </w:r>
      <w:r>
        <w:rPr>
          <w:rFonts w:eastAsia="IRNazanin" w:cs="IRNazanin"/>
          <w:color w:val="111111"/>
          <w:sz w:val="28"/>
          <w:szCs w:val="28"/>
          <w:rtl w:val="true"/>
          <w:lang w:bidi="fa-IR"/>
        </w:rPr>
        <w:t>.</w:t>
      </w:r>
    </w:p>
    <w:p>
      <w:pPr>
        <w:pStyle w:val="Heading5"/>
        <w:numPr>
          <w:ilvl w:val="4"/>
          <w:numId w:val="1"/>
        </w:numPr>
        <w:rPr/>
      </w:pPr>
      <w:bookmarkStart w:id="79" w:name="__RefHeading___Toc9176303_2870459653"/>
      <w:bookmarkStart w:id="80" w:name="_Toc27"/>
      <w:bookmarkEnd w:id="79"/>
      <w:r>
        <w:rPr/>
        <w:t>3</w:t>
      </w:r>
      <w:r>
        <w:rPr>
          <w:rtl w:val="true"/>
        </w:rPr>
        <w:t xml:space="preserve"> . </w:t>
      </w:r>
      <w:r>
        <w:rPr>
          <w:rtl w:val="true"/>
        </w:rPr>
        <w:t>آیۀ تطهیر</w:t>
      </w:r>
      <w:bookmarkEnd w:id="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جز این نیست که خدا اراده می‌فرماید تا همه آلودگی ها را از شما اهل‌بیت ببرد و همه پاکی ها و آرایش ها را نصیب شما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نزول آیه تطهیر درباره پیغمبر و علی بن ابی طالب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اتفاق علما و مفسّرین عامه و خاصه است</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و احدی در آن شک ننموده است</w:t>
      </w:r>
      <w:r>
        <w:rPr>
          <w:rFonts w:eastAsia="IRNazanin" w:cs="IRNazanin"/>
          <w:color w:val="111111"/>
          <w:sz w:val="28"/>
          <w:szCs w:val="28"/>
          <w:rtl w:val="true"/>
          <w:lang w:bidi="fa-IR"/>
        </w:rPr>
        <w:t>.</w:t>
      </w:r>
    </w:p>
    <w:p>
      <w:pPr>
        <w:pStyle w:val="Heading5"/>
        <w:numPr>
          <w:ilvl w:val="4"/>
          <w:numId w:val="1"/>
        </w:numPr>
        <w:rPr/>
      </w:pPr>
      <w:bookmarkStart w:id="81" w:name="__RefHeading___Toc9176305_2870459653"/>
      <w:bookmarkStart w:id="82" w:name="_Toc28"/>
      <w:bookmarkEnd w:id="81"/>
      <w:r>
        <w:rPr/>
        <w:t>4</w:t>
      </w:r>
      <w:r>
        <w:rPr>
          <w:rtl w:val="true"/>
        </w:rPr>
        <w:t xml:space="preserve"> . </w:t>
      </w:r>
      <w:r>
        <w:rPr>
          <w:rtl w:val="true"/>
        </w:rPr>
        <w:t>آیۀ مباهله</w:t>
      </w:r>
      <w:bookmarkEnd w:id="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حَاجَّکَ فِیهِ مِنْ بَعْدِ مَا جَائَکَ مِنَ الْعِلْمِ فَقُلْ تَعَالَوْا نَدْعُ أبْنائَنَا وَأبْنائَکُمْ وَنِسَائَنا وَنِسَائَکمْ وَأنْفُسَنا وَأنْفُسَکُمْ ثُمَّ نَبْتَهِلْ فَنَجْعَلْ لَعْنَتَ اللهِ عَلَی الْکَاذِبینَ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هر که با تو درباره عیسی به حجت درآید، پس از آن‌که به وحی الهی بر احوال آن کس آگاه شدی، بگو بیایید تا پسران ما و پسران شما و زنان ما و زنان شما و خود ما و خود شما را فرا خوانیم، سپس به مباهله برخیزیم و لعنت خدا را قرار دهیم بر آن‌ها که دروغگویند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هیچ کدام از مفسرین عامه</w:t>
      </w:r>
      <w:r>
        <w:rPr>
          <w:rStyle w:val="FootnoteAnchor"/>
          <w:rtl w:val="true"/>
        </w:rPr>
        <w:footnoteReference w:id="72"/>
      </w:r>
      <w:r>
        <w:rPr>
          <w:rFonts w:ascii="IRNazanin" w:hAnsi="IRNazanin" w:eastAsia="IRNazanin"/>
          <w:color w:val="111111"/>
          <w:sz w:val="28"/>
          <w:sz w:val="28"/>
          <w:szCs w:val="28"/>
          <w:rtl w:val="true"/>
          <w:lang w:bidi="fa-IR"/>
        </w:rPr>
        <w:t>و خاصه،</w:t>
      </w:r>
      <w:r>
        <w:rPr>
          <w:rStyle w:val="FootnoteAnchor"/>
          <w:rtl w:val="true"/>
        </w:rPr>
        <w:footnoteReference w:id="73"/>
      </w:r>
      <w:r>
        <w:rPr>
          <w:rFonts w:ascii="IRNazanin" w:hAnsi="IRNazanin" w:eastAsia="IRNazanin"/>
          <w:color w:val="111111"/>
          <w:sz w:val="28"/>
          <w:sz w:val="28"/>
          <w:szCs w:val="28"/>
          <w:rtl w:val="true"/>
          <w:lang w:bidi="fa-IR"/>
        </w:rPr>
        <w:t>از دوست و دشمن، در آن اختلاف ندارند</w:t>
      </w:r>
      <w:r>
        <w:rPr>
          <w:rFonts w:eastAsia="IRNazanin" w:cs="IRNazanin"/>
          <w:color w:val="111111"/>
          <w:sz w:val="28"/>
          <w:szCs w:val="28"/>
          <w:rtl w:val="true"/>
          <w:lang w:bidi="fa-IR"/>
        </w:rPr>
        <w:t xml:space="preserve">. </w:t>
      </w:r>
      <w:bookmarkStart w:id="83" w:name="pg9769_88898"/>
    </w:p>
    <w:p>
      <w:pPr>
        <w:pStyle w:val="Heading5"/>
        <w:numPr>
          <w:ilvl w:val="4"/>
          <w:numId w:val="1"/>
        </w:numPr>
        <w:rPr/>
      </w:pPr>
      <w:bookmarkStart w:id="84" w:name="__RefHeading___Toc9176307_2870459653"/>
      <w:bookmarkStart w:id="85" w:name="_Toc29"/>
      <w:bookmarkEnd w:id="83"/>
      <w:bookmarkEnd w:id="84"/>
      <w:r>
        <w:rPr/>
        <w:t>5</w:t>
      </w:r>
      <w:r>
        <w:rPr>
          <w:rtl w:val="true"/>
        </w:rPr>
        <w:t xml:space="preserve"> . </w:t>
      </w:r>
      <w:r>
        <w:rPr>
          <w:rtl w:val="true"/>
        </w:rPr>
        <w:t>سورۀ هل اَتی</w:t>
      </w:r>
      <w:bookmarkEnd w:id="85"/>
    </w:p>
    <w:p>
      <w:pPr>
        <w:pStyle w:val="BookText"/>
        <w:rPr/>
      </w:pPr>
      <w:r>
        <w:rPr>
          <w:rFonts w:ascii="IRNazanin" w:hAnsi="IRNazanin" w:eastAsia="IRNazanin"/>
          <w:color w:val="111111"/>
          <w:sz w:val="28"/>
          <w:sz w:val="28"/>
          <w:szCs w:val="28"/>
          <w:rtl w:val="true"/>
          <w:lang w:bidi="fa-IR"/>
        </w:rPr>
        <w:t xml:space="preserve">نزول سوره هَل 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علی بن ابی طالب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واضحات بین علما و مفسّرین عامه و خاصه است</w:t>
      </w:r>
      <w:r>
        <w:rPr>
          <w:rFonts w:eastAsia="IRNazanin" w:cs="IRNazanin"/>
          <w:color w:val="111111"/>
          <w:sz w:val="28"/>
          <w:szCs w:val="28"/>
          <w:rtl w:val="true"/>
          <w:lang w:bidi="fa-IR"/>
        </w:rPr>
        <w:t>.</w:t>
      </w:r>
      <w:r>
        <w:rPr>
          <w:rStyle w:val="FootnoteAnchor"/>
          <w:rtl w:val="true"/>
        </w:rPr>
        <w:footnoteReference w:id="74"/>
      </w:r>
    </w:p>
    <w:p>
      <w:pPr>
        <w:pStyle w:val="Heading5"/>
        <w:numPr>
          <w:ilvl w:val="4"/>
          <w:numId w:val="1"/>
        </w:numPr>
        <w:rPr/>
      </w:pPr>
      <w:bookmarkStart w:id="86" w:name="__RefHeading___Toc9176309_2870459653"/>
      <w:bookmarkStart w:id="87" w:name="_Toc30"/>
      <w:bookmarkEnd w:id="86"/>
      <w:r>
        <w:rPr/>
        <w:t>6</w:t>
      </w:r>
      <w:r>
        <w:rPr>
          <w:rtl w:val="true"/>
        </w:rPr>
        <w:t xml:space="preserve">. </w:t>
      </w:r>
      <w:r>
        <w:rPr>
          <w:rtl w:val="true"/>
        </w:rPr>
        <w:t>آیات و روایات دیگر</w:t>
      </w:r>
      <w:bookmarkEnd w:id="87"/>
    </w:p>
    <w:p>
      <w:pPr>
        <w:pStyle w:val="BookText"/>
        <w:rPr/>
      </w:pPr>
      <w:r>
        <w:rPr>
          <w:rFonts w:ascii="IRNazanin" w:hAnsi="IRNazanin" w:eastAsia="IRNazanin"/>
          <w:color w:val="111111"/>
          <w:sz w:val="28"/>
          <w:sz w:val="28"/>
          <w:szCs w:val="28"/>
          <w:rtl w:val="true"/>
          <w:lang w:bidi="fa-IR"/>
        </w:rPr>
        <w:t xml:space="preserve">سایر آیات نازله در شأن امیرالمؤمنین و ائمۀ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حد احصای حقیر خارج است؛ خصوصا، در این مختصر که گنجایش بیشتر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شریف احقاق الحق به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Style w:val="FootnoteAnchor"/>
          <w:rtl w:val="true"/>
        </w:rPr>
        <w:footnoteReference w:id="75"/>
      </w:r>
      <w:r>
        <w:rPr>
          <w:rFonts w:ascii="IRNazanin" w:hAnsi="IRNazanin" w:eastAsia="IRNazanin"/>
          <w:color w:val="111111"/>
          <w:sz w:val="28"/>
          <w:sz w:val="28"/>
          <w:szCs w:val="28"/>
          <w:rtl w:val="true"/>
          <w:lang w:bidi="fa-IR"/>
        </w:rPr>
        <w:t xml:space="preserve">و در آخر کتاب، در مستدرکات آن، به ذکر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اکتفا شده است</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آیات شریفه در فضائل این دوازده نفر امامان شیعه زیاده از حد احصاست؛ و حقیر مقداری از آن را در کتاب ابواب رحمت به نحو فهرست و اجمال ذکر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احادیث قدسی و اخبار نبوی در تصریح به اسامی این دوازده نفر و امامت و خلافت و فضایل و مناقب اینان فوق تواتر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علامۀ بزرگوار مجلسی، در بحارالأنوار تعداد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قدسی در تصریح به خلافت و امامت و فضایل و اسامی این دوازده امام به حق نقل فرموده</w:t>
      </w:r>
      <w:r>
        <w:rPr>
          <w:rStyle w:val="FootnoteAnchor"/>
          <w:rtl w:val="true"/>
        </w:rPr>
        <w:footnoteReference w:id="77"/>
      </w:r>
      <w:r>
        <w:rPr>
          <w:rFonts w:ascii="IRNazanin" w:hAnsi="IRNazanin" w:eastAsia="IRNazanin"/>
          <w:color w:val="111111"/>
          <w:sz w:val="28"/>
          <w:sz w:val="28"/>
          <w:szCs w:val="28"/>
          <w:rtl w:val="true"/>
          <w:lang w:bidi="fa-IR"/>
        </w:rPr>
        <w:t xml:space="preserve">و در همان جلد متجاوز از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روایات عامه و خاصه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تصریح به اسامی آنان و خلافت و وصایت و امامت و فضایل و مناقب آن‌ها نقل فرموده است</w:t>
      </w:r>
      <w:r>
        <w:rPr>
          <w:rFonts w:eastAsia="IRNazanin" w:cs="IRNazanin"/>
          <w:color w:val="111111"/>
          <w:sz w:val="28"/>
          <w:szCs w:val="28"/>
          <w:rtl w:val="true"/>
          <w:lang w:bidi="fa-IR"/>
        </w:rPr>
        <w:t>.</w:t>
      </w:r>
      <w:r>
        <w:rPr>
          <w:rStyle w:val="FootnoteAnchor"/>
          <w:rtl w:val="true"/>
        </w:rPr>
        <w:footnoteReference w:id="78"/>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نه روایت از مولی امیرالمؤمنین، شش روایت از حضرت مجتبی و </w:t>
      </w:r>
    </w:p>
    <w:p>
      <w:pPr>
        <w:pStyle w:val="BookText"/>
        <w:rPr/>
      </w:pPr>
      <w:r>
        <w:rPr>
          <w:rFonts w:ascii="IRNazanin" w:hAnsi="IRNazanin" w:eastAsia="IRNazanin"/>
          <w:color w:val="111111"/>
          <w:sz w:val="28"/>
          <w:sz w:val="28"/>
          <w:szCs w:val="28"/>
          <w:rtl w:val="true"/>
          <w:lang w:bidi="fa-IR"/>
        </w:rPr>
        <w:t xml:space="preserve">سیدالشهدا، پنج روایت از امام سجاد، یازده روایت از امام باقر، هیجده روایت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دیگری از غیر این بزرگواران آورده که تمام آن روایات به عدد این دوازده نفر و اسامی و فضایل و مناقب و خلافت و امامت و ولایت آنان تصریح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ادعیه و اذکار و توسّلات و تعقیبات و قنوتات، به اسامی و فضایل و مناقب آن بزرگواران تصریح شده که احصای موارد آن مقدور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سیزدهم بحارالأنوار چاپ قدیم که در خصوص حالات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متجاوز از صد روایت از طریق عامه و خاصه از خدای متعال و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تصریح به اسامی این دوازده نفر و فضایل و مناقب آنان، خاصه بشارت های متعدد به وجود وافرالبرکات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شده، و متجاوز از صد روایت دیگر از خود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تصریح هر یک از ایشان به امام بعد، خاصه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صادر شده است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در جلدهای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چاپ قدیم،</w:t>
      </w:r>
      <w:r>
        <w:rPr>
          <w:rStyle w:val="FootnoteAnchor"/>
          <w:rtl w:val="true"/>
        </w:rPr>
        <w:footnoteReference w:id="80"/>
      </w:r>
      <w:r>
        <w:rPr>
          <w:rFonts w:ascii="IRNazanin" w:hAnsi="IRNazanin" w:eastAsia="IRNazanin"/>
          <w:color w:val="111111"/>
          <w:sz w:val="28"/>
          <w:sz w:val="28"/>
          <w:szCs w:val="28"/>
          <w:rtl w:val="true"/>
          <w:lang w:bidi="fa-IR"/>
        </w:rPr>
        <w:t xml:space="preserve">در ابواب تاریخ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امامی، روایات زیادی که از امام قبل به امام بعد تصریح شده، نقل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شریف علم الیقین،</w:t>
      </w:r>
      <w:r>
        <w:rPr>
          <w:rStyle w:val="FootnoteAnchor"/>
          <w:rtl w:val="true"/>
        </w:rPr>
        <w:footnoteReference w:id="81"/>
      </w:r>
      <w:r>
        <w:rPr>
          <w:rFonts w:ascii="IRNazanin" w:hAnsi="IRNazanin" w:eastAsia="IRNazanin"/>
          <w:color w:val="111111"/>
          <w:sz w:val="28"/>
          <w:sz w:val="28"/>
          <w:szCs w:val="28"/>
          <w:rtl w:val="true"/>
          <w:lang w:bidi="fa-IR"/>
        </w:rPr>
        <w:t xml:space="preserve">عالم بزرگوار عرب باغی تعداد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ومنقبت کریمه، که مورد اتفاق روایات متواتر عامه و خاصه است، نقل فرموده؛ از آن جمله، چند روایت از صحیح بخاری و صحیح مسلم و دیگران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بیان می‌دارد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و امیر و ولی و صاحب اختیار بعد از من دوازده نفر از قریش خواهند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کتاب عمده،</w:t>
      </w:r>
      <w:r>
        <w:rPr>
          <w:rStyle w:val="FootnoteAnchor"/>
          <w:rtl w:val="true"/>
        </w:rPr>
        <w:footnoteReference w:id="82"/>
      </w:r>
      <w:r>
        <w:rPr>
          <w:rFonts w:ascii="IRNazanin" w:hAnsi="IRNazanin" w:eastAsia="IRNazanin"/>
          <w:color w:val="111111"/>
          <w:sz w:val="28"/>
          <w:sz w:val="28"/>
          <w:szCs w:val="28"/>
          <w:rtl w:val="true"/>
          <w:lang w:bidi="fa-IR"/>
        </w:rPr>
        <w:t>تعداد بیست حدیث از روایات علمای عامه در باب این که خلفای پیغمبر دوازده نفرند نقل شده که همۀ آن‌ها از صحاح اخبار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احادیث، سه حدیث از صحیح محمد بخاری است، نه حدیث از صحیح مسلم بن حجاج، سه حدیث از صحیح ابوداوود، دو حدیث از کتاب جمع بین صحاح و سه حدیث هم از حمیدی در جمع بین صحیحین و دیگران است؛ یعنی، بیشتر از ده نفرند که این احادیث را نقل کرده‌اند و بعضی این تعداد را به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رسانده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فاضل حموینی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بزرگان علمای عامه شمرده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فراید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خلفا و اوصیای من و حجت های خداوند بر مردمان، بعد از من، دوازده نفرند؛ اول ایشان برادر من و آخر ایشان فرزند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تو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تو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نیز، از حموینی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علی و حسن و حسین و نه نفر از اولاد حسین پاک و معصومیم</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این حدیث را دیگری نیز نقل کرده است</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در روایت دیگر، فرمود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سید انبیایم و علی سید اوصیاست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اوصیای من دوازده نفرند که اول ایشان </w:t>
      </w:r>
    </w:p>
    <w:p>
      <w:pPr>
        <w:pStyle w:val="BookText"/>
        <w:rPr/>
      </w:pPr>
      <w:r>
        <w:rPr>
          <w:rFonts w:ascii="IRNazanin" w:hAnsi="IRNazanin" w:eastAsia="IRNazanin"/>
          <w:color w:val="111111"/>
          <w:sz w:val="28"/>
          <w:sz w:val="28"/>
          <w:szCs w:val="28"/>
          <w:rtl w:val="true"/>
          <w:lang w:bidi="fa-IR"/>
        </w:rPr>
        <w:t>علی و آخر ایشان قائم است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در این حدیث و احادیث دیگر، که به اسامی آنان تصریح شده، اتمام حجت است برای مردم؛ و واضح است که این دوازده نفر جز بر امامان شیعه بر کسی دیگر منطبق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حموینی به سند خود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من وارد کننده شمایم بر حوض کوثر و تو ساقی آن خواهی بود، حسن دور کننده دشمنان شما از آن و حسین فرمان دهنده است، علی‌بن الحسین قسمت کننده آب و محمد بن علی پخش کننده آن قسمت‌ها، جعفر بن محمد راننده به‌سوی بهشت، موسی بن جعفر شماره کننده دوستان و دشمنان و ریشه کن کننده منافقان، علی‌بن‌موسی اعانت کننده مؤمنان، محمد بن علی فرود آورنده اهل بهشت بر منازل آن ها، علی بن محمد خطیب تابعین ایشان که حورالعین را به ایشان تزویج می‌کند، حسن بن علی چراغ اهل بهشت که به او روشن شوند و مهدی پسر او شفیع مردمان است در قیامت</w:t>
      </w:r>
      <w:r>
        <w:rPr>
          <w:rFonts w:eastAsia="IRNazanin" w:cs="IRNazanin"/>
          <w:color w:val="111111"/>
          <w:sz w:val="28"/>
          <w:szCs w:val="28"/>
          <w:rtl w:val="true"/>
          <w:lang w:bidi="fa-IR"/>
        </w:rPr>
        <w:t>...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این حدیث را خوارزمی در کتاب فضائل نقل کرده است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خوارزمی که از علمای عامه است، در کتاب مناقب خود، حدیث معراج و تصریح به اسامی این دوازده نفر را با فضایل و مناقب ایشان نقل فرموده است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این حدیث را چند نفر دیگر از علمای عامه هم نقل کرده اند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الغرض، تصریح پیغمبر به خلافت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وآلهما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جماعتی از علمای عامه نقل کرده‌اند که شمار آنان بسیار است</w:t>
      </w:r>
      <w:r>
        <w:rPr>
          <w:rFonts w:eastAsia="IRNazanin" w:cs="IRNazanin"/>
          <w:color w:val="111111"/>
          <w:sz w:val="28"/>
          <w:szCs w:val="28"/>
          <w:rtl w:val="true"/>
          <w:lang w:bidi="fa-IR"/>
        </w:rPr>
        <w:t>.</w:t>
      </w:r>
      <w:r>
        <w:rPr>
          <w:rStyle w:val="FootnoteAnchor"/>
          <w:rtl w:val="true"/>
        </w:rPr>
        <w:footnoteReference w:id="90"/>
      </w:r>
      <w:bookmarkStart w:id="88" w:name="pg9769_88902"/>
    </w:p>
    <w:p>
      <w:pPr>
        <w:pStyle w:val="Heading2"/>
        <w:numPr>
          <w:ilvl w:val="1"/>
          <w:numId w:val="1"/>
        </w:numPr>
        <w:rPr/>
      </w:pPr>
      <w:bookmarkStart w:id="89" w:name="__RefHeading___Toc9176311_2870459653"/>
      <w:bookmarkStart w:id="90" w:name="_Toc31"/>
      <w:bookmarkEnd w:id="88"/>
      <w:bookmarkEnd w:id="89"/>
      <w:r>
        <w:rPr>
          <w:rtl w:val="true"/>
        </w:rPr>
        <w:t>بخش دوم</w:t>
      </w:r>
      <w:r>
        <w:rPr>
          <w:rtl w:val="true"/>
        </w:rPr>
        <w:t xml:space="preserve">: </w:t>
      </w:r>
      <w:r>
        <w:rPr>
          <w:rtl w:val="true"/>
        </w:rPr>
        <w:t>ارکان دین</w:t>
      </w:r>
      <w:bookmarkEnd w:id="90"/>
    </w:p>
    <w:p>
      <w:pPr>
        <w:pStyle w:val="Heading3"/>
        <w:numPr>
          <w:ilvl w:val="2"/>
          <w:numId w:val="1"/>
        </w:numPr>
        <w:rPr/>
      </w:pPr>
      <w:bookmarkStart w:id="91" w:name="__RefHeading___Toc9176313_2870459653"/>
      <w:bookmarkStart w:id="92" w:name="_Toc32"/>
      <w:bookmarkEnd w:id="91"/>
      <w:r>
        <w:rPr>
          <w:rtl w:val="true"/>
        </w:rPr>
        <w:t>اشاره</w:t>
      </w:r>
      <w:bookmarkEnd w:id="9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در راه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 w:name="pg9769_88904"/>
      <w:bookmarkStart w:id="94" w:name="pg9769_88904"/>
      <w:bookmarkEnd w:id="94"/>
    </w:p>
    <w:p>
      <w:pPr>
        <w:pStyle w:val="Heading3"/>
        <w:numPr>
          <w:ilvl w:val="2"/>
          <w:numId w:val="1"/>
        </w:numPr>
        <w:rPr/>
      </w:pPr>
      <w:bookmarkStart w:id="95" w:name="pg9769_88904"/>
      <w:bookmarkStart w:id="96" w:name="__RefHeading___Toc9176315_2870459653"/>
      <w:bookmarkStart w:id="97" w:name="_Toc33"/>
      <w:bookmarkEnd w:id="95"/>
      <w:bookmarkEnd w:id="96"/>
      <w:r>
        <w:rPr>
          <w:rtl w:val="true"/>
        </w:rPr>
        <w:t xml:space="preserve">فصل اول </w:t>
      </w:r>
      <w:r>
        <w:rPr/>
        <w:t>1</w:t>
      </w:r>
      <w:bookmarkEnd w:id="97"/>
    </w:p>
    <w:p>
      <w:pPr>
        <w:pStyle w:val="Heading4"/>
        <w:numPr>
          <w:ilvl w:val="3"/>
          <w:numId w:val="1"/>
        </w:numPr>
        <w:rPr/>
      </w:pPr>
      <w:bookmarkStart w:id="98" w:name="__RefHeading___Toc9176317_2870459653"/>
      <w:bookmarkStart w:id="99" w:name="_Toc34"/>
      <w:bookmarkEnd w:id="98"/>
      <w:r>
        <w:rPr>
          <w:rtl w:val="true"/>
        </w:rPr>
        <w:t>ولایت</w:t>
      </w:r>
      <w:bookmarkEnd w:id="99"/>
    </w:p>
    <w:p>
      <w:pPr>
        <w:pStyle w:val="Heading4"/>
        <w:numPr>
          <w:ilvl w:val="3"/>
          <w:numId w:val="1"/>
        </w:numPr>
        <w:rPr/>
      </w:pPr>
      <w:bookmarkStart w:id="100" w:name="__RefHeading___Toc9176319_2870459653"/>
      <w:bookmarkStart w:id="101" w:name="_Toc35"/>
      <w:bookmarkEnd w:id="100"/>
      <w:r>
        <w:rPr>
          <w:rtl w:val="true"/>
        </w:rPr>
        <w:t xml:space="preserve">پیغمبر و ائمه هدی </w:t>
      </w:r>
      <w:r>
        <w:rPr>
          <w:rtl w:val="true"/>
        </w:rPr>
        <w:t>(</w:t>
      </w:r>
      <w:r>
        <w:rPr>
          <w:rtl w:val="true"/>
        </w:rPr>
        <w:t>علیهم السلام</w:t>
      </w:r>
      <w:r>
        <w:rPr>
          <w:rtl w:val="true"/>
        </w:rPr>
        <w:t>)</w:t>
      </w:r>
      <w:bookmarkEnd w:id="101"/>
    </w:p>
    <w:p>
      <w:pPr>
        <w:pStyle w:val="BookText"/>
        <w:rPr/>
      </w:pPr>
      <w:r>
        <w:rPr>
          <w:rFonts w:ascii="IRNazanin" w:hAnsi="IRNazanin" w:eastAsia="IRNazanin"/>
          <w:color w:val="111111"/>
          <w:sz w:val="28"/>
          <w:sz w:val="28"/>
          <w:szCs w:val="28"/>
          <w:rtl w:val="true"/>
          <w:lang w:bidi="fa-IR"/>
        </w:rPr>
        <w:t xml:space="preserve">محصول آیات و روایات متواتر در این موضوع آن است که خداوند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بود و هیچ چیز با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ارادۀ آفرینش نمود، به کلمه‌ای تکلّم فرمود که آن کلمه نوری شد؛ پس آن را نور محمد و اهل بیت و ائمۀ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کلمه‌ای دیگر تکلّم نمود و از آن کلمه، ارواح مقدسۀ آنان را خلق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نور را با ارواح مقدسۀ آنان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مشغول تسبیح و تقدیس و ذکر پروردگار شدند و چیزی با آنان نبود؛ نه آسمانی و نه زمینی، نه عرش و کرسی، نه لوح و قلم، نه خورشید وماه و نه هیچ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طریق، ایشان همچنان مشغول عبادت پروردگار بودند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چون خداوند ارادۀ ایجاد خلق فرمود، از نور مقدس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را، از نور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را، از نور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 و زمین ها را، از نور حضرت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و ماه را و از نور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حوریانش را خلق فرمود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به نور مقدس آنان، تمام عوالم وجود روشن است</w:t>
      </w:r>
      <w:r>
        <w:rPr>
          <w:rStyle w:val="FootnoteAnchor"/>
          <w:rtl w:val="true"/>
        </w:rPr>
        <w:footnoteReference w:id="92"/>
      </w:r>
      <w:r>
        <w:rPr>
          <w:rFonts w:ascii="IRNazanin" w:hAnsi="IRNazanin" w:eastAsia="IRNazanin"/>
          <w:color w:val="111111"/>
          <w:sz w:val="28"/>
          <w:sz w:val="28"/>
          <w:szCs w:val="28"/>
          <w:rtl w:val="true"/>
          <w:lang w:bidi="fa-IR"/>
        </w:rPr>
        <w:t>و آن چراغی است که خداوند در عالم مخلوقات افروخته و در قرآن مجید از آن به سراج منیر تعبیر فرموده؛</w:t>
      </w:r>
      <w:r>
        <w:rPr>
          <w:rStyle w:val="FootnoteAnchor"/>
          <w:rtl w:val="true"/>
        </w:rPr>
        <w:footnoteReference w:id="93"/>
      </w:r>
      <w:r>
        <w:rPr>
          <w:rFonts w:ascii="IRNazanin" w:hAnsi="IRNazanin" w:eastAsia="IRNazanin"/>
          <w:color w:val="111111"/>
          <w:sz w:val="28"/>
          <w:sz w:val="28"/>
          <w:szCs w:val="28"/>
          <w:rtl w:val="true"/>
          <w:lang w:bidi="fa-IR"/>
        </w:rPr>
        <w:t>رحمت واسعه‌ای است که تمام اشیا را فرا گرفته</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به واسطۀ شرافت و فضیلتی که آفریدگار به آنان لطف فرموده، آنان را به خود نسبت داده؛ مثل خانۀ کعبه که به واسطۀ شرافت آن، خداوند آن را به خود نسبت داده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اللّه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چشم و گوش و دست آنان را خداوند شرافت داده است و به خود منسوب کرده؛ مانند این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چشم آنان چشم خداوند متعال شده که احوال همه خلایق گذشته و آینده نزد آنان واضح و آشکار است، هیچ چیز از انظار آنان غایب نیست و جمیع مخلوقات را می‌بینند؛ چنان‌که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کتاب کافی</w:t>
      </w:r>
      <w:r>
        <w:rPr>
          <w:rStyle w:val="FootnoteAnchor"/>
          <w:rtl w:val="true"/>
        </w:rPr>
        <w:footnoteReference w:id="95"/>
      </w:r>
      <w:r>
        <w:rPr>
          <w:rFonts w:ascii="IRNazanin" w:hAnsi="IRNazanin" w:eastAsia="IRNazanin"/>
          <w:color w:val="111111"/>
          <w:sz w:val="28"/>
          <w:sz w:val="28"/>
          <w:szCs w:val="28"/>
          <w:rtl w:val="true"/>
          <w:lang w:bidi="fa-IR"/>
        </w:rPr>
        <w:t>فرموده‌اند و در ابواب رحمت</w:t>
      </w:r>
      <w:r>
        <w:rPr>
          <w:rStyle w:val="FootnoteAnchor"/>
          <w:rtl w:val="true"/>
        </w:rPr>
        <w:footnoteReference w:id="96"/>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گوش شنوای آنان گوش شنوای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که اصوات خلایق و خطورات قلبی تمام آنان را می‌شنوند و می‌فهمند</w:t>
      </w:r>
      <w:r>
        <w:rPr>
          <w:rFonts w:eastAsia="IRNazanin" w:cs="IRNazanin"/>
          <w:color w:val="111111"/>
          <w:sz w:val="28"/>
          <w:szCs w:val="28"/>
          <w:rtl w:val="true"/>
          <w:lang w:bidi="fa-IR"/>
        </w:rPr>
        <w:t>.</w:t>
      </w:r>
      <w:r>
        <w:rPr>
          <w:rStyle w:val="FootnoteAnchor"/>
          <w:rtl w:val="true"/>
        </w:rPr>
        <w:footnoteReference w:id="97"/>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آنان زبان خدا شده؛ هرچه بگویند حق و از جانب حقّ است</w:t>
      </w:r>
      <w:r>
        <w:rPr>
          <w:rFonts w:eastAsia="IRNazanin" w:cs="IRNazanin"/>
          <w:color w:val="111111"/>
          <w:sz w:val="28"/>
          <w:szCs w:val="28"/>
          <w:rtl w:val="true"/>
          <w:lang w:bidi="fa-IR"/>
        </w:rPr>
        <w:t>.</w:t>
      </w:r>
      <w:r>
        <w:rPr>
          <w:rStyle w:val="FootnoteAnchor"/>
          <w:rtl w:val="true"/>
        </w:rPr>
        <w:footnoteReference w:id="98"/>
      </w:r>
      <w:bookmarkStart w:id="102" w:name="pg9769_88906"/>
    </w:p>
    <w:p>
      <w:pPr>
        <w:pStyle w:val="BookText"/>
        <w:rPr/>
      </w:pPr>
      <w:bookmarkEnd w:id="102"/>
      <w:r>
        <w:rPr>
          <w:rFonts w:ascii="IRNazanin" w:hAnsi="IRNazanin" w:eastAsia="IRNazanin"/>
          <w:color w:val="111111"/>
          <w:sz w:val="28"/>
          <w:sz w:val="28"/>
          <w:szCs w:val="28"/>
          <w:rtl w:val="true"/>
          <w:lang w:bidi="fa-IR"/>
        </w:rPr>
        <w:t>دست آنان دست خدا نامیده شده که در جهان آفرینش، به رحمت و نعمت گشوده شده است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قلوب مقدسۀ آنان ظرف اراده و مشیت خدا قرار گرفته؛ هرچه بخواهند، خدا خواسته و اراده فرموده 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آیۀ شریفۀ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تَشَاؤُون إلَّا أنْ یَشَاءَاللّهُ</w:t>
      </w:r>
      <w:r>
        <w:rPr>
          <w:rFonts w:eastAsia="Amiri" w:cs="Amiri" w:ascii="Amiri" w:hAnsi="Amiri"/>
          <w:color w:val="111111"/>
          <w:sz w:val="28"/>
          <w:szCs w:val="28"/>
          <w:rtl w:val="true"/>
          <w:lang w:bidi="ar-SA"/>
        </w:rPr>
        <w:t>)</w:t>
      </w:r>
      <w:r>
        <w:rPr>
          <w:rStyle w:val="FootnoteAnchor"/>
          <w:rtl w:val="true"/>
        </w:rPr>
        <w:footnoteReference w:id="101"/>
      </w:r>
      <w:r>
        <w:rPr>
          <w:rFonts w:ascii="IRNazanin" w:hAnsi="IRNazanin" w:eastAsia="IRNazanin"/>
          <w:color w:val="111111"/>
          <w:sz w:val="28"/>
          <w:sz w:val="28"/>
          <w:szCs w:val="28"/>
          <w:rtl w:val="true"/>
          <w:lang w:bidi="fa-IR"/>
        </w:rPr>
        <w:t>مخصوص آنان است و احدی در آن شرکت ندارد؛ چنان‌که در روایات فرموده اند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اراده و مشیت آنان در ممکنات و مخلوقات نافذ است؛ هرچه بخواهند و اراده نمایند، همان خواهد شد</w:t>
      </w:r>
      <w:r>
        <w:rPr>
          <w:rFonts w:eastAsia="IRNazanin" w:cs="IRNazanin"/>
          <w:color w:val="111111"/>
          <w:sz w:val="28"/>
          <w:szCs w:val="28"/>
          <w:rtl w:val="true"/>
          <w:lang w:bidi="fa-IR"/>
        </w:rPr>
        <w:t>.</w:t>
      </w:r>
      <w:r>
        <w:rPr>
          <w:rStyle w:val="FootnoteAnchor"/>
          <w:rtl w:val="true"/>
        </w:rPr>
        <w:footnoteReference w:id="103"/>
      </w:r>
    </w:p>
    <w:p>
      <w:pPr>
        <w:pStyle w:val="Heading4"/>
        <w:numPr>
          <w:ilvl w:val="3"/>
          <w:numId w:val="1"/>
        </w:numPr>
        <w:rPr/>
      </w:pPr>
      <w:bookmarkStart w:id="103" w:name="__RefHeading___Toc9176321_2870459653"/>
      <w:bookmarkStart w:id="104" w:name="_Toc36"/>
      <w:bookmarkEnd w:id="103"/>
      <w:r>
        <w:rPr>
          <w:rtl w:val="true"/>
        </w:rPr>
        <w:t xml:space="preserve">قدرت پیغمبر و ائمه هدی </w:t>
      </w:r>
      <w:r>
        <w:rPr>
          <w:rtl w:val="true"/>
        </w:rPr>
        <w:t>(</w:t>
      </w:r>
      <w:r>
        <w:rPr>
          <w:rtl w:val="true"/>
        </w:rPr>
        <w:t>علیهم السلام</w:t>
      </w:r>
      <w:r>
        <w:rPr>
          <w:rtl w:val="true"/>
        </w:rPr>
        <w:t>)</w:t>
      </w:r>
      <w:bookmarkEnd w:id="104"/>
    </w:p>
    <w:p>
      <w:pPr>
        <w:pStyle w:val="BookText"/>
        <w:rPr/>
      </w:pPr>
      <w:r>
        <w:rPr>
          <w:rFonts w:ascii="IRNazanin" w:hAnsi="IRNazanin" w:eastAsia="IRNazanin"/>
          <w:color w:val="111111"/>
          <w:sz w:val="28"/>
          <w:sz w:val="28"/>
          <w:szCs w:val="28"/>
          <w:rtl w:val="true"/>
          <w:lang w:bidi="fa-IR"/>
        </w:rPr>
        <w:t xml:space="preserve">اسم اعظم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 چنان‌که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بسیاری فرموده اند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آن را فرا گرفته بود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آگاه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بعضی روایات، پانزده حرف گفته‌اند</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نزد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حرف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حرف آن را می‌دانست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نزد آصف بن برخیا، وصی 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حرف بود که زمین را به آن شکافت و تخت بلقیس را به یک چشم برهم زدن نزد آن حضرت حاضر کرد؛ چنان‌که نصّ صریح قرآن است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نزد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حرف بود که به برکت آن، مرده ها را زنده می‌کرد و پیس و کور مادرزاد را شفا می‌داد؛ از گِل، صورت مرغ می‌ساخت و می‌دمید، به نحوی که زنده می‌شد و می‌پرید؛ و تمام معجزاتش به این دو حرف بود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نزد پیغمبر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اسم اعظم که می‌توانسته در حیطۀ علم پیامبران باشد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حرف نزد خداوند مخفی است که احدی آن را نمی‌داند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تمام آن‌چه پیغمبر ما می‌داند نیز نزد امامان دوازده گانه موجود است و آنان وارث علوم پیغمبران اند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راجع به این فصل در بحارالأنوار مجلسی</w:t>
      </w:r>
      <w:r>
        <w:rPr>
          <w:rStyle w:val="FootnoteAnchor"/>
          <w:rtl w:val="true"/>
        </w:rPr>
        <w:footnoteReference w:id="110"/>
      </w:r>
      <w:r>
        <w:rPr>
          <w:rFonts w:ascii="IRNazanin" w:hAnsi="IRNazanin" w:eastAsia="IRNazanin"/>
          <w:color w:val="111111"/>
          <w:sz w:val="28"/>
          <w:sz w:val="28"/>
          <w:szCs w:val="28"/>
          <w:rtl w:val="true"/>
          <w:lang w:bidi="fa-IR"/>
        </w:rPr>
        <w:t>آمده که از آن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کمالات و علوم پیامبران، با زیادتی فراوان، نزد پیغمبر ما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و ایشان به تمام معجزات انبیا قادرند و از آنان برترند</w:t>
      </w:r>
      <w:r>
        <w:rPr>
          <w:rFonts w:eastAsia="IRNazanin" w:cs="IRNazanin"/>
          <w:color w:val="111111"/>
          <w:sz w:val="28"/>
          <w:szCs w:val="28"/>
          <w:rtl w:val="true"/>
          <w:lang w:bidi="fa-IR"/>
        </w:rPr>
        <w:t xml:space="preserve">. </w:t>
      </w:r>
      <w:bookmarkStart w:id="105" w:name="pg9769_88908"/>
    </w:p>
    <w:p>
      <w:pPr>
        <w:pStyle w:val="Heading4"/>
        <w:numPr>
          <w:ilvl w:val="3"/>
          <w:numId w:val="1"/>
        </w:numPr>
        <w:rPr/>
      </w:pPr>
      <w:bookmarkStart w:id="106" w:name="__RefHeading___Toc9176323_2870459653"/>
      <w:bookmarkStart w:id="107" w:name="_Toc37"/>
      <w:bookmarkEnd w:id="105"/>
      <w:bookmarkEnd w:id="106"/>
      <w:r>
        <w:rPr>
          <w:rtl w:val="true"/>
        </w:rPr>
        <w:t xml:space="preserve">ارث بردن ولی از پیامبران پیشین </w:t>
      </w:r>
      <w:r>
        <w:rPr>
          <w:rtl w:val="true"/>
        </w:rPr>
        <w:t>(</w:t>
      </w:r>
      <w:r>
        <w:rPr>
          <w:rtl w:val="true"/>
        </w:rPr>
        <w:t>علیهم السلام</w:t>
      </w:r>
      <w:r>
        <w:rPr>
          <w:rtl w:val="true"/>
        </w:rPr>
        <w:t>)</w:t>
      </w:r>
      <w:bookmarkEnd w:id="107"/>
    </w:p>
    <w:p>
      <w:pPr>
        <w:pStyle w:val="BookText"/>
        <w:rPr/>
      </w:pPr>
      <w:r>
        <w:rPr>
          <w:rFonts w:ascii="IRNazanin" w:hAnsi="IRNazanin" w:eastAsia="IRNazanin"/>
          <w:color w:val="111111"/>
          <w:sz w:val="28"/>
          <w:sz w:val="28"/>
          <w:szCs w:val="28"/>
          <w:rtl w:val="true"/>
          <w:lang w:bidi="fa-IR"/>
        </w:rPr>
        <w:t xml:space="preserve">تمام کتب آسمانی و علوم و آثار انبیا، صحف آدم و ادریس و ابراهیم و تورات موسی و انجیل عیسی و زبور داوود، عصای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سنگی که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را به آن می‌زد و دوازده چشمه ظاهر می‌شد، تابوت بنی اسرائیل و پیراهن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بهشت برای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بودند و به ارث نصیب یوسف شده بود و بر صورت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انداختند و بینا شد، انگشتر 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هرچه از آثار کریمه نبوت داشتند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نزد پیغمبر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شده و به تمامی نزد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شریف کافی، در باب آن‌که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علم پیغمبر و جمیع انبیا و اوصیایند، تعداد هفت روایت نقل شده است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ثقۀ جلیل القدر محمد بن حسن صفار در کتاب شریف بصائر الدرجات، جزء سوم، متجاوز از بیست روایت برای اثبات این مدعا نقل کرده است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در کتاب بحارالأنوار نیز، در باب علم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آن‌که تمام کتاب های آسمانی و آثار انبیا به آن حضرت داده شده، به این مفاد، اخبار بسیاری نقل شده است</w:t>
      </w:r>
      <w:r>
        <w:rPr>
          <w:rFonts w:eastAsia="IRNazanin" w:cs="IRNazanin"/>
          <w:color w:val="111111"/>
          <w:sz w:val="28"/>
          <w:szCs w:val="28"/>
          <w:rtl w:val="true"/>
          <w:lang w:bidi="fa-IR"/>
        </w:rPr>
        <w:t>.</w:t>
      </w:r>
      <w:r>
        <w:rPr>
          <w:rStyle w:val="FootnoteAnchor"/>
          <w:rtl w:val="true"/>
        </w:rPr>
        <w:footnoteReference w:id="113"/>
      </w:r>
    </w:p>
    <w:p>
      <w:pPr>
        <w:pStyle w:val="Heading4"/>
        <w:numPr>
          <w:ilvl w:val="3"/>
          <w:numId w:val="1"/>
        </w:numPr>
        <w:rPr/>
      </w:pPr>
      <w:bookmarkStart w:id="108" w:name="__RefHeading___Toc9176325_2870459653"/>
      <w:bookmarkStart w:id="109" w:name="_Toc38"/>
      <w:bookmarkEnd w:id="108"/>
      <w:r>
        <w:rPr>
          <w:rtl w:val="true"/>
        </w:rPr>
        <w:t>علم مخزون و مکنون و علم مبذول</w:t>
      </w:r>
      <w:bookmarkEnd w:id="10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محصول روایات مستفیضه آن است که خداوند دو 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مخزون و مکنون که مخصوص ذات مقدس اوست و به احدی داده نشده؛ و دیگری، </w:t>
      </w:r>
      <w:bookmarkStart w:id="110" w:name="pg9769_88909"/>
    </w:p>
    <w:p>
      <w:pPr>
        <w:pStyle w:val="BookText"/>
        <w:rPr/>
      </w:pPr>
      <w:bookmarkEnd w:id="110"/>
      <w:r>
        <w:rPr>
          <w:rFonts w:ascii="IRNazanin" w:hAnsi="IRNazanin" w:eastAsia="IRNazanin"/>
          <w:color w:val="111111"/>
          <w:sz w:val="28"/>
          <w:sz w:val="28"/>
          <w:szCs w:val="28"/>
          <w:rtl w:val="true"/>
          <w:lang w:bidi="fa-IR"/>
        </w:rPr>
        <w:t>مبذول که به ملائکه و انبیا و مرسلین اعطا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علم مبذول الهی را ائمه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صلوات اللّه علیهم اجمعین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شریف کافی، در باب آن‌که ائمّه جمیع علوم ملائکه و انبیا و مرسلین را می‌دانند، پنج روایت</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و در کتاب شریف بصائرالدرجات، بیشتر از پانزده روایت</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و هم‌چنین در بحارالأنوار علامۀ مجلسی روایات زیادی بدین مفاد نقل فرموده اند</w:t>
      </w:r>
      <w:r>
        <w:rPr>
          <w:rFonts w:eastAsia="IRNazanin" w:cs="IRNazanin"/>
          <w:color w:val="111111"/>
          <w:sz w:val="28"/>
          <w:szCs w:val="28"/>
          <w:rtl w:val="true"/>
          <w:lang w:bidi="fa-IR"/>
        </w:rPr>
        <w:t xml:space="preserve">. </w:t>
      </w:r>
      <w:r>
        <w:rPr>
          <w:rStyle w:val="FootnoteAnchor"/>
          <w:rtl w:val="true"/>
        </w:rPr>
        <w:footnoteReference w:id="116"/>
      </w:r>
    </w:p>
    <w:p>
      <w:pPr>
        <w:pStyle w:val="Heading4"/>
        <w:numPr>
          <w:ilvl w:val="3"/>
          <w:numId w:val="1"/>
        </w:numPr>
        <w:rPr/>
      </w:pPr>
      <w:bookmarkStart w:id="111" w:name="__RefHeading___Toc9176327_2870459653"/>
      <w:bookmarkStart w:id="112" w:name="_Toc39"/>
      <w:bookmarkEnd w:id="111"/>
      <w:r>
        <w:rPr>
          <w:rtl w:val="true"/>
        </w:rPr>
        <w:t>افزایش علم ولی در شب و روز</w:t>
      </w:r>
      <w:bookmarkEnd w:id="112"/>
    </w:p>
    <w:p>
      <w:pPr>
        <w:pStyle w:val="BookText"/>
        <w:rPr/>
      </w:pPr>
      <w:r>
        <w:rPr>
          <w:rFonts w:ascii="IRNazanin" w:hAnsi="IRNazanin" w:eastAsia="IRNazanin"/>
          <w:color w:val="111111"/>
          <w:sz w:val="28"/>
          <w:sz w:val="28"/>
          <w:szCs w:val="28"/>
          <w:rtl w:val="true"/>
          <w:lang w:bidi="fa-IR"/>
        </w:rPr>
        <w:t xml:space="preserve">علم رسول اکرم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و روز زیاد می‌شود؛ خصوصاً، شب و روز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به امامِ وقت، تعلیم شود، اول به پیغمبر و امام قبل و آن گاه، به او داده می شود؛ بدین صورت، علم آنان روز به روز و ساعت به ساعت در ترقی و ازدیاد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رَبِّ زِدْنی 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مرا زیاد فرما</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شریف کافی در باب آن‌که اگر علم امامان زیاد نشود، تمام می‌شود، پنج روایت</w:t>
      </w:r>
      <w:r>
        <w:rPr>
          <w:rStyle w:val="FootnoteAnchor"/>
          <w:rtl w:val="true"/>
        </w:rPr>
        <w:footnoteReference w:id="118"/>
      </w:r>
      <w:r>
        <w:rPr>
          <w:rFonts w:ascii="IRNazanin" w:hAnsi="IRNazanin" w:eastAsia="IRNazanin"/>
          <w:color w:val="111111"/>
          <w:sz w:val="28"/>
          <w:sz w:val="28"/>
          <w:szCs w:val="28"/>
          <w:rtl w:val="true"/>
          <w:lang w:bidi="fa-IR"/>
        </w:rPr>
        <w:t>و در باب دیگر که علم امامان در شب‌های جمعه زیاد می‌شود، سه روایت</w:t>
      </w:r>
      <w:r>
        <w:rPr>
          <w:rStyle w:val="FootnoteAnchor"/>
          <w:rtl w:val="true"/>
        </w:rPr>
        <w:footnoteReference w:id="119"/>
      </w:r>
      <w:r>
        <w:rPr>
          <w:rFonts w:ascii="IRNazanin" w:hAnsi="IRNazanin" w:eastAsia="IRNazanin"/>
          <w:color w:val="111111"/>
          <w:sz w:val="28"/>
          <w:sz w:val="28"/>
          <w:szCs w:val="28"/>
          <w:rtl w:val="true"/>
          <w:lang w:bidi="fa-IR"/>
        </w:rPr>
        <w:t>و در کتاب شریف بصائرالدرجات هفت روایت</w:t>
      </w:r>
      <w:r>
        <w:rPr>
          <w:rStyle w:val="FootnoteAnchor"/>
          <w:rtl w:val="true"/>
        </w:rPr>
        <w:footnoteReference w:id="120"/>
      </w:r>
      <w:r>
        <w:rPr>
          <w:rFonts w:ascii="IRNazanin" w:hAnsi="IRNazanin" w:eastAsia="IRNazanin"/>
          <w:color w:val="111111"/>
          <w:sz w:val="28"/>
          <w:sz w:val="28"/>
          <w:szCs w:val="28"/>
          <w:rtl w:val="true"/>
          <w:lang w:bidi="fa-IR"/>
        </w:rPr>
        <w:t xml:space="preserve">و در </w:t>
      </w:r>
      <w:bookmarkStart w:id="113" w:name="pg9769_88910"/>
    </w:p>
    <w:p>
      <w:pPr>
        <w:pStyle w:val="BookText"/>
        <w:rPr/>
      </w:pPr>
      <w:bookmarkEnd w:id="113"/>
      <w:r>
        <w:rPr>
          <w:rFonts w:ascii="IRNazanin" w:hAnsi="IRNazanin" w:eastAsia="IRNazanin"/>
          <w:color w:val="111111"/>
          <w:sz w:val="28"/>
          <w:sz w:val="28"/>
          <w:szCs w:val="28"/>
          <w:rtl w:val="true"/>
          <w:lang w:bidi="fa-IR"/>
        </w:rPr>
        <w:t>دایرة المعارف گران سنگ بحارالأنوار</w:t>
      </w:r>
      <w:r>
        <w:rPr>
          <w:rStyle w:val="FootnoteAnchor"/>
          <w:rtl w:val="true"/>
        </w:rPr>
        <w:footnoteReference w:id="121"/>
      </w:r>
      <w:r>
        <w:rPr>
          <w:rFonts w:ascii="IRNazanin" w:hAnsi="IRNazanin" w:eastAsia="IRNazanin"/>
          <w:color w:val="111111"/>
          <w:sz w:val="28"/>
          <w:sz w:val="28"/>
          <w:szCs w:val="28"/>
          <w:rtl w:val="true"/>
          <w:lang w:bidi="fa-IR"/>
        </w:rPr>
        <w:t>و غیر آن اخبار بسیاری درباره این موضوع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نیز در ابواب رحمت چند روایتی از آن را نقل کرده</w:t>
      </w:r>
      <w:r>
        <w:rPr>
          <w:rStyle w:val="FootnoteAnchor"/>
          <w:rtl w:val="true"/>
        </w:rPr>
        <w:footnoteReference w:id="122"/>
      </w:r>
      <w:r>
        <w:rPr>
          <w:rFonts w:ascii="IRNazanin" w:hAnsi="IRNazanin" w:eastAsia="IRNazanin"/>
          <w:color w:val="111111"/>
          <w:sz w:val="28"/>
          <w:sz w:val="28"/>
          <w:szCs w:val="28"/>
          <w:rtl w:val="true"/>
          <w:lang w:bidi="fa-IR"/>
        </w:rPr>
        <w:t>که تمام آن‌ها این موضوع را به خوبی واضح می‌فرماید</w:t>
      </w:r>
      <w:r>
        <w:rPr>
          <w:rFonts w:eastAsia="IRNazanin" w:cs="IRNazanin"/>
          <w:color w:val="111111"/>
          <w:sz w:val="28"/>
          <w:szCs w:val="28"/>
          <w:rtl w:val="true"/>
          <w:lang w:bidi="fa-IR"/>
        </w:rPr>
        <w:t>.</w:t>
      </w:r>
    </w:p>
    <w:p>
      <w:pPr>
        <w:pStyle w:val="Heading4"/>
        <w:numPr>
          <w:ilvl w:val="3"/>
          <w:numId w:val="1"/>
        </w:numPr>
        <w:rPr/>
      </w:pPr>
      <w:bookmarkStart w:id="114" w:name="__RefHeading___Toc9176329_2870459653"/>
      <w:bookmarkStart w:id="115" w:name="_Toc40"/>
      <w:bookmarkEnd w:id="114"/>
      <w:r>
        <w:rPr>
          <w:rtl w:val="true"/>
        </w:rPr>
        <w:t xml:space="preserve">امام مبین ائمه هدی </w:t>
      </w:r>
      <w:r>
        <w:rPr>
          <w:rtl w:val="true"/>
        </w:rPr>
        <w:t>(</w:t>
      </w:r>
      <w:r>
        <w:rPr>
          <w:rtl w:val="true"/>
        </w:rPr>
        <w:t>علیهم السلام</w:t>
      </w:r>
      <w:r>
        <w:rPr>
          <w:rtl w:val="true"/>
        </w:rPr>
        <w:t xml:space="preserve">) </w:t>
      </w:r>
      <w:r>
        <w:rPr>
          <w:rtl w:val="true"/>
        </w:rPr>
        <w:t>هستند</w:t>
      </w:r>
      <w:bookmarkEnd w:id="115"/>
    </w:p>
    <w:p>
      <w:pPr>
        <w:pStyle w:val="BookText"/>
        <w:rPr/>
      </w:pPr>
      <w:r>
        <w:rPr>
          <w:rFonts w:ascii="IRNazanin" w:hAnsi="IRNazanin" w:eastAsia="IRNazanin"/>
          <w:color w:val="111111"/>
          <w:sz w:val="28"/>
          <w:sz w:val="28"/>
          <w:szCs w:val="28"/>
          <w:rtl w:val="true"/>
          <w:lang w:bidi="fa-IR"/>
        </w:rPr>
        <w:t>امام است که علم هر چیزی در او ضبط و احصا شده؛ چنان‌که ذات مقدس حق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 شَيء أحْصَینَاهُ فِي إمامٍ مُبینٍ</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از صریح کلام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شریف و مفصل روز غدیر و غیر آن آشکار می‌شود که امام مبین در این آیه شریفه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امامان معصوم اند</w:t>
      </w:r>
      <w:r>
        <w:rPr>
          <w:rFonts w:eastAsia="IRNazanin" w:cs="IRNazanin"/>
          <w:color w:val="111111"/>
          <w:sz w:val="28"/>
          <w:szCs w:val="28"/>
          <w:rtl w:val="true"/>
          <w:lang w:bidi="fa-IR"/>
        </w:rPr>
        <w:t>.</w:t>
      </w:r>
      <w:r>
        <w:rPr>
          <w:rStyle w:val="FootnoteAnchor"/>
          <w:rtl w:val="true"/>
        </w:rPr>
        <w:footnoteReference w:id="124"/>
      </w:r>
    </w:p>
    <w:p>
      <w:pPr>
        <w:pStyle w:val="Heading4"/>
        <w:numPr>
          <w:ilvl w:val="3"/>
          <w:numId w:val="1"/>
        </w:numPr>
        <w:rPr/>
      </w:pPr>
      <w:bookmarkStart w:id="116" w:name="__RefHeading___Toc9176331_2870459653"/>
      <w:bookmarkStart w:id="117" w:name="_Toc41"/>
      <w:bookmarkEnd w:id="116"/>
      <w:r>
        <w:rPr>
          <w:rtl w:val="true"/>
        </w:rPr>
        <w:t>امام عالم به علوم کتاب مبین است</w:t>
      </w:r>
      <w:bookmarkEnd w:id="117"/>
    </w:p>
    <w:p>
      <w:pPr>
        <w:pStyle w:val="BookText"/>
        <w:rPr/>
      </w:pPr>
      <w:r>
        <w:rPr>
          <w:rFonts w:ascii="IRNazanin" w:hAnsi="IRNazanin" w:eastAsia="IRNazanin"/>
          <w:color w:val="111111"/>
          <w:sz w:val="28"/>
          <w:sz w:val="28"/>
          <w:szCs w:val="28"/>
          <w:rtl w:val="true"/>
          <w:lang w:bidi="fa-IR"/>
        </w:rPr>
        <w:t>قرآن شریف کتاب مبین صامت است و علوم مخلوقات گذشته و آینده در آن جمع شده و عالِم به آن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موضوع اول کلام ذات مقدس الهی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وَالْکِتَابِ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جَعَلْناهُ قُرْآناً عَرَبِیَّاً لَعَلَّکُمْ تَعْقِلُونَ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5"/>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کتاب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قرآن عربی قرار دادیم تا آن‌که بفهمید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 تِلْکَ آیاتُ الْکِتَابِ المُبِینِ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قُرْآنَاً عَرَبِیَّاً لَعَلَّکُمْ تَعْقِلُونَ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آیات کتاب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آن را قرآن عربی قرار دادیم تا آن‌که شما بفهمید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 تِلْکَ آیاتُ الْکِتَابِ وَقُرْآنٍ مُبِینٍ</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طَس تِلْکَ آیاتُ الْقُرْآنِ وَکِتَابٍ مُبِینٍ</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وَالْکِتَابِ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فِي لَیلَة مُبارَکة إِنَّا کُنَّا مُنْذِرینَ</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جآءَکُمْ مِنَ اللهِ نُورٌ وَکِتَابٌ مُبِینٌ</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مفاد این آیات آن است که همین قرآن عربی که در شب قدر نازل شده کتاب مبین است و از جانب خدا، به‌سوی مردم فرستاده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دلیل موضوع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شدن علوم مخلوقات گذشته و آینده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کلام ذات مقدس باری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نَزَّلْنا عَلَیکَ الْکتابَ تِبْیاناً لِکلِّ شَيء</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کتابی که بر تو نازل کردیم، بیان هرچیزی در آن موجود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فِي الْکتابِ مِنْ شَيء</w:t>
      </w:r>
      <w:r>
        <w:rPr>
          <w:rFonts w:eastAsia="Amiri" w:cs="Amiri" w:ascii="Amiri" w:hAnsi="Amiri"/>
          <w:color w:val="111111"/>
          <w:sz w:val="28"/>
          <w:szCs w:val="28"/>
          <w:rtl w:val="true"/>
          <w:lang w:bidi="ar-SA"/>
        </w:rPr>
        <w:t>).</w:t>
      </w:r>
      <w:r>
        <w:rPr>
          <w:rStyle w:val="FootnoteAnchor"/>
          <w:rtl w:val="true"/>
        </w:rPr>
        <w:footnoteReference w:id="132"/>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قرآن، چیزی را فروگذار نکردیم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یعْزُبُ عَنْ رَبِّکَ مِنْ مِثْقالِ ذَرَّة فِي الأرضِ وَلَا فِي السَّمآءِ وَلَا أصْغَرَ مِنْ ذلِکَ وَلَا اَکبَرَ اِلَّا فِي کِتَابٍ مُبِینٍ</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رَطَب وَ لَا یَابِسٍ إلّا فِي کِتَابٍ مُبِینٍ</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 غآئِبَةٍ فِي السَّمآءِ وَالأرْضِ إلَّا فِي کِتَابٍ 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 دآبَّة فِي الأرْضِ إلَّا عَلَی اللهِ رِزْقُها وَیعْلَمُ مُشْتَقَرَّها وَمُسْتَوْدَعَها کُلٌّ فِي کِتَابٍ مُبِینٍ</w:t>
      </w:r>
      <w:r>
        <w:rPr>
          <w:rFonts w:eastAsia="Amiri" w:cs="Amiri" w:ascii="Amiri" w:hAnsi="Amiri"/>
          <w:color w:val="111111"/>
          <w:sz w:val="28"/>
          <w:szCs w:val="28"/>
          <w:rtl w:val="true"/>
          <w:lang w:bidi="ar-SA"/>
        </w:rPr>
        <w:t>).</w:t>
      </w:r>
      <w:r>
        <w:rPr>
          <w:rStyle w:val="FootnoteAnchor"/>
          <w:rtl w:val="true"/>
        </w:rPr>
        <w:footnoteReference w:id="136"/>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دلیل موضوع 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عالم به علم قرآن امام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بدیهیات مذهب شیعه است که تمام علوم قرآن نزد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آیۀ شریفۀ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کَفَی بِاللّهِ شَهِیداً بَینِی وَ بَینَکمْ وَ مَنْ عِنْدَهُ عِلْمُ الْکتابِ</w:t>
      </w:r>
      <w:r>
        <w:rPr>
          <w:rFonts w:eastAsia="Amiri" w:cs="Amiri" w:ascii="Amiri" w:hAnsi="Amiri"/>
          <w:color w:val="111111"/>
          <w:sz w:val="28"/>
          <w:szCs w:val="28"/>
          <w:rtl w:val="true"/>
          <w:lang w:bidi="ar-SA"/>
        </w:rPr>
        <w:t>)</w:t>
      </w:r>
      <w:r>
        <w:rPr>
          <w:rStyle w:val="FootnoteAnchor"/>
          <w:rtl w:val="true"/>
        </w:rPr>
        <w:footnoteReference w:id="137"/>
      </w:r>
      <w:r>
        <w:rPr>
          <w:rFonts w:ascii="IRNazanin" w:hAnsi="IRNazanin" w:eastAsia="IRNazanin"/>
          <w:color w:val="111111"/>
          <w:sz w:val="28"/>
          <w:sz w:val="28"/>
          <w:szCs w:val="28"/>
          <w:rtl w:val="true"/>
          <w:lang w:bidi="fa-IR"/>
        </w:rPr>
        <w:t>نیز امام است که علم کتاب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بحارالأنوار</w:t>
      </w:r>
      <w:r>
        <w:rPr>
          <w:rStyle w:val="FootnoteAnchor"/>
          <w:rtl w:val="true"/>
        </w:rPr>
        <w:footnoteReference w:id="138"/>
      </w:r>
      <w:r>
        <w:rPr>
          <w:rFonts w:ascii="IRNazanin" w:hAnsi="IRNazanin" w:eastAsia="IRNazanin"/>
          <w:color w:val="111111"/>
          <w:sz w:val="28"/>
          <w:sz w:val="28"/>
          <w:szCs w:val="28"/>
          <w:rtl w:val="true"/>
          <w:lang w:bidi="fa-IR"/>
        </w:rPr>
        <w:t>زیاده از بیست روایت از کتب معتبرۀ شیعه، مثل کتاب بصائر،</w:t>
      </w:r>
      <w:r>
        <w:rPr>
          <w:rStyle w:val="FootnoteAnchor"/>
          <w:rtl w:val="true"/>
        </w:rPr>
        <w:footnoteReference w:id="139"/>
      </w:r>
      <w:r>
        <w:rPr>
          <w:rFonts w:ascii="IRNazanin" w:hAnsi="IRNazanin" w:eastAsia="IRNazanin"/>
          <w:color w:val="111111"/>
          <w:sz w:val="28"/>
          <w:sz w:val="28"/>
          <w:szCs w:val="28"/>
          <w:rtl w:val="true"/>
          <w:lang w:bidi="fa-IR"/>
        </w:rPr>
        <w:t>تفسیر قمی</w:t>
      </w:r>
      <w:r>
        <w:rPr>
          <w:rStyle w:val="FootnoteAnchor"/>
          <w:rtl w:val="true"/>
        </w:rPr>
        <w:footnoteReference w:id="140"/>
      </w:r>
      <w:r>
        <w:rPr>
          <w:rFonts w:ascii="IRNazanin" w:hAnsi="IRNazanin" w:eastAsia="IRNazanin"/>
          <w:color w:val="111111"/>
          <w:sz w:val="28"/>
          <w:sz w:val="28"/>
          <w:szCs w:val="28"/>
          <w:rtl w:val="true"/>
          <w:lang w:bidi="fa-IR"/>
        </w:rPr>
        <w:t>و احتجاج</w:t>
      </w:r>
      <w:r>
        <w:rPr>
          <w:rStyle w:val="FootnoteAnchor"/>
          <w:rtl w:val="true"/>
        </w:rPr>
        <w:footnoteReference w:id="141"/>
      </w:r>
      <w:r>
        <w:rPr>
          <w:rFonts w:ascii="IRNazanin" w:hAnsi="IRNazanin" w:eastAsia="IRNazanin"/>
          <w:color w:val="111111"/>
          <w:sz w:val="28"/>
          <w:sz w:val="28"/>
          <w:szCs w:val="28"/>
          <w:rtl w:val="true"/>
          <w:lang w:bidi="fa-IR"/>
        </w:rPr>
        <w:t xml:space="preserve">شیخ طبرسی و غیره؛ و هشت </w:t>
      </w:r>
    </w:p>
    <w:p>
      <w:pPr>
        <w:pStyle w:val="BookText"/>
        <w:rPr/>
      </w:pPr>
      <w:r>
        <w:rPr>
          <w:rFonts w:ascii="IRNazanin" w:hAnsi="IRNazanin" w:eastAsia="IRNazanin"/>
          <w:color w:val="111111"/>
          <w:sz w:val="28"/>
          <w:sz w:val="28"/>
          <w:szCs w:val="28"/>
          <w:rtl w:val="true"/>
          <w:lang w:bidi="fa-IR"/>
        </w:rPr>
        <w:t>روایت از طرق عامه برای اثبات این مدّعا نقل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این‌جانب تفصیل و شرح هر سه موضوع را با آیات و روایات آن در کتاب ابواب رحمت ذکر کرده ام</w:t>
      </w:r>
      <w:r>
        <w:rPr>
          <w:rFonts w:eastAsia="IRNazanin" w:cs="IRNazanin"/>
          <w:color w:val="111111"/>
          <w:sz w:val="28"/>
          <w:szCs w:val="28"/>
          <w:rtl w:val="true"/>
          <w:lang w:bidi="fa-IR"/>
        </w:rPr>
        <w:t xml:space="preserve">. </w:t>
      </w:r>
      <w:r>
        <w:rPr>
          <w:rStyle w:val="FootnoteAnchor"/>
          <w:rtl w:val="true"/>
        </w:rPr>
        <w:footnoteReference w:id="142"/>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کتاب اللّه ناطق و کتاب مبینِ گویا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چنان‌که امام صادق و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r>
        <w:rPr>
          <w:rStyle w:val="FootnoteAnchor"/>
          <w:rtl w:val="true"/>
        </w:rPr>
        <w:footnoteReference w:id="143"/>
      </w:r>
      <w:bookmarkStart w:id="118" w:name="pg9769_88914"/>
    </w:p>
    <w:p>
      <w:pPr>
        <w:pStyle w:val="Heading3"/>
        <w:numPr>
          <w:ilvl w:val="2"/>
          <w:numId w:val="1"/>
        </w:numPr>
        <w:rPr/>
      </w:pPr>
      <w:bookmarkStart w:id="119" w:name="__RefHeading___Toc9176333_2870459653"/>
      <w:bookmarkStart w:id="120" w:name="_Toc42"/>
      <w:bookmarkEnd w:id="118"/>
      <w:bookmarkEnd w:id="119"/>
      <w:r>
        <w:rPr>
          <w:rtl w:val="true"/>
        </w:rPr>
        <w:t xml:space="preserve">فصل دوم </w:t>
      </w:r>
      <w:r>
        <w:rPr/>
        <w:t>2</w:t>
      </w:r>
      <w:bookmarkEnd w:id="120"/>
    </w:p>
    <w:p>
      <w:pPr>
        <w:pStyle w:val="Heading4"/>
        <w:numPr>
          <w:ilvl w:val="3"/>
          <w:numId w:val="1"/>
        </w:numPr>
        <w:rPr/>
      </w:pPr>
      <w:bookmarkStart w:id="121" w:name="__RefHeading___Toc9176335_2870459653"/>
      <w:bookmarkStart w:id="122" w:name="_Toc43"/>
      <w:bookmarkEnd w:id="121"/>
      <w:r>
        <w:rPr>
          <w:rtl w:val="true"/>
        </w:rPr>
        <w:t>نماز</w:t>
      </w:r>
      <w:bookmarkEnd w:id="122"/>
    </w:p>
    <w:p>
      <w:pPr>
        <w:pStyle w:val="Heading4"/>
        <w:numPr>
          <w:ilvl w:val="3"/>
          <w:numId w:val="1"/>
        </w:numPr>
        <w:rPr/>
      </w:pPr>
      <w:bookmarkStart w:id="123" w:name="__RefHeading___Toc9176337_2870459653"/>
      <w:bookmarkStart w:id="124" w:name="_Toc44"/>
      <w:bookmarkEnd w:id="123"/>
      <w:r>
        <w:rPr>
          <w:rtl w:val="true"/>
        </w:rPr>
        <w:t>وجوب نماز و حکم ترک آن</w:t>
      </w:r>
      <w:bookmarkEnd w:id="124"/>
    </w:p>
    <w:p>
      <w:pPr>
        <w:pStyle w:val="BookText"/>
        <w:rPr/>
      </w:pPr>
      <w:r>
        <w:rPr>
          <w:rFonts w:ascii="IRNazanin" w:hAnsi="IRNazanin" w:eastAsia="IRNazanin"/>
          <w:color w:val="111111"/>
          <w:sz w:val="28"/>
          <w:sz w:val="28"/>
          <w:szCs w:val="28"/>
          <w:rtl w:val="true"/>
          <w:lang w:bidi="fa-IR"/>
        </w:rPr>
        <w:t>وجوب نماز از بدیهیات دین است و منکر آن، اگر به ضروری بودن آن توجه داشته باشد، کافر و مرتد و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تارک الصلاة بدون انکار نیز کافر است؛ ولی نجس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اشخاص شراب خوار و زناکار و دزد کافر نیستند؛ زیرا اینان برای ارضای شهوت و کسب مال به کار حرام دست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ترک نماز، شهوت و لذت و مال نیست؛ بلکه استخفاف و بی‌اعتنایی به فرمان خداست و همین علت سبب کفر شخص تارک الصلاة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مطلب در روایات وسائل الشیعه</w:t>
      </w:r>
      <w:r>
        <w:rPr>
          <w:rStyle w:val="FootnoteAnchor"/>
          <w:rtl w:val="true"/>
        </w:rPr>
        <w:footnoteReference w:id="144"/>
      </w:r>
      <w:r>
        <w:rPr>
          <w:rFonts w:ascii="IRNazanin" w:hAnsi="IRNazanin" w:eastAsia="IRNazanin"/>
          <w:color w:val="111111"/>
          <w:sz w:val="28"/>
          <w:sz w:val="28"/>
          <w:szCs w:val="28"/>
          <w:rtl w:val="true"/>
          <w:lang w:bidi="fa-IR"/>
        </w:rPr>
        <w:t>و ابواب رحمت</w:t>
      </w:r>
      <w:r>
        <w:rPr>
          <w:rStyle w:val="FootnoteAnchor"/>
          <w:rtl w:val="true"/>
        </w:rPr>
        <w:footnoteReference w:id="145"/>
      </w:r>
      <w:r>
        <w:rPr>
          <w:rFonts w:ascii="IRNazanin" w:hAnsi="IRNazanin" w:eastAsia="IRNazanin"/>
          <w:color w:val="111111"/>
          <w:sz w:val="28"/>
          <w:sz w:val="28"/>
          <w:szCs w:val="28"/>
          <w:rtl w:val="true"/>
          <w:lang w:bidi="fa-IR"/>
        </w:rPr>
        <w:t>تصریح شده است</w:t>
      </w:r>
      <w:r>
        <w:rPr>
          <w:rFonts w:eastAsia="IRNazanin" w:cs="IRNazanin"/>
          <w:color w:val="111111"/>
          <w:sz w:val="28"/>
          <w:szCs w:val="28"/>
          <w:rtl w:val="true"/>
          <w:lang w:bidi="fa-IR"/>
        </w:rPr>
        <w:t>.</w:t>
      </w:r>
    </w:p>
    <w:p>
      <w:pPr>
        <w:pStyle w:val="Heading4"/>
        <w:numPr>
          <w:ilvl w:val="3"/>
          <w:numId w:val="1"/>
        </w:numPr>
        <w:rPr/>
      </w:pPr>
      <w:bookmarkStart w:id="125" w:name="__RefHeading___Toc9176339_2870459653"/>
      <w:bookmarkStart w:id="126" w:name="_Toc45"/>
      <w:bookmarkEnd w:id="125"/>
      <w:r>
        <w:rPr>
          <w:rtl w:val="true"/>
        </w:rPr>
        <w:t>حرمت تضییع و استخفاف نماز</w:t>
      </w:r>
      <w:bookmarkEnd w:id="126"/>
    </w:p>
    <w:p>
      <w:pPr>
        <w:pStyle w:val="BookText"/>
        <w:rPr/>
      </w:pPr>
      <w:r>
        <w:rPr>
          <w:rFonts w:ascii="IRNazanin" w:hAnsi="IRNazanin" w:eastAsia="IRNazanin"/>
          <w:color w:val="111111"/>
          <w:sz w:val="28"/>
          <w:sz w:val="28"/>
          <w:szCs w:val="28"/>
          <w:rtl w:val="true"/>
          <w:lang w:bidi="fa-IR"/>
        </w:rPr>
        <w:t>ذات مقدس حق تعالی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فَوَیلٌ لِلْمُصَلِّینَ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عَنْ صَلاتِهِمْ سَاهُونَ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6"/>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چاه ویل برای نمازگزاران است؛ آنان‌که نماز را ضایع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ویل،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در مقدمه تفسیر برهان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 چاهی است در جهنم که کافر مدت چهل خریف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خریف هفتاد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فرو می‌رود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 چاهی در جهنم است</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حضرت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آیه‌ای که ذکر شد به ضایع کنندگان تفسیر فرمود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آن حضرت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 قیامت شود، اول درباره نماز سؤال می‌کنند؛ اگر خوب و تمام انجام نداده بود، او را در جهنم می‌اندازند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در کتاب شریف کافی، به سند صحیح از زراره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در مسجد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مردی داخل شد و مشغول نماز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و سجود را خوب انجام نداد و عجله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کلاغ بر زمین منقار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نماز بخواند و بمیرد، بر غیر دین من مرده است</w:t>
      </w:r>
      <w:r>
        <w:rPr>
          <w:rFonts w:eastAsia="IRNazanin" w:cs="IRNazanin"/>
          <w:color w:val="111111"/>
          <w:sz w:val="28"/>
          <w:szCs w:val="28"/>
          <w:rtl w:val="true"/>
          <w:lang w:bidi="fa-IR"/>
        </w:rPr>
        <w:t>.</w:t>
      </w:r>
      <w:r>
        <w:rPr>
          <w:rStyle w:val="FootnoteAnchor"/>
          <w:rtl w:val="true"/>
        </w:rPr>
        <w:footnoteReference w:id="151"/>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به سندهای دیگر نیز نقل شده و همین مضمون از حضرت </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در کتاب کافی، به سند صحیح از زراره،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را سبک و کوچک نشمارید؛ زیرا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وفات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را سبک شمارد و کسی که شراب بخورد از من نیست و بر حوض کوثر، بر ما وارد نخواهند شد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 در وقت وفات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ما نمی‌رسد به کسی که نماز را سبک شمارد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در کافی و تهذیب،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کرده‌اند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پیوسته از مؤمن ترسان و هراسان است، تا وقتی که بر نمازهای خود محافظت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ضایع کرد، شیطان بر او جرأت پیدا می‌کند و او را وارد گناهان بزرگ می‌نماید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در کتاب بحار و مستدرک، از سید ابن طاووس در کتاب فلاح السائل، از 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از پدر بزرگوارش سؤال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نماز را سبک شمارد چه مؤاخذه و عذابی خواهد داشت؟</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هر کس به نماز خود استخفاف کند، خداوند او را به </w:t>
      </w:r>
    </w:p>
    <w:p>
      <w:pPr>
        <w:pStyle w:val="BookText"/>
        <w:rPr/>
      </w:pPr>
      <w:r>
        <w:rPr>
          <w:rFonts w:ascii="IRNazanin" w:hAnsi="IRNazanin" w:eastAsia="IRNazanin"/>
          <w:color w:val="111111"/>
          <w:sz w:val="28"/>
          <w:sz w:val="28"/>
          <w:szCs w:val="28"/>
          <w:rtl w:val="true"/>
          <w:lang w:bidi="fa-IR"/>
        </w:rPr>
        <w:t>پانزده بلا مبتلا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تا در دنیا، سه تا در وقت مرگ، سه تا در قبر و سه تا در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شش تا که در دنیا به آن مبتلا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از عمر او برداشته شود، برکت از روزی او برداشته شود، سیمای خوبان از او گرفته شود، اجر و ثواب برای اعمال او نباشد، دعایش دربارۀ خودش مستجاب نشود و دعای دیگران نیز دربارۀ او مستجاب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سه تا که در وقت مرگ به آن مبتلا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ذلیل و خوار می‌میرد، گرسنه می‌میرد و تشنه می‌میرد و اگر تمام نهرهای دنیا را به خورد او دهند، سیراب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سه تا که در قبر به آن مبتلا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بر او تنگ گردد، قبر او تاریک شود و فرشته عذاب بر او مسلّط شود که او را در شکنجه و اضطراب دراندازد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سه تا که در قیامت به آن مبتلا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او را به رو به زمین کشاند و خلایق بر او نظر کنند، حساب او سخت شود، خدا نظر لطف به او نفرماید و او را پاکیزه نکند و عذابی دردناک نصیب او گردد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از این روایات، شدت حرمت تضییع نماز و استخفاف به آن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علامۀ متبحر، حاج شیخ جعفر شوشتری، در منهج الرشاد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بدان‌که سبک برداشتن نماز بر چند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 آن را چیزی نداند؛ و این باعث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 آن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آن‌که مسائل آن را درست نکند و در فکر صحت و بطلان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آن‌که در بند وقت آن نباشد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 آن‌که نماز قضا به ذمّه او باشد و در صدد به‌جا آوردن آن نباشد و سال به سال تأخیر بیندازد، تا آن‌که مقداری از عمر او بگذرد و هنوز در ذمّه او باشد</w:t>
      </w:r>
      <w:r>
        <w:rPr>
          <w:rFonts w:eastAsia="IRNazanin" w:cs="IRNazanin"/>
          <w:color w:val="111111"/>
          <w:sz w:val="28"/>
          <w:szCs w:val="28"/>
          <w:rtl w:val="true"/>
          <w:lang w:bidi="fa-IR"/>
        </w:rPr>
        <w:t xml:space="preserve">. </w:t>
      </w:r>
      <w:bookmarkStart w:id="127" w:name="pg9769_88918"/>
    </w:p>
    <w:p>
      <w:pPr>
        <w:pStyle w:val="BookText"/>
        <w:rPr/>
      </w:pPr>
      <w:bookmarkEnd w:id="127"/>
      <w:r>
        <w:rPr>
          <w:rFonts w:ascii="IRNazanin" w:hAnsi="IRNazanin" w:eastAsia="IRNazanin"/>
          <w:color w:val="111111"/>
          <w:sz w:val="28"/>
          <w:sz w:val="28"/>
          <w:szCs w:val="28"/>
          <w:rtl w:val="true"/>
          <w:lang w:bidi="fa-IR"/>
        </w:rPr>
        <w:t>ظاهر این است که، بر فرض قول به این‌که وقت قضا موسع است، توسعه زمان آن چندان نیست که به حد تهاون و سهل انگاری برسد</w:t>
      </w:r>
      <w:r>
        <w:rPr>
          <w:rFonts w:eastAsia="IRNazanin" w:cs="IRNazanin"/>
          <w:color w:val="111111"/>
          <w:sz w:val="28"/>
          <w:szCs w:val="28"/>
          <w:rtl w:val="true"/>
          <w:lang w:bidi="fa-IR"/>
        </w:rPr>
        <w:t>.</w:t>
      </w:r>
      <w:r>
        <w:rPr>
          <w:rStyle w:val="FootnoteAnchor"/>
          <w:rtl w:val="true"/>
        </w:rPr>
        <w:footnoteReference w:id="157"/>
      </w:r>
    </w:p>
    <w:p>
      <w:pPr>
        <w:pStyle w:val="Heading4"/>
        <w:numPr>
          <w:ilvl w:val="3"/>
          <w:numId w:val="1"/>
        </w:numPr>
        <w:rPr/>
      </w:pPr>
      <w:bookmarkStart w:id="128" w:name="__RefHeading___Toc9176341_2870459653"/>
      <w:bookmarkStart w:id="129" w:name="_Toc46"/>
      <w:bookmarkEnd w:id="128"/>
      <w:r>
        <w:rPr>
          <w:rtl w:val="true"/>
        </w:rPr>
        <w:t>فضیلت و شرافت نماز</w:t>
      </w:r>
      <w:bookmarkEnd w:id="129"/>
    </w:p>
    <w:p>
      <w:pPr>
        <w:pStyle w:val="BookText"/>
        <w:rPr/>
      </w:pPr>
      <w:r>
        <w:rPr>
          <w:rFonts w:ascii="IRNazanin" w:hAnsi="IRNazanin" w:eastAsia="IRNazanin"/>
          <w:color w:val="111111"/>
          <w:sz w:val="28"/>
          <w:sz w:val="28"/>
          <w:szCs w:val="28"/>
          <w:rtl w:val="true"/>
          <w:lang w:bidi="fa-IR"/>
        </w:rPr>
        <w:t>ذات مقدس پروردگار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وَأَقِمِ الصَّلوةَ طَرَفَی النَّهارِ وَزُلَفاً مِنَ اللَّیلِ إنَّ الْحَسَناتِ یُذْهِبْنَ السَّیئاتِ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نماز را دو طرف روز و شب اقامه کن؛ به درستی که حسنات گناهان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برهان ذیل این آیۀ شریفه، روایاتی از کافی و غیر آن نقل شده</w:t>
      </w:r>
      <w:r>
        <w:rPr>
          <w:rStyle w:val="FootnoteAnchor"/>
          <w:rtl w:val="true"/>
        </w:rPr>
        <w:footnoteReference w:id="159"/>
      </w:r>
      <w:r>
        <w:rPr>
          <w:rFonts w:ascii="IRNazanin" w:hAnsi="IRNazanin" w:eastAsia="IRNazanin"/>
          <w:color w:val="111111"/>
          <w:sz w:val="28"/>
          <w:sz w:val="28"/>
          <w:szCs w:val="28"/>
          <w:rtl w:val="true"/>
          <w:lang w:bidi="fa-IR"/>
        </w:rPr>
        <w:t>که مفاد آن‌ها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نمازهای پنج‌گانۀ یومیه حسناتی است که گناهان مابین نمازها را از بین می‌برد و پاک می‌کند؛ یعنی نماز ظهر کفارۀ گناهان از صبح تا ظهر، نماز عصر کفارۀ گناهان مابین ظهر و عصر و نماز مغرب کفارۀ گناهان مابین عصر و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نمازها به منزلۀ نهر جاری بر در خانۀ شخص است؛ پس همان طوری که اگر شخص بدن خود را هر شبانه روز پنج مرتبه میان آب بشوید، کثافتی بر او باقی نخواهد ماند، بدین منوال، نماز پلیدی های گناه را محو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کافی، به سند صحیح، از معاویة بن وهب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چیزی که بندگان به سبب آن مقرّب درگاه الهی می‌شوند چیست؟ فرمود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معرفت، چیزی را از نماز بهتر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که بندۀ صالح،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وَأوْصَانِي بِالصَّلوةِ وَالزَّکوةِ مَا دُمْتُ حَیَّاً؟</w:t>
      </w:r>
      <w:r>
        <w:rPr>
          <w:rStyle w:val="FootnoteAnchor"/>
          <w:rtl w:val="true"/>
        </w:rPr>
        <w:footnoteReference w:id="160"/>
      </w:r>
      <w:r>
        <w:rPr>
          <w:rFonts w:ascii="IRNazanin" w:hAnsi="IRNazanin" w:eastAsia="IRNazanin"/>
          <w:color w:val="111111"/>
          <w:sz w:val="28"/>
          <w:sz w:val="28"/>
          <w:szCs w:val="28"/>
          <w:rtl w:val="true"/>
          <w:lang w:bidi="fa-IR"/>
        </w:rPr>
        <w:t xml:space="preserve">خداوند مرا به نماز </w:t>
      </w:r>
    </w:p>
    <w:p>
      <w:pPr>
        <w:pStyle w:val="BookText"/>
        <w:rPr/>
      </w:pPr>
      <w:r>
        <w:rPr>
          <w:rFonts w:ascii="IRNazanin" w:hAnsi="IRNazanin" w:eastAsia="IRNazanin"/>
          <w:color w:val="111111"/>
          <w:sz w:val="28"/>
          <w:sz w:val="28"/>
          <w:szCs w:val="28"/>
          <w:rtl w:val="true"/>
          <w:lang w:bidi="fa-IR"/>
        </w:rPr>
        <w:t>و زکات وصیت فرمود، مادامی که زنده باشم</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به سند صحیح دیگر،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محبوب ترین اعمال نزد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است؛ و این نماز آخر وصیت انبیاست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در جای دیگر،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بنده مشغول نماز شود، رحمت بر او از طرف آسمان نازل گردد و ملائکه اطراف او را می‌گیرند و ملکی او را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نمازخوان بداند چه ثواب ها در نماز برای او هست، از نماز منصرف نخواهد شد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در روایت دیگر،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بندۀ مؤمن مشغول نماز شود، خداوند به او نظر لطف فرماید تا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کند؛ و رحمت، از بالای سرش تا افق آسمان، او را فرا گیرد و ملائکه نیز اطراف او را تا افق آسمان بگیرند و خدا ملکی به او موکل گرداند که به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نمازخوان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 چه کسی به تو نظر دارد و با که راز و نیاز می‌کنی، متوجه غیر نخواهی شد و از جای خود دور نگردی</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در جای دیگر،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نماز مثل عمود خیمه است؛ وقتی که پابرجا باشد، ریسمان و میخ‌ها و پرده </w:t>
      </w:r>
    </w:p>
    <w:p>
      <w:pPr>
        <w:pStyle w:val="BookText"/>
        <w:rPr/>
      </w:pPr>
      <w:r>
        <w:rPr>
          <w:rFonts w:ascii="IRNazanin" w:hAnsi="IRNazanin" w:eastAsia="IRNazanin"/>
          <w:color w:val="111111"/>
          <w:sz w:val="28"/>
          <w:sz w:val="28"/>
          <w:szCs w:val="28"/>
          <w:rtl w:val="true"/>
          <w:lang w:bidi="fa-IR"/>
        </w:rPr>
        <w:t>نفعی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عمود شکست؛ طناب و میخ ها و پرده نفعی ندارد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در روایت صحیح،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خداوند از او یک نماز قبول کند، او را عذاب نفرماید؛ و هر کس از او یک حسنه قبول فرماید، عذابش نکند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در جای دیگر،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دو رکعت نماز بخواند و آن‌چه را در نماز می‌گوید بداند، نماز را تمام کند و حال آن که بین او و خدا گناهی باقی نباشد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نیز در کتاب کافی و تهذیب، ابوبصیر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نماز واجب از بیست حج بهتر و یک حج از خانه‌ای مملو از طلا که صدقه دهند بهتر است</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در تهذیب، از یونس بن یعقوب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از دنیا و آن‌چه در دنیاست بهتر است؛ و نماز واجب از هزار حج افضل باشد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در کتاب من لایحضره الفقیه،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اطاعت خدا خدمت اوست در زمین؛ و بهترینِ خدمت‌ها خواندن نماز است</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باز، ایشان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چیزی که در مورد آن به حساب بنده رسیدگی می‌کنند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قبول شد، سایر اعمال قبول می‌شود؛ و اگر رد شد، سایر اعمال رد می‌شود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در بحار از کتاب علل صدوق،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انسان در نماز باشد، کالبد او و آن‌چه با او و اطراف اوست، تسبیح می‌گوید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در کتاب وسائل از کتاب مجالس شیخ طوسی، از رُزَیق نقل گردیده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اعمال، بعد از معرفت، افضل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معرفت، چیزی معادل نماز نباشد؛ بعد از معرفت و نماز، چیزی مثل زکات؛ بعد از این ها، چیزی مثل روزه؛ و بعد از این ها، چیزی مانند حج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احکام این ها و خاتمه آن معرفت ماست؛ و بعد از این‌ها، چیزی مانند احسان به برادران دینی و مواسات با آنان به دادن درهم و دینار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ادامه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واجب، نزد خدا، با هزار حج و عمرۀ مقبول معادل است و حج، نزد خدا، از خانۀ مملو از طلا بهتر باشد؛ بلکه از یک دنیا مملو از طلا و نقره که در راه خداوند انفاق کنند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در کتاب مستدرک، از کتاب اسرار الصلاة شهید ثانی،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فرمود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بندۀ مؤمن نماز بخواند و میل و قلب او به‌سوی خدا باشد، از نماز منصرف شود؛ حال آن‌که از گناهان پاک شود، مانند روزی که از مادر متولد شده است</w:t>
      </w:r>
      <w:r>
        <w:rPr>
          <w:rFonts w:eastAsia="IRNazanin" w:cs="IRNazanin"/>
          <w:color w:val="111111"/>
          <w:sz w:val="28"/>
          <w:szCs w:val="28"/>
          <w:rtl w:val="true"/>
          <w:lang w:bidi="fa-IR"/>
        </w:rPr>
        <w:t>.</w:t>
      </w:r>
      <w:r>
        <w:rPr>
          <w:rStyle w:val="FootnoteAnchor"/>
          <w:rtl w:val="true"/>
        </w:rPr>
        <w:footnoteReference w:id="174"/>
      </w:r>
      <w:bookmarkStart w:id="130" w:name="pg9769_88922"/>
    </w:p>
    <w:p>
      <w:pPr>
        <w:pStyle w:val="BookText"/>
        <w:rPr/>
      </w:pPr>
      <w:bookmarkEnd w:id="130"/>
      <w:r>
        <w:rPr>
          <w:rFonts w:ascii="IRNazanin" w:hAnsi="IRNazanin" w:eastAsia="IRNazanin"/>
          <w:color w:val="111111"/>
          <w:sz w:val="28"/>
          <w:sz w:val="28"/>
          <w:szCs w:val="28"/>
          <w:rtl w:val="true"/>
          <w:lang w:bidi="fa-IR"/>
        </w:rPr>
        <w:t>روایات در مدح و شرافت نماز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تمام آن را خواهد، به کتاب وسائل و مستدرک و بحار 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خود بسیاری از آن روایات را در کتاب ابواب رحمت</w:t>
      </w:r>
      <w:r>
        <w:rPr>
          <w:rStyle w:val="FootnoteAnchor"/>
          <w:rtl w:val="true"/>
        </w:rPr>
        <w:footnoteReference w:id="175"/>
      </w:r>
      <w:r>
        <w:rPr>
          <w:rFonts w:ascii="IRNazanin" w:hAnsi="IRNazanin" w:eastAsia="IRNazanin"/>
          <w:color w:val="111111"/>
          <w:sz w:val="28"/>
          <w:sz w:val="28"/>
          <w:szCs w:val="28"/>
          <w:rtl w:val="true"/>
          <w:lang w:bidi="fa-IR"/>
        </w:rPr>
        <w:t>ذکر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در آن کتاب، تفصیل بیان فضیلت و شرافت تمام اجزای نماز، از اول وضو و غسل تا آخر نماز آمده؛ هر که خواهد، مراجعه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نماز عبادت پروردگار است، باید خالص برای خدا باشد و نباید احدی را در عبادت پروردگار شریک سازند؛ زیرا در روایات آمده است که خداوند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بهترین شریکم؛ هر کس غیر مرا با من شریک قرار دهد، تمام عملش را به آن شریک واگذار می‌کنم و هیچ نمی‌خواهم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روز قیامت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و ثواب خود را از مردم درخواست کن؛ و او را در روز قیامت به چهار نام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غادر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تو محو شده و اجر تو باطل گردیده، ثواب خود را از آن کس که برای او عمل کردی بگیر</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روایات در مذمّت ریا زیاد است و آن مُفسِد عبادت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چه در اجزای واجب نماز باشد و چه در اجزای مستحب 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اوصاف نماز باشد، در ابتدا باشد یا در اثنا</w:t>
      </w:r>
      <w:r>
        <w:rPr>
          <w:rFonts w:eastAsia="IRNazanin" w:cs="IRNazanin"/>
          <w:color w:val="111111"/>
          <w:sz w:val="28"/>
          <w:szCs w:val="28"/>
          <w:rtl w:val="true"/>
          <w:lang w:bidi="fa-IR"/>
        </w:rPr>
        <w:t>.</w:t>
      </w:r>
    </w:p>
    <w:p>
      <w:pPr>
        <w:pStyle w:val="Heading4"/>
        <w:numPr>
          <w:ilvl w:val="3"/>
          <w:numId w:val="1"/>
        </w:numPr>
        <w:rPr/>
      </w:pPr>
      <w:bookmarkStart w:id="131" w:name="__RefHeading___Toc9176343_2870459653"/>
      <w:bookmarkStart w:id="132" w:name="_Toc47"/>
      <w:bookmarkEnd w:id="131"/>
      <w:r>
        <w:rPr>
          <w:rtl w:val="true"/>
        </w:rPr>
        <w:t>فضیلت حضور قلب در نماز</w:t>
      </w:r>
      <w:bookmarkEnd w:id="13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قلب در نماز به منزلۀ روح، و صورت نماز به منزلۀ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حضور قلب در تمام نماز بود، تمام آن قبول شود و اگر در نصف بود، نصف آن </w:t>
      </w:r>
      <w:bookmarkStart w:id="133" w:name="pg9769_88923"/>
    </w:p>
    <w:p>
      <w:pPr>
        <w:pStyle w:val="BookText"/>
        <w:rPr/>
      </w:pPr>
      <w:bookmarkEnd w:id="133"/>
      <w:r>
        <w:rPr>
          <w:rFonts w:ascii="IRNazanin" w:hAnsi="IRNazanin" w:eastAsia="IRNazanin"/>
          <w:color w:val="111111"/>
          <w:sz w:val="28"/>
          <w:sz w:val="28"/>
          <w:szCs w:val="28"/>
          <w:rtl w:val="true"/>
          <w:lang w:bidi="fa-IR"/>
        </w:rPr>
        <w:t>و اگر در ثلث بود، همان قبول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حضور قلب داشته، قبول می‌کنند و باقی رد می‌شود؛ و اگر در تمام نماز غفلت داشت و قلب او مشغول چیز دیگری بود؛ نماز او پیچیده و به صورتش زده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دو رکعت نماز بخواند و آن‌چه را می‌گوید بفهمد، نماز را تمام کند و حال آن‌که گناهی بر او باقی نباشد و تمام آمرزیده گردد</w:t>
      </w:r>
      <w:r>
        <w:rPr>
          <w:rFonts w:eastAsia="IRNazanin" w:cs="IRNazanin"/>
          <w:color w:val="111111"/>
          <w:sz w:val="28"/>
          <w:szCs w:val="28"/>
          <w:rtl w:val="true"/>
          <w:lang w:bidi="fa-IR"/>
        </w:rPr>
        <w:t>.</w:t>
      </w:r>
      <w:r>
        <w:rPr>
          <w:rStyle w:val="FootnoteAnchor"/>
          <w:rtl w:val="true"/>
        </w:rPr>
        <w:footnoteReference w:id="177"/>
      </w:r>
    </w:p>
    <w:p>
      <w:pPr>
        <w:pStyle w:val="Heading4"/>
        <w:numPr>
          <w:ilvl w:val="3"/>
          <w:numId w:val="1"/>
        </w:numPr>
        <w:rPr/>
      </w:pPr>
      <w:bookmarkStart w:id="134" w:name="__RefHeading___Toc9176345_2870459653"/>
      <w:bookmarkStart w:id="135" w:name="_Toc48"/>
      <w:bookmarkEnd w:id="134"/>
      <w:r>
        <w:rPr>
          <w:rtl w:val="true"/>
        </w:rPr>
        <w:t>کیفیت نماز در بیان امام</w:t>
      </w:r>
      <w:r>
        <w:rPr>
          <w:rtl w:val="true"/>
        </w:rPr>
        <w:t>(</w:t>
      </w:r>
      <w:r>
        <w:rPr>
          <w:rtl w:val="true"/>
        </w:rPr>
        <w:t>علیه السلام</w:t>
      </w:r>
      <w:r>
        <w:rPr>
          <w:rtl w:val="true"/>
        </w:rPr>
        <w:t>)</w:t>
      </w:r>
      <w:bookmarkEnd w:id="135"/>
    </w:p>
    <w:p>
      <w:pPr>
        <w:pStyle w:val="BookText"/>
        <w:rPr/>
      </w:pPr>
      <w:r>
        <w:rPr>
          <w:rFonts w:ascii="IRNazanin" w:hAnsi="IRNazanin" w:eastAsia="IRNazanin"/>
          <w:color w:val="111111"/>
          <w:sz w:val="28"/>
          <w:sz w:val="28"/>
          <w:szCs w:val="28"/>
          <w:rtl w:val="true"/>
          <w:lang w:bidi="fa-IR"/>
        </w:rPr>
        <w:t>در این‌جا، به ذکر صحیحۀ حَمّاد اکتفا می‌شود که در کتاب شریف کافی این‌چنین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می‌توانی نماز خوبی بخوانی؟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کتاب حریز را که دربارۀ نماز نوشته از حفظ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نمازبخوان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زشت است که شخصی شصت یا هفتاد سال بر او بگذرد و یک نماز تامّ کامل نخوانده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خودم احساس خواری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نماز را به من بیاموزید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به قبله با قد راست ایستاد، هر دو دست به ران خود گذاشته انگشتان را به هم چسبانید، پاها را نزدیک یکدیگر قرار داد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طوری که گویا بین آن‌ها به اندازۀ سه انگشتِ باز فاصله بود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انگشتان پاها را به‌سوی قبله گرفت و هیچ از قبله منحرف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خشوع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سورۀ 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فرمود، سپس به اندازۀ نفس کشیدنی صبر نمود و دست ها را محاذی صورت گرفته ایستاده تکبیر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به رکوع رفت </w:t>
      </w:r>
    </w:p>
    <w:p>
      <w:pPr>
        <w:pStyle w:val="BookText"/>
        <w:rPr/>
      </w:pPr>
      <w:r>
        <w:rPr>
          <w:rFonts w:ascii="IRNazanin" w:hAnsi="IRNazanin" w:eastAsia="IRNazanin"/>
          <w:color w:val="111111"/>
          <w:sz w:val="28"/>
          <w:sz w:val="28"/>
          <w:szCs w:val="28"/>
          <w:rtl w:val="true"/>
          <w:lang w:bidi="fa-IR"/>
        </w:rPr>
        <w:t xml:space="preserve">و کف دست ها را بر دو زانو گذاشت؛ در حالی که انگشتان باز بود، دو زانو را طرف عقب زده و پشت مبارک را راست قرار داده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طوری که اگر یک قطره آب یا روغن به پشت حضرت ریخته می‌شد، به یک طرف نمی‌رفت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گردن مبارک را کشیده و چشمان را بر هم گذاشته بود و با تأمّل و تأنّی، سه 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الْعظیمِ و بِحَمْدِهِ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قد راست نمود و چون آرام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حال قیام، دست ها را مقابل صورت گرفت و تکبیر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سجده کرد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انگشتان ایشان به یکدیگر چسبیده، مقابل زانو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صورت به زمین گذاشت و سه 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الأعلی وَ بِحَمْدِهِ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به هشت موضع سجده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کف دست، دو زانو، دو انگشت بزرگ پاها، پیشانی و 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هفت موضع واجب و گذاشتن بینی بر زمین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سر از سجده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راست نشست، تکبیر فرمود، آن گاه، به طرف چپ نشسته پشت پای راست را به کف پای چپ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 رَبّی وَ أَتوبُ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حال نشسته، تکبیر گفت و سجدۀ دوم را مثل اولی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رکوع و سجود، هیچ عضوی از بدن مبارک را بر عضو دیگر نگذاشته و بازوها را باز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 سجود، 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 را بر زمین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تشهد، انگشتان دست ها به هم چسبیده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تشهد، سلام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این‌گونه نماز بخوان</w:t>
      </w:r>
      <w:r>
        <w:rPr>
          <w:rFonts w:eastAsia="IRNazanin" w:cs="IRNazanin"/>
          <w:color w:val="111111"/>
          <w:sz w:val="28"/>
          <w:szCs w:val="28"/>
          <w:rtl w:val="true"/>
          <w:lang w:bidi="fa-IR"/>
        </w:rPr>
        <w:t>.</w:t>
      </w:r>
      <w:r>
        <w:rPr>
          <w:rStyle w:val="FootnoteAnchor"/>
          <w:rtl w:val="true"/>
        </w:rPr>
        <w:footnoteReference w:id="178"/>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را شیخ طوسی در کتاب شریف تهذیب و شیخ صدوق در </w:t>
      </w:r>
      <w:bookmarkStart w:id="136" w:name="pg9769_88925"/>
    </w:p>
    <w:p>
      <w:pPr>
        <w:pStyle w:val="BookText"/>
        <w:rPr/>
      </w:pPr>
      <w:bookmarkEnd w:id="136"/>
      <w:r>
        <w:rPr>
          <w:rFonts w:ascii="IRNazanin" w:hAnsi="IRNazanin" w:eastAsia="IRNazanin"/>
          <w:color w:val="111111"/>
          <w:sz w:val="28"/>
          <w:sz w:val="28"/>
          <w:szCs w:val="28"/>
          <w:rtl w:val="true"/>
          <w:lang w:bidi="fa-IR"/>
        </w:rPr>
        <w:t>کتاب شریف من لایحضره الفقیه به اسانید صحیح، از حمّاد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وسائل و غیره، این روایت را از اینان و دیگران نقل فرموده اند</w:t>
      </w:r>
      <w:r>
        <w:rPr>
          <w:rFonts w:eastAsia="IRNazanin" w:cs="IRNazanin"/>
          <w:color w:val="111111"/>
          <w:sz w:val="28"/>
          <w:szCs w:val="28"/>
          <w:rtl w:val="true"/>
          <w:lang w:bidi="fa-IR"/>
        </w:rPr>
        <w:t>.</w:t>
      </w:r>
    </w:p>
    <w:p>
      <w:pPr>
        <w:pStyle w:val="Heading4"/>
        <w:numPr>
          <w:ilvl w:val="3"/>
          <w:numId w:val="1"/>
        </w:numPr>
        <w:rPr/>
      </w:pPr>
      <w:bookmarkStart w:id="137" w:name="__RefHeading___Toc9176347_2870459653"/>
      <w:bookmarkStart w:id="138" w:name="_Toc49"/>
      <w:bookmarkEnd w:id="137"/>
      <w:r>
        <w:rPr>
          <w:rtl w:val="true"/>
        </w:rPr>
        <w:t>سایر آداب نماز</w:t>
      </w:r>
      <w:bookmarkEnd w:id="138"/>
    </w:p>
    <w:p>
      <w:pPr>
        <w:pStyle w:val="BookText"/>
        <w:rPr/>
      </w:pPr>
      <w:r>
        <w:rPr>
          <w:rFonts w:ascii="IRNazanin" w:hAnsi="IRNazanin" w:eastAsia="IRNazanin"/>
          <w:color w:val="111111"/>
          <w:sz w:val="28"/>
          <w:sz w:val="28"/>
          <w:szCs w:val="28"/>
          <w:rtl w:val="true"/>
          <w:lang w:bidi="fa-IR"/>
        </w:rPr>
        <w:t xml:space="preserve">از آدابی که برای نماز در روایات آمده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غیر از آن‌چه در صحیحۀ حمّاد آمد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نکات ذیل استفاده می‌شود که سزاوار است نمازگزار آن‌ها را رعایت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 قیام، سر شانه ها را پایین انداخته بلند نکند و به موضع سجود نگاه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پشت را راست کند و گردن را بکشاند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سنگینی بدن را بر هر دو پا قرار دهد و به یک طرف تکیه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خضوع و خشوع، مانند بنده ذلیل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رکوع، اول دست راست را بر زانوی راست و بعد دست چپ را بر زانوی چپ گذارد و به زمین بین پاها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دو پا به اندازه یک وجب باشد و گردن و سر مطابق پشت باشد؛ نه بالا اندازد و نه پایین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می‌خواهد به سجده رود، دست ها را بلند کند و تکبیر گوید و سپس به سجده رود؛ اول دست ها را بر زمین گذارد، بعد زانوها را؛ ولی هنگام حرکت به قیام، اول زانوها را از زمین بلند کند، سپس دست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تمام پیشانی را بر زمین گذارد و دو زراع دست را بر زمین و زانو نگذارد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 تشهد و نشستن بعد از سجدۀ اول و دوم، دست ها بر ران ها و انگشتان به هم چسبیده، طرف چپ بنشیند و پشت را راست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مسواک کردن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مستحب مؤکد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به‌خصوص هنگام وضو و نماز فراموش نکند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کافی به سند حسن،</w:t>
      </w:r>
      <w:r>
        <w:rPr>
          <w:rStyle w:val="FootnoteAnchor"/>
          <w:rtl w:val="true"/>
        </w:rPr>
        <w:footnoteReference w:id="179"/>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رکعت نماز با مسواک افضل است از هفتاد رکعت بدون مسواک</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این روایت را دیگران نیز نقل فرموده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شانه کردن ریش، وقت نماز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خواندن در حالی که عطر و بوی خوش استعمال کرده باشد، که نماز با آن افضل است از هفتاد نماز بدون آن، چنان‌که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و شیخ کلینی و صدوق آن را نقل کرده اند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خواندن با عمامه؛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رکعت نماز با عمامه از چهار رکعت بدون عمامه بهتر است</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این روایت از مکارم الاخلاق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خواندن با انگشتر عقیق؛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رکعت نماز با عقیق معادل هزار رکعت نماز بدون آن است</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این روایت را در وسائل از کتاب عُدّة الداعی نقل فرموده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خواندن در مسجد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وسائل، از شیخ صدوق در کتاب عقاب الاعمال،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xml:space="preserve">: </w:t>
      </w:r>
      <w:bookmarkStart w:id="139" w:name="pg9769_88927"/>
    </w:p>
    <w:p>
      <w:pPr>
        <w:pStyle w:val="BookText"/>
        <w:rPr/>
      </w:pPr>
      <w:bookmarkEnd w:id="139"/>
      <w:r>
        <w:rPr>
          <w:rFonts w:ascii="IRNazanin" w:hAnsi="IRNazanin" w:eastAsia="IRNazanin"/>
          <w:color w:val="111111"/>
          <w:sz w:val="28"/>
          <w:sz w:val="28"/>
          <w:szCs w:val="28"/>
          <w:rtl w:val="true"/>
          <w:lang w:bidi="fa-IR"/>
        </w:rPr>
        <w:t>کسی که به‌سوی مسجدی رود، به هر قدمی که بر می‌دارد تا زمانی که بر می‌گردد، ده حسنه برای او نوشته و ده گناه از او محو شود و ده درجه بلند گردد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نیز،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فرادی در مسجد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محسوب می‌شود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روایات، دربارۀ تأکید بر نماز خواندن در مسجد، به راستی زیاد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خواندن با جزع یمانی؛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با جزع معادل هفتاد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تسبیح و استغفار می کند و ثوابش برای صاحب آن است</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این روایت در کتاب وسائل، از صدوق در عیون اخبارالرضا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و در ابواب رحمت نیز مذکور است</w:t>
      </w:r>
      <w:r>
        <w:rPr>
          <w:rFonts w:eastAsia="IRNazanin" w:cs="IRNazanin"/>
          <w:color w:val="111111"/>
          <w:sz w:val="28"/>
          <w:szCs w:val="28"/>
          <w:rtl w:val="true"/>
          <w:lang w:bidi="fa-IR"/>
        </w:rPr>
        <w:t>.</w:t>
      </w:r>
    </w:p>
    <w:p>
      <w:pPr>
        <w:pStyle w:val="Heading4"/>
        <w:numPr>
          <w:ilvl w:val="3"/>
          <w:numId w:val="1"/>
        </w:numPr>
        <w:rPr/>
      </w:pPr>
      <w:bookmarkStart w:id="140" w:name="__RefHeading___Toc9176349_2870459653"/>
      <w:bookmarkStart w:id="141" w:name="_Toc50"/>
      <w:bookmarkEnd w:id="140"/>
      <w:r>
        <w:rPr>
          <w:rtl w:val="true"/>
        </w:rPr>
        <w:t>فضیلت تعقیب و اقسام آن</w:t>
      </w:r>
      <w:bookmarkEnd w:id="1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تسبیح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مفاد روایت کافی و تهذیب دربارۀ آن این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کسی تسبیح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بعد از نماز واجب بگوید، پیش از آن‌که از </w:t>
      </w:r>
    </w:p>
    <w:p>
      <w:pPr>
        <w:pStyle w:val="BookText"/>
        <w:rPr/>
      </w:pPr>
      <w:r>
        <w:rPr>
          <w:rFonts w:ascii="IRNazanin" w:hAnsi="IRNazanin" w:eastAsia="IRNazanin"/>
          <w:color w:val="111111"/>
          <w:sz w:val="28"/>
          <w:sz w:val="28"/>
          <w:szCs w:val="28"/>
          <w:rtl w:val="true"/>
          <w:lang w:bidi="fa-IR"/>
        </w:rPr>
        <w:t>جای خود حرکت کند، خدا گناهان او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در روایت دیگر، آمده است که اگر بعد از تسبیح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خدا او را بیامرزد</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و کسی که بر آن مداومت کند 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شد</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نیز، روایت است که عبادت نکرده‌اند پروردگار را به چیزی که بهتر از آن باشد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تسبیح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هر نمازی، از هزار رکعت نماز در هر روز بهتر است</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هر نماز، بهشت و حورالعین را از خدا درخواست کند و از آتش به او پناه برد؛ که در چند روایت مذکور در وسائل و غیره به آن امر و ترغیب شده است</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آیة‌الکرسی بخواند که هیچ گزنده‌ای به او ضرر نرساند و گویا در رکاب پیغمبران در راه خدا جهاد کرده تا آن‌که شهید شده است و نمازش قبول و در امان خدا باشد؛ چنان‌که در روایات فرموده اند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 مرتبه بگوید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 لَا إلهَ إلَّا اللّهُ، وَحْدَهُ لَا شَریکَ لَهُ، إلهاً واحِدَاً أحَدَاً صَمَداً، لَمْ </w:t>
      </w:r>
    </w:p>
    <w:p>
      <w:pPr>
        <w:pStyle w:val="BookText"/>
        <w:rPr/>
      </w:pPr>
      <w:r>
        <w:rPr>
          <w:rFonts w:ascii="Amiri" w:hAnsi="Amiri" w:eastAsia="Amiri" w:cs="Amiri"/>
          <w:color w:val="111111"/>
          <w:sz w:val="28"/>
          <w:sz w:val="28"/>
          <w:szCs w:val="28"/>
          <w:rtl w:val="true"/>
          <w:lang w:bidi="ar-SA"/>
        </w:rPr>
        <w:t>یتَّخِذْ صَاحِبَةً وَلَا وَلَداً؛</w:t>
      </w:r>
    </w:p>
    <w:p>
      <w:pPr>
        <w:pStyle w:val="BookText"/>
        <w:rPr/>
      </w:pPr>
      <w:r>
        <w:rPr>
          <w:rFonts w:ascii="IRNazanin" w:hAnsi="IRNazanin" w:eastAsia="IRNazanin"/>
          <w:color w:val="111111"/>
          <w:sz w:val="28"/>
          <w:sz w:val="28"/>
          <w:szCs w:val="28"/>
          <w:rtl w:val="true"/>
          <w:lang w:bidi="fa-IR"/>
        </w:rPr>
        <w:t>این ذکر ثواب بی‌اندازه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آن با مدارکش در ابواب رحمت مذکور است</w:t>
      </w:r>
      <w:r>
        <w:rPr>
          <w:rStyle w:val="FootnoteAnchor"/>
          <w:rtl w:val="true"/>
        </w:rPr>
        <w:footnoteReference w:id="194"/>
      </w:r>
      <w:r>
        <w:rPr>
          <w:rFonts w:ascii="IRNazanin" w:hAnsi="IRNazanin" w:eastAsia="IRNazanin"/>
          <w:color w:val="111111"/>
          <w:sz w:val="28"/>
          <w:sz w:val="28"/>
          <w:szCs w:val="28"/>
          <w:rtl w:val="true"/>
          <w:lang w:bidi="fa-IR"/>
        </w:rPr>
        <w:t>و به زودی در همین کتاب بیاید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که خدا برای او خیر دنیا و آخرت را جمع فرماید و پدر و مادر او را بیامرزد؛ چنان‌که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 مرتبه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اللهِ وَالْحمْدُ لِلهِ وَ لا إلهَ إلَّا اللهُ وَاللّهُ أکبَرُ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برکت این ذکر، از خرابی خانه و غرق شدن و سوختن و افتادن در چاه و حیوانات درنده و مرگ بد و سایر بلاها ایمن باشد؛ چنان‌که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نماز صبح و مغرب، هفت مرتبه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لَا حَوْلَ وَلَا قُوَّةَ إلَّا بِاللّهِ الْعَلِيِّ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که خدا هفتاد نوع بلا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کوچک ترین آن‌ها باد و پیسی و دیوانگی و جذام باشد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دفع فرماید و اگر شقی باشد، سعادتمند شود؛ چنان‌که در روایات کافی فرموده اند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نماز صبح، هفتاد مرتبه استغفار کند تا خدا او را بیامرزد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142" w:name="pg9769_88930"/>
    </w:p>
    <w:p>
      <w:pPr>
        <w:pStyle w:val="BookText"/>
        <w:rPr/>
      </w:pPr>
      <w:bookmarkEnd w:id="142"/>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از نماز عصر،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استغفار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روایات رقم هفتاد را ذکر فرموده‌اند که موجب می‌شود گناهان شخص آمرزیده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43" w:name="__RefHeading___Toc9176351_2870459653"/>
      <w:bookmarkStart w:id="144" w:name="_Toc51"/>
      <w:bookmarkEnd w:id="143"/>
      <w:r>
        <w:rPr>
          <w:rtl w:val="true"/>
        </w:rPr>
        <w:t>فضیلت نماز جماعت</w:t>
      </w:r>
      <w:bookmarkEnd w:id="144"/>
    </w:p>
    <w:p>
      <w:pPr>
        <w:pStyle w:val="BookText"/>
        <w:rPr/>
      </w:pPr>
      <w:r>
        <w:rPr>
          <w:rFonts w:ascii="IRNazanin" w:hAnsi="IRNazanin" w:eastAsia="IRNazanin"/>
          <w:color w:val="111111"/>
          <w:sz w:val="28"/>
          <w:sz w:val="28"/>
          <w:szCs w:val="28"/>
          <w:rtl w:val="true"/>
          <w:lang w:bidi="fa-IR"/>
        </w:rPr>
        <w:t xml:space="preserve">در چند روایت، وارد شده که نماز جماعت برابر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فرادی است</w:t>
      </w:r>
      <w:r>
        <w:rPr>
          <w:rStyle w:val="FootnoteAnchor"/>
          <w:rtl w:val="true"/>
        </w:rPr>
        <w:footnoteReference w:id="198"/>
      </w:r>
      <w:r>
        <w:rPr>
          <w:rFonts w:ascii="IRNazanin" w:hAnsi="IRNazanin" w:eastAsia="IRNazanin"/>
          <w:color w:val="111111"/>
          <w:sz w:val="28"/>
          <w:sz w:val="28"/>
          <w:szCs w:val="28"/>
          <w:rtl w:val="true"/>
          <w:lang w:bidi="fa-IR"/>
        </w:rPr>
        <w:t xml:space="preserve">و در روایتی هم این رقم 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در کتاب تهذیب، نقل شده است که راوی 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واجب فرادی در مسجد کوفه افضل است، یا نماز جماعت؟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با جماعت افضل است</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در چند روایت، که در وسائل از شیخ کلینی و شیخ طوسی و شیخ صدوق و دیگران نقل شده، آمده است که نماز در مسجد کوفه معادل هزار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واجب معادل هزار نماز و نماز نافله معادل پانصد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نماز واجب در مسجد کوفه معادل یک حج مقبول و نافله معادل عمره مقبول ارزیابی شده است</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در کتاب من لایحضره الفقیه، در حدیث مَناهی آمده است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برای نماز جماعت به مسجد رود، برای او به هر قدمی هفتاد هزار حسنه </w:t>
      </w:r>
    </w:p>
    <w:p>
      <w:pPr>
        <w:pStyle w:val="BookText"/>
        <w:rPr/>
      </w:pPr>
      <w:r>
        <w:rPr>
          <w:rFonts w:ascii="IRNazanin" w:hAnsi="IRNazanin" w:eastAsia="IRNazanin"/>
          <w:color w:val="111111"/>
          <w:sz w:val="28"/>
          <w:sz w:val="28"/>
          <w:szCs w:val="28"/>
          <w:rtl w:val="true"/>
          <w:lang w:bidi="fa-IR"/>
        </w:rPr>
        <w:t>و هفتاد هزار درجه خواهد بود؛ و اگر در این حالت بمیرد، خداوند هفتاد هزار ملک را بفرستد که در قبر از او عیادت کنند و او را بشارت دهند و انیس او باشند و برای او تا روز قیامت درخواست آمرزش کنند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در کتاب تحف العقول، 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در حدیث بیان احکام شریعت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نماز جماعت بر فرادی، به هر رکعتی، دو هزار رکعت خواهد بود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در آن حدیث مفصلی که حاکی است جماعتی از یهود خدمت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 داناترین آنان مسائلی از آن حضرت سؤال کرد، آورده‌اند که وی از نماز جماعت و فضیلت آن نیز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جماعت؛ صف های امّت من مثل صفوف ملائکه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رکعت در جماعت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محسوب می‌شود و هر رکعتی نزد خداوند از عبادت چهل سال بهتر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مؤمنی به‌سوی جماعت قدم برندارد، مگر آن‌که خداوند از او مراحل ترسناک قیامت را تخفیف دهد؛ و فرمان می‌رسد که او را به بهشت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در بحارالأنوار از خصال و مجالس صدوق نقل شده و در کتاب وسائل نیز آمده است</w:t>
      </w:r>
      <w:r>
        <w:rPr>
          <w:rFonts w:eastAsia="IRNazanin" w:cs="IRNazanin"/>
          <w:color w:val="111111"/>
          <w:sz w:val="28"/>
          <w:szCs w:val="28"/>
          <w:rtl w:val="true"/>
          <w:lang w:bidi="fa-IR"/>
        </w:rPr>
        <w:t>.</w:t>
      </w:r>
      <w:r>
        <w:rPr>
          <w:rStyle w:val="FootnoteAnchor"/>
          <w:rtl w:val="true"/>
        </w:rPr>
        <w:footnoteReference w:id="204"/>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اول در کتاب ذکری آورده است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که چهل روز نمازش را با جماعت بخواند و تکبیر اول را درک کند، برای او برات بیزاری از آتش و از نفاق نویسند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نیز،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به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 کند، گویا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کرده است</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این حدیث را در وسائل از شهید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بحارالأنوار هم، از رسالۀ نفلیۀ شهید،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نمازی که اقتدای به عالم شود مثل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است</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شهید دوم، که از ارکان علم و فقه اسلامی است، در کتاب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 بر لمعۀ شهید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نماز جماعت با غیر عالم معادل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فرادی است؛ و یک نماز جماعت با عالم معادل هزار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جماعت در مسجد باشد، ثواب مضاعف می‌شود به اندازۀ مضروب عدد مسجد در عدد جماعت؛ پس در مسجد جامع با غیر عالم دو هزار و هفتصد نماز و با عالم صد هزار نماز محسوب می‌شود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روایت شده که این حساب هنگامی است که مأموم یکی باشد؛ پس اگر متعدد باشد، حاصل ضرب عدد گذشته در عدد جماعت ضرب خواهد شد تا وقتی که عدد افراد جماعت به ده نفر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ده رسیدند، حساب آن را احدی غیر از ذات مقدس پروردگار نتواند احصا کند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نظر مبارک شهید در این مورد به آن روایتی است که خودش از کتاب امام و مأموم، تألیف شیخ بزرگوار ابو محمد جعفر بن احمد قمی</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به اسناد خود از ابی سعید خدری،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با هفتاد هزار ملک، بعد از نماز ظهر، بر آن حضرت نازل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پروردگارت به تو سلام می‌رساند و دو هدیه به‌سوی تو فرستاده که برای هیچ پیغمبری نفرستاده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وِتر و نماز پنج گانه با جماعت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آن چه باشد؟</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نفر به امام جماعت اقتدا کند، هر رکعت از نماز آنان ثواب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نفر اقتدا کردند که جمعاً سه نفر شوند، برای هر یک، به هر رکعتی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چهار نفر شدند، برای هر یک، به هر رکعتی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پنج نفر شدند، برای هر یک، به هر رکعتی دو هزار و چهارصد نماز نوشته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شش نفر شدند، برای هر یک، به اِزای هر رکعت </w:t>
      </w:r>
      <w:r>
        <w:rPr>
          <w:rFonts w:eastAsia="IRNazanin" w:cs="IRNazanin"/>
          <w:color w:val="111111"/>
          <w:sz w:val="28"/>
          <w:szCs w:val="28"/>
          <w:lang w:bidi="fa-IR"/>
        </w:rPr>
        <w:t>4800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هفت نفر شدند، برای هر یک، به هر رکعتی </w:t>
      </w:r>
      <w:r>
        <w:rPr>
          <w:rFonts w:eastAsia="IRNazanin" w:cs="IRNazanin"/>
          <w:color w:val="111111"/>
          <w:sz w:val="28"/>
          <w:szCs w:val="28"/>
          <w:lang w:bidi="fa-IR"/>
        </w:rPr>
        <w:t>9600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هشت نفر بودند، برای هر یک، به هر رکعتی </w:t>
      </w:r>
      <w:r>
        <w:rPr>
          <w:rFonts w:eastAsia="IRNazanin" w:cs="IRNazanin"/>
          <w:color w:val="111111"/>
          <w:sz w:val="28"/>
          <w:szCs w:val="28"/>
          <w:lang w:bidi="fa-IR"/>
        </w:rPr>
        <w:t>19200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نوشته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نه نفر شدند، برای هر یک، به هر رکعتی </w:t>
      </w:r>
      <w:r>
        <w:rPr>
          <w:rFonts w:eastAsia="IRNazanin" w:cs="IRNazanin"/>
          <w:color w:val="111111"/>
          <w:sz w:val="28"/>
          <w:szCs w:val="28"/>
          <w:lang w:bidi="fa-IR"/>
        </w:rPr>
        <w:t>36400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ده نفر شدند، برای هر یک، به هر رکعتی </w:t>
      </w:r>
      <w:r>
        <w:rPr>
          <w:rFonts w:eastAsia="IRNazanin" w:cs="IRNazanin"/>
          <w:color w:val="111111"/>
          <w:sz w:val="28"/>
          <w:szCs w:val="28"/>
          <w:lang w:bidi="fa-IR"/>
        </w:rPr>
        <w:t>72800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نوشته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ده نفر گذشتند، اگر تمام آسمان ها مرکب شود و درختان قلم گردد و جنّ و انس با ملائکه نویسنده شوند، نتوانند ثواب یک رکعت را بنویسند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یک تکبیر که مؤمن با امام دریابد بهتر است از شصت هزار حج و عمره و </w:t>
      </w:r>
      <w:bookmarkStart w:id="145" w:name="pg9769_88934"/>
    </w:p>
    <w:p>
      <w:pPr>
        <w:pStyle w:val="BookText"/>
        <w:rPr/>
      </w:pPr>
      <w:bookmarkEnd w:id="145"/>
      <w:r>
        <w:rPr>
          <w:rFonts w:ascii="IRNazanin" w:hAnsi="IRNazanin" w:eastAsia="IRNazanin"/>
          <w:color w:val="111111"/>
          <w:sz w:val="28"/>
          <w:sz w:val="28"/>
          <w:szCs w:val="28"/>
          <w:rtl w:val="true"/>
          <w:lang w:bidi="fa-IR"/>
        </w:rPr>
        <w:t>بهتر است از هفتاد هزار برابر دنیا و آن‌چه در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رکعت نماز مؤمن با امام بهتر است از صد هزار دینار که آن را به مساکین صدقه دهد؛ و یک سجدۀ مؤمن با امام، در جماعت، از آزاد کردن صد بنده بهتر است</w:t>
      </w:r>
      <w:r>
        <w:rPr>
          <w:rFonts w:eastAsia="IRNazanin" w:cs="IRNazanin"/>
          <w:color w:val="111111"/>
          <w:sz w:val="28"/>
          <w:szCs w:val="28"/>
          <w:rtl w:val="true"/>
          <w:lang w:bidi="fa-IR"/>
        </w:rPr>
        <w:t>.</w:t>
      </w:r>
      <w:r>
        <w:rPr>
          <w:rStyle w:val="FootnoteAnchor"/>
          <w:rtl w:val="true"/>
        </w:rPr>
        <w:footnoteReference w:id="210"/>
      </w:r>
    </w:p>
    <w:p>
      <w:pPr>
        <w:pStyle w:val="Heading4"/>
        <w:numPr>
          <w:ilvl w:val="3"/>
          <w:numId w:val="1"/>
        </w:numPr>
        <w:rPr/>
      </w:pPr>
      <w:bookmarkStart w:id="146" w:name="__RefHeading___Toc9176353_2870459653"/>
      <w:bookmarkStart w:id="147" w:name="_Toc52"/>
      <w:bookmarkEnd w:id="146"/>
      <w:r>
        <w:rPr>
          <w:rtl w:val="true"/>
        </w:rPr>
        <w:t>شرافت و فضیلت نماز وسطی</w:t>
      </w:r>
      <w:bookmarkEnd w:id="147"/>
    </w:p>
    <w:p>
      <w:pPr>
        <w:pStyle w:val="BookText"/>
        <w:rPr/>
      </w:pPr>
      <w:r>
        <w:rPr>
          <w:rFonts w:ascii="IRNazanin" w:hAnsi="IRNazanin" w:eastAsia="IRNazanin"/>
          <w:color w:val="111111"/>
          <w:sz w:val="28"/>
          <w:sz w:val="28"/>
          <w:szCs w:val="28"/>
          <w:rtl w:val="true"/>
          <w:lang w:bidi="fa-IR"/>
        </w:rPr>
        <w:t>ذات مقدس پروردگار در 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حافِظُوا عَلَی الصَّلَوتِ وَالصَّلوةِ الْوُسْطی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بر نمازها و نماز وسطی محافظت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شرافت و فضیلت نماز وسطی استفاده می‌شود؛ چه، به تنهایی در قبال نمازهای دیگر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وسائل، شش روایت نقل شده با این مفاد که نماز وسطی نماز ظهر است</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در این مورد،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نماز جمعه است، در روز جمعه؛ و نماز ظهر است در سایر روزها</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در روایت دیگر، نماز وسطی همان نماز ظهر دانسته شده؛ و آن اول نمازی است که خداوند بر پیغمبرش نازل فرموده است</w:t>
      </w:r>
      <w:r>
        <w:rPr>
          <w:rFonts w:eastAsia="IRNazanin" w:cs="IRNazanin"/>
          <w:color w:val="111111"/>
          <w:sz w:val="28"/>
          <w:szCs w:val="28"/>
          <w:rtl w:val="true"/>
          <w:lang w:bidi="fa-IR"/>
        </w:rPr>
        <w:t>.</w:t>
      </w:r>
    </w:p>
    <w:p>
      <w:pPr>
        <w:pStyle w:val="Heading4"/>
        <w:numPr>
          <w:ilvl w:val="3"/>
          <w:numId w:val="1"/>
        </w:numPr>
        <w:rPr/>
      </w:pPr>
      <w:bookmarkStart w:id="148" w:name="__RefHeading___Toc9176355_2870459653"/>
      <w:bookmarkStart w:id="149" w:name="_Toc53"/>
      <w:bookmarkEnd w:id="148"/>
      <w:r>
        <w:rPr>
          <w:rtl w:val="true"/>
        </w:rPr>
        <w:t>ضرورت آموزش نماز به فرزندان</w:t>
      </w:r>
      <w:bookmarkEnd w:id="14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روایات کتاب وسائل ظاهر می‌شود که بچه را در سن شش یا هفت سالگی </w:t>
      </w:r>
      <w:bookmarkStart w:id="150" w:name="pg9769_88935"/>
    </w:p>
    <w:p>
      <w:pPr>
        <w:pStyle w:val="BookText"/>
        <w:rPr/>
      </w:pPr>
      <w:bookmarkEnd w:id="150"/>
      <w:r>
        <w:rPr>
          <w:rFonts w:ascii="IRNazanin" w:hAnsi="IRNazanin" w:eastAsia="IRNazanin"/>
          <w:color w:val="111111"/>
          <w:sz w:val="28"/>
          <w:sz w:val="28"/>
          <w:szCs w:val="28"/>
          <w:rtl w:val="true"/>
          <w:lang w:bidi="fa-IR"/>
        </w:rPr>
        <w:t>باید به نماز وادار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از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 می‌تواند فرزند خود را که نماز نمی‌خواند مجبور به نماز کند؟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پسر چقدر شده؟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سال بر او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روی تعجّب و انکار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ترک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نماز او در وقت مرض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بخواند؛ هرطوری که قدرت دارد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در روایت دیگر،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نُه سال پسر تمام شد، باید نماز بخواند؛ و اگر اطاعت نکرد، او را برای نماز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وضو و نماز را یاد گرفت، خدا پدر و مادر او را بیامرزد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روایتی که چهارصد مطلب دینی را در یک مجلس تعلیم نمودند،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را به بچه های خود بیاموزید؛ و چون به سنّ هشت سال رسند، آن‌ها را برای نماز مؤاخذه کنید</w:t>
      </w:r>
      <w:r>
        <w:rPr>
          <w:rFonts w:eastAsia="IRNazanin" w:cs="IRNazanin"/>
          <w:color w:val="111111"/>
          <w:sz w:val="28"/>
          <w:szCs w:val="28"/>
          <w:rtl w:val="true"/>
          <w:lang w:bidi="fa-IR"/>
        </w:rPr>
        <w:t>.</w:t>
      </w:r>
      <w:r>
        <w:rPr>
          <w:rStyle w:val="FootnoteAnchor"/>
          <w:rtl w:val="true"/>
        </w:rPr>
        <w:footnoteReference w:id="216"/>
      </w:r>
    </w:p>
    <w:p>
      <w:pPr>
        <w:pStyle w:val="Heading4"/>
        <w:numPr>
          <w:ilvl w:val="3"/>
          <w:numId w:val="1"/>
        </w:numPr>
        <w:rPr/>
      </w:pPr>
      <w:bookmarkStart w:id="151" w:name="__RefHeading___Toc9176357_2870459653"/>
      <w:bookmarkStart w:id="152" w:name="_Toc54"/>
      <w:bookmarkEnd w:id="151"/>
      <w:r>
        <w:rPr>
          <w:rtl w:val="true"/>
        </w:rPr>
        <w:t>فضیلت نماز اول وقت</w:t>
      </w:r>
      <w:bookmarkEnd w:id="152"/>
    </w:p>
    <w:p>
      <w:pPr>
        <w:pStyle w:val="BookText"/>
        <w:rPr/>
      </w:pPr>
      <w:r>
        <w:rPr>
          <w:rFonts w:ascii="IRNazanin" w:hAnsi="IRNazanin" w:eastAsia="IRNazanin"/>
          <w:color w:val="111111"/>
          <w:sz w:val="28"/>
          <w:sz w:val="28"/>
          <w:szCs w:val="28"/>
          <w:rtl w:val="true"/>
          <w:lang w:bidi="fa-IR"/>
        </w:rPr>
        <w:t>در چند روایت، وارد شده که اول وقت افضل تمام ساعات وقت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کافی،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فضیلت اول وقت بر آخرش مثل فضیلت عالم آخرت است بر دنیا</w:t>
      </w:r>
      <w:r>
        <w:rPr>
          <w:rFonts w:eastAsia="IRNazanin" w:cs="IRNazanin"/>
          <w:color w:val="111111"/>
          <w:sz w:val="28"/>
          <w:szCs w:val="28"/>
          <w:rtl w:val="true"/>
          <w:lang w:bidi="fa-IR"/>
        </w:rPr>
        <w:t>.</w:t>
      </w:r>
      <w:r>
        <w:rPr>
          <w:rStyle w:val="FootnoteAnchor"/>
          <w:rtl w:val="true"/>
        </w:rPr>
        <w:footnoteReference w:id="217"/>
      </w:r>
      <w:bookmarkStart w:id="153" w:name="pg9769_88936"/>
    </w:p>
    <w:p>
      <w:pPr>
        <w:pStyle w:val="BookText"/>
        <w:rPr/>
      </w:pPr>
      <w:bookmarkEnd w:id="153"/>
      <w:r>
        <w:rPr>
          <w:rFonts w:ascii="IRNazanin" w:hAnsi="IRNazanin" w:eastAsia="IRNazanin"/>
          <w:color w:val="111111"/>
          <w:sz w:val="28"/>
          <w:sz w:val="28"/>
          <w:szCs w:val="28"/>
          <w:rtl w:val="true"/>
          <w:lang w:bidi="fa-IR"/>
        </w:rPr>
        <w:t>این روایت را صدوق و شیخ طوسی و دیگران نیز نقل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اول وقت بر آخرش، برای شخص، از اولاد و اموالش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شیخ و صدوق و حمیری نقل فرموده اند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در مستدرک الوسائل هم این روایت آمده است که آن‌چه از ثواب اول وقت از او فوت شده از اموال و اولادش بهتر بوده است</w:t>
      </w:r>
      <w:r>
        <w:rPr>
          <w:rFonts w:eastAsia="IRNazanin" w:cs="IRNazanin"/>
          <w:color w:val="111111"/>
          <w:sz w:val="28"/>
          <w:szCs w:val="28"/>
          <w:rtl w:val="true"/>
          <w:lang w:bidi="fa-IR"/>
        </w:rPr>
        <w:t>.</w:t>
      </w:r>
    </w:p>
    <w:p>
      <w:pPr>
        <w:pStyle w:val="Heading4"/>
        <w:numPr>
          <w:ilvl w:val="3"/>
          <w:numId w:val="1"/>
        </w:numPr>
        <w:rPr/>
      </w:pPr>
      <w:bookmarkStart w:id="154" w:name="__RefHeading___Toc9176359_2870459653"/>
      <w:bookmarkStart w:id="155" w:name="_Toc55"/>
      <w:bookmarkEnd w:id="154"/>
      <w:r>
        <w:rPr>
          <w:rtl w:val="true"/>
        </w:rPr>
        <w:t>عدد فرایض و نوافل هر روز</w:t>
      </w:r>
      <w:bookmarkEnd w:id="155"/>
    </w:p>
    <w:p>
      <w:pPr>
        <w:pStyle w:val="BookText"/>
        <w:rPr/>
      </w:pPr>
      <w:r>
        <w:rPr>
          <w:rFonts w:ascii="IRNazanin" w:hAnsi="IRNazanin" w:eastAsia="IRNazanin"/>
          <w:color w:val="111111"/>
          <w:sz w:val="28"/>
          <w:sz w:val="28"/>
          <w:szCs w:val="28"/>
          <w:rtl w:val="true"/>
          <w:lang w:bidi="fa-IR"/>
        </w:rPr>
        <w:t xml:space="preserve">نماز واجب یومیه هفده رکعت و نافله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خواندنِ هشت رکعت نافله نماز ظهر، قبل از نماز ظهر، افضل است؛ و همین‌طور، هشت رکعت نافله عصر، قبل از نماز 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شانزده رکعت را، از اول آفتاب تا غروب، هر وقت بخوانند جایز است؛ چنان‌که بیان صریح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کافی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بدان‌که نافله به منزلۀ هدیه است؛ هرگاه انجام دادی، قبول می‌شود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چهار رکعت نافلۀ مغرب نیز بعد از نماز مغرب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نافله عشاء را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می‌خواند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رکعت ایستاده</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هر دو صحیح است؛</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دو رکعت نشسته یک رکعت ایستاده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 رکعت نافله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رکعت نافله شب و دو رکعت شفع و یک رکعت 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وقت </w:t>
      </w:r>
      <w:bookmarkStart w:id="156" w:name="pg9769_88937"/>
    </w:p>
    <w:p>
      <w:pPr>
        <w:pStyle w:val="BookText"/>
        <w:rPr/>
      </w:pPr>
      <w:bookmarkEnd w:id="156"/>
      <w:r>
        <w:rPr>
          <w:rFonts w:ascii="IRNazanin" w:hAnsi="IRNazanin" w:eastAsia="IRNazanin"/>
          <w:color w:val="111111"/>
          <w:sz w:val="28"/>
          <w:sz w:val="28"/>
          <w:szCs w:val="28"/>
          <w:rtl w:val="true"/>
          <w:lang w:bidi="fa-IR"/>
        </w:rPr>
        <w:t xml:space="preserve">شب جایز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گر چه، بعد از نصب شب، افضل است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به هر کیفیتی که خواند،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افضل آن است که در قنوت رکعت وتر هفتاد مرتبه استغفار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آن نیز هفتاد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 وَأَتُوبُ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است و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مَقامُ الْعائِذِ بِکَ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و این که برای چهل مؤمن دعا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یک از این دستورها عمل کنند، باکی نیست و پس و پیش کردن آن‌ها نیز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دو رکعت نافلۀ صبح را قبل از فریضۀ صبح می‌خوانند و جایز است که آن را به نافله شب متصل کنند</w:t>
      </w:r>
      <w:r>
        <w:rPr>
          <w:rFonts w:eastAsia="IRNazanin" w:cs="IRNazanin"/>
          <w:color w:val="111111"/>
          <w:sz w:val="28"/>
          <w:szCs w:val="28"/>
          <w:rtl w:val="true"/>
          <w:lang w:bidi="fa-IR"/>
        </w:rPr>
        <w:t>.</w:t>
      </w:r>
    </w:p>
    <w:p>
      <w:pPr>
        <w:pStyle w:val="Heading4"/>
        <w:numPr>
          <w:ilvl w:val="3"/>
          <w:numId w:val="1"/>
        </w:numPr>
        <w:rPr/>
      </w:pPr>
      <w:bookmarkStart w:id="157" w:name="__RefHeading___Toc9176361_2870459653"/>
      <w:bookmarkStart w:id="158" w:name="_Toc56"/>
      <w:bookmarkEnd w:id="157"/>
      <w:r>
        <w:rPr>
          <w:rtl w:val="true"/>
        </w:rPr>
        <w:t>اعمال و دعاهای هر روز</w:t>
      </w:r>
      <w:bookmarkEnd w:id="158"/>
    </w:p>
    <w:p>
      <w:pPr>
        <w:pStyle w:val="BookText"/>
        <w:rPr/>
      </w:pPr>
      <w:r>
        <w:rPr>
          <w:rFonts w:ascii="IRNazanin" w:hAnsi="IRNazanin" w:eastAsia="IRNazanin"/>
          <w:color w:val="111111"/>
          <w:sz w:val="28"/>
          <w:sz w:val="28"/>
          <w:szCs w:val="28"/>
          <w:rtl w:val="true"/>
          <w:lang w:bidi="fa-IR"/>
        </w:rPr>
        <w:t>ما در این‌جا به ذکر چند عمل اکتفا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کافی، فصل مربوط به موضوع دعا، به سند معتبر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هر روز ده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وَحْدَهُ لَا شَریکَ لَهُ، إِلهاً واحِداً أحَداً صَمَداً، لَمْ یتَّخِذْ صاحِبَةً وَلَا وَلَداً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متعال برای او چهل و پنج هزار حسنه بنویسد و چهل و پنج هزار گناه او را محو فرماید و چهل و پنج هزار درجه او را بلند فرماید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شیخ کلینی فرموده که در روایتی وارده شده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اذکار امان و حرزی است که او را از شرّ شیطان و سلطان و گناهان کبیره نگه می‌دارد</w:t>
      </w:r>
      <w:r>
        <w:rPr>
          <w:rFonts w:eastAsia="IRNazanin" w:cs="IRNazanin"/>
          <w:color w:val="111111"/>
          <w:sz w:val="28"/>
          <w:szCs w:val="28"/>
          <w:rtl w:val="true"/>
          <w:lang w:bidi="fa-IR"/>
        </w:rPr>
        <w:t xml:space="preserve">. </w:t>
      </w:r>
      <w:bookmarkStart w:id="159" w:name="pg9769_88938"/>
    </w:p>
    <w:p>
      <w:pPr>
        <w:pStyle w:val="BookText"/>
        <w:rPr/>
      </w:pPr>
      <w:bookmarkEnd w:id="159"/>
      <w:r>
        <w:rPr>
          <w:rFonts w:ascii="IRNazanin" w:hAnsi="IRNazanin" w:eastAsia="IRNazanin"/>
          <w:color w:val="111111"/>
          <w:sz w:val="28"/>
          <w:sz w:val="28"/>
          <w:szCs w:val="28"/>
          <w:rtl w:val="true"/>
          <w:lang w:bidi="fa-IR"/>
        </w:rPr>
        <w:t>این حدیث را صدوق در ثواب الاعمال با زیادتی نقل فرموده و در کتاب توحید نیز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با بیان اختلاف مختصر نسخه ها و بیان مدارک آن، در ابواب رحمت نیز مذکور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در هر روز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خدا هفتاد نوع بلیه را از او برطرف فرماید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هر روز سی مرتبه خدا را تسبیح گوید، خدا هفتاد نوع بلا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کمترین آن فقر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او دور فرماید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روز، ده مرتبه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لَا حَوْلَ وَلاَ قُوَّةَ إلَّا بِاللّهِ العَلِيِّ العَظیمِ</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که شیخ کفعمی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زیادی برای آن نقل فرموده و سزوار است که ترک نشود</w:t>
      </w:r>
      <w:r>
        <w:rPr>
          <w:rFonts w:eastAsia="IRNazanin" w:cs="IRNazanin"/>
          <w:color w:val="111111"/>
          <w:sz w:val="28"/>
          <w:szCs w:val="28"/>
          <w:rtl w:val="true"/>
          <w:lang w:bidi="fa-IR"/>
        </w:rPr>
        <w:t>.</w:t>
      </w:r>
    </w:p>
    <w:p>
      <w:pPr>
        <w:pStyle w:val="Heading4"/>
        <w:numPr>
          <w:ilvl w:val="3"/>
          <w:numId w:val="1"/>
        </w:numPr>
        <w:rPr/>
      </w:pPr>
      <w:bookmarkStart w:id="160" w:name="__RefHeading___Toc9176363_2870459653"/>
      <w:bookmarkStart w:id="161" w:name="_Toc57"/>
      <w:bookmarkEnd w:id="160"/>
      <w:r>
        <w:rPr>
          <w:rtl w:val="true"/>
        </w:rPr>
        <w:t>کسانی که نماز آنان قبول نیست</w:t>
      </w:r>
      <w:bookmarkEnd w:id="161"/>
    </w:p>
    <w:p>
      <w:pPr>
        <w:pStyle w:val="BookText"/>
        <w:rPr/>
      </w:pPr>
      <w:r>
        <w:rPr>
          <w:rFonts w:ascii="IRNazanin" w:hAnsi="IRNazanin" w:eastAsia="IRNazanin"/>
          <w:color w:val="111111"/>
          <w:sz w:val="28"/>
          <w:sz w:val="28"/>
          <w:szCs w:val="28"/>
          <w:rtl w:val="true"/>
          <w:lang w:bidi="fa-IR"/>
        </w:rPr>
        <w:t>شیخ صدوق و دیگران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 فرمود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 طایفه نماز آنان قبول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بنده‌ای که فرار کرده، تا زمانی که به نزد آقای خود برگردد؛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ناشزه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نافرمان در برابر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شوهر بر او غضبناک 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زکات مال نمی‌دهد؛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کنندۀ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کسی که </w:t>
      </w:r>
    </w:p>
    <w:p>
      <w:pPr>
        <w:pStyle w:val="BookText"/>
        <w:rPr/>
      </w:pPr>
      <w:r>
        <w:rPr>
          <w:rFonts w:ascii="IRNazanin" w:hAnsi="IRNazanin" w:eastAsia="IRNazanin"/>
          <w:color w:val="111111"/>
          <w:sz w:val="28"/>
          <w:sz w:val="28"/>
          <w:szCs w:val="28"/>
          <w:rtl w:val="true"/>
          <w:lang w:bidi="fa-IR"/>
        </w:rPr>
        <w:t>پاکیزگی لباس و بدن و آداب وضوی نماز را رعایت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دختری که به حد بلوغ رسد و بدون خِمار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بخواند؛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جماعتی که نماز جماعت بخواند و مردم از او کراهت دارند؛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زنین کیست؟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زنین کسی است که نیازمند دفع بول و غایط است، ولی این پا و آن پا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هشت طایفه نماز آنان قبول نیست</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طایفه‌اند که نماز آنان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 ظالم، امام جماعتی که از روی کراهت با او نماز بخوانند، بنده‌ای که بدون ضرورت از آقای خود فرار کرده و زنی که از خانه شوهر بدون اذن بیرون می‌رود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در روایت دیگر، آمده است که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 زنی که بخوابد و شوهر بر او غضبناک باشد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در چند روایت، مذکور است نماز کسی که شراب بخورد تا چهل روز قبول نیست؛ مگر آن که وقتی به هوش است،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توبۀ شخص، در حالی که مست و لایعقل است، اعتنا نمی شود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موانع قبول، عُجب، ندادن حقوق واجب به صاحبان آن، حسد، تکبّر، غیبت و خوردن مال حرام است؛ بلکه باید از تمام فسق و فجور دوری کنند تا نماز بهتر قبول گردد</w:t>
      </w:r>
      <w:r>
        <w:rPr>
          <w:rFonts w:eastAsia="IRNazanin" w:cs="IRNazanin"/>
          <w:color w:val="111111"/>
          <w:sz w:val="28"/>
          <w:szCs w:val="28"/>
          <w:rtl w:val="true"/>
          <w:lang w:bidi="fa-IR"/>
        </w:rPr>
        <w:t xml:space="preserve">. </w:t>
      </w:r>
      <w:bookmarkStart w:id="162" w:name="pg9769_88940"/>
    </w:p>
    <w:p>
      <w:pPr>
        <w:pStyle w:val="Heading4"/>
        <w:numPr>
          <w:ilvl w:val="3"/>
          <w:numId w:val="1"/>
        </w:numPr>
        <w:rPr/>
      </w:pPr>
      <w:bookmarkStart w:id="163" w:name="__RefHeading___Toc9176365_2870459653"/>
      <w:bookmarkStart w:id="164" w:name="_Toc58"/>
      <w:bookmarkEnd w:id="162"/>
      <w:bookmarkEnd w:id="163"/>
      <w:r>
        <w:rPr>
          <w:rtl w:val="true"/>
        </w:rPr>
        <w:t>مسائل مربوط به شک و سهو در نماز</w:t>
      </w:r>
      <w:bookmarkEnd w:id="164"/>
    </w:p>
    <w:p>
      <w:pPr>
        <w:pStyle w:val="BookText"/>
        <w:rPr/>
      </w:pPr>
      <w:r>
        <w:rPr>
          <w:rFonts w:ascii="IRNazanin" w:hAnsi="IRNazanin" w:eastAsia="IRNazanin"/>
          <w:color w:val="111111"/>
          <w:sz w:val="28"/>
          <w:sz w:val="28"/>
          <w:szCs w:val="28"/>
          <w:rtl w:val="true"/>
          <w:lang w:bidi="fa-IR"/>
        </w:rPr>
        <w:t>در این‌جا، مسائلی ذکر می‌شود که بیشتر مورد ابتلای عموم برادران ایمانی باشد و فروع مورد اختلاف که به‌ندرت پیش می‌آید ذکر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اشتباهات نمازگزار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چیزی در نماز زیاد یا کم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نمی‌داند؛ لیکن شک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قِسم اول نیز دو قسمت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بداند در نماز چیزی را سهواً زیاد کرده، قسمت دوم آن‌که بداند سهواً از اجزای نماز کم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اول آن‌که یقین داشته باشد که در نماز واجب سهواً چیزی را زیاد کرده؛ پس اگر آن‌چه زیاد شده رکن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تکبیرة الاحرام یا رکوع یا دو سجده‌ای که در یک رکعت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مزبور یک استثنا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شخصی در جماعت باشد و رکوع و سجودی به قصد متابعت زیاد کند؛ در این صورت، به تفصیلی که در باب جماعت مذکور است، نماز او باطل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آن جزو زاید رکن نیست، نماز صحیح است؛ مثلاً، زیادی قرائت و یک سجده و تشهد و سلام و قنوت موجب بطلان نمی‌شود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قسمت دوم آن‌که چیزی از اجزای واجب نماز را سهواً ترک کرده؛ پس اگر در محل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داخل رکن بعد از آن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برگردد و آن را انجام دهد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چه رکن باشد، چه غیر رکن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بعداً اجزای دنبال آن را اعاده کند تا ترتیب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در محل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داخل رکن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نمی‌تواند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اگر آن‌چه فراموش شده رکن باشد، نماز باطل و در غیر این صورت، صحیح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 این اجمال آن است که چون کلام در نماز است و بدون تکبیرة الاحرام شخص وارد نماز نمی‌شود، میزان بقای محل وارد نشدن در رکوع و سجود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حمد را فراموش کرد و هنوز وارد رکوع نشده، برگردد و حمد را و بعد سوره را بخواند تا ترتیب درست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آیه از حمد را فراموش کرده، برگردد و آن آیه و مابعد آن و سوره را برای حفظ ترتیب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وارد رکوع شده، محل گذشته و نمی‌تواند برگردد؛ ولی چون حمد رکن نیست، نماز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رکوع را فراموش کرد و هنوز وارد سجده نشده، برگردد و بعد از قیام، رکوع نماید و نماز را تمام کند؛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وارد سجدۀ دوم شده، نماز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سجدۀ اول یا مابین دو سجده متوجه شد که رکوع را فراموش کرده، بنابر احتیاط واجب، باید برگردد به حالت ایستاده و رکوع نماید و باقی نماز را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سجده سهو به‌جا آورد و بعد، نماز را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سجود را فراموش کرد و هنوز وارد رکوع بعد از آن نشده، محل باقی است؛ برگردد و سجود را به‌جا آورد </w:t>
      </w:r>
      <w:r>
        <w:rPr>
          <w:rFonts w:ascii="IRNazanin" w:hAnsi="IRNazanin" w:eastAsia="IRNazanin"/>
          <w:i/>
          <w:i/>
          <w:iCs/>
          <w:color w:val="111111"/>
          <w:sz w:val="28"/>
          <w:sz w:val="28"/>
          <w:szCs w:val="28"/>
          <w:rtl w:val="true"/>
          <w:lang w:bidi="fa-IR"/>
        </w:rPr>
        <w:t>چه یک سجده باشد، چه هر دو سجده</w:t>
      </w:r>
      <w:r>
        <w:rPr>
          <w:rFonts w:ascii="IRNazanin" w:hAnsi="IRNazanin" w:eastAsia="IRNazanin"/>
          <w:color w:val="111111"/>
          <w:sz w:val="28"/>
          <w:sz w:val="28"/>
          <w:szCs w:val="28"/>
          <w:rtl w:val="true"/>
          <w:lang w:bidi="fa-IR"/>
        </w:rPr>
        <w:t xml:space="preserve"> بعد حرکت کند و وظیفۀ حالت قیام را برای حفظ ترتیب اعاده کند، نماز را تمام نماید و سجدۀ سهو به‌جا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وارد رکوع شده، محل گذشته و جای برگشتن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هر دو سجده از یک رکعت باشد، نماز باطل است؛ زیرا رکن ترک شده؛ و اگر یک سجده است، چون رکن نیست، نماز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بعد از اتمام نماز، باید قضای سجده و دو سجدۀ سهو را انجام دهد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یک سجده یا هر دو سجده یا تشهد را از رکعت دوم فراموش کرده و هنوز وارد رکوع رکعت سوم نشده متوجه شد، برگردد و سجود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سجده را فراموش کرده، تشهد را برای حفظ ترتیب بخواند؛ و اگر فقط تشهد را </w:t>
      </w:r>
    </w:p>
    <w:p>
      <w:pPr>
        <w:pStyle w:val="BookText"/>
        <w:rPr/>
      </w:pPr>
      <w:r>
        <w:rPr>
          <w:rFonts w:ascii="IRNazanin" w:hAnsi="IRNazanin" w:eastAsia="IRNazanin"/>
          <w:color w:val="111111"/>
          <w:sz w:val="28"/>
          <w:sz w:val="28"/>
          <w:szCs w:val="28"/>
          <w:rtl w:val="true"/>
          <w:lang w:bidi="fa-IR"/>
        </w:rPr>
        <w:t>فراموش کرده، بنشیند و تشهد را بخواند و بعد نماز را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وارد رکوع شده، محل برگشتن باقی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دو سجده از یک رکعت را فراموش کرده، نماز باطل است؛ چون رکن را فراموش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یک سجده یا تشهد باشد؛ نمازش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سلام نماز، قضای آن را با دو سجدۀ سهو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قضای اجزای فراموش شدۀ نماز هیچ واجب نیست، مگر دو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سجده؛ دیگری تشهد که قضای آن با سجدۀ سهو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قضای دیگر اجزا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مواردی که سهواً چیزی کم یا زیاد شده، احتیاطاً سجدۀ سهو به‌جا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سجدۀ سهو چنین است که بعد از سلام، در قلب خود نیت کند، سپس سجده کند و در سجده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 بِاللهِ، وَصَلَّی اللّه عَلَی مُحَمَّد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وَبِاللهِ، اَللّهُمَّ صَلِّ عَلی مُحَمَّد وَآلِ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وَبِاللهِ، اَلسَّلامُ عَلَیکَ أیَّهَا النَّبِيُّ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سر بردارد و سجدۀ دوم را نیز به همین کیفیت به‌جا آورد و بعد از آن، تشهد و سلام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از اشتباهات نمازگزار آن است که به زیادتی و نقیصۀ یقین نداشته باشد؛ بلکه شک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شک یا راجع به اصل نماز است، یا به مقدمات و مقارنات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شک کند نماز را خوانده یا اصلاً نخوانده، اگر در وقت است، باید بخواند؛ و اگر وقت گذشته، اعتبار ندارد و باکی بر او نیست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اگر شک در مقدمات یا مقارنات نماز باشد و بعد از سلام باشد و </w:t>
      </w:r>
    </w:p>
    <w:p>
      <w:pPr>
        <w:pStyle w:val="BookText"/>
        <w:rPr/>
      </w:pPr>
      <w:r>
        <w:rPr>
          <w:rFonts w:ascii="IRNazanin" w:hAnsi="IRNazanin" w:eastAsia="IRNazanin"/>
          <w:color w:val="111111"/>
          <w:sz w:val="28"/>
          <w:sz w:val="28"/>
          <w:szCs w:val="28"/>
          <w:rtl w:val="true"/>
          <w:lang w:bidi="fa-IR"/>
        </w:rPr>
        <w:t>احتمال صحت بدهد، اعتبار ندارد؛ ولی اگر در بین نماز یا قبل از نماز شک کند که وضو گرفته یا نه، باید برگردد و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اجزای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مقارنات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کند و در محل خود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جای آن عمل نگذشته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به آن شک اعتنا کند و آن عمل را انجام دهد؛ مثلاً اگر در قرائت شک کرده و داخل جزء بعدی نشده، باید قرائت را بخواند؛ اگر در رکوع شک کند و ایستاده باشد، باید رکوع را انجام دهد؛ اگر در سجود شک کند که آیا یک سجده کرده یا دو سجده و هنوز در محل خودش هست، باید یک سجدۀ دیگر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در جزئی شک کند و از محل خودش نگذشته باشد، باید انجام دهد؛ و اگر بگذرد و در جزء بعد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چه مستحب باشد و چه واجب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داخل شود، اعتنا نکند؛ مانند آن‌که در قرائت باشد و در تکبیر شک کند، که مورد اعتنا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اگر در حال رکوع در قرائت شک کرد، اعتنا نکند؛ اگر شروع به تشهد کرد و در سجود شک کرد، باز اعتنا نکند؛ اگر هم در قنوت داخل شد و در قرائت شک کرد،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که شک بعد از محل و شک بعد از سلام و شک بعد از وقت اعتبار ندارد، اگر در تمام این موارد احتمال صحت بدهد؛ وگرنه، اعتبار دارد و باید به احکامش رفتار کند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کسی که زیاد شک می‌کند باید به شک خود اعتنا نکند و اطاعت شیطان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اعتنا نکرد، شیطان او را وامی گذارد؛ زیرا آن خبیث متکبّر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 اطاعت نکنند، اعراض می‌کند و شخص به حالت اول بر می‌گردد و در راه و روش مؤمنین داخل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خدا راضی نیست که مؤمن از راه و طریقه سایر مؤمنین خارج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شک امام یا مأموم؛ پس هرکدام که شک دارد و به‌طور تفصیل عدد رکعات خود را نمی‌داند باید مراجعه کند و از آن کس که می‌داند تبعیت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موارد مراجعۀ جاهل به عالم است و امری است که فطرت مردم بر آن جریان دارد و شارع مقدس نیز امضایش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راه، منحل می‌شود صورت شک امام و مأموم در زمینه‌ای که جامعی در بین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امام بین رکعت دوم و سوم شک کرد و مأمومین بین سوم و چهارم به شک افتادند، همه بنا می‌گذارند بر سه؛ چون امام که مردّد بین دو و سه است یقین دارد که رکعت چهارم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احتمال مأمومین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شاید رکعت چهارم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امام برطرف می‌شود و احتمال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شاید رکعت دوم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مأمومین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مردد بین سه و چهارند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ثابت می‌شود که سه رکعت خوانده اند؛ لیکن احتیاطاً، اعادۀ نماز را نباید ترک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شک در عدد رکعات نماز؛ باید دانست که دو رکعت اول فرض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رکعات بعدی فرض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نکته در متن صریح برخی از روایات صحیح 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ده رکعت اول از هفده رکعت فریضۀ خداوندی است و هفت رکعت فریضۀ پیغمبر است که خدا نیز امضایش فرموده و آن را مثل واجب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مابین این دو فریضه، سه فرق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فریضۀ خدا، قرائت معین است و بدل ندارد و در فریضۀ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بین قرائت حمد و تسبیحات اربعه مخیر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فریضۀ خدا در سفر ساقط نمی‌شود؛ لیکن از فریضۀ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شش رکعت در سفر ساقط می‌شود و یک رکعت آخر نماز مغرب در سفر و حضر به حال خود باقی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فریضۀ خدا شک‌بردار نیست؛ باید دو رکعت اول از شک در عدد رکعات سالم و محفوظ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فریضۀ پیغمبر شک‌بردار است و قاعده شک در آن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شک در دو رکعت اول واقع شد، باید نماز را قطع و اعاده کنند؛ ولی اگر شکی در رکعات آخر وارد شد، باید قاعدۀ شک را اجرا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اگر شک در نماز دو رکعتی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صبح و نماز 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 باید اعاده کنند؛ و نماز مغرب نیز مانند نماز دو رکعتی است که اگر در عدد رکعات آن شک کردند، باطل است و باید نماز را اعاده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قاعدۀ شک در نمازهای چهار رکعتی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نماز چهار رکعتی، اگر در دو رکعت اول قبل از اکمال سجدتین شک در عدد رکعات واقع شود، نماز باطل است؛ چون در فریضۀ خدا شک واقع شده و فریضۀ خدایی سالم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اگر یک طرف شک قبل از اکمال سجدتین یک باشد یا دو یا نمازگزار نداند چند رکعت خوانده،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اگر بعد از اکمال سجدتین بین رکعات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کرد، فرض اللّه گذشته و باید قاعدۀ شک را عمل کند؛ یعنی بنا را بر بیشتر گذارد و نماز را تمام کند و بعد از نماز، آن‌چه را احتمال می‌دهد کسر شده باشد به‌صورت نماز احتیاط انجام 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نمازگزار در فرض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را 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 و نماز را تمام کند؛ و چون احتمال می‌دهد یک رکعت کسر شده باشد، بعد از سلام نماز، یک رکعت نماز احتیاط ایستاده و یا دو رکعت نشسته بخواند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فرض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 را برطرف بیشتر، 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گذارد و نماز </w:t>
      </w:r>
    </w:p>
    <w:p>
      <w:pPr>
        <w:pStyle w:val="BookText"/>
        <w:rPr/>
      </w:pPr>
      <w:r>
        <w:rPr>
          <w:rFonts w:ascii="IRNazanin" w:hAnsi="IRNazanin" w:eastAsia="IRNazanin"/>
          <w:color w:val="111111"/>
          <w:sz w:val="28"/>
          <w:sz w:val="28"/>
          <w:szCs w:val="28"/>
          <w:rtl w:val="true"/>
          <w:lang w:bidi="fa-IR"/>
        </w:rPr>
        <w:t>را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چون احتمال می‌دهد که در واقع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خوانده باشد، شاید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دیگر کسر شده باشد؛ یا اگر در واقع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خوانده باشد، یک رکعت کسر شده است؛ یا اگر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خوانده باشد، هیچ کسری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نماز احتیاط ایستاده و بعد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نشسته می‌خواند که اگر کسر شده باشد،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فرض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 بین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 را بر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که طرف زیادتر است، گذارد و نماز را تمام کند؛ و چون شاید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کسر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نماز احتیاط ایستاده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شک بین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در هر حالت که باشد، درست است؛ برای آن‌که فرض اللّه به صحت و سلامت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نمازگزار باید بنا را بر چهار گذارد و نماز را تمام کند؛ و چون احتمال می‌دهد یک رکعت کسر باشد، یک رکعت نماز احتیاط ایستاده یا دو رکعت نشسته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این چهار صورت، اگر در واقع نماز تمام باشد، این نمازهای احتیاط نافله محسوب می‌شود؛ و اگر کسری در کار باشد، بدین صورت نماز را کامل و تمام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شک میان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بعد از اکمال سجدتین، نمازگزار بنا را 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 و بعد از سلام، دو سجده سهو واجب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صورت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این پنج شک، غیر از شک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بعد از سجده اول یا بین سجده دوم شک واقع شد، بنابر احتیاط واجب، باید به قاعده شک عمل نماید و نماز را نیز اعاده کند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باقی شک‌ها، اگر ممکن باشد به یکی از این شک های پنج‌گانه برگردد، صحیح است؛ وگرنه،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امکان منحصر است در چهار صورت شکی که در حال قیام واقع می‌شود؛ پس نمازگزار باید بنشیند و نماز را تمام </w:t>
      </w:r>
    </w:p>
    <w:p>
      <w:pPr>
        <w:pStyle w:val="BookText"/>
        <w:rPr/>
      </w:pPr>
      <w:r>
        <w:rPr>
          <w:rFonts w:ascii="IRNazanin" w:hAnsi="IRNazanin" w:eastAsia="IRNazanin"/>
          <w:color w:val="111111"/>
          <w:sz w:val="28"/>
          <w:sz w:val="28"/>
          <w:szCs w:val="28"/>
          <w:rtl w:val="true"/>
          <w:lang w:bidi="fa-IR"/>
        </w:rPr>
        <w:t>کند و دو سجده سهو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صورتی که گفتیم به قرار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میان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نمازگزار می‌نشیند، شک به شک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 و حکم آن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در میان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می‌نشیند، شک به شک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 و مطابق آن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میان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قیام؛ می‌نشیند، شک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حکم آن را جاری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میان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می‌نشیند، شک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بعد از اکمال و مطابق آن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هم سجدۀ سهو می‌گزارد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برای قیام بیجا؛ و دیگری، برای شک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صور شکوک، اول قدری تأمل می‌کنند که شاید شک رفع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مستقر شد، به دستورهای گذشته عمل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کیفیت نماز احتیاط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بعد از سلام نماز، در قلب خود نیت کند و تکبیر گوید و به سورۀ حمد تنها اکتفا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نماز هم مثل سایر نمازهاست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حکمت این کیفیت آن است که اگر در واقع نماز کسر شده باشد، این نماز احتیاط آن کسری را تمام می‌کند؛ و اگر در واقع تمام باشد، این نماز احتیاط به این کیفیت قابلیت و صلاحیت نافله شدن را دارد</w:t>
      </w:r>
      <w:r>
        <w:rPr>
          <w:rFonts w:eastAsia="IRNazanin" w:cs="IRNazanin"/>
          <w:color w:val="111111"/>
          <w:sz w:val="28"/>
          <w:szCs w:val="28"/>
          <w:rtl w:val="true"/>
          <w:lang w:bidi="fa-IR"/>
        </w:rPr>
        <w:t xml:space="preserve">. </w:t>
      </w:r>
      <w:bookmarkStart w:id="165" w:name="pg9769_88948"/>
    </w:p>
    <w:p>
      <w:pPr>
        <w:pStyle w:val="Heading3"/>
        <w:numPr>
          <w:ilvl w:val="2"/>
          <w:numId w:val="1"/>
        </w:numPr>
        <w:rPr/>
      </w:pPr>
      <w:bookmarkStart w:id="166" w:name="__RefHeading___Toc9176367_2870459653"/>
      <w:bookmarkStart w:id="167" w:name="_Toc59"/>
      <w:bookmarkEnd w:id="165"/>
      <w:bookmarkEnd w:id="166"/>
      <w:r>
        <w:rPr>
          <w:rtl w:val="true"/>
        </w:rPr>
        <w:t xml:space="preserve">فصل سوم </w:t>
      </w:r>
      <w:r>
        <w:rPr/>
        <w:t>3</w:t>
      </w:r>
      <w:bookmarkEnd w:id="167"/>
    </w:p>
    <w:p>
      <w:pPr>
        <w:pStyle w:val="Heading4"/>
        <w:numPr>
          <w:ilvl w:val="3"/>
          <w:numId w:val="1"/>
        </w:numPr>
        <w:rPr/>
      </w:pPr>
      <w:bookmarkStart w:id="168" w:name="__RefHeading___Toc9176369_2870459653"/>
      <w:bookmarkStart w:id="169" w:name="_Toc60"/>
      <w:bookmarkEnd w:id="168"/>
      <w:r>
        <w:rPr>
          <w:rtl w:val="true"/>
        </w:rPr>
        <w:t>انفاق</w:t>
      </w:r>
      <w:bookmarkEnd w:id="169"/>
    </w:p>
    <w:p>
      <w:pPr>
        <w:pStyle w:val="BookText"/>
        <w:rPr/>
      </w:pPr>
      <w:r>
        <w:rPr>
          <w:rFonts w:ascii="IRNazanin" w:hAnsi="IRNazanin" w:eastAsia="IRNazanin"/>
          <w:color w:val="111111"/>
          <w:sz w:val="28"/>
          <w:sz w:val="28"/>
          <w:szCs w:val="28"/>
          <w:rtl w:val="true"/>
          <w:lang w:bidi="fa-IR"/>
        </w:rPr>
        <w:t>بخشش از آن‌چه خدا به انسان لطف فرموده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چه مال باشد، چه علم، چه قوت، چه آبرو و وجاهت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چنان‌که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تفسیرش بیان فرموده است تمام داخل این آیه شریفه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رَزَقْناهُمْ ینْفِقُونَ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از هرچه روزی شان کردیم، انفاق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 انفاق به احکام خمسه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و مستحب و مباح و مکروه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انفاق واجب آن است که مسلمان زکات و خمس دهد و به کسانی که واجب النفقه اویند ببخشد؛ مثل پدر و مادر و زوجه دائمی و اولاد و نیز این که به ادای دیون خود اقدام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انفاق مستحب آن است که صدقات مستحبی و احسان به برادران ایمانی را هزینه کند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انفاق مباح در برخی موارد حلال پیش می‌آید که فعل و ترک آن در نظر شارع مقدس مساوی باشد</w:t>
      </w:r>
      <w:r>
        <w:rPr>
          <w:rFonts w:eastAsia="IRNazanin" w:cs="IRNazanin"/>
          <w:color w:val="111111"/>
          <w:sz w:val="28"/>
          <w:szCs w:val="28"/>
          <w:rtl w:val="true"/>
          <w:lang w:bidi="fa-IR"/>
        </w:rPr>
        <w:t xml:space="preserve">. </w:t>
      </w:r>
      <w:bookmarkStart w:id="170" w:name="pg9769_88949"/>
    </w:p>
    <w:p>
      <w:pPr>
        <w:pStyle w:val="BookText"/>
        <w:rPr/>
      </w:pPr>
      <w:bookmarkEnd w:id="170"/>
      <w:r>
        <w:rPr>
          <w:rFonts w:ascii="IRNazanin" w:hAnsi="IRNazanin" w:eastAsia="IRNazanin"/>
          <w:color w:val="111111"/>
          <w:sz w:val="28"/>
          <w:sz w:val="28"/>
          <w:szCs w:val="28"/>
          <w:rtl w:val="true"/>
          <w:lang w:bidi="fa-IR"/>
        </w:rPr>
        <w:t>اما آن‌چه مکروه است انفاق در مواردی است که ترک آن در نظر شرع مقدس بهتر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آن‌چه حرام است انفاق در مصارف حرام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 و ترویج امور باطل و اماتۀ حق، ترک واجب و فعل حرام، اسراف و تبذیر، ساختن و فروختن و خریدن آلات لهو و لعب مثل تار و طنبور و نی و طبل و امثال این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ثقۀ جلیل و متکلم فقیه نبیل ابومحمد الفضل بن شاذان نیشابوری</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در کتاب غیبت خود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حاوی اخبار مربوط به زمان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به سند صحیح از سعید‌بن‌جبیر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دانشمندان پرهیزگار و از اصحاب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عبداللّه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ایشان در خطبۀ شریفۀ حجة الوداع، در بیان علامت های آخرالزمان،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شطرنج و نرد و طبل و زن‌های مغنیه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آوازه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آلات طَرَب و تار و طنبور و نی و 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 ها ظاهر می‌شود و مردم به این ها میل می‌کنند و تحصیل این ها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 کس صاحبان این ها را به چیزی از درهم و دینار یا لباس و خوراک و غیر این ها اعانت کند، پس گویا با مادر خود هفتاد مرتبه در خانه کعبه زنا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اشرار بر آنان مسلط گردند</w:t>
      </w:r>
      <w:r>
        <w:rPr>
          <w:rFonts w:eastAsia="IRNazanin" w:cs="IRNazanin"/>
          <w:color w:val="111111"/>
          <w:sz w:val="28"/>
          <w:szCs w:val="28"/>
          <w:rtl w:val="true"/>
          <w:lang w:bidi="fa-IR"/>
        </w:rPr>
        <w:t>... .</w:t>
      </w:r>
      <w:r>
        <w:rPr>
          <w:rStyle w:val="FootnoteAnchor"/>
          <w:rtl w:val="true"/>
        </w:rPr>
        <w:footnoteReference w:id="230"/>
      </w:r>
    </w:p>
    <w:p>
      <w:pPr>
        <w:pStyle w:val="Heading4"/>
        <w:numPr>
          <w:ilvl w:val="3"/>
          <w:numId w:val="1"/>
        </w:numPr>
        <w:rPr/>
      </w:pPr>
      <w:bookmarkStart w:id="171" w:name="__RefHeading___Toc9176371_2870459653"/>
      <w:bookmarkStart w:id="172" w:name="_Toc61"/>
      <w:bookmarkEnd w:id="171"/>
      <w:r>
        <w:rPr>
          <w:rtl w:val="true"/>
        </w:rPr>
        <w:t>زکات</w:t>
      </w:r>
      <w:bookmarkEnd w:id="172"/>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وجوب زکات از بدیهیات دین است و انکارکنندۀ آن، با توجه به بدیهی بودنش، کافر و مرتد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مقدس پروردگار زکات را قرین نماز قرار داده؛ چنان‌که هیچ یک بی‌دیگری پذیرفته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می‌خوانیم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کسانی را که طلا و نقره ذخیره می‌کنند و انفاق نمی‌کنند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 به سزای این کارشان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مجازات دردناک بشارت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طلا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دوزخ گداخته شود و پشت و پهلوی آن‌ها را بدان داغ کنند و به آن‌ها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همان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و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ذخیره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بچشید عذاب زری که اندوخته کردید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در جای دیگر، خداوند متعال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آنان‌که بخل می‌ورزند و حقوق فقیران را از مالی که خدا به فضل خویش به آن‌ها داده ادا نمی‌کنند، گمان نکنند که این بخل به منفعت و بهرة آن‌ها تمام شده، بلکه به ضرر و زیان آن‌هاست؛ چه آن‌که آن مالی که در آن بخل ورزیده‌اند، در روز قیامت، زنجیر گردن آن‌ها می‌شود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در کتاب کافی به سند معتبر از حریز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هیچ‌کس نیست که زکات طلا و نقره را ندهد، مگر آن‌که خداوند او را در روز قیامت در صحرایی حبس فرماید و افعی گزنده‌ای بر او مسلط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خواهد فرار کند، ممکن نباشد؛ چون بیچاره شود، تسلیم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می‌گزد و می‌شکند، مانند آن‌که شما ترب را می‌شکنید و ریزه ریزه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بیچاره باز درست می‌شود و این افعی بر گردن او طوق عذاب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معنی کلام خدا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سَیُطَوَّقُونَ مَا بَخِلُوا بِهِ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3"/>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را که در مورد آن بخل کرده و حق واجب آن را نداده، در روز قیامت، زنجیر </w:t>
      </w:r>
    </w:p>
    <w:p>
      <w:pPr>
        <w:pStyle w:val="BookText"/>
        <w:rPr/>
      </w:pPr>
      <w:r>
        <w:rPr>
          <w:rFonts w:ascii="IRNazanin" w:hAnsi="IRNazanin" w:eastAsia="IRNazanin"/>
          <w:color w:val="111111"/>
          <w:sz w:val="28"/>
          <w:sz w:val="28"/>
          <w:szCs w:val="28"/>
          <w:rtl w:val="true"/>
          <w:lang w:bidi="fa-IR"/>
        </w:rPr>
        <w:t>گردن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کسی که زکات حیوان را ندهد، در روز قیامت، خدا حیوانات را بر او مسلط گرداند، تا او را بگزند و پامال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هم که زکات غلات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درآمدهای زمین از گندم و جو و مویز و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ندهد، آن زمین تا طبقه هفتم بر گردن او زنجیر عذاب شود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در همان کتاب، به سند صحیح، از زراره،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بنده‌ای که مقدار یک درهم از مورد حق مضایقه نماید، به غیر حق مبتلا شود که دو برابر آن خرج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نیست که حقّ واجب مال خود را ندهد، مگر آن‌که آن طوق عذاب شود بر گردن او</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به این مضمون روایات دیگر نیز نقل شده است</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در کتاب کافی و وسائل و غیره، در چند روایت وارد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ملعون است، ملعون، آن مالی که زکات آن داده نشود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نیز،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حتی یک قیراط از زکات را ندهد نه مؤمن است و نه مسلمان</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نفری که زکات نمی‌دادند فرمود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برخیزید از مسجد ما بیرون شوید؛ زیرا شما زکات نمی‌دهید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کسی که زکات نداده، هنگام مرگ، درخواست می‌کند به دنیا بازگردد که آن را جبران کند، ولی برای او ممکن نخواهد بود؛ چنان‌که در روایات فرموده‌اند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از چند روایت استفاده می‌شود خون کسی که زکات ندهد حلال است؛ لیکن اجرای این حکم مخصوص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خردلی از زکات را منع کند، به دین یهودی یا نصرانی بمیرد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از وصیت های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خدای عظیم، از این امّت ده طایفه کافر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آنان را مانع الزکاة شمرده؛ یعنی کسی که زکات نمی‌دهد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تمام روایات این فصل را در وسائل و دیگر منابع نقل فرموده اند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در حرمت منع زکات، بین زکات مال و زکات بدن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زکات فطره باشد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در چند آیه قرآن به زکات فطره تفسیر شده است</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زکات فطره بدهد، خداوند متعال نقص زکات مالش را برطرف کند</w:t>
      </w:r>
      <w:r>
        <w:rPr>
          <w:rFonts w:eastAsia="IRNazanin" w:cs="IRNazanin"/>
          <w:color w:val="111111"/>
          <w:sz w:val="28"/>
          <w:szCs w:val="28"/>
          <w:rtl w:val="true"/>
          <w:lang w:bidi="fa-IR"/>
        </w:rPr>
        <w:t>.</w:t>
      </w:r>
      <w:r>
        <w:rPr>
          <w:rStyle w:val="FootnoteAnchor"/>
          <w:rtl w:val="true"/>
        </w:rPr>
        <w:footnoteReference w:id="246"/>
      </w:r>
      <w:bookmarkStart w:id="173" w:name="pg9769_88953"/>
    </w:p>
    <w:p>
      <w:pPr>
        <w:pStyle w:val="BookText"/>
        <w:rPr/>
      </w:pPr>
      <w:bookmarkEnd w:id="173"/>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روزه بگیرد و عمداً زکات فطره را ندهد، بهره‌ای از روزه ندارد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در جای دیگر نیز، دادن زکات فطره را سبب قبولی روزه دانسته اند</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دیگر آن‌که فرموده‌اند اگر شخصی فطرۀ خود و عیالش را نداد، برای آن کسی که فطرۀ او را نداده، بیم مرگ می‌رود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این روایات در کتاب وسائل نقل شده و بالجمله، وجوب آن از واضحات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فقیر شرعی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گرفتن زکات برای او جایز باشد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واجب نیست که زکات بدهد</w:t>
      </w:r>
      <w:r>
        <w:rPr>
          <w:rFonts w:eastAsia="IRNazanin" w:cs="IRNazanin"/>
          <w:color w:val="111111"/>
          <w:sz w:val="28"/>
          <w:szCs w:val="28"/>
          <w:rtl w:val="true"/>
          <w:lang w:bidi="fa-IR"/>
        </w:rPr>
        <w:t>.</w:t>
      </w:r>
    </w:p>
    <w:p>
      <w:pPr>
        <w:pStyle w:val="Heading4"/>
        <w:numPr>
          <w:ilvl w:val="3"/>
          <w:numId w:val="1"/>
        </w:numPr>
        <w:rPr/>
      </w:pPr>
      <w:bookmarkStart w:id="174" w:name="__RefHeading___Toc9176373_2870459653"/>
      <w:bookmarkStart w:id="175" w:name="_Toc62"/>
      <w:bookmarkEnd w:id="174"/>
      <w:r>
        <w:rPr>
          <w:rtl w:val="true"/>
        </w:rPr>
        <w:t>خمس</w:t>
      </w:r>
      <w:bookmarkEnd w:id="175"/>
    </w:p>
    <w:p>
      <w:pPr>
        <w:pStyle w:val="BookText"/>
        <w:rPr/>
      </w:pPr>
      <w:r>
        <w:rPr>
          <w:rFonts w:ascii="IRNazanin" w:hAnsi="IRNazanin" w:eastAsia="IRNazanin"/>
          <w:color w:val="111111"/>
          <w:sz w:val="28"/>
          <w:sz w:val="28"/>
          <w:szCs w:val="28"/>
          <w:rtl w:val="true"/>
          <w:lang w:bidi="fa-IR"/>
        </w:rPr>
        <w:t>وجوب خمس مستفاد از قرآن و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أنَّمَا غَنِمْتُمْ مِنْ شَيء فَإنَّ لِلّهِ خُمسَهُ وَلِلرَّسُولِ وَ لِذِي الْقُرْبی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ای مؤمنان، بدانید که هرچه به شما غنیمت و فایده رسد، خمس آن مخصوص خدا و پیغمبر و امامان و یتیمان و فقیران و در راه ماندگان سادات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به سند قوی، از ابوبصیر نقل کرده که خدمت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کوچک ترین چیزی که انسان به سبب آن داخل جهنم می شود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یک درهم از مال یتیم است؛ و یتیم ماییم</w:t>
      </w:r>
      <w:r>
        <w:rPr>
          <w:rFonts w:eastAsia="IRNazanin" w:cs="IRNazanin"/>
          <w:color w:val="111111"/>
          <w:sz w:val="28"/>
          <w:szCs w:val="28"/>
          <w:rtl w:val="true"/>
          <w:lang w:bidi="fa-IR"/>
        </w:rPr>
        <w:t>!</w:t>
      </w:r>
      <w:r>
        <w:rPr>
          <w:rStyle w:val="FootnoteAnchor"/>
          <w:rtl w:val="true"/>
        </w:rPr>
        <w:footnoteReference w:id="251"/>
      </w:r>
      <w:bookmarkStart w:id="176" w:name="pg9769_88954"/>
    </w:p>
    <w:p>
      <w:pPr>
        <w:pStyle w:val="BookText"/>
        <w:rPr/>
      </w:pPr>
      <w:bookmarkEnd w:id="176"/>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توقیعی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از مال ما به ناحق بخورد، پس در واقع، آتش را خورده و وارد جهنم خواهد شد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نیز، در توقیع دیگر،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لعنت خدا و ملائکه و تمام مردم بر کسی باد که یک درهم از مال ما را به وجه حرام بخورد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روایات دیگری هم بدین مضمون در کتاب وسائل و مستدرک نقل شده است</w:t>
      </w:r>
      <w:r>
        <w:rPr>
          <w:rFonts w:eastAsia="IRNazanin" w:cs="IRNazanin"/>
          <w:color w:val="111111"/>
          <w:sz w:val="28"/>
          <w:szCs w:val="28"/>
          <w:rtl w:val="true"/>
          <w:lang w:bidi="fa-IR"/>
        </w:rPr>
        <w:t>.</w:t>
      </w:r>
      <w:r>
        <w:rPr>
          <w:rStyle w:val="FootnoteAnchor"/>
          <w:rtl w:val="true"/>
        </w:rPr>
        <w:footnoteReference w:id="254"/>
      </w:r>
    </w:p>
    <w:p>
      <w:pPr>
        <w:pStyle w:val="Heading4"/>
        <w:numPr>
          <w:ilvl w:val="3"/>
          <w:numId w:val="1"/>
        </w:numPr>
        <w:rPr/>
      </w:pPr>
      <w:bookmarkStart w:id="177" w:name="__RefHeading___Toc9176375_2870459653"/>
      <w:bookmarkStart w:id="178" w:name="_Toc63"/>
      <w:bookmarkEnd w:id="177"/>
      <w:r>
        <w:rPr>
          <w:rtl w:val="true"/>
        </w:rPr>
        <w:t>حرمت حبس حقوق</w:t>
      </w:r>
      <w:bookmarkEnd w:id="178"/>
    </w:p>
    <w:p>
      <w:pPr>
        <w:pStyle w:val="BookText"/>
        <w:rPr/>
      </w:pPr>
      <w:r>
        <w:rPr>
          <w:rFonts w:ascii="IRNazanin" w:hAnsi="IRNazanin" w:eastAsia="IRNazanin"/>
          <w:color w:val="111111"/>
          <w:sz w:val="28"/>
          <w:sz w:val="28"/>
          <w:szCs w:val="28"/>
          <w:rtl w:val="true"/>
          <w:lang w:bidi="fa-IR"/>
        </w:rPr>
        <w:t>در کتاب کافی، به سند صحیح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از انفاق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از مالش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خودداری نماید، مبتلا شود به این‌که دو برابر آن را در مصرف باطل خرج کند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قیامت جماعتی از مردم را زنده می‌کند که دست های آن‌ها به گردن های آن‌ها بسته شده و ملائکه آنان را سرزنش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کسانی‌اند که خداوند به آن‌ها مال و ثروت داد و آن‌ها حقّ خدا را ندادند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در جای دیگر،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حقّ مؤمن را حبس کند، روز قیامت، خداوند پانصد سال او را ایستاده حبس کند و منادی‌ای از جانب خدا ندا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ظالمی است که حقّ خدا را حبس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او را توبیخ می‌کنند و بعد، امر می‌شود او را به آتش برند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همین روایت در کتاب محاسن برقی و اعلام‌الدین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در حدیث مناهی،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حقّ مسلمانی را حبس کند، خدا برکت را از روزی او می‌برد؛ مگر آن‌که توبه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کسی که حق صاحب حقی را با قدرت بر ادای آن حق به تأخیر اندازد، به هر روزی که تأخیر می‌کند، گناه عشّار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مردم به ظلم مالیات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برگردن او نوشته شود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در بحار، از خصال و امالی صدوق، به سند خود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ذات مقدس حق سوگند خورده است که سه طایفه را در بهشت جای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رد کند بر خدای متعال، کسی که رد کند بر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حقّ مؤمنی را حبس کند</w:t>
      </w:r>
      <w:r>
        <w:rPr>
          <w:rFonts w:eastAsia="IRNazanin" w:cs="IRNazanin"/>
          <w:color w:val="111111"/>
          <w:sz w:val="28"/>
          <w:szCs w:val="28"/>
          <w:rtl w:val="true"/>
          <w:lang w:bidi="fa-IR"/>
        </w:rPr>
        <w:t>....</w:t>
      </w:r>
      <w:r>
        <w:rPr>
          <w:rStyle w:val="FootnoteAnchor"/>
          <w:rtl w:val="true"/>
        </w:rPr>
        <w:footnoteReference w:id="260"/>
      </w:r>
      <w:bookmarkStart w:id="179" w:name="pg9769_88956"/>
    </w:p>
    <w:p>
      <w:pPr>
        <w:pStyle w:val="BookText"/>
        <w:rPr/>
      </w:pPr>
      <w:bookmarkEnd w:id="179"/>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شهیدی را بر در بهشت نگه داشتند، به واسطه سه درهم که به یک یهودی بدهکار بود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در کتاب خصال در روایت شرایع دین،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حقوق را، در صورتی که قدرت ادای آن موجود باشد و بدون عُسر و شدّت بتوان از عهده این مهم برآمد، از جمله گناهان کبیره شمرده؛</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و امام هشتم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را از گناهان کبیره شمرده است</w:t>
      </w:r>
      <w:r>
        <w:rPr>
          <w:rFonts w:eastAsia="IRNazanin" w:cs="IRNazanin"/>
          <w:color w:val="111111"/>
          <w:sz w:val="28"/>
          <w:szCs w:val="28"/>
          <w:rtl w:val="true"/>
          <w:lang w:bidi="fa-IR"/>
        </w:rPr>
        <w:t>.</w:t>
      </w:r>
      <w:r>
        <w:rPr>
          <w:rStyle w:val="FootnoteAnchor"/>
          <w:rtl w:val="true"/>
        </w:rPr>
        <w:footnoteReference w:id="263"/>
      </w:r>
    </w:p>
    <w:p>
      <w:pPr>
        <w:pStyle w:val="Heading4"/>
        <w:numPr>
          <w:ilvl w:val="3"/>
          <w:numId w:val="1"/>
        </w:numPr>
        <w:rPr/>
      </w:pPr>
      <w:bookmarkStart w:id="180" w:name="__RefHeading___Toc9176377_2870459653"/>
      <w:bookmarkStart w:id="181" w:name="_Toc64"/>
      <w:bookmarkEnd w:id="180"/>
      <w:r>
        <w:rPr>
          <w:rtl w:val="true"/>
        </w:rPr>
        <w:t>قرض دادن</w:t>
      </w:r>
      <w:bookmarkEnd w:id="181"/>
    </w:p>
    <w:p>
      <w:pPr>
        <w:pStyle w:val="BookText"/>
        <w:rPr/>
      </w:pPr>
      <w:r>
        <w:rPr>
          <w:rFonts w:ascii="IRNazanin" w:hAnsi="IRNazanin" w:eastAsia="IRNazanin"/>
          <w:color w:val="111111"/>
          <w:sz w:val="28"/>
          <w:sz w:val="28"/>
          <w:szCs w:val="28"/>
          <w:rtl w:val="true"/>
          <w:lang w:bidi="fa-IR"/>
        </w:rPr>
        <w:t>خداوند متعال در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الّذی یُقْرِضُ اللهَ قَرْضاً حَسَناً فَیضاعِفَهُ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کیست که به خدا وام دهد تا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دنیوی و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چندین برابر بیفزاید؟</w:t>
      </w:r>
    </w:p>
    <w:p>
      <w:pPr>
        <w:pStyle w:val="BookText"/>
        <w:rPr/>
      </w:pPr>
      <w:r>
        <w:rPr>
          <w:rFonts w:ascii="IRNazanin" w:hAnsi="IRNazanin" w:eastAsia="IRNazanin"/>
          <w:color w:val="111111"/>
          <w:sz w:val="28"/>
          <w:sz w:val="28"/>
          <w:szCs w:val="28"/>
          <w:rtl w:val="true"/>
          <w:lang w:bidi="fa-IR"/>
        </w:rPr>
        <w:t>در کتاب کافی و فقیه،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صدقه ده برابر است، ثواب قرض هجده برابر، صله و احسان به برادران دینی بیست برابر و صله رحم بیست و چهار برابر</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نیز در حدیث مناهی،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برادر دینی به او محتاج شود و قرض خواهد و با قدرت و تمکن ندهد، </w:t>
      </w:r>
      <w:bookmarkStart w:id="182" w:name="pg9769_88957"/>
    </w:p>
    <w:p>
      <w:pPr>
        <w:pStyle w:val="BookText"/>
        <w:rPr/>
      </w:pPr>
      <w:bookmarkEnd w:id="182"/>
      <w:r>
        <w:rPr>
          <w:rFonts w:ascii="IRNazanin" w:hAnsi="IRNazanin" w:eastAsia="IRNazanin"/>
          <w:color w:val="111111"/>
          <w:sz w:val="28"/>
          <w:sz w:val="28"/>
          <w:szCs w:val="28"/>
          <w:rtl w:val="true"/>
          <w:lang w:bidi="fa-IR"/>
        </w:rPr>
        <w:t>خداوند بوی بهشت را بر او حرام گرداند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اما قرض گیرنده‌ای که برای قرضش مدت معین شده، اگر به هنگام سر رسید وامش قدرت و تمکن ادای آن را دارد و بستانکار نیز پول خود را می‌طلبد، حرام است حق او را حبس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حرمت و عذاب حبس کننده حقوق مردم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مدت معین نشده باشد، محفوظ است حقّ مطالبه ؛ ولی اگر بدهکار فقیر شرعی است و قدرت ادا ندارد، بستانکار هم حقّ مطالبه ندارد</w:t>
      </w:r>
      <w:r>
        <w:rPr>
          <w:rFonts w:eastAsia="IRNazanin" w:cs="IRNazanin"/>
          <w:color w:val="111111"/>
          <w:sz w:val="28"/>
          <w:szCs w:val="28"/>
          <w:rtl w:val="true"/>
          <w:lang w:bidi="fa-IR"/>
        </w:rPr>
        <w:t>.</w:t>
      </w:r>
    </w:p>
    <w:p>
      <w:pPr>
        <w:pStyle w:val="Heading4"/>
        <w:numPr>
          <w:ilvl w:val="3"/>
          <w:numId w:val="1"/>
        </w:numPr>
        <w:rPr/>
      </w:pPr>
      <w:bookmarkStart w:id="183" w:name="__RefHeading___Toc9176379_2870459653"/>
      <w:bookmarkStart w:id="184" w:name="_Toc65"/>
      <w:bookmarkEnd w:id="183"/>
      <w:r>
        <w:rPr>
          <w:rtl w:val="true"/>
        </w:rPr>
        <w:t>صدقه و انفاق</w:t>
      </w:r>
      <w:bookmarkEnd w:id="184"/>
    </w:p>
    <w:p>
      <w:pPr>
        <w:pStyle w:val="BookText"/>
        <w:rPr/>
      </w:pPr>
      <w:r>
        <w:rPr>
          <w:rFonts w:ascii="IRNazanin" w:hAnsi="IRNazanin" w:eastAsia="IRNazanin"/>
          <w:color w:val="111111"/>
          <w:sz w:val="28"/>
          <w:sz w:val="28"/>
          <w:szCs w:val="28"/>
          <w:rtl w:val="true"/>
          <w:lang w:bidi="fa-IR"/>
        </w:rPr>
        <w:t>ذات مقدس پروردگار می‌فرماید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آنان‌که مالشان را در راه خدا انفاق می‌کنند مانند دانه‌ای است که هفت خوشه از آن بروید و در هر خوشه، صد دانه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 دانه هفتصد برابر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این مقدار را نیز، بر هر که خواهد، بیفزاید؛ چه، خدا را نعمت بی‌منتهاست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آنان‌که مالشان را در راه خدا انفاق کنند و در پی انفاق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مستحقان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منّتی نگذارند و آزاری نرسانند، پاداشی نیکو نزد خدا خواهند داشت و هرگز گرفتار ترس و افسردگی نخواهند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فقیر سائل را به زبان خوش رد کردن بهتر است از آن‌که صدقه دهند و از پی آن، آزارش رسانند؛ خدا بی‌نیاز و حلیم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ایمان، صدقات خود را به سبب منت و آزار تباه و باطل نسازید، مانند آن‌که مال خود را از روی ریا انفاق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خودنمایی و توجه مردم را به خود جلب کند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مؤمنان ندانسته‌اند که محققاً خدا توبه بندگان را می‌پذیرد و صدقه آنان را قبول می‌فرماید؟ البته، خداوند بسیار توبه پذیر و مهربان است</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در جای دیگر نیز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ما، بگو خدای من به هر که خواهد روزی وسیع یا روزی تنگ می‌دهد؛ و هرچه در راه رضای حق انفاق کنید، به شما عوض می‌بخشد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روایات در فضیلت صدقه زیاد است؛ ولی ما، در این‌جا، مفاد الفاظ روایات کافی</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را ذکر و به همین مقدار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صدقه مرگ بد را دور می‌کند، فقر را برکنار می‌نماید، عمر را زیاد می‌کند و نود قسم مرگ بد را دور می‌گرداند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صدقه روزی را به طرف صاحبش می‌کشاند؛ دوای مرض است و پیش از آن‌که در دست فقیر واقع شود، خداوند آن را قبول می‌فرماید</w:t>
      </w:r>
      <w:r>
        <w:rPr>
          <w:rFonts w:eastAsia="IRNazanin" w:cs="IRNazanin"/>
          <w:color w:val="111111"/>
          <w:sz w:val="28"/>
          <w:szCs w:val="28"/>
          <w:rtl w:val="true"/>
          <w:lang w:bidi="fa-IR"/>
        </w:rPr>
        <w:t>.</w:t>
      </w:r>
      <w:r>
        <w:rPr>
          <w:rStyle w:val="FootnoteAnchor"/>
          <w:rtl w:val="true"/>
        </w:rPr>
        <w:footnoteReference w:id="272"/>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قیامت آتش است و سایه‌ای ندارد، مگر صدقه مؤمن که سایه‌ای است بر سر او</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صدقه آدمی را از مرگ بد نگه می‌دارد و هفتاد نوع بلیه را دور می‌سازد؛ ولی هفتاد شیطان هم هستند که مانع بخشش صدقه می‌شوند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صاحب کافی، در باب آن‌که صدقه دفع بلا می‌کند، ده روایت آورده است که مفاد آن‌ها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برای خدا صدقه دهد، خدا شرّ و نحوست آن روز را از او دور گرداند و او را نگهداری کند و از بدی های آن روز حفظ فرماید؛ و اگر در اول شب صدقه داد، بلاهای شب از او دفع گردد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حتی در روایتی دیگر آمده است که صدقه بلیه را از ظالم دور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صدقه هفتاد بلیه از بلیات دنیا را دور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دهنده به مرگ های بد نمیرد؛ به علاوۀ ثواب‌هایی که برای آخرت او ذخیره خواهد شد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صدقۀ پنهان غضب و خشم پروردگار را خاموش می‌سازد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صدقۀ پنهان از صدقۀ آشکارا بهتر است</w:t>
      </w:r>
      <w:r>
        <w:rPr>
          <w:rFonts w:eastAsia="IRNazanin" w:cs="IRNazanin"/>
          <w:color w:val="111111"/>
          <w:sz w:val="28"/>
          <w:szCs w:val="28"/>
          <w:rtl w:val="true"/>
          <w:lang w:bidi="fa-IR"/>
        </w:rPr>
        <w:t>.</w:t>
      </w:r>
      <w:r>
        <w:rPr>
          <w:rStyle w:val="FootnoteAnchor"/>
          <w:rtl w:val="true"/>
        </w:rPr>
        <w:footnoteReference w:id="278"/>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صدقه موجب برکت و زیادی مال و ادای دین و خوشبختی اولاد شخص خواهد شد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ذات مقدس پروردگار، آن یکتای بی‌همتا، به سبب صدقه، درد و دُبَیلَه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گونه‌ای جراحت و دمل است بر روی شکم که صاحبش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سوختن و غرق شدن و خانه خراب شدن و دیوانگی را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آن حضرت هفتاد بلا را شمرد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دفع می‌فرماید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حتی آن شخص یهودی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نفرین کرد، چون یک گرده نان صدقه داده بود، مرگ بد از او دور شد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فقیران درخواست دعا کنید که دعای آن‌ها برای شما مستجاب می‌شود؛ هرچند، ممکن است برای خودشان مستجاب نشود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آدمی، اگر در روز یا شب به سه فقیر صدقه داد، حقّ آن روز و شب را ادا کرده است</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صدقه و احسان به برادران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هشتاد دست بگذرد تا به فقیر رسد، تمام آنان به ثواب آن نائل می‌شوند و از ثواب مالک اول هیچ کسر نمی‌شود</w:t>
      </w:r>
      <w:r>
        <w:rPr>
          <w:rFonts w:eastAsia="IRNazanin" w:cs="IRNazanin"/>
          <w:color w:val="111111"/>
          <w:sz w:val="28"/>
          <w:szCs w:val="28"/>
          <w:rtl w:val="true"/>
          <w:lang w:bidi="fa-IR"/>
        </w:rPr>
        <w:t>.</w:t>
      </w:r>
      <w:r>
        <w:rPr>
          <w:rStyle w:val="FootnoteAnchor"/>
          <w:rtl w:val="true"/>
        </w:rPr>
        <w:footnoteReference w:id="284"/>
      </w:r>
      <w:bookmarkStart w:id="185" w:name="pg9769_88961"/>
    </w:p>
    <w:p>
      <w:pPr>
        <w:pStyle w:val="BookText"/>
        <w:rPr/>
      </w:pPr>
      <w:bookmarkEnd w:id="185"/>
      <w:r>
        <w:rPr>
          <w:rFonts w:ascii="IRNazanin" w:hAnsi="IRNazanin" w:eastAsia="IRNazanin"/>
          <w:color w:val="111111"/>
          <w:sz w:val="28"/>
          <w:sz w:val="28"/>
          <w:szCs w:val="28"/>
          <w:rtl w:val="true"/>
          <w:lang w:bidi="fa-IR"/>
        </w:rPr>
        <w:t>البتّه باید متوجه باشند که، در این کار، منّت و اذیت و ریا و عُجب داخل نشود که صدقه باطل گردد؛ چنان‌که در ترجمه آیات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بدون احتیاج و فقر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نمیرد تا آن‌که محتاج شود و فقیرِ مبتلا به سؤال گردد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دوری کنید از سؤال؛ که گدایی کردن سبب خواری در دنیا و بیچارگی و حساب طولانی روز قیامت گردد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این اخبار همه از کتاب شریف کافی آورده شد تا اهمیت مطلب کاملاً روشن شود</w:t>
      </w:r>
      <w:r>
        <w:rPr>
          <w:rFonts w:eastAsia="IRNazanin" w:cs="IRNazanin"/>
          <w:color w:val="111111"/>
          <w:sz w:val="28"/>
          <w:szCs w:val="28"/>
          <w:rtl w:val="true"/>
          <w:lang w:bidi="fa-IR"/>
        </w:rPr>
        <w:t>.</w:t>
      </w:r>
    </w:p>
    <w:p>
      <w:pPr>
        <w:pStyle w:val="Heading4"/>
        <w:numPr>
          <w:ilvl w:val="3"/>
          <w:numId w:val="1"/>
        </w:numPr>
        <w:rPr/>
      </w:pPr>
      <w:bookmarkStart w:id="186" w:name="__RefHeading___Toc9176381_2870459653"/>
      <w:bookmarkStart w:id="187" w:name="_Toc66"/>
      <w:bookmarkEnd w:id="186"/>
      <w:r>
        <w:rPr>
          <w:rtl w:val="true"/>
        </w:rPr>
        <w:t>صلۀ رحم و قطع رحم</w:t>
      </w:r>
      <w:bookmarkEnd w:id="187"/>
    </w:p>
    <w:p>
      <w:pPr>
        <w:pStyle w:val="BookText"/>
        <w:rPr/>
      </w:pPr>
      <w:r>
        <w:rPr>
          <w:rFonts w:ascii="IRNazanin" w:hAnsi="IRNazanin" w:eastAsia="IRNazanin"/>
          <w:color w:val="111111"/>
          <w:sz w:val="28"/>
          <w:sz w:val="28"/>
          <w:szCs w:val="28"/>
          <w:rtl w:val="true"/>
          <w:lang w:bidi="fa-IR"/>
        </w:rPr>
        <w:t>آیات و روایات در شرافت و فضیلت صلۀ رحم و مذمت قطع رحم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تمام آن‌ها این است که صلۀ رحم عمر را زیاد می‌کند، اجل رسیده را برمی گرداند، مال را زیاد و اولاد را افزون می‌کند، خانه را آباد و ایمان را زیاد و اعمال را پاکیزه و بلیات و فقر را دور می‌گرداند و حساب روز قیامت را آسان و بلایای بزرگ را برطرف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که صلۀ رحم کند، اگر از عمر او سه سال باقی مانده باشد، خداوند آن را </w:t>
      </w:r>
    </w:p>
    <w:p>
      <w:pPr>
        <w:pStyle w:val="BookText"/>
        <w:rPr/>
      </w:pPr>
      <w:r>
        <w:rPr>
          <w:rFonts w:ascii="IRNazanin" w:hAnsi="IRNazanin" w:eastAsia="IRNazanin"/>
          <w:color w:val="111111"/>
          <w:sz w:val="28"/>
          <w:sz w:val="28"/>
          <w:szCs w:val="28"/>
          <w:rtl w:val="true"/>
          <w:lang w:bidi="fa-IR"/>
        </w:rPr>
        <w:t>سی سال می‌گرداند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در روایت دیگر،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 سال بر عمر او زیاد می‌شود؛ پس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از عمر او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باقی مانده باشد و قطع رحم کند، عمر او نقصان یافته سه سال گردد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نیز،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و اشرار صلۀ رحم کنند، مال و عمرشان زیاد می‌شود؛ پس چگونه خواهد بود اگر خوبان صله رحم کنند؟</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در کتاب شریف کافی،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نقل شد که مفاد آن‌ها همین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بهره های زیادتر</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در چند روایت، وارد شده که امام به بعضی از اصحاب خود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اجل و مرگت مکرر سرآمده بود و در هر مرتبه، به واسطۀ این‌که صلۀ رحم کردی، بر می گشت</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این روایات و اخبار دیگر مربوط به این موضوع در مستدرک سفینه، آمده است</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برای صلۀ رحم قدم بردارد و همراه خود از مال دنیا برای او ببرد، خداوند به او ثواب صد شهید عطا فرماید؛ به هر قدمی چهل هزار حسنه برای او ثبت و </w:t>
      </w:r>
      <w:bookmarkStart w:id="188" w:name="pg9769_88963"/>
    </w:p>
    <w:p>
      <w:pPr>
        <w:pStyle w:val="BookText"/>
        <w:rPr/>
      </w:pPr>
      <w:bookmarkEnd w:id="188"/>
      <w:r>
        <w:rPr>
          <w:rFonts w:ascii="IRNazanin" w:hAnsi="IRNazanin" w:eastAsia="IRNazanin"/>
          <w:color w:val="111111"/>
          <w:sz w:val="28"/>
          <w:sz w:val="28"/>
          <w:szCs w:val="28"/>
          <w:rtl w:val="true"/>
          <w:lang w:bidi="fa-IR"/>
        </w:rPr>
        <w:t xml:space="preserve">چهل هزار سیئه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محو و چهل هزار درجه او را بلند داند و گویا صد سال عبادت کرده</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اما حُرمت قطع رحم از واضحات قرآن و روایات است؛ و نتیجۀ آن، به حسب روایات، عکس نتیجۀ صلۀ رحم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کوتاه، مال و اولاد را تباه و خانه دنیا و آخرت را خراب می‌کند و موجب لعنت پروردگار قهار و وسیلۀ سرعت فنا و زوال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خصلت است که صاحب آن نمیرد تا آن‌که به مجازات آن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به دیگران، قطع صلۀ خویشان، قسم دروغ خوردن</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در روایات، از قطع رحم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 یعنی آن‌که نعمت‌های دنیوی و اخروی را می‌تراشد و نابود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 در این خصوص بسیار است</w:t>
      </w:r>
      <w:r>
        <w:rPr>
          <w:rFonts w:eastAsia="IRNazanin" w:cs="IRNazanin"/>
          <w:color w:val="111111"/>
          <w:sz w:val="28"/>
          <w:szCs w:val="28"/>
          <w:rtl w:val="true"/>
          <w:lang w:bidi="fa-IR"/>
        </w:rPr>
        <w:t>.</w:t>
      </w:r>
    </w:p>
    <w:p>
      <w:pPr>
        <w:pStyle w:val="Heading4"/>
        <w:numPr>
          <w:ilvl w:val="3"/>
          <w:numId w:val="1"/>
        </w:numPr>
        <w:rPr/>
      </w:pPr>
      <w:bookmarkStart w:id="189" w:name="__RefHeading___Toc9176383_2870459653"/>
      <w:bookmarkStart w:id="190" w:name="_Toc67"/>
      <w:bookmarkEnd w:id="189"/>
      <w:r>
        <w:rPr>
          <w:rtl w:val="true"/>
        </w:rPr>
        <w:t>یاری رساندن به ضعیف</w:t>
      </w:r>
      <w:bookmarkEnd w:id="190"/>
    </w:p>
    <w:p>
      <w:pPr>
        <w:pStyle w:val="BookText"/>
        <w:rPr/>
      </w:pPr>
      <w:r>
        <w:rPr>
          <w:rFonts w:ascii="IRNazanin" w:hAnsi="IRNazanin" w:eastAsia="IRNazanin"/>
          <w:color w:val="111111"/>
          <w:sz w:val="28"/>
          <w:sz w:val="28"/>
          <w:szCs w:val="28"/>
          <w:rtl w:val="true"/>
          <w:lang w:bidi="fa-IR"/>
        </w:rPr>
        <w:t>باید دانست که، به‌حکم عقل و نقل، اعانت ضعیف و مظلوم بر هر فردی که قدرت دارد لازم 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کلمات خود به‌حکم عقل ارشاد نمودند و فرمودند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اعانت می‌فرماید کسی را که در مقام اعانت برادر مؤمن خود باشد</w:t>
      </w:r>
      <w:r>
        <w:rPr>
          <w:rFonts w:eastAsia="IRNazanin" w:cs="IRNazanin"/>
          <w:color w:val="111111"/>
          <w:sz w:val="28"/>
          <w:szCs w:val="28"/>
          <w:rtl w:val="true"/>
          <w:lang w:bidi="fa-IR"/>
        </w:rPr>
        <w:t>.</w:t>
      </w:r>
      <w:r>
        <w:rPr>
          <w:rStyle w:val="FootnoteAnchor"/>
          <w:rtl w:val="true"/>
        </w:rPr>
        <w:footnoteReference w:id="295"/>
      </w:r>
      <w:bookmarkStart w:id="191" w:name="pg9769_88964"/>
    </w:p>
    <w:p>
      <w:pPr>
        <w:pStyle w:val="BookText"/>
        <w:rPr/>
      </w:pPr>
      <w:bookmarkEnd w:id="191"/>
      <w:r>
        <w:rPr>
          <w:rFonts w:ascii="IRNazanin" w:hAnsi="IRNazanin" w:eastAsia="IRNazanin"/>
          <w:color w:val="111111"/>
          <w:sz w:val="28"/>
          <w:sz w:val="28"/>
          <w:szCs w:val="28"/>
          <w:rtl w:val="true"/>
          <w:lang w:bidi="fa-IR"/>
        </w:rPr>
        <w:t>شیخ صدوق، به سند صحیح،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مؤمنی نیست که مظلومی را اعانت کند، مگر آن‌که این اعانت برای او از یک ماه روزه و اعتکاف در مسجدالحرام افضل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نیست که برادر مؤمن خود را یاری کند، مگر آن‌که خدا او را در دنیا و آخرت یاری فرماید؛ ولی اگر قدرت و تمکن داشته باشد و یاری نکند، خدا هم او را در دنیا و آخرت یاری نکند</w:t>
      </w:r>
      <w:r>
        <w:rPr>
          <w:rFonts w:eastAsia="IRNazanin" w:cs="IRNazanin"/>
          <w:color w:val="111111"/>
          <w:sz w:val="28"/>
          <w:szCs w:val="28"/>
          <w:rtl w:val="true"/>
          <w:lang w:bidi="fa-IR"/>
        </w:rPr>
        <w:t>.</w:t>
      </w:r>
      <w:r>
        <w:rPr>
          <w:rStyle w:val="FootnoteAnchor"/>
          <w:rtl w:val="true"/>
        </w:rPr>
        <w:footnoteReference w:id="296"/>
      </w:r>
    </w:p>
    <w:p>
      <w:pPr>
        <w:pStyle w:val="Heading4"/>
        <w:numPr>
          <w:ilvl w:val="3"/>
          <w:numId w:val="1"/>
        </w:numPr>
        <w:rPr/>
      </w:pPr>
      <w:bookmarkStart w:id="192" w:name="__RefHeading___Toc9176385_2870459653"/>
      <w:bookmarkStart w:id="193" w:name="_Toc68"/>
      <w:bookmarkEnd w:id="192"/>
      <w:r>
        <w:rPr>
          <w:rtl w:val="true"/>
        </w:rPr>
        <w:t>تعلیم کارهای خیر</w:t>
      </w:r>
      <w:bookmarkEnd w:id="193"/>
    </w:p>
    <w:p>
      <w:pPr>
        <w:pStyle w:val="BookText"/>
        <w:rPr/>
      </w:pPr>
      <w:r>
        <w:rPr>
          <w:rFonts w:ascii="IRNazanin" w:hAnsi="IRNazanin" w:eastAsia="IRNazanin"/>
          <w:color w:val="111111"/>
          <w:sz w:val="28"/>
          <w:sz w:val="28"/>
          <w:szCs w:val="28"/>
          <w:rtl w:val="true"/>
          <w:lang w:bidi="fa-IR"/>
        </w:rPr>
        <w:t>شیخ کلینی، در کتاب کافی، از ابوبصیر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کار خیری را به دیگری یاد دهد، مثل ثواب عمل کننده به دستورش را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دیگری هم به کس دیگری تعلیم دهد؟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همۀ مردم تعلیم دهد، مثل ثواب همه برای یاد دهندۀ اول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یاد دهنده اول بمیرد، چه؟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بمیرد، ثواب برای او جاری است</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این روایت را ثقه جلیل محمد بن حسن صفّار نیز در کتاب بصائر الدرجات به دو سند از ابوبصیر نقل فرموده است</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همو در بصائر، از جابر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جنبندگان روی زمین، ماهیان دریا، مرغان هوا و اهل آسمان و زمین برای یاد دهنده عمل خیر درخواست آمرزش می‌کنند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جابر همین مفاد را در بصائر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شیخ صدوق در ثواب الاعمال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کلام حقی بگوید و مردم به آن عمل کنند، ثوابی خواهد داشت مثل ثواب کسانی که به آن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کلام باطلی گوید که وسیلۀ گمراهی و معصیت دیگران شود، مثل گناه کسانی را خواهد داشت که به آن عمل می‌کنند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همین مفاد را به سند صحیح در کافی و جناب برقی در کتاب محاسن به دو سند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در احتجاج طبرسی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سنّت و طریقۀ حقّی میان مردم قرار دهد، مثل ثواب عمل کنندگان به آن برای او ثابت خواهد بود و ثواب تا روز قیامت از او منقطع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طریقۀ باطلی دایر سازد، مثل گناه عمل کنندگان به آن تا روز قیامت برای او نیز ثابت باشد</w:t>
      </w:r>
      <w:r>
        <w:rPr>
          <w:rFonts w:eastAsia="IRNazanin" w:cs="IRNazanin"/>
          <w:color w:val="111111"/>
          <w:sz w:val="28"/>
          <w:szCs w:val="28"/>
          <w:rtl w:val="true"/>
          <w:lang w:bidi="fa-IR"/>
        </w:rPr>
        <w:t>.</w:t>
      </w:r>
      <w:r>
        <w:rPr>
          <w:rStyle w:val="FootnoteAnchor"/>
          <w:rtl w:val="true"/>
        </w:rPr>
        <w:footnoteReference w:id="303"/>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به این مضمون بسیار و در کتاب هایی نظیر وسائل و مستدرک و بحار در ابواب متفرقه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مستدرک سفینه، در ماده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کتاب ابواب رحمت، این روایات با اشاره به سایر مواضع آن مذکور است</w:t>
      </w:r>
      <w:r>
        <w:rPr>
          <w:rFonts w:eastAsia="IRNazanin" w:cs="IRNazanin"/>
          <w:color w:val="111111"/>
          <w:sz w:val="28"/>
          <w:szCs w:val="28"/>
          <w:rtl w:val="true"/>
          <w:lang w:bidi="fa-IR"/>
        </w:rPr>
        <w:t>.</w:t>
      </w:r>
      <w:r>
        <w:rPr>
          <w:rStyle w:val="FootnoteAnchor"/>
          <w:rtl w:val="true"/>
        </w:rPr>
        <w:footnoteReference w:id="304"/>
      </w:r>
      <w:bookmarkStart w:id="194" w:name="pg9769_88966"/>
    </w:p>
    <w:p>
      <w:pPr>
        <w:pStyle w:val="Heading3"/>
        <w:numPr>
          <w:ilvl w:val="2"/>
          <w:numId w:val="1"/>
        </w:numPr>
        <w:rPr/>
      </w:pPr>
      <w:bookmarkStart w:id="195" w:name="__RefHeading___Toc9176387_2870459653"/>
      <w:bookmarkStart w:id="196" w:name="_Toc69"/>
      <w:bookmarkEnd w:id="194"/>
      <w:bookmarkEnd w:id="195"/>
      <w:r>
        <w:rPr>
          <w:rtl w:val="true"/>
        </w:rPr>
        <w:t xml:space="preserve">فصل چهارم </w:t>
      </w:r>
      <w:r>
        <w:rPr/>
        <w:t>4</w:t>
      </w:r>
      <w:bookmarkEnd w:id="196"/>
    </w:p>
    <w:p>
      <w:pPr>
        <w:pStyle w:val="Heading4"/>
        <w:numPr>
          <w:ilvl w:val="3"/>
          <w:numId w:val="1"/>
        </w:numPr>
        <w:rPr/>
      </w:pPr>
      <w:bookmarkStart w:id="197" w:name="__RefHeading___Toc9176389_2870459653"/>
      <w:bookmarkStart w:id="198" w:name="_Toc70"/>
      <w:bookmarkEnd w:id="197"/>
      <w:r>
        <w:rPr>
          <w:rtl w:val="true"/>
        </w:rPr>
        <w:t>روزه</w:t>
      </w:r>
      <w:bookmarkEnd w:id="198"/>
    </w:p>
    <w:p>
      <w:pPr>
        <w:pStyle w:val="Heading4"/>
        <w:numPr>
          <w:ilvl w:val="3"/>
          <w:numId w:val="1"/>
        </w:numPr>
        <w:rPr/>
      </w:pPr>
      <w:bookmarkStart w:id="199" w:name="__RefHeading___Toc9176391_2870459653"/>
      <w:bookmarkStart w:id="200" w:name="_Toc71"/>
      <w:bookmarkEnd w:id="199"/>
      <w:r>
        <w:rPr>
          <w:rtl w:val="true"/>
        </w:rPr>
        <w:t>وجوب روزۀ ماه مبارک رمضان</w:t>
      </w:r>
      <w:bookmarkEnd w:id="200"/>
    </w:p>
    <w:p>
      <w:pPr>
        <w:pStyle w:val="BookText"/>
        <w:rPr/>
      </w:pPr>
      <w:r>
        <w:rPr>
          <w:rFonts w:ascii="IRNazanin" w:hAnsi="IRNazanin" w:eastAsia="IRNazanin"/>
          <w:color w:val="111111"/>
          <w:sz w:val="28"/>
          <w:sz w:val="28"/>
          <w:szCs w:val="28"/>
          <w:rtl w:val="true"/>
          <w:lang w:bidi="fa-IR"/>
        </w:rPr>
        <w:t>وجوب روزه از بدیهیات دین است و منکر آن، اگر به این مطلب توجه داشته باشد، کافر و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روزۀ ماه مبارک رمضان را بدون عذر شرعی ترک کرد و روزه‌خواری را حلال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بر من نیست، حاکم شرع باید او را در همان مرتبۀ اول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این عمل را بد دانست و به گناه خود اقرار کرد، حاکم شرع او را تازیانه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اگر این عمل را تکرار کرد، او را در مرتبۀ سوم می‌کشند؛ ولیکن، احتیاط آن است که در مرتبۀ سوم هم او را تازیانه بزنند و بعد در مرتبۀ چهارم او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در کتاب عقاب الاعمال، به سند خود،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یک روز از ماه مبارک رمضان را افطار کند از ایمان خارج شود</w:t>
      </w:r>
      <w:r>
        <w:rPr>
          <w:rFonts w:eastAsia="IRNazanin" w:cs="IRNazanin"/>
          <w:color w:val="111111"/>
          <w:sz w:val="28"/>
          <w:szCs w:val="28"/>
          <w:rtl w:val="true"/>
          <w:lang w:bidi="fa-IR"/>
        </w:rPr>
        <w:t>.</w:t>
      </w:r>
      <w:r>
        <w:rPr>
          <w:rStyle w:val="FootnoteAnchor"/>
          <w:rtl w:val="true"/>
        </w:rPr>
        <w:footnoteReference w:id="305"/>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هم در مقنعه مثل این را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فرموده؛ و این حدیث را در کتاب وسائل و مستدرک از کتاب های دیگر نقل کرده اند</w:t>
      </w:r>
      <w:r>
        <w:rPr>
          <w:rFonts w:eastAsia="IRNazanin" w:cs="IRNazanin"/>
          <w:color w:val="111111"/>
          <w:sz w:val="28"/>
          <w:szCs w:val="28"/>
          <w:rtl w:val="true"/>
          <w:lang w:bidi="fa-IR"/>
        </w:rPr>
        <w:t>.</w:t>
      </w:r>
      <w:r>
        <w:rPr>
          <w:rStyle w:val="FootnoteAnchor"/>
          <w:rtl w:val="true"/>
        </w:rPr>
        <w:footnoteReference w:id="306"/>
      </w:r>
      <w:bookmarkStart w:id="201" w:name="pg9769_88967"/>
    </w:p>
    <w:p>
      <w:pPr>
        <w:pStyle w:val="Heading4"/>
        <w:numPr>
          <w:ilvl w:val="3"/>
          <w:numId w:val="1"/>
        </w:numPr>
        <w:rPr/>
      </w:pPr>
      <w:bookmarkStart w:id="202" w:name="__RefHeading___Toc9176393_2870459653"/>
      <w:bookmarkStart w:id="203" w:name="_Toc72"/>
      <w:bookmarkEnd w:id="201"/>
      <w:bookmarkEnd w:id="202"/>
      <w:r>
        <w:rPr>
          <w:rtl w:val="true"/>
        </w:rPr>
        <w:t>فضیلت روزه در ماه مبارک رمضان</w:t>
      </w:r>
      <w:bookmarkEnd w:id="203"/>
    </w:p>
    <w:p>
      <w:pPr>
        <w:pStyle w:val="BookText"/>
        <w:rPr/>
      </w:pPr>
      <w:r>
        <w:rPr>
          <w:rFonts w:ascii="IRNazanin" w:hAnsi="IRNazanin" w:eastAsia="IRNazanin"/>
          <w:color w:val="111111"/>
          <w:sz w:val="28"/>
          <w:sz w:val="28"/>
          <w:szCs w:val="28"/>
          <w:rtl w:val="true"/>
          <w:lang w:bidi="fa-IR"/>
        </w:rPr>
        <w:t xml:space="preserve">در کافی و دیگر منابع، چند روایت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 ایشان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سپری است که انسان را از آتش جهنم نگه می‌دارد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در کتاب من لایحضره الفقیه، از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جماعتی از یهود خدمت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داناترین آنان سؤالاتی کرد؛ از آن جمله،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کسی که ماه رمضان را روزه بگیرد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مؤمنی که برای خدا ماه رمضان را روزه بگیرد، مگر آن‌که خداوند متعال برای او هفت خصلت ثابت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حرام از جسد او آب 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رحمت خداوندی نزدیک شود،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جبران می‌کند تقصیر حضرت آدم را که ترک اولی کرده و از آن درخت خورده،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سکرات مرگ بر او آسان شود،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ایمنی از گرسنگی و تشنگی روز قیامت گردد،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او برات بیزاری و نجات از آتش عطا فرماید،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از طعام‌های خوب بهشت بخوراند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فرمودی، 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نیز،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فرمود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روزه‌دار در عبادت خداست؛ هرچند در خواب باشد، مادامی که مسلمانی را غیبت نکند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ملائکه‌ای موکل فرموده که برای روزه داران دعا کنند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روزه دار عبادت، سکوت او تسبیح، عمل او قبول و دعای او مستجاب است</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این‌ها همه روایات من لایحضره الفقیه بود؛ و این روایات را صاحب وسائل از کتاب های دیگر نیز نقل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تهذیب، به سند خود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رمضان ماهی است که خدا روزه آن را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از روی اخلاص و ایمان برای خشنودی خداوند متعال روزه بگیرد، از گناهان خارج شود؛ مثل روزی که از مادر متولد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مفاد در کتاب مستدرک از چند مأخذ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در خصال، به سند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از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ده ماه رمضان پی در پی روزه بگیرد داخل بهشت شود</w:t>
      </w:r>
      <w:r>
        <w:rPr>
          <w:rFonts w:eastAsia="IRNazanin" w:cs="IRNazanin"/>
          <w:color w:val="111111"/>
          <w:sz w:val="28"/>
          <w:szCs w:val="28"/>
          <w:rtl w:val="true"/>
          <w:lang w:bidi="fa-IR"/>
        </w:rPr>
        <w:t>.</w:t>
      </w:r>
      <w:r>
        <w:rPr>
          <w:rStyle w:val="FootnoteAnchor"/>
          <w:rtl w:val="true"/>
        </w:rPr>
        <w:footnoteReference w:id="313"/>
      </w:r>
      <w:bookmarkStart w:id="204" w:name="pg9769_88969"/>
    </w:p>
    <w:p>
      <w:pPr>
        <w:pStyle w:val="Heading4"/>
        <w:numPr>
          <w:ilvl w:val="3"/>
          <w:numId w:val="1"/>
        </w:numPr>
        <w:rPr/>
      </w:pPr>
      <w:bookmarkStart w:id="205" w:name="__RefHeading___Toc9176395_2870459653"/>
      <w:bookmarkStart w:id="206" w:name="_Toc73"/>
      <w:bookmarkEnd w:id="204"/>
      <w:bookmarkEnd w:id="205"/>
      <w:r>
        <w:rPr>
          <w:rtl w:val="true"/>
        </w:rPr>
        <w:t>فضیلت و شرافت ماه مبارک رمضان</w:t>
      </w:r>
      <w:bookmarkEnd w:id="206"/>
    </w:p>
    <w:p>
      <w:pPr>
        <w:pStyle w:val="BookText"/>
        <w:rPr/>
      </w:pPr>
      <w:r>
        <w:rPr>
          <w:rFonts w:ascii="IRNazanin" w:hAnsi="IRNazanin" w:eastAsia="IRNazanin"/>
          <w:color w:val="111111"/>
          <w:sz w:val="28"/>
          <w:sz w:val="28"/>
          <w:szCs w:val="28"/>
          <w:rtl w:val="true"/>
          <w:lang w:bidi="fa-IR"/>
        </w:rPr>
        <w:t>روایات در بیان فضیلت و شرافت این ماه زیاده از آن است که بتوان ضبط کرد؛ زیرا که ذکر آن در آیات و اخبار و ادعیه، همه جا، به بیان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فقط به ذکر چند روایت اکتفا می‌کنیم و تمام آن روایات در کتاب های وسائل، بحار، مستدرک مذکور است</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به حسب آن‌چه در تفسیر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رحمت خداوند بر بندگان در ماه رمضان هزار برابر تمام یازده ماه دیگر است</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در چند روایت،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هر شب از ماه رمضان آزاد شدگانی از آتش دارد؛ مگر آن کس که بر مسکر افطار کند، یا دشمنی برادر دینی را در قلب داشته باشد که آزاد نمی‌شود تا آن‌که عداوت او برطرف شود، یا صاحب شطرنج که او نیز آزاد نمی‌شود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در بحار، از کتاب ثقه جلیل حسین بن سعید اهوازی، از اصحاب امام رضا و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رمضان ماه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روزه‌داری را افطار دهد، مثل ثواب روزه دار را خواهد داشت و از ثواب او هیچ کسر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ماه آزادی نامیده شده؛ برای آن‌که خداوند متعال در هر شبانه‌روزی ششصد نفر را از آتش آزاد می‌کند و در آخر ماه نیز به اندازۀ تمام آن‌چه در همۀ ماه آزاد کرده، آزاد می‌فرماید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در کتاب 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نیاکان گرامی‌اش،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اول ماه رمضان، شیاطین متمرّد به غل و زنجیر کشیده می‌شوند و در هر شب، هفتاد هزار نفر آمرزیده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قدر شود، خدا می‌آمرزد به عدد تمام آن‌چه در ماه رجب و شعبان و رمضان تا شب قدر آمرزیده است، مگر شخصی را که بین او و برادرش کینه‌ای باشد؛ آمرزش آن دو به تأخیر می‌افتد تا وقتی که میانۀ آن‌ها خوب شود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از کتاب مجالس شیخ مفید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وقت افطار ماه رمضان، خداوند تعالی هزار هزار نفر را از آتش آزاد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و روز جمعه نیز، هر ساعتی، هزار هزار نفر را از آتش آزاد می‌نماید که همۀ آن‌ها مستحقّ آتش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ماه رمضان هم به اندازۀ تمام ماه رمضان آزاد می‌شوند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در روایت سید ابن طاووس، در اقبال، از امام صادق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شب از ماه رمضان، وقت افطار، هفتاد هزار هزار نفر از آتش آزاد می‌شوند که همه مستحقّ آتش شده باشند؛ و در شب آخر، به اندازه تمام ماه آزاد می‌شوند</w:t>
      </w:r>
      <w:r>
        <w:rPr>
          <w:rFonts w:eastAsia="IRNazanin" w:cs="IRNazanin"/>
          <w:color w:val="111111"/>
          <w:sz w:val="28"/>
          <w:szCs w:val="28"/>
          <w:rtl w:val="true"/>
          <w:lang w:bidi="fa-IR"/>
        </w:rPr>
        <w:t>... .</w:t>
      </w:r>
      <w:r>
        <w:rPr>
          <w:rStyle w:val="FootnoteAnchor"/>
          <w:rtl w:val="true"/>
        </w:rPr>
        <w:footnoteReference w:id="320"/>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اختلاف شاید به جهت اختلاف استعداد روات باشد و اثری از تنافی در بین روایات موجود نیست؛ زیرا که هیچ یک دیگری را نفی نمی‌کند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عیون و دیگر منابع،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پیغمبر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خدا، با برکت و رحمت و آمرزش گناهان، به شما رو آورده؛ ماهی است که در نزد خدا بهترین ماه‌هاست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و شب های آن بهترین روزها و شب ها و ساعت های آن بهترین ساعت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ماهی است که در آن به مهمانی خدای تعالی دعوت و مشمول کرامت های خدا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های شما در این ماه تسبیح، خواب شما عبادت، اعمال شما قبول و دعای شما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پروردگار خود، با نیت صاف و قلب پاکیزه درخواست کنید که خدا شما را برای روزه گرفتن و تلاوت قرآن شریف توفیق دهد؛ که شقی آن کسی است که در این ماه عظیم از آمرزش خدای محروم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کنید از گرسنگی و تشنگی قیامت و بر فقرا و مساکین خودتان صدقه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خود را احترام و کوچک ها را رحم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صلۀ رحم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ها را از حرام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نمایید بر یتیمان مردم تا آن‌که بعد از شما به یتیمانتان مهربانی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خود توبه کنید و در وقت نمازها که بهترین وقت هاست، دست به دعا بلند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بندگانش در وقت نمازها نظر رحمت می‌فرماید و دعای آنان را مستجاب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گرو اعمال خود هستید و گناهانتان از شما جدا نمی‌شود؛ پس جدا کنید و از گرو خارج شوید، به استغفار و طلب آمرزش از خدای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خود را از سنگینی بار گناه، به وسیلۀ طول دادن سجده‌ها، سبک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خدای تعالی به عزّت خود قسم یاد کرده که نماز خوانندگان را عذاب نکند و آنان را به آتش در روز قیامت نترساند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که مؤمن روزه‌داری را در این ماه افطار دهد، ثواب آزاد کردن یک بنده را خواهد داشت و گناهان گذشتۀ او آمرزیده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تمام ما قدرت این کار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آتش نگهدارید به افطار دادن مؤمن؛ اگرچه به یک ریزه خرما یا شربت آب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این ماه خُلق خود را خوب کند، خوش خلقی او وسیلۀ عبور او از صراط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زحمت زیردستان و نوکران بکاهد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سبک و آسان به آنان ارجاع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از حساب روز قیامت او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شرّ خود را از مردم باز دارد، خداوند غضب خود را از او برکنار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صلۀ رحم کند، خداوند او را مشمول رحمت خود گرداند؛ و کسی که قطع رحم کند، از رحمت خدا محروم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مستحبی بخواند، برات بیزاری و نجات از آتش به او داده شود؛ و کسی که واجبی را انجام دهد مانند کسی است که در غیر این ماه هفتاد واجب را انجام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زیاد صلوات فرستد، خدا میزان اعمال او را سنگین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آیه از قرآن بخواند مثل آن است که در ماه های دیگر یک ختم قرآن کرده است</w:t>
      </w:r>
      <w:r>
        <w:rPr>
          <w:rFonts w:eastAsia="IRNazanin" w:cs="IRNazanin"/>
          <w:color w:val="111111"/>
          <w:sz w:val="28"/>
          <w:szCs w:val="28"/>
          <w:rtl w:val="true"/>
          <w:lang w:bidi="fa-IR"/>
        </w:rPr>
        <w:t>...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شیخ صدوق از امام علی نقی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حضرت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 خود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ثواب آن کسی که ماه رمضان را برای خشنودی تو روزه بگیرد چیست؟ 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روز قیامت او را در محلی جای دهم که هیچ نترسد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آن کسی که برای خشنودی مردم روزه بگیرد چیست؟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مانند کسی است که روزه نگرفته است</w:t>
      </w:r>
      <w:r>
        <w:rPr>
          <w:rFonts w:eastAsia="IRNazanin" w:cs="IRNazanin"/>
          <w:color w:val="111111"/>
          <w:sz w:val="28"/>
          <w:szCs w:val="28"/>
          <w:rtl w:val="true"/>
          <w:lang w:bidi="fa-IR"/>
        </w:rPr>
        <w:t>.</w:t>
      </w:r>
      <w:r>
        <w:rPr>
          <w:rStyle w:val="FootnoteAnchor"/>
          <w:rtl w:val="true"/>
        </w:rPr>
        <w:footnoteReference w:id="322"/>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است</w:t>
      </w:r>
      <w:r>
        <w:rPr>
          <w:rFonts w:eastAsia="IRNazanin" w:cs="IRNazanin"/>
          <w:color w:val="111111"/>
          <w:sz w:val="28"/>
          <w:szCs w:val="28"/>
          <w:rtl w:val="true"/>
          <w:lang w:bidi="fa-IR"/>
        </w:rPr>
        <w:t xml:space="preserve">. </w:t>
      </w:r>
      <w:bookmarkStart w:id="207" w:name="pg9769_88973"/>
    </w:p>
    <w:p>
      <w:pPr>
        <w:pStyle w:val="Heading4"/>
        <w:numPr>
          <w:ilvl w:val="3"/>
          <w:numId w:val="1"/>
        </w:numPr>
        <w:rPr/>
      </w:pPr>
      <w:bookmarkStart w:id="208" w:name="__RefHeading___Toc9176397_2870459653"/>
      <w:bookmarkStart w:id="209" w:name="_Toc74"/>
      <w:bookmarkEnd w:id="207"/>
      <w:bookmarkEnd w:id="208"/>
      <w:r>
        <w:rPr>
          <w:rtl w:val="true"/>
        </w:rPr>
        <w:t>فضیلت شب قدر و تعیین آن</w:t>
      </w:r>
      <w:bookmarkEnd w:id="209"/>
    </w:p>
    <w:p>
      <w:pPr>
        <w:pStyle w:val="BookText"/>
        <w:rPr/>
      </w:pPr>
      <w:r>
        <w:rPr>
          <w:rFonts w:ascii="IRNazanin" w:hAnsi="IRNazanin" w:eastAsia="IRNazanin"/>
          <w:color w:val="111111"/>
          <w:sz w:val="28"/>
          <w:sz w:val="28"/>
          <w:szCs w:val="28"/>
          <w:rtl w:val="true"/>
          <w:lang w:bidi="fa-IR"/>
        </w:rPr>
        <w:t xml:space="preserve">محصول آیات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سورۀ قدر و سورۀ 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قرآن کریم در شب قدر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قدر شبی است که تمام امورات کل کشور خدایی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ریز و درشت أجل ها و روزی ها و دردها و مصیبت ها و مرض 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تا سال آینده واقع می‌شود، مقدّر می‌گردد و ملائکه و روح آن را از جانب پروردگار بر حجت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خود و امامان بعد از او، هر یک به نوبت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می‌دارند؛ چنان‌که در ادلۀ امامت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 که بیان شده شب قدر از هزار ماه بهتر است، یعنی شب قدر، که خداوند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لطف فرموده، بهتر است از هزار ماه که بنی امیه سلطنت و ریاست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عبادت یک شب قدر از عبادت هزار ماه که شب قدر نداشته باشد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و شرح این موضوع در ابواب رحمت مذکور است</w:t>
      </w:r>
      <w:r>
        <w:rPr>
          <w:rFonts w:eastAsia="IRNazanin" w:cs="IRNazanin"/>
          <w:color w:val="111111"/>
          <w:sz w:val="28"/>
          <w:szCs w:val="28"/>
          <w:rtl w:val="true"/>
          <w:lang w:bidi="fa-IR"/>
        </w:rPr>
        <w:t>.</w:t>
      </w:r>
      <w:r>
        <w:rPr>
          <w:rStyle w:val="FootnoteAnchor"/>
          <w:rtl w:val="true"/>
        </w:rPr>
        <w:footnoteReference w:id="323"/>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تعیین شب قدر؛ از قرآن کریم استفاده می‌شود که شب قدر در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آن‌که خداوند در یک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قرآن را در شب قدر نازل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و در آیه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 رمضان ماهی است که قرآن در آن نازل شده است</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 xml:space="preserve">تمام علمای شیعه و جمهور علمای عامه این موضوع را قبول دارند؛ بلکه علمای خاصه اتفاق نظر دارند که شب قدر از شب نوزدهم و بیست و یکم و بیست و سوم خارج نیست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جماعتی از عامه این نظر آنان را نیز قبول دارند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حتی از چند روایت استفاده می‌شود که شب قدر شب </w:t>
      </w:r>
      <w:bookmarkStart w:id="210" w:name="pg9769_88974"/>
    </w:p>
    <w:p>
      <w:pPr>
        <w:pStyle w:val="BookText"/>
        <w:rPr/>
      </w:pPr>
      <w:bookmarkEnd w:id="210"/>
      <w:r>
        <w:rPr>
          <w:rFonts w:ascii="IRNazanin" w:hAnsi="IRNazanin" w:eastAsia="IRNazanin"/>
          <w:color w:val="111111"/>
          <w:sz w:val="28"/>
          <w:sz w:val="28"/>
          <w:szCs w:val="28"/>
          <w:rtl w:val="true"/>
          <w:lang w:bidi="fa-IR"/>
        </w:rPr>
        <w:t>بیست و 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روایات این موضوع را نیز به‌طور مفصل در کتاب ابواب رحمت ذکر کرده‌ام</w:t>
      </w:r>
      <w:r>
        <w:rPr>
          <w:rFonts w:eastAsia="IRNazanin" w:cs="IRNazanin"/>
          <w:color w:val="111111"/>
          <w:sz w:val="28"/>
          <w:szCs w:val="28"/>
          <w:rtl w:val="true"/>
          <w:lang w:bidi="fa-IR"/>
        </w:rPr>
        <w:t>.</w:t>
      </w:r>
      <w:r>
        <w:rPr>
          <w:rStyle w:val="FootnoteAnchor"/>
          <w:rtl w:val="true"/>
        </w:rPr>
        <w:footnoteReference w:id="326"/>
      </w:r>
    </w:p>
    <w:p>
      <w:pPr>
        <w:pStyle w:val="Heading4"/>
        <w:numPr>
          <w:ilvl w:val="3"/>
          <w:numId w:val="1"/>
        </w:numPr>
        <w:rPr/>
      </w:pPr>
      <w:bookmarkStart w:id="211" w:name="__RefHeading___Toc9176399_2870459653"/>
      <w:bookmarkStart w:id="212" w:name="_Toc75"/>
      <w:bookmarkEnd w:id="211"/>
      <w:r>
        <w:rPr>
          <w:rtl w:val="true"/>
        </w:rPr>
        <w:t>آداب و وظایف روزه‌دار</w:t>
      </w:r>
      <w:bookmarkEnd w:id="212"/>
    </w:p>
    <w:p>
      <w:pPr>
        <w:pStyle w:val="BookText"/>
        <w:rPr/>
      </w:pPr>
      <w:r>
        <w:rPr>
          <w:rFonts w:ascii="IRNazanin" w:hAnsi="IRNazanin" w:eastAsia="IRNazanin"/>
          <w:color w:val="111111"/>
          <w:sz w:val="28"/>
          <w:sz w:val="28"/>
          <w:szCs w:val="28"/>
          <w:rtl w:val="true"/>
          <w:lang w:bidi="fa-IR"/>
        </w:rPr>
        <w:t xml:space="preserve">شخص روزه‌دار چنان‌که از خوردن و آشامیدن، جماع، استمنا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کردن منی از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 فرو بردن در آب، بر خدا و پیغمبر و امام دروغ بستن، باقی ماندن بر جنابت تا صبح، قی کردن، غبار غلیظ به حلق رساندن و تنقیه به چیز روان، امساک می‌نماید، نباید به همین مقدار اکتفا کند؛ بلکه باید اعضا و جوارح خود را از حرام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روزه دار باید گوش و چشم و زبان و دست و پا را از آن‌چه بر آن‌ها حرام است محافظت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کافی، به سند خود از جابر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به جابر بن عبداللّه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این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روزه بگیرد و قدری از شب را به عبادت قیام کند و شکم و فرج و زبان خود را از حرام نگه دارد، از گناهان خارج شود؛ چنان‌که از ماه رمضان بیرون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چقدر این حدیث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شرط‌ها سخت است</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فرمود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روزه دارید، پس زبان ها را نگه دارید و چشم های خود را از حرام بپوشانید و حسد مبرید و با یکدیگر نزاع نکنید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شنیدند که زنی در حال روزه از کنیز خود بدگویی کرد و کلمات زشت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فرمود برای او غذا حاضر کنند؛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غذا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روزه‌داری؛ حال آن‌که بدگویی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روزه گرفتی، نگه دار گوش و چشمت را از حرام و اعمال زشت؛ مراء و جدال و اذیت خادم را ترک کن؛ وقار روزه بر تو باشد و روز روزه‌ات مثل غیر روزه نباشد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این اخبار را از کافی نقل کردیم؛ ولی به این مضمون، روایات بسیاری در منابع دیگر وارد شده است</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شیخ مفید و دیگران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روزه‌دار در عبادت است؛ هرچند خواب باشد، مادامی که مسلمانی را غیبت نکند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از کلمات مولی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 اجتناب از محرّمات است؛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خوردن و آشامیدن اجتناب می‌کند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روزه‌دارهایی که بهره‌ای از روزه ندارند، مگر تشنگی و گرسنگی</w:t>
      </w:r>
      <w:r>
        <w:rPr>
          <w:rFonts w:eastAsia="IRNazanin" w:cs="IRNazanin"/>
          <w:color w:val="111111"/>
          <w:sz w:val="28"/>
          <w:szCs w:val="28"/>
          <w:rtl w:val="true"/>
          <w:lang w:bidi="fa-IR"/>
        </w:rPr>
        <w:t>.</w:t>
      </w:r>
      <w:r>
        <w:rPr>
          <w:rStyle w:val="FootnoteAnchor"/>
          <w:rtl w:val="true"/>
        </w:rPr>
        <w:footnoteReference w:id="332"/>
      </w:r>
      <w:bookmarkStart w:id="213" w:name="pg9769_88976"/>
    </w:p>
    <w:p>
      <w:pPr>
        <w:pStyle w:val="Heading4"/>
        <w:numPr>
          <w:ilvl w:val="3"/>
          <w:numId w:val="1"/>
        </w:numPr>
        <w:rPr/>
      </w:pPr>
      <w:bookmarkStart w:id="214" w:name="__RefHeading___Toc9176401_2870459653"/>
      <w:bookmarkStart w:id="215" w:name="_Toc76"/>
      <w:bookmarkEnd w:id="213"/>
      <w:bookmarkEnd w:id="214"/>
      <w:r>
        <w:rPr>
          <w:rtl w:val="true"/>
        </w:rPr>
        <w:t>فضیلت افطار دادن به مؤمن</w:t>
      </w:r>
      <w:bookmarkEnd w:id="215"/>
    </w:p>
    <w:p>
      <w:pPr>
        <w:pStyle w:val="BookText"/>
        <w:rPr/>
      </w:pPr>
      <w:r>
        <w:rPr>
          <w:rFonts w:ascii="IRNazanin" w:hAnsi="IRNazanin" w:eastAsia="IRNazanin"/>
          <w:color w:val="111111"/>
          <w:sz w:val="28"/>
          <w:sz w:val="28"/>
          <w:szCs w:val="28"/>
          <w:rtl w:val="true"/>
          <w:lang w:bidi="fa-IR"/>
        </w:rPr>
        <w:t xml:space="preserve">در خطبۀ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ماه رمضان مؤمن روزه‌داری را افطار دهد، ثواب آزاد کردن یک بنده برای او می‌نویسند و گناهان گذشته او آمرزیده می‌شود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در کتاب کافی،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روزه‌داری را افطار دهد، مثل ثواب روزه‌دار را خواهد یافت</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از حضرت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افطار دادن تو به برادر روزه‌دارت افضل است از روزه گرفتن تو</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سدیر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افطار دادن تو به روزه‌دار معادل است با آزاد کردن یک بنده از فرزندان اسماعیل</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این روایات در کتاب وسائل از کافی، تهذیب، من لایحضره الفقیه و دیگر منابع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دیگری نیز به این مضمون ها نقل شده؛ بلکه، در بعضی روایات، افطار مؤمن را از بنده آزاد کردن بهتر دانسته اند</w:t>
      </w:r>
      <w:r>
        <w:rPr>
          <w:rFonts w:eastAsia="IRNazanin" w:cs="IRNazanin"/>
          <w:color w:val="111111"/>
          <w:sz w:val="28"/>
          <w:szCs w:val="28"/>
          <w:rtl w:val="true"/>
          <w:lang w:bidi="fa-IR"/>
        </w:rPr>
        <w:t>.</w:t>
      </w:r>
      <w:r>
        <w:rPr>
          <w:rStyle w:val="FootnoteAnchor"/>
          <w:rtl w:val="true"/>
        </w:rPr>
        <w:footnoteReference w:id="337"/>
      </w:r>
    </w:p>
    <w:p>
      <w:pPr>
        <w:pStyle w:val="Heading4"/>
        <w:numPr>
          <w:ilvl w:val="3"/>
          <w:numId w:val="1"/>
        </w:numPr>
        <w:rPr/>
      </w:pPr>
      <w:bookmarkStart w:id="216" w:name="__RefHeading___Toc9176403_2870459653"/>
      <w:bookmarkStart w:id="217" w:name="_Toc77"/>
      <w:bookmarkEnd w:id="216"/>
      <w:r>
        <w:rPr>
          <w:rtl w:val="true"/>
        </w:rPr>
        <w:t>پذیرش درخواست افطار روزه مستحبی</w:t>
      </w:r>
      <w:bookmarkEnd w:id="217"/>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روزۀ مستحبی بگیرد و پس از آن به‌طور اتفاقی نزد برادر دینی خود رود </w:t>
      </w:r>
    </w:p>
    <w:p>
      <w:pPr>
        <w:pStyle w:val="BookText"/>
        <w:rPr/>
      </w:pPr>
      <w:r>
        <w:rPr>
          <w:rFonts w:ascii="IRNazanin" w:hAnsi="IRNazanin" w:eastAsia="IRNazanin"/>
          <w:color w:val="111111"/>
          <w:sz w:val="28"/>
          <w:sz w:val="28"/>
          <w:szCs w:val="28"/>
          <w:rtl w:val="true"/>
          <w:lang w:bidi="fa-IR"/>
        </w:rPr>
        <w:t>و او از روزه‌دار درخواست کند که نزد او افطار کند، مستحب است که بپذیرد و افطار کند و برادر دینی خود را خوشحال سازد؛ که 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او ده برابر می‌شود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در روایت دیگر،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افطار کند و چیزی از روزۀ خود نگوید و این مطلب را نفهماند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منّتی بر آن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یک سال روزه برای او بنویسد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همین مفاد به سند دیگر نیز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روایت دیگر،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افطار تو نزد برادر مسلمانت هفتاد یا نود برابر از روزه‌ات افضل است</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این روایات هم در کتاب کافی نقل شده، هم در کتاب وسائل از کافی، من لایحضره الفقیه، علل، محاسن و منابع دیگر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 روایت، فرموده‌اند که افطار از روزه مستحبی افضل و ثواب آن از اصل روزه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مستحبی باشد و عصر شده باشد، باز افطار از روزه افضل است؛ چنان‌که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کافی فرموده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حسب اطلاق روایات،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روزه قضای موسع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آن وسعت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افطار افضل است؛ لیکن، قبل از ظهر، می‌توانند افطار کنند و بعدازظهر، افطار جایز نیست</w:t>
      </w:r>
      <w:r>
        <w:rPr>
          <w:rFonts w:eastAsia="IRNazanin" w:cs="IRNazanin"/>
          <w:color w:val="111111"/>
          <w:sz w:val="28"/>
          <w:szCs w:val="28"/>
          <w:rtl w:val="true"/>
          <w:lang w:bidi="fa-IR"/>
        </w:rPr>
        <w:t xml:space="preserve">. </w:t>
      </w:r>
      <w:bookmarkStart w:id="218" w:name="pg9769_88978"/>
    </w:p>
    <w:p>
      <w:pPr>
        <w:pStyle w:val="Heading3"/>
        <w:numPr>
          <w:ilvl w:val="2"/>
          <w:numId w:val="1"/>
        </w:numPr>
        <w:rPr/>
      </w:pPr>
      <w:bookmarkStart w:id="219" w:name="__RefHeading___Toc9176405_2870459653"/>
      <w:bookmarkStart w:id="220" w:name="_Toc78"/>
      <w:bookmarkEnd w:id="218"/>
      <w:bookmarkEnd w:id="219"/>
      <w:r>
        <w:rPr>
          <w:rtl w:val="true"/>
        </w:rPr>
        <w:t xml:space="preserve">فصل پنجم </w:t>
      </w:r>
      <w:r>
        <w:rPr/>
        <w:t>5</w:t>
      </w:r>
      <w:bookmarkEnd w:id="220"/>
    </w:p>
    <w:p>
      <w:pPr>
        <w:pStyle w:val="Heading4"/>
        <w:numPr>
          <w:ilvl w:val="3"/>
          <w:numId w:val="1"/>
        </w:numPr>
        <w:rPr/>
      </w:pPr>
      <w:bookmarkStart w:id="221" w:name="__RefHeading___Toc9176407_2870459653"/>
      <w:bookmarkStart w:id="222" w:name="_Toc79"/>
      <w:bookmarkEnd w:id="221"/>
      <w:r>
        <w:rPr>
          <w:rtl w:val="true"/>
        </w:rPr>
        <w:t>حج</w:t>
      </w:r>
      <w:bookmarkEnd w:id="222"/>
    </w:p>
    <w:p>
      <w:pPr>
        <w:pStyle w:val="Heading4"/>
        <w:numPr>
          <w:ilvl w:val="3"/>
          <w:numId w:val="1"/>
        </w:numPr>
        <w:rPr/>
      </w:pPr>
      <w:bookmarkStart w:id="223" w:name="__RefHeading___Toc9176409_2870459653"/>
      <w:bookmarkStart w:id="224" w:name="_Toc80"/>
      <w:bookmarkEnd w:id="223"/>
      <w:r>
        <w:rPr>
          <w:rtl w:val="true"/>
        </w:rPr>
        <w:t>وجوب حج و حکم منکر آن</w:t>
      </w:r>
      <w:bookmarkEnd w:id="224"/>
    </w:p>
    <w:p>
      <w:pPr>
        <w:pStyle w:val="BookText"/>
        <w:rPr/>
      </w:pPr>
      <w:r>
        <w:rPr>
          <w:rFonts w:ascii="IRNazanin" w:hAnsi="IRNazanin" w:eastAsia="IRNazanin"/>
          <w:color w:val="111111"/>
          <w:sz w:val="28"/>
          <w:sz w:val="28"/>
          <w:szCs w:val="28"/>
          <w:rtl w:val="true"/>
          <w:lang w:bidi="fa-IR"/>
        </w:rPr>
        <w:t>حج از بزرگ ترین ارکان دین است و وجوب آن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آن نیز، با توجه به بدیهی بودن آن، مرتدّ و کافر و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که بدون عذر شرعی آن را ترک کند و به وجوب آن و تقصیر خود اقرار داشته باشد، کافر است؛ لیکن نجس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عَلَی النّاسِ حِجُّ الْبَیتِ مَنِ اسْتَطاعَ إلَیهِ سَبیلاً وَ مَنْ کفَرَ فَإنَّ اللّهَ غَنِيٌّ عَنِ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بر عهدۀ مردمانِ توانمند است که برای خدا به حج روند؛ و کسی که کافر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حج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 بی‌نیاز است و به احدی نیازمند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کتاب تهذیب، به سند صحیح نقل کرده که معاویة‌بن‌عمار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تفسیر این عبارت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ترک حج کند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عیاشی همین مطلب را در تفسیر خود از معاویة‌بن‌عمار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از کنانی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کفر در این آیه ترک حج است</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طبرسی در کتاب احتجاج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آن حضرت به خوارج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ترک حج کنند، خانه کعبه کافر نشود؛ بلکه مردم، به سبب ترک حج، کافر شوند</w:t>
      </w:r>
      <w:r>
        <w:rPr>
          <w:rFonts w:eastAsia="IRNazanin" w:cs="IRNazanin"/>
          <w:color w:val="111111"/>
          <w:sz w:val="28"/>
          <w:szCs w:val="28"/>
          <w:rtl w:val="true"/>
          <w:lang w:bidi="fa-IR"/>
        </w:rPr>
        <w:t>...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 xml:space="preserve">شیخ صدوق هم در کتاب من لایحضره الفقیه حدیث وصیت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کرده که در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امّت، ده طایفه به خدای عظیم کافر شده اند؛ یکی از آن ده طایفه کسی است که مستطیع شود و چندان ترک حج کند تا آن‌که بمیرد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وی این روایت را در کتاب خصال نیز نقل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کلینی در کتاب کافی به سند صحیح از ذریح محاربی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بمیرد و حج نگزارد، یهودی یا نصرانی بمیرد؛ مگر آن‌که فقر یا مرضی مانع او باشد که نتواند به حج رود، یا سلطانی مانع او شود</w:t>
      </w:r>
      <w:r>
        <w:rPr>
          <w:rFonts w:eastAsia="IRNazanin" w:cs="IRNazanin"/>
          <w:color w:val="111111"/>
          <w:sz w:val="28"/>
          <w:szCs w:val="28"/>
          <w:rtl w:val="true"/>
          <w:lang w:bidi="fa-IR"/>
        </w:rPr>
        <w:t>.</w:t>
      </w:r>
      <w:r>
        <w:rPr>
          <w:rStyle w:val="FootnoteAnchor"/>
          <w:rtl w:val="true"/>
        </w:rPr>
        <w:footnoteReference w:id="346"/>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را شیخ طوسی در کتاب تهذیب، صدوق در من لایحضره </w:t>
      </w:r>
      <w:bookmarkStart w:id="225" w:name="pg9769_88980"/>
    </w:p>
    <w:p>
      <w:pPr>
        <w:pStyle w:val="BookText"/>
        <w:rPr/>
      </w:pPr>
      <w:bookmarkEnd w:id="225"/>
      <w:r>
        <w:rPr>
          <w:rFonts w:ascii="IRNazanin" w:hAnsi="IRNazanin" w:eastAsia="IRNazanin"/>
          <w:color w:val="111111"/>
          <w:sz w:val="28"/>
          <w:sz w:val="28"/>
          <w:szCs w:val="28"/>
          <w:rtl w:val="true"/>
          <w:lang w:bidi="fa-IR"/>
        </w:rPr>
        <w:t>الفقیه، شیخ مفید در کتاب مقنعه، برقی در کتاب محاسن و محقق در کتاب معتبر نقل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در کتاب معتبر،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حج نگزارد تا بمیرد، یهودی یا نصرانی بمیرد</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در کتاب وسائل، این روایات را از همین کتاب ها و کتاب های دیگر و در کتاب مستدرک، شش روایت به مضمون این روایات نقل کرده اند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در کتاب شریف وسائل، پنج روایت نقل کرده‌اند که خلاصه آن روایات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مستطیع باشد و به حج نرود تا آن‌که بمیرد، در روز قیامت، کور محشور شود؛ و مشمول این آیه شریفه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فِي هذِهِ أَعْمی فَهُوَ فِي الآخُِرَةِ أَعْمی وَأَضَلُّ سَبیلاً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کسی که در این دنیا کور باشد، پس در آخرت نیز کور و گمراه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در ابواب رحمت</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چند روایت آن را ذکر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مستدرک الوسائل</w:t>
      </w:r>
      <w:r>
        <w:rPr>
          <w:rStyle w:val="FootnoteAnchor"/>
          <w:rtl w:val="true"/>
        </w:rPr>
        <w:footnoteReference w:id="351"/>
      </w:r>
      <w:r>
        <w:rPr>
          <w:rFonts w:ascii="IRNazanin" w:hAnsi="IRNazanin" w:eastAsia="IRNazanin"/>
          <w:color w:val="111111"/>
          <w:sz w:val="28"/>
          <w:sz w:val="28"/>
          <w:szCs w:val="28"/>
          <w:rtl w:val="true"/>
          <w:lang w:bidi="fa-IR"/>
        </w:rPr>
        <w:t>هم سه روایت به این مفاد نقل شده است</w:t>
      </w:r>
      <w:r>
        <w:rPr>
          <w:rFonts w:eastAsia="IRNazanin" w:cs="IRNazanin"/>
          <w:color w:val="111111"/>
          <w:sz w:val="28"/>
          <w:szCs w:val="28"/>
          <w:rtl w:val="true"/>
          <w:lang w:bidi="fa-IR"/>
        </w:rPr>
        <w:t>.</w:t>
      </w:r>
      <w:r>
        <w:rPr>
          <w:rStyle w:val="FootnoteAnchor"/>
          <w:rtl w:val="true"/>
        </w:rPr>
        <w:footnoteReference w:id="352"/>
      </w:r>
    </w:p>
    <w:p>
      <w:pPr>
        <w:pStyle w:val="Heading4"/>
        <w:numPr>
          <w:ilvl w:val="3"/>
          <w:numId w:val="1"/>
        </w:numPr>
        <w:rPr/>
      </w:pPr>
      <w:bookmarkStart w:id="226" w:name="__RefHeading___Toc9176411_2870459653"/>
      <w:bookmarkStart w:id="227" w:name="_Toc81"/>
      <w:bookmarkEnd w:id="226"/>
      <w:r>
        <w:rPr>
          <w:rtl w:val="true"/>
        </w:rPr>
        <w:t>فضیلت و شرافت حج</w:t>
      </w:r>
      <w:bookmarkEnd w:id="227"/>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در کتاب شریف من لایحضره الفقیه، به طریق صحیح از محمد </w:t>
      </w:r>
    </w:p>
    <w:p>
      <w:pPr>
        <w:pStyle w:val="BookText"/>
        <w:rPr/>
      </w:pPr>
      <w:r>
        <w:rPr>
          <w:rFonts w:ascii="IRNazanin" w:hAnsi="IRNazanin" w:eastAsia="IRNazanin"/>
          <w:color w:val="111111"/>
          <w:sz w:val="28"/>
          <w:sz w:val="28"/>
          <w:szCs w:val="28"/>
          <w:rtl w:val="true"/>
          <w:lang w:bidi="fa-IR"/>
        </w:rPr>
        <w:t>بن قیس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در ضمن حدیثی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متوجه سفر حج شده مرکب خود را سوار شوی و بسم اللّه بگویی و به طرف مکه سیر کنی، به هر پایی که مرکب سواری تو بلند کند و بگذارد، یک حسنه برای تو نوشته و یک گناه از تو محو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احرام بستی و لبیک گفتی، به هر لبیک که بگویی، ده حسنه برای تو نوشته و ده گناه از تو محو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طواف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مرتبه اطراف خانه کعبه گشتی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طواف برای تو پیمانی خواهد بود در نزد پروردگار که تو را عذاب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نزد مقام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خواندی، به برکت این نماز، خداوند برای تو دو هزار رکعت نماز قبول شده ثبت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بین صفا و مروه هفت مرتبه سعی کردی، نزد خدا، مثل اجر آن کسی را داری که پیاده از شهر خود به حج آید و مثل کسی هستی که هفتاد بنده مؤمن را آزاد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عرفات تا غروب توقف کردی، گناهان تو آمرزیده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جمرات سنگ ریزه انداختی، به هر سنگ ریزه، ده حسنه برای تو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 تراشیدی، به هر مویی، یک حسنه برای تو ثبت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قربانی کردی، به هر قطره از خون آن، یک حسنه برای تو نوشته گردد</w:t>
      </w:r>
      <w:r>
        <w:rPr>
          <w:rFonts w:eastAsia="IRNazanin" w:cs="IRNazanin"/>
          <w:color w:val="111111"/>
          <w:sz w:val="28"/>
          <w:szCs w:val="28"/>
          <w:rtl w:val="true"/>
          <w:lang w:bidi="fa-IR"/>
        </w:rPr>
        <w:t>...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این حدیث در کتاب تهذیب و مجالس صدوق نیز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شریف کافی، در باب فضیلت حج و عمره،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 این موضوع روایت شده؛ از آن جمله، نقل است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حج یا عمره بگزارد و خالی از کبر باشد، از گناهان خارج شود مثل روزی که از مادر متولد شده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را قرائت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تَعَجَّلَ فی یوْمَینِ فَلَا إثْمَ عَلَیهِ وَمَنْ تَأَخَّرَ فَلا إثْمَ عَلَیهِ لِمَنِ اتَّقی</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این حدیث در تهذیب نیز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آیۀ شریفه، با ضمیمۀ روایات،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حرکت از منی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مکانی است در یک فرسخی مکه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تعجیل کند، یعنی روز دوازدهم ذی‌حجة بعد از ظهر کوچ کند، گناهی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هم که عزیمت خود را به تأخیر 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سیزدهم کوچ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تعجیل حرکت در روز دوازدهم مخصوص کسی است که در حال احرام از جماع و صید اجتناب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تفاسیر آیه است؛ و لفظ مزبور تفسیرهای دیگری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خواهد، به کتاب تفسیر برهان، وسائل و غیره مراجعه فرماید</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در کتاب کافی،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شخص عازم حج می‌شود و به مهیا کردن اسباب و لوازم سفر حج اقدام می‌کند، به هر قدمی که برمی دارد، ده حسنه برای او نوشته و ده گناه از او محو و ده درجه برای او بلند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هنگامی که سفر حج را شروع می‌کند تا آخر اعمال حج، این ثواب برای او هست؛ و چون اعمال تمام گشت، گناهان او آمرزیده گردد</w:t>
      </w:r>
      <w:r>
        <w:rPr>
          <w:rFonts w:eastAsia="IRNazanin" w:cs="IRNazanin"/>
          <w:color w:val="111111"/>
          <w:sz w:val="28"/>
          <w:szCs w:val="28"/>
          <w:rtl w:val="true"/>
          <w:lang w:bidi="fa-IR"/>
        </w:rPr>
        <w:t>... .</w:t>
      </w:r>
      <w:r>
        <w:rPr>
          <w:rStyle w:val="FootnoteAnchor"/>
          <w:rtl w:val="true"/>
        </w:rPr>
        <w:footnoteReference w:id="357"/>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در تهذیب نیز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 دیگر،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حج بهشت است؛ و عمره کفاره تمام گناهان است</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به سند صحیح،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گزاران سه صنف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از آتش آزاد شود؛ دیگری آن‌که از گناهان خارج شود، مثل روزی که از مادر متولد شده؛ و دون پایه ترین آنان کسانی‌اند که فقط اهل و اموال آنان محفوظ می‌ماند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این حدیث به سند صحیح دیگر نیز نقل شده</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 xml:space="preserve">در حدیث دیگر،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افضل آنان آن کسی است که گناهان گذشته و آینده او آمرزیده شود؛ بعد از آن، کسانی که فقط گناهان گذشته آنان بخشوده گردد؛ و بعد از آن، جماعتی‌اند که اهل و اموال آن‌ها محفوظ باشد</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در روایت دیگر، آمده است که از حوادثی که بر اثر نبودن او باشد، محفوظ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 هم گفته‌اند که اینان مخالفان اهل بیت اند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در جای دیگر،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راهی حج و عمره در ضمانت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در رفتن بمیرد، گناهانش آمرزیده </w:t>
      </w:r>
    </w:p>
    <w:p>
      <w:pPr>
        <w:pStyle w:val="BookText"/>
        <w:rPr/>
      </w:pPr>
      <w:r>
        <w:rPr>
          <w:rFonts w:ascii="IRNazanin" w:hAnsi="IRNazanin" w:eastAsia="IRNazanin"/>
          <w:color w:val="111111"/>
          <w:sz w:val="28"/>
          <w:sz w:val="28"/>
          <w:szCs w:val="28"/>
          <w:rtl w:val="true"/>
          <w:lang w:bidi="fa-IR"/>
        </w:rPr>
        <w:t>شود؛ اگر در حال احرام بمیرد، لبیک گویان محشور گردد؛ اگر در یکی از دو حرم مکه یا مدینه بمیرد، در جمله ایمنان از عذاب محشور شود؛ و اگر در برگشتن بمیرد، جمیع گناهان او را خدا بیامرزد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هم‌چنین،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در راه مکه به هنگام رفتن یا برگشتن بمیرد، از فزع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ایمن باشد</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این حدیث را شیخ در تهذیب نیز نقل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احادیث در کتاب کافی، باب فضیلت حج و عمره، مذکور است؛ در ابواب متفرقه آن، اخبار راجع به این موضوع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مختصر گنجایش بیشتر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در کافی باب نوادر،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میان مسجدالحرام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از همه گناهش بزرگ تر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کسی که در موقف عرفات و مشعر توقف کند و سعی صفا و مروه و طواف و نماز طواف را انجام دهد؛ سپس، در قلب خود خیال کند یا گمان کند که خدا او را نیامرزیده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 گناهش از همه بزرگ تر است</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شیخ در کتاب شریف تهذیب، به سند صحیح، از محمد بن مسلم از امام باقر یا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در قبر خود آرمیده اند، دوست دارند تمام دنیا و آن‌چه را در دنیا هست </w:t>
      </w:r>
    </w:p>
    <w:p>
      <w:pPr>
        <w:pStyle w:val="BookText"/>
        <w:rPr/>
      </w:pPr>
      <w:r>
        <w:rPr>
          <w:rFonts w:ascii="IRNazanin" w:hAnsi="IRNazanin" w:eastAsia="IRNazanin"/>
          <w:color w:val="111111"/>
          <w:sz w:val="28"/>
          <w:sz w:val="28"/>
          <w:szCs w:val="28"/>
          <w:rtl w:val="true"/>
          <w:lang w:bidi="fa-IR"/>
        </w:rPr>
        <w:t>بدهند و یک حج در نامه عمل آنان ثبت شود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این روایت در من لایحضره الفقیه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شریف، شیخ صدوق تعداد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 فضیلت حج و عمره نقل فرموده که ما به ذکر چند حدیث آن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دنیا و آخرت بخواهد، پس خانه کعبه را قصد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عمره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مکه برگردد و قصد حج سال آینده را داشته باشد عمرش زیاد شود و اگر قصد برگشتن نداشته باشد، اجل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عذابش نزدیک شده است</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به سند موثق مثل صحیح، از اسحاق بن عمّار نقل است که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ضعیفی از من مشورت حج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صلاح ندانستم و او را به ترک حج امر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سزاوار است که یک سال مریض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سال مریض شدم</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این روایت در کافی نیز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کسی که مانع حج دیگری شود، بترسد که در امر دنیایش فتنه‌ای به او رسد؛ به علاوۀ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عقوبت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برای او مهیا شده است</w:t>
      </w:r>
      <w:r>
        <w:rPr>
          <w:rFonts w:eastAsia="IRNazanin" w:cs="IRNazanin"/>
          <w:color w:val="111111"/>
          <w:sz w:val="28"/>
          <w:szCs w:val="28"/>
          <w:rtl w:val="true"/>
          <w:lang w:bidi="fa-IR"/>
        </w:rPr>
        <w:t>.</w:t>
      </w:r>
      <w:r>
        <w:rPr>
          <w:rStyle w:val="FootnoteAnchor"/>
          <w:rtl w:val="true"/>
        </w:rPr>
        <w:footnoteReference w:id="369"/>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ثواب الاعمال،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حج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برای خدا و دیگری برای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برای خدا حج گزارد، ثوابش بر عهدۀ خداست و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که برای مردم حج گزارد، ثواب او در روز قیامت بر عهدۀ مردم است</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در روایت دیگر،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برای خدا حج گزارد و قصد او ریا و نمایش به خلق نباشد، البته آمرزیده شود</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شریف و مفصل خود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شیخ صدوق در آخر ثواب الاعمال آن را نقل کرده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سفر حج یا عمره برود، به هر قدمی که برمی دارد تا برگردد، ده‌هزار حسنه برای او نوشته و هزار هزار گناه از او محو و هزار هزار درجه برای او بلند شود و در ضمانت خدا خواهد بود؛ پس اگر او را بمیراند، داخل بهشت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که جانشین حاجی یا عمره گزار بشود و امور او را به خوبی انجام دهد، مثل ثواب حج یا عمره در نامۀ عمل او ثبت شود و از ثواب حاجی کسر نشود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در کتاب کافی، در باب فضیلت طواف، نقل شده که مردی از حج برگشته خدمت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حج را می‌دانی؟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حج و طواف کند و دو رکعت نماز طواف بخواند، خدا برای او هفتادهزار حسنه بنویسد، از او هفتادهزار گناه محو فرماید، برای او هفتادهزار درجه بلند کند، هفتادهزار حاجت او را برآورد و برای او ثواب هفتادهزار بنده را بنویسد که قیمت </w:t>
      </w:r>
      <w:bookmarkStart w:id="228" w:name="pg9769_88987"/>
    </w:p>
    <w:p>
      <w:pPr>
        <w:pStyle w:val="BookText"/>
        <w:rPr/>
      </w:pPr>
      <w:bookmarkEnd w:id="228"/>
      <w:r>
        <w:rPr>
          <w:rFonts w:ascii="IRNazanin" w:hAnsi="IRNazanin" w:eastAsia="IRNazanin"/>
          <w:color w:val="111111"/>
          <w:sz w:val="28"/>
          <w:sz w:val="28"/>
          <w:szCs w:val="28"/>
          <w:rtl w:val="true"/>
          <w:lang w:bidi="fa-IR"/>
        </w:rPr>
        <w:t>هر بنده ده‌هزار درهم باشد</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در کافی، در ضمن روایتی،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هنگامی که از خانه به قصد حج بیرون می‌شود، گویا در طواف و سعی است و همان ثواب را دارد تا آن‌که برگردد</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شیخ صدوق در من لایحضره الفقیه، در ضمن روایتی،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حاجی به اندازۀ مشقت او در راه حج است</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 xml:space="preserve">در کتاب شریف وسائل، متجاوز از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و در مستدرک بیشتر از پنجاه روایت در فضیلت و شرافت حج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به این مقدار اکتفا می‌کنم؛ چه، بیشتر از این را در کتاب ابواب رحمت نقل کرده ام و هر که می‌خواهد، می‌تواند به آن کتاب مراجعه کند</w:t>
      </w:r>
      <w:r>
        <w:rPr>
          <w:rFonts w:eastAsia="IRNazanin" w:cs="IRNazanin"/>
          <w:color w:val="111111"/>
          <w:sz w:val="28"/>
          <w:szCs w:val="28"/>
          <w:rtl w:val="true"/>
          <w:lang w:bidi="fa-IR"/>
        </w:rPr>
        <w:t>.</w:t>
      </w:r>
      <w:r>
        <w:rPr>
          <w:rStyle w:val="FootnoteAnchor"/>
          <w:rtl w:val="true"/>
        </w:rPr>
        <w:footnoteReference w:id="376"/>
      </w:r>
    </w:p>
    <w:p>
      <w:pPr>
        <w:pStyle w:val="Heading4"/>
        <w:numPr>
          <w:ilvl w:val="3"/>
          <w:numId w:val="1"/>
        </w:numPr>
        <w:rPr/>
      </w:pPr>
      <w:bookmarkStart w:id="229" w:name="__RefHeading___Toc9176413_2870459653"/>
      <w:bookmarkStart w:id="230" w:name="_Toc82"/>
      <w:bookmarkEnd w:id="229"/>
      <w:r>
        <w:rPr>
          <w:rtl w:val="true"/>
        </w:rPr>
        <w:t>فضیلت انفاق در راه حج</w:t>
      </w:r>
      <w:bookmarkEnd w:id="230"/>
    </w:p>
    <w:p>
      <w:pPr>
        <w:pStyle w:val="BookText"/>
        <w:rPr/>
      </w:pPr>
      <w:r>
        <w:rPr>
          <w:rFonts w:ascii="IRNazanin" w:hAnsi="IRNazanin" w:eastAsia="IRNazanin"/>
          <w:color w:val="111111"/>
          <w:sz w:val="28"/>
          <w:sz w:val="28"/>
          <w:szCs w:val="28"/>
          <w:rtl w:val="true"/>
          <w:lang w:bidi="fa-IR"/>
        </w:rPr>
        <w:t>در کتاب شریف کافی،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درهم که در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کنی افضل است از بیست هزار درهم که در راه‌های حقّ دیگر خرج کنی</w:t>
      </w:r>
      <w:r>
        <w:rPr>
          <w:rFonts w:eastAsia="IRNazanin" w:cs="IRNazanin"/>
          <w:color w:val="111111"/>
          <w:sz w:val="28"/>
          <w:szCs w:val="28"/>
          <w:rtl w:val="true"/>
          <w:lang w:bidi="fa-IR"/>
        </w:rPr>
        <w:t>.</w:t>
      </w:r>
      <w:r>
        <w:rPr>
          <w:rStyle w:val="FootnoteAnchor"/>
          <w:rtl w:val="true"/>
        </w:rPr>
        <w:footnoteReference w:id="377"/>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درحدیث دیگر در کافی است که عربی در مکه خدمت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قصد حج داشتم و موفق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زیادی دارم؛ دستوری بفرمایید تا به آن عمل کنم و به ثواب حج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به‌سوی کوه ابوقبیس نظری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اندازه این کوه طلای احمر داشته باشی و در راه خدا مصرف کنی، به ثواب حاجی نمی‌رسی</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این حدیث را شیخ نیز در کتاب تهذیب نقل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حج بهتر است از یک خانه طلا که تمام آن را صدقه دهی تا تمام شود</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در کتاب شریف تهذیب، به سند صحیح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نماز واجب بهتر است از بیست حج ؛ و یک حج بهتر است از یک خانه مملوّ از طلا که تمام آن را صدقه دهی و هیچ باقی نماند</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به سند دیگر،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درهم در حج افضل است از دو هزار هزار درهم که در راه خدا در غیر از حج خرج کنی</w:t>
      </w:r>
      <w:r>
        <w:rPr>
          <w:rFonts w:eastAsia="IRNazanin" w:cs="IRNazanin"/>
          <w:color w:val="111111"/>
          <w:sz w:val="28"/>
          <w:szCs w:val="28"/>
          <w:rtl w:val="true"/>
          <w:lang w:bidi="fa-IR"/>
        </w:rPr>
        <w:t>.</w:t>
      </w:r>
      <w:r>
        <w:rPr>
          <w:rStyle w:val="FootnoteAnchor"/>
          <w:rtl w:val="true"/>
        </w:rPr>
        <w:footnoteReference w:id="381"/>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یک حج بهتر است از خانه‌ای مملوّ از طلا؛ بلکه از دنیایی مملوّ از طلا و نقره که در راه خدا انفاق کنند</w:t>
      </w:r>
      <w:r>
        <w:rPr>
          <w:rFonts w:eastAsia="IRNazanin" w:cs="IRNazanin"/>
          <w:color w:val="111111"/>
          <w:sz w:val="28"/>
          <w:szCs w:val="28"/>
          <w:rtl w:val="true"/>
          <w:lang w:bidi="fa-IR"/>
        </w:rPr>
        <w:t xml:space="preserve">. </w:t>
      </w:r>
      <w:bookmarkStart w:id="231" w:name="pg9769_88989"/>
    </w:p>
    <w:p>
      <w:pPr>
        <w:pStyle w:val="BookText"/>
        <w:rPr/>
      </w:pPr>
      <w:bookmarkEnd w:id="231"/>
      <w:r>
        <w:rPr>
          <w:rFonts w:ascii="IRNazanin" w:hAnsi="IRNazanin" w:eastAsia="IRNazanin"/>
          <w:color w:val="111111"/>
          <w:sz w:val="28"/>
          <w:sz w:val="28"/>
          <w:szCs w:val="28"/>
          <w:rtl w:val="true"/>
          <w:lang w:bidi="fa-IR"/>
        </w:rPr>
        <w:t>در کتاب من لایحضره الفقیه،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درهم در راه حج بهتر است از صد هزار درهم که در راه‌های حقّ دیگر خرج کنی</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در کتاب شریف وسائل، برای اثبات این موضوع، هفده روایت و در مستدرک، سه روایت نقل فرموده اند</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شایان ذکر است که در کتاب کافی، در دو روایت،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هدیة الحجّ من الحجّ؛</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هدیه و تعارفات سفر حج جزء مخارج حج است</w:t>
      </w:r>
      <w:r>
        <w:rPr>
          <w:rFonts w:eastAsia="IRNazanin" w:cs="IRNazanin"/>
          <w:color w:val="111111"/>
          <w:sz w:val="28"/>
          <w:szCs w:val="28"/>
          <w:rtl w:val="true"/>
          <w:lang w:bidi="fa-IR"/>
        </w:rPr>
        <w:t>.</w:t>
      </w:r>
    </w:p>
    <w:p>
      <w:pPr>
        <w:pStyle w:val="Heading4"/>
        <w:numPr>
          <w:ilvl w:val="3"/>
          <w:numId w:val="1"/>
        </w:numPr>
        <w:rPr/>
      </w:pPr>
      <w:bookmarkStart w:id="232" w:name="__RefHeading___Toc9176415_2870459653"/>
      <w:bookmarkStart w:id="233" w:name="_Toc83"/>
      <w:bookmarkEnd w:id="232"/>
      <w:r>
        <w:rPr>
          <w:rtl w:val="true"/>
        </w:rPr>
        <w:t>فضیلت حج بر آزاد کردن بنده</w:t>
      </w:r>
      <w:bookmarkEnd w:id="233"/>
    </w:p>
    <w:p>
      <w:pPr>
        <w:pStyle w:val="BookText"/>
        <w:rPr/>
      </w:pPr>
      <w:r>
        <w:rPr>
          <w:rFonts w:ascii="IRNazanin" w:hAnsi="IRNazanin" w:eastAsia="IRNazanin"/>
          <w:color w:val="111111"/>
          <w:sz w:val="28"/>
          <w:sz w:val="28"/>
          <w:szCs w:val="28"/>
          <w:rtl w:val="true"/>
          <w:lang w:bidi="fa-IR"/>
        </w:rPr>
        <w:t>در کتاب کافی، به سند صحیح از قول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میمون برای من نقل کرد که شخصی از ابوحنیفه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حج واجب را انجام داده؛ حال، دومرتبه حج گزارد بهتر است، یا با پولش بنده بخرد و در راه خدا آزاد کند؟ 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آزاد کردن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بهتر است از آزاد کردن بنده ها و شمرد تا ده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حج از آزاد کردن ده بنده بهتر است</w:t>
      </w:r>
      <w:r>
        <w:rPr>
          <w:rFonts w:eastAsia="IRNazanin" w:cs="IRNazanin"/>
          <w:color w:val="111111"/>
          <w:sz w:val="28"/>
          <w:szCs w:val="28"/>
          <w:rtl w:val="true"/>
          <w:lang w:bidi="fa-IR"/>
        </w:rPr>
        <w:t>).</w:t>
      </w:r>
      <w:r>
        <w:rPr>
          <w:rStyle w:val="FootnoteAnchor"/>
          <w:rtl w:val="true"/>
        </w:rPr>
        <w:footnoteReference w:id="385"/>
      </w:r>
      <w:bookmarkStart w:id="234" w:name="pg9769_88990"/>
    </w:p>
    <w:p>
      <w:pPr>
        <w:pStyle w:val="BookText"/>
        <w:rPr/>
      </w:pPr>
      <w:bookmarkEnd w:id="234"/>
      <w:r>
        <w:rPr>
          <w:rFonts w:ascii="IRNazanin" w:hAnsi="IRNazanin" w:eastAsia="IRNazanin"/>
          <w:color w:val="111111"/>
          <w:sz w:val="28"/>
          <w:sz w:val="28"/>
          <w:szCs w:val="28"/>
          <w:rtl w:val="true"/>
          <w:lang w:bidi="fa-IR"/>
        </w:rPr>
        <w:t>این روایت در تهذیب نیز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حج از آزاد کردن هفتاد بنده بهتر است</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همین مضمون را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وسائل، نُه روایت برای این موضوع نقل گردیده است</w:t>
      </w:r>
      <w:r>
        <w:rPr>
          <w:rFonts w:eastAsia="IRNazanin" w:cs="IRNazanin"/>
          <w:color w:val="111111"/>
          <w:sz w:val="28"/>
          <w:szCs w:val="28"/>
          <w:rtl w:val="true"/>
          <w:lang w:bidi="fa-IR"/>
        </w:rPr>
        <w:t>.</w:t>
      </w:r>
      <w:r>
        <w:rPr>
          <w:rStyle w:val="FootnoteAnchor"/>
          <w:rtl w:val="true"/>
        </w:rPr>
        <w:footnoteReference w:id="387"/>
      </w:r>
    </w:p>
    <w:p>
      <w:pPr>
        <w:pStyle w:val="Heading4"/>
        <w:numPr>
          <w:ilvl w:val="3"/>
          <w:numId w:val="1"/>
        </w:numPr>
        <w:rPr/>
      </w:pPr>
      <w:bookmarkStart w:id="235" w:name="__RefHeading___Toc9176417_2870459653"/>
      <w:bookmarkStart w:id="236" w:name="_Toc84"/>
      <w:bookmarkEnd w:id="235"/>
      <w:r>
        <w:rPr>
          <w:rtl w:val="true"/>
        </w:rPr>
        <w:t>استحباب تکرار حج</w:t>
      </w:r>
      <w:bookmarkEnd w:id="236"/>
    </w:p>
    <w:p>
      <w:pPr>
        <w:pStyle w:val="BookText"/>
        <w:rPr/>
      </w:pPr>
      <w:r>
        <w:rPr>
          <w:rFonts w:ascii="IRNazanin" w:hAnsi="IRNazanin" w:eastAsia="IRNazanin"/>
          <w:color w:val="111111"/>
          <w:sz w:val="28"/>
          <w:sz w:val="28"/>
          <w:szCs w:val="28"/>
          <w:rtl w:val="true"/>
          <w:lang w:bidi="fa-IR"/>
        </w:rPr>
        <w:t>روایات در مدح و شرافت تکرار حج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کردار و گفتار خود، این موضوع را کاملاً بیان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وسائل، متجاوز از سی روایت در این خصوص نقل فرموده؛ از جمله این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دو مرتبه حج گزارد، تا وقت مرگ، پیوسته در خوبی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سه مرتبه حج گزارد، فقر به او نرسد؛ و کسی که چهار مرتبه حج گزارد، از فشار قبر ایمن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پنج مرتبه حج گزارد، خداوند او را عذاب نفرماید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فرمود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ده مرتبه حج گزارد، خداوند هرگز حساب او را نکشد</w:t>
      </w:r>
      <w:r>
        <w:rPr>
          <w:rFonts w:eastAsia="IRNazanin" w:cs="IRNazanin"/>
          <w:color w:val="111111"/>
          <w:sz w:val="28"/>
          <w:szCs w:val="28"/>
          <w:rtl w:val="true"/>
          <w:lang w:bidi="fa-IR"/>
        </w:rPr>
        <w:t xml:space="preserve">. </w:t>
      </w:r>
      <w:r>
        <w:rPr>
          <w:rStyle w:val="FootnoteAnchor"/>
          <w:rtl w:val="true"/>
        </w:rPr>
        <w:footnoteReference w:id="388"/>
      </w:r>
      <w:bookmarkStart w:id="237" w:name="pg9769_88991"/>
    </w:p>
    <w:p>
      <w:pPr>
        <w:pStyle w:val="BookText"/>
        <w:rPr/>
      </w:pPr>
      <w:bookmarkEnd w:id="237"/>
      <w:r>
        <w:rPr>
          <w:rFonts w:ascii="IRNazanin" w:hAnsi="IRNazanin" w:eastAsia="IRNazanin"/>
          <w:color w:val="111111"/>
          <w:sz w:val="28"/>
          <w:sz w:val="28"/>
          <w:szCs w:val="28"/>
          <w:rtl w:val="true"/>
          <w:lang w:bidi="fa-IR"/>
        </w:rPr>
        <w:t>غیر از این موارد، روایات بسیاری در دست است؛ هرکه می‌خواهد، به وسائل مراجعه کند</w:t>
      </w:r>
      <w:r>
        <w:rPr>
          <w:rFonts w:eastAsia="IRNazanin" w:cs="IRNazanin"/>
          <w:color w:val="111111"/>
          <w:sz w:val="28"/>
          <w:szCs w:val="28"/>
          <w:rtl w:val="true"/>
          <w:lang w:bidi="fa-IR"/>
        </w:rPr>
        <w:t>.</w:t>
      </w:r>
    </w:p>
    <w:p>
      <w:pPr>
        <w:pStyle w:val="Heading4"/>
        <w:numPr>
          <w:ilvl w:val="3"/>
          <w:numId w:val="1"/>
        </w:numPr>
        <w:rPr/>
      </w:pPr>
      <w:bookmarkStart w:id="238" w:name="__RefHeading___Toc9176419_2870459653"/>
      <w:bookmarkStart w:id="239" w:name="_Toc85"/>
      <w:bookmarkEnd w:id="238"/>
      <w:r>
        <w:rPr>
          <w:rtl w:val="true"/>
        </w:rPr>
        <w:t>وجوب تهیۀ مخارج حج از مال حلال</w:t>
      </w:r>
      <w:bookmarkEnd w:id="239"/>
    </w:p>
    <w:p>
      <w:pPr>
        <w:pStyle w:val="BookText"/>
        <w:rPr/>
      </w:pPr>
      <w:r>
        <w:rPr>
          <w:rFonts w:ascii="IRNazanin" w:hAnsi="IRNazanin" w:eastAsia="IRNazanin"/>
          <w:color w:val="111111"/>
          <w:sz w:val="28"/>
          <w:sz w:val="28"/>
          <w:szCs w:val="28"/>
          <w:rtl w:val="true"/>
          <w:lang w:bidi="fa-IR"/>
        </w:rPr>
        <w:t>در کتاب وسائل، ده روایت برای این موضوع نقل شده که مفاد آن‌ها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مالی را از راه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خیانت، ربا، دزدی یا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کند، خداوند برکت را از آن برمی دارد؛ و اگر از آن صدقه و زکات بدهد، یا حج و عمره گزارد، خداوند از او قبول نمی‌فرماید</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از کتاب جعفریات،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 قبولی حج آن است که حاجی گناهانی را که پیش از حج داشته ترک کند؛ و اگر ترک نکند و از گناهان دست برندارد، حج او قبول نشده است</w:t>
      </w:r>
      <w:r>
        <w:rPr>
          <w:rFonts w:eastAsia="IRNazanin" w:cs="IRNazanin"/>
          <w:color w:val="111111"/>
          <w:sz w:val="28"/>
          <w:szCs w:val="28"/>
          <w:rtl w:val="true"/>
          <w:lang w:bidi="fa-IR"/>
        </w:rPr>
        <w:t>.</w:t>
      </w:r>
      <w:r>
        <w:rPr>
          <w:rStyle w:val="FootnoteAnchor"/>
          <w:rtl w:val="true"/>
        </w:rPr>
        <w:footnoteReference w:id="390"/>
      </w:r>
    </w:p>
    <w:p>
      <w:pPr>
        <w:pStyle w:val="Heading4"/>
        <w:numPr>
          <w:ilvl w:val="3"/>
          <w:numId w:val="1"/>
        </w:numPr>
        <w:rPr/>
      </w:pPr>
      <w:bookmarkStart w:id="240" w:name="__RefHeading___Toc9176421_2870459653"/>
      <w:bookmarkStart w:id="241" w:name="_Toc86"/>
      <w:bookmarkEnd w:id="240"/>
      <w:r>
        <w:rPr>
          <w:rtl w:val="true"/>
        </w:rPr>
        <w:t>ثواب پذیرش نیابت برای حج</w:t>
      </w:r>
      <w:bookmarkEnd w:id="241"/>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شخصی که او را به نیابت فرزندشان اسماعیل به حج فرستاد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اسماعیل، یک حج است و برای تو، نُه حج ثابت است</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در روایت دیگر هم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نایب، ثواب ده حج ثابت است</w:t>
      </w:r>
      <w:r>
        <w:rPr>
          <w:rFonts w:eastAsia="IRNazanin" w:cs="IRNazanin"/>
          <w:color w:val="111111"/>
          <w:sz w:val="28"/>
          <w:szCs w:val="28"/>
          <w:rtl w:val="true"/>
          <w:lang w:bidi="fa-IR"/>
        </w:rPr>
        <w:t>.</w:t>
      </w:r>
      <w:r>
        <w:rPr>
          <w:rStyle w:val="FootnoteAnchor"/>
          <w:rtl w:val="true"/>
        </w:rPr>
        <w:footnoteReference w:id="392"/>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روایت در کتاب کافی نیز نقل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مستحب است که حاجی، در حج مستحب، پدر و مادر و برادر و خواهر و خویشانش و هرکه را خواهد، شریک سازد؛ که برای هر یک، ثواب حج تمام نوشته شود و از ثواب او نیز هیچ کسر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او، از آن جهت که صله رحم کرده، اجر و ثواب بیشتری نوشته خواهد شد؛ چنان‌که بیان صریح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این مطلب در کتاب وسائل، مذکور است</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در کتاب کافی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هزار نفر را در حج خود شریک سازی، هر کدام ثواب یک حج را خواهد برد و از اجر خودت هیچ کسر نمی‌شود</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شیخ صدوق، در کتاب من لایحضره الفقیه، بعد از نقل این روایت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برای او و آن‌ها یک حج ثابت است؛ به علاوه، ثوابی زیادتر برای احسانش به آنان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حاجی فراموش کرد که کسی را شریک سازد و بعد از فراغ از حج متذکر شد، می‌تواند در همان حال او را شریک سازد</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 xml:space="preserve">چنان‌که در دو روایتِ 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نیابت کتاب وسائل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آن‌که اگر تقصیری از نایب سر زند، بر عهدۀ خود اوست و برای منوب، حج تمام است؛ و این هم بیان صریح دو روایت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مستحب است که به نیابت معصومین طواف کند که ثواب و بهرۀ او بیشتر خواهد بود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نقل شده که داوود رقی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شخصی طلبکارم و می‌ترسم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bookmarkStart w:id="242" w:name="pg9769_88993"/>
    </w:p>
    <w:p>
      <w:pPr>
        <w:pStyle w:val="BookText"/>
        <w:rPr/>
      </w:pPr>
      <w:bookmarkEnd w:id="242"/>
      <w:r>
        <w:rPr>
          <w:rFonts w:ascii="IRNazanin" w:hAnsi="IRNazanin" w:eastAsia="IRNazanin"/>
          <w:color w:val="111111"/>
          <w:sz w:val="28"/>
          <w:sz w:val="28"/>
          <w:szCs w:val="28"/>
          <w:rtl w:val="true"/>
          <w:lang w:bidi="fa-IR"/>
        </w:rPr>
        <w:t>چون وارد مکه شوی، از جانب عبدالمطّلب و عبداللّه و ابوطالب و آمنه و فاطمه بنت اسد، به نیابت هر کدام، یک طواف با نماز آن انجام ده؛ و سپس دعا کن که خداوند مالت را به تو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 چنین کرد و به مقصود خویش رسید</w:t>
      </w:r>
      <w:r>
        <w:rPr>
          <w:rFonts w:eastAsia="IRNazanin" w:cs="IRNazanin"/>
          <w:color w:val="111111"/>
          <w:sz w:val="28"/>
          <w:szCs w:val="28"/>
          <w:rtl w:val="true"/>
          <w:lang w:bidi="fa-IR"/>
        </w:rPr>
        <w:t>.</w:t>
      </w:r>
      <w:r>
        <w:rPr>
          <w:rStyle w:val="FootnoteAnchor"/>
          <w:rtl w:val="true"/>
        </w:rPr>
        <w:footnoteReference w:id="396"/>
      </w:r>
    </w:p>
    <w:p>
      <w:pPr>
        <w:pStyle w:val="Heading4"/>
        <w:numPr>
          <w:ilvl w:val="3"/>
          <w:numId w:val="1"/>
        </w:numPr>
        <w:rPr/>
      </w:pPr>
      <w:bookmarkStart w:id="243" w:name="__RefHeading___Toc9176423_2870459653"/>
      <w:bookmarkStart w:id="244" w:name="_Toc87"/>
      <w:bookmarkEnd w:id="243"/>
      <w:r>
        <w:rPr>
          <w:rtl w:val="true"/>
        </w:rPr>
        <w:t>خلقت و حقیقت کعبه و ارکان آن</w:t>
      </w:r>
      <w:bookmarkEnd w:id="244"/>
    </w:p>
    <w:p>
      <w:pPr>
        <w:pStyle w:val="Heading5"/>
        <w:numPr>
          <w:ilvl w:val="4"/>
          <w:numId w:val="1"/>
        </w:numPr>
        <w:rPr/>
      </w:pPr>
      <w:bookmarkStart w:id="245" w:name="__RefHeading___Toc9176425_2870459653"/>
      <w:bookmarkStart w:id="246" w:name="_Toc88"/>
      <w:bookmarkEnd w:id="245"/>
      <w:r>
        <w:rPr>
          <w:rtl w:val="true"/>
        </w:rPr>
        <w:t>اشاره</w:t>
      </w:r>
      <w:bookmarkEnd w:id="246"/>
    </w:p>
    <w:p>
      <w:pPr>
        <w:pStyle w:val="BookText"/>
        <w:rPr/>
      </w:pPr>
      <w:r>
        <w:rPr>
          <w:rFonts w:ascii="IRNazanin" w:hAnsi="IRNazanin" w:eastAsia="IRNazanin"/>
          <w:color w:val="111111"/>
          <w:sz w:val="28"/>
          <w:sz w:val="28"/>
          <w:szCs w:val="28"/>
          <w:rtl w:val="true"/>
          <w:lang w:bidi="fa-IR"/>
        </w:rPr>
        <w:t>آن‌چه در این مبحث به رشتۀ تحریر درآمده از کتاب کافی گرفته شده؛ و اگر از غیر آن نقل شود، تذکر داده خواهد شد</w:t>
      </w:r>
      <w:r>
        <w:rPr>
          <w:rFonts w:eastAsia="IRNazanin" w:cs="IRNazanin"/>
          <w:color w:val="111111"/>
          <w:sz w:val="28"/>
          <w:szCs w:val="28"/>
          <w:rtl w:val="true"/>
          <w:lang w:bidi="fa-IR"/>
        </w:rPr>
        <w:t>.</w:t>
      </w:r>
    </w:p>
    <w:p>
      <w:pPr>
        <w:pStyle w:val="Heading5"/>
        <w:numPr>
          <w:ilvl w:val="4"/>
          <w:numId w:val="1"/>
        </w:numPr>
        <w:rPr/>
      </w:pPr>
      <w:bookmarkStart w:id="247" w:name="__RefHeading___Toc9176427_2870459653"/>
      <w:bookmarkStart w:id="248" w:name="_Toc89"/>
      <w:bookmarkEnd w:id="247"/>
      <w:r>
        <w:rPr/>
        <w:t>1</w:t>
      </w:r>
      <w:r>
        <w:rPr>
          <w:rtl w:val="true"/>
        </w:rPr>
        <w:t xml:space="preserve">. </w:t>
      </w:r>
      <w:r>
        <w:rPr>
          <w:rtl w:val="true"/>
        </w:rPr>
        <w:t>خلقت کعبه</w:t>
      </w:r>
      <w:bookmarkEnd w:id="248"/>
    </w:p>
    <w:p>
      <w:pPr>
        <w:pStyle w:val="BookText"/>
        <w:rPr/>
      </w:pPr>
      <w:r>
        <w:rPr>
          <w:rFonts w:ascii="IRNazanin" w:hAnsi="IRNazanin" w:eastAsia="IRNazanin"/>
          <w:color w:val="111111"/>
          <w:sz w:val="28"/>
          <w:sz w:val="28"/>
          <w:szCs w:val="28"/>
          <w:rtl w:val="true"/>
          <w:lang w:bidi="fa-IR"/>
        </w:rPr>
        <w:t>خداوند متعال در کتاب آسمانی‌اش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بَیتٍ وُضِعَ لِلنّاسِ لَلَّذی بِبَکّةَ مُبارَکاً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نخستین خانه‌ای که برای مردم قرار داده شده، آن خانۀ مبارکی است که در مکه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اول زمینی بود که خلق شد و بسیار شفّاف و بلورین و درخشنده بود، مانند ماه و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توانا زمین را از زیر کعبه تا محل منی و از منی تا عرفات و از عرفات به هر طرف، تا هر جا خواست، کشانید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کعبه اصل و منشأ زمین قرار داده شد و بدین جهت،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شفافیت و درخشندگی زمین کعبه تا زمانی که هابیل به دست برادرش کشته شد ادامه داشت؛ سپس سیاه و تیره گردید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خانه مطابق است با بیت المعمور که در آسمان چهارم قرار دارد و آن </w:t>
      </w:r>
    </w:p>
    <w:p>
      <w:pPr>
        <w:pStyle w:val="BookText"/>
        <w:rPr/>
      </w:pPr>
      <w:r>
        <w:rPr>
          <w:rFonts w:ascii="IRNazanin" w:hAnsi="IRNazanin" w:eastAsia="IRNazanin"/>
          <w:color w:val="111111"/>
          <w:sz w:val="28"/>
          <w:sz w:val="28"/>
          <w:szCs w:val="28"/>
          <w:rtl w:val="true"/>
          <w:lang w:bidi="fa-IR"/>
        </w:rPr>
        <w:t>مطابق با عرش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ملائکه گِرد بیت المعمور می‌گشتند، خداوند این خانه را برای آدم و فرزندان او قرار داد که به یمن طواف دور آن، گناهان آن‌ها آمرزیده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این‌جانب مطالب مربوط به خانه و بیت المعمور و خصوصیات آن و بیت المقدس را به تمامی در کتاب مستدرک سفینه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نگاشته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بیان کرده ام که نخست زمین خلق شده، سپس آسمان و بعد سایر زمین از زیر کعبه گسترده شده و مابین خلقت زمین و پهن شدن آن، دو هزار سال فاصله زمانی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آمده است که کعبه وسط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کعبه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عقیق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برای سه جهت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قدیم؛ چون از تمام زمین ها قدیم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دوم آن‌که عتیق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آزادی از مملوکیت؛ چون مالک آن فقط خداست و مملوک هیچ کس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چون در طوفان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وی را فرا نگرفت و از غرق شدن آزاد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هر سه در مستدرک سفینه،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 و در بحار و تفسیر برهان، سورۀ حج نیز نقل شده است</w:t>
      </w:r>
      <w:r>
        <w:rPr>
          <w:rFonts w:eastAsia="IRNazanin" w:cs="IRNazanin"/>
          <w:color w:val="111111"/>
          <w:sz w:val="28"/>
          <w:szCs w:val="28"/>
          <w:rtl w:val="true"/>
          <w:lang w:bidi="fa-IR"/>
        </w:rPr>
        <w:t>.</w:t>
      </w:r>
      <w:r>
        <w:rPr>
          <w:rStyle w:val="FootnoteAnchor"/>
          <w:rtl w:val="true"/>
        </w:rPr>
        <w:footnoteReference w:id="401"/>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چند روایت، وارد شده است</w:t>
      </w:r>
      <w:r>
        <w:rPr>
          <w:rFonts w:eastAsia="IRNazanin" w:cs="IRNazanin"/>
          <w:color w:val="111111"/>
          <w:sz w:val="28"/>
          <w:szCs w:val="28"/>
          <w:rtl w:val="true"/>
          <w:lang w:bidi="fa-IR"/>
        </w:rPr>
        <w:t xml:space="preserve">: </w:t>
      </w:r>
      <w:bookmarkStart w:id="249" w:name="pg9769_88995"/>
    </w:p>
    <w:p>
      <w:pPr>
        <w:pStyle w:val="BookText"/>
        <w:rPr/>
      </w:pPr>
      <w:bookmarkEnd w:id="249"/>
      <w:r>
        <w:rPr>
          <w:rFonts w:ascii="IRNazanin" w:hAnsi="IRNazanin" w:eastAsia="IRNazanin"/>
          <w:color w:val="111111"/>
          <w:sz w:val="28"/>
          <w:sz w:val="28"/>
          <w:szCs w:val="28"/>
          <w:rtl w:val="true"/>
          <w:lang w:bidi="fa-IR"/>
        </w:rPr>
        <w:t>کسی که عمداً و از روی عناد در میان خانۀ کعبه قضای حاجت کند، حکم او کشتن است</w:t>
      </w:r>
      <w:r>
        <w:rPr>
          <w:rFonts w:eastAsia="IRNazanin" w:cs="IRNazanin"/>
          <w:color w:val="111111"/>
          <w:sz w:val="28"/>
          <w:szCs w:val="28"/>
          <w:rtl w:val="true"/>
          <w:lang w:bidi="fa-IR"/>
        </w:rPr>
        <w:t>.</w:t>
      </w:r>
      <w:r>
        <w:rPr>
          <w:rStyle w:val="FootnoteAnchor"/>
          <w:rtl w:val="true"/>
        </w:rPr>
        <w:footnoteReference w:id="402"/>
      </w:r>
    </w:p>
    <w:p>
      <w:pPr>
        <w:pStyle w:val="Heading5"/>
        <w:numPr>
          <w:ilvl w:val="4"/>
          <w:numId w:val="1"/>
        </w:numPr>
        <w:rPr/>
      </w:pPr>
      <w:bookmarkStart w:id="250" w:name="__RefHeading___Toc9176429_2870459653"/>
      <w:bookmarkStart w:id="251" w:name="_Toc90"/>
      <w:bookmarkEnd w:id="250"/>
      <w:r>
        <w:rPr/>
        <w:t>2</w:t>
      </w:r>
      <w:r>
        <w:rPr>
          <w:rtl w:val="true"/>
        </w:rPr>
        <w:t xml:space="preserve">. </w:t>
      </w:r>
      <w:r>
        <w:rPr>
          <w:rtl w:val="true"/>
        </w:rPr>
        <w:t>حجرالاسود</w:t>
      </w:r>
      <w:bookmarkEnd w:id="251"/>
    </w:p>
    <w:p>
      <w:pPr>
        <w:pStyle w:val="BookText"/>
        <w:rPr/>
      </w:pPr>
      <w:r>
        <w:rPr>
          <w:rFonts w:ascii="IRNazanin" w:hAnsi="IRNazanin" w:eastAsia="IRNazanin"/>
          <w:color w:val="111111"/>
          <w:sz w:val="28"/>
          <w:sz w:val="28"/>
          <w:szCs w:val="28"/>
          <w:rtl w:val="true"/>
          <w:lang w:bidi="fa-IR"/>
        </w:rPr>
        <w:t>شیخ طبرسی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سه سنگ از بهشت فرستاده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ابراهیم، سنگ بنی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 که موسی عصایش را به آن زد و دوازده چشمه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حجرالاسود</w:t>
      </w:r>
      <w:r>
        <w:rPr>
          <w:rFonts w:eastAsia="IRNazanin" w:cs="IRNazanin"/>
          <w:color w:val="111111"/>
          <w:sz w:val="28"/>
          <w:szCs w:val="28"/>
          <w:rtl w:val="true"/>
          <w:lang w:bidi="fa-IR"/>
        </w:rPr>
        <w:t>.</w:t>
      </w:r>
      <w:r>
        <w:rPr>
          <w:rStyle w:val="FootnoteAnchor"/>
          <w:rtl w:val="true"/>
        </w:rPr>
        <w:footnoteReference w:id="403"/>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حجرالاسود ملکی مقرب بود و از بزرگان ملائکه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خدا برای ربوبیت خود و رسالت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ملائکه میثاق گرفت، اول ملکی که سبقت گرفت و قبول کرد، این ملک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وی به محمد و آلش از سایرین بیشتر بود؛ از این جهت، خداوند عهد و میثاق ملائکه و آدم و فرزندانش را پیش وی به ودیعت نهاد و او امین خلق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نظر، مردم از راه های دور و نزدیک در هر سال باید نزد او اقرار به میثاق را تجدید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او را در بهشت انیس آدم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چون آدم ترک اولی کرد و از بهشت خارج شد و توبۀ او قبول گردید، خداوند وی را به صورت درّ سفیدی برای آدم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در زمین 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او را گرفت و به او مأنوس شد؛ در حالی که او را نمی‌شناخت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چون خدا او را گویا نمود،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می‌شناسی؟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وی به صورت اولی که در بهشت بود درآمد؛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میثاق را فراموش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آدم متذکر شد و گریه‌اش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در بر گرفت و بوسید و بدین ترتیب، میثاق را تجدید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باز به صورت درّ </w:t>
      </w:r>
    </w:p>
    <w:p>
      <w:pPr>
        <w:pStyle w:val="BookText"/>
        <w:rPr/>
      </w:pPr>
      <w:r>
        <w:rPr>
          <w:rFonts w:ascii="IRNazanin" w:hAnsi="IRNazanin" w:eastAsia="IRNazanin"/>
          <w:color w:val="111111"/>
          <w:sz w:val="28"/>
          <w:sz w:val="28"/>
          <w:szCs w:val="28"/>
          <w:rtl w:val="true"/>
          <w:lang w:bidi="fa-IR"/>
        </w:rPr>
        <w:t>سفیدی برگشت که روشنایی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آن را بر شانه خود حمل می‌کرد و هرگاه خسته می‌شد، جبرئیل به او کمک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مکه رسیدند و آن را پس از اتمام بنای کعبه، در محلی که فعلاً قرار دارد، نصب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نیز هر روز عهد و میثاق خود را تجدید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در وقت طواف، حاجی رو به حجرالاسود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أَمانَتی أَدَّیتُها وَمیثَاقِي تَعَاهَدْتُهُ لِتَشْهَدَلی بِالمُوافاةِ؛</w:t>
      </w:r>
    </w:p>
    <w:p>
      <w:pPr>
        <w:pStyle w:val="BookText"/>
        <w:rPr/>
      </w:pPr>
      <w:r>
        <w:rPr>
          <w:rFonts w:ascii="IRNazanin" w:hAnsi="IRNazanin" w:eastAsia="IRNazanin"/>
          <w:color w:val="111111"/>
          <w:sz w:val="28"/>
          <w:sz w:val="28"/>
          <w:szCs w:val="28"/>
          <w:rtl w:val="true"/>
          <w:lang w:bidi="fa-IR"/>
        </w:rPr>
        <w:t>امانت خود را ادا کردم و عهد و میثاق را قبول دارم؛ تا در روز بازپسین، برای من، به قبول کردن شهادت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وفا نکردند مگر شیعیان ما و این سنگ دوستان ما را تصدیق و مخالفان ما را تکذیب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حجت خدا در روز قیامت که به صورت اول برمی گردد و به اعمال آن‌ها شهادت می‌دهد؛ در حالی که همه او را می‌شناسند و نمی‌توانند انکار کنند</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آن‌چه از روایات علل، که در بحار نقل شده، استفاده می‌شود این است که حجر، مانند درّی سفید، درخشندگی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مرور زمان و بر اثر تماس دست های مشرکان و کفار، سیاه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های ایشان به آن اصابت نمی‌کرد، هر دردمندی که خود را به آن می‌مالید شفا پیدا می‌کرد</w:t>
      </w:r>
      <w:r>
        <w:rPr>
          <w:rFonts w:eastAsia="IRNazanin" w:cs="IRNazanin"/>
          <w:color w:val="111111"/>
          <w:sz w:val="28"/>
          <w:szCs w:val="28"/>
          <w:rtl w:val="true"/>
          <w:lang w:bidi="fa-IR"/>
        </w:rPr>
        <w:t>.</w:t>
      </w:r>
      <w:r>
        <w:rPr>
          <w:rStyle w:val="FootnoteAnchor"/>
          <w:rtl w:val="true"/>
        </w:rPr>
        <w:footnoteReference w:id="405"/>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حقیر در کتاب مستدرک</w:t>
      </w:r>
      <w:r>
        <w:rPr>
          <w:rStyle w:val="FootnoteAnchor"/>
          <w:rtl w:val="true"/>
        </w:rPr>
        <w:footnoteReference w:id="406"/>
      </w:r>
      <w:r>
        <w:rPr>
          <w:rFonts w:ascii="IRNazanin" w:hAnsi="IRNazanin" w:eastAsia="IRNazanin"/>
          <w:color w:val="111111"/>
          <w:sz w:val="28"/>
          <w:sz w:val="28"/>
          <w:szCs w:val="28"/>
          <w:rtl w:val="true"/>
          <w:lang w:bidi="fa-IR"/>
        </w:rPr>
        <w:t xml:space="preserve">،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مربوط به حجرالاسود را با </w:t>
      </w:r>
    </w:p>
    <w:p>
      <w:pPr>
        <w:pStyle w:val="BookText"/>
        <w:rPr/>
      </w:pPr>
      <w:r>
        <w:rPr>
          <w:rFonts w:ascii="IRNazanin" w:hAnsi="IRNazanin" w:eastAsia="IRNazanin"/>
          <w:color w:val="111111"/>
          <w:sz w:val="28"/>
          <w:sz w:val="28"/>
          <w:szCs w:val="28"/>
          <w:rtl w:val="true"/>
          <w:lang w:bidi="fa-IR"/>
        </w:rPr>
        <w:t>مدارک آن ذکر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از آن‌ها استفاده می‌شود که حجر در کوه ابوقبیس مخفی بود، تا آن‌که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کوه ندا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امانتی در نزد من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او را گرفت و در محل خودش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در فرهنگ قصص قرآن،</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اشتباهی در این مورد رخ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 است که مؤلف محترم آن به کتاب کافی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از مهم ترین کتب معتبر شیعه است و کتابی به اعتبار آن نیست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مراجعه نکرده تا بیانات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ببیند؛ و در جای ذکر قصص ابراهیم و بنای کعبه حجرالاسود را با سنگ مقام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ما تفصیل حقیقت آن را در جای خود می‌آوریم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اشتباه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خرائج قطب راوندی، از ابوخالد کابلی نقل شده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حنفیه، بعد از واقعۀ عاشورا و بازگشت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مرا خواست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حالی که ما در مکه بودیم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جانب من، به علی بن الحسین بگو، پس از حسن و حسین، من بزرگ تر اولاد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به امامت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امامت را به من واگذار کن؛ وگرنه، برای رفع این خصومت، حاکمی معین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ابوخالد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 او را رساندم،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وی بگو از خدا بترسد و چیزی را که حق او نیست و خدا برای او قرار نداده، ادّعا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حرف مرا نمی‌پذیرد، حاکم بین ما حجرالاسود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حجرالاسود پاسخ کلامش داد، او امام باشد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ابوخالد جریان را به عرض محمد بن حنفیه رساند، او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این دو بزرگوار، به طرف حجرالاسود روان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حنفیه نزدیک حجر شد و پس از خواندن دو رکعت نماز و مقداری دعا، از حجرالاسود درخواست شهادت کرد، اما جواب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p>
    <w:p>
      <w:pPr>
        <w:pStyle w:val="BookText"/>
        <w:rPr/>
      </w:pP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چون نزدیک حجرالاسود شد، پس از خواندن دو رکعت نماز،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سنگی که خدا تو را شاهد زیارت کنندگان خانۀ خود قرار داده، اگر امامت مرا بر بندگان می‌دانی، شهادت بده تا عمویم بداند که امام و پیشوا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چنین ندایی از حجرالاسود به گوش ها طنین‌انداز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شو برای علی بن الحسین که او است امام و پیشوا بر تو و بقیه آفریدگان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محمد بن حنفیه تسلیم شد و پای امام را بوسید</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بعضی از اهل علم بر آن‌اند که این عمل محمد برای از بین بردن شبهات مردم بوده است تا بعینه ببینند که آن حضرت حجت حقیقی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ماجرا به این کیفیت نگاشته شده که حجرالاسود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خداست بر تو و اهل آسمان و زمین و اوست کسی که اطاعت و فرمان‌برداری او بر همه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از وی تبعیت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دارم که برادرزاده‌ام حجت خدا در زمین و آسمان است</w:t>
      </w:r>
      <w:r>
        <w:rPr>
          <w:rFonts w:eastAsia="IRNazanin" w:cs="IRNazanin"/>
          <w:color w:val="111111"/>
          <w:sz w:val="28"/>
          <w:szCs w:val="28"/>
          <w:rtl w:val="true"/>
          <w:lang w:bidi="fa-IR"/>
        </w:rPr>
        <w:t>.</w:t>
      </w:r>
      <w:r>
        <w:rPr>
          <w:rStyle w:val="FootnoteAnchor"/>
          <w:rtl w:val="true"/>
        </w:rPr>
        <w:footnoteReference w:id="409"/>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از خرائج راوندی است که حجاج بن یوسف، در جنگ با عبداللّه بن زبیر، خانه کعبه را ویران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خانه را می‌ساختند، هر یک از زهاد و دانشمندان و قضات که می‌آمدند حجرالاسود را نصب کنند، قرار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های مبارک و پس از جاری کردن نام خدا، آن را در جایش نصب کردند و صدای تکبیر از مردم بلند شد</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باز در خرائج راوندی، از جعفر بن محمد بن قولویه</w:t>
      </w:r>
      <w:r>
        <w:rPr>
          <w:rStyle w:val="FootnoteAnchor"/>
          <w:rtl w:val="true"/>
        </w:rPr>
        <w:footnoteReference w:id="411"/>
      </w:r>
      <w:r>
        <w:rPr>
          <w:rFonts w:ascii="IRNazanin" w:hAnsi="IRNazanin" w:eastAsia="IRNazanin"/>
          <w:color w:val="111111"/>
          <w:sz w:val="28"/>
          <w:sz w:val="28"/>
          <w:szCs w:val="28"/>
          <w:rtl w:val="true"/>
          <w:lang w:bidi="fa-IR"/>
        </w:rPr>
        <w:t>نقل شده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وارد بغداد شدم، در سنۀ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البته،در کتب تواریخ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نوشته اند</w:t>
      </w:r>
      <w:r>
        <w:rPr>
          <w:rFonts w:eastAsia="IRNazanin" w:cs="IRNazanin"/>
          <w:color w:val="111111"/>
          <w:sz w:val="28"/>
          <w:szCs w:val="28"/>
          <w:rtl w:val="true"/>
          <w:lang w:bidi="fa-IR"/>
        </w:rPr>
        <w:t>).</w:t>
      </w:r>
      <w:r>
        <w:rPr>
          <w:rStyle w:val="FootnoteAnchor"/>
          <w:rtl w:val="true"/>
        </w:rPr>
        <w:footnoteReference w:id="412"/>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آن سالی بود که قرامطه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فرقه‌ای از خوارج</w:t>
      </w:r>
      <w:r>
        <w:rPr>
          <w:rFonts w:eastAsia="IRNazanin" w:cs="IRNazanin"/>
          <w:color w:val="111111"/>
          <w:sz w:val="28"/>
          <w:szCs w:val="28"/>
          <w:rtl w:val="true"/>
          <w:lang w:bidi="fa-IR"/>
        </w:rPr>
        <w:t>)</w:t>
      </w:r>
      <w:r>
        <w:rPr>
          <w:rStyle w:val="FootnoteAnchor"/>
          <w:rtl w:val="true"/>
        </w:rPr>
        <w:footnoteReference w:id="413"/>
      </w:r>
      <w:r>
        <w:rPr>
          <w:rFonts w:ascii="IRNazanin" w:hAnsi="IRNazanin" w:eastAsia="IRNazanin"/>
          <w:color w:val="111111"/>
          <w:sz w:val="28"/>
          <w:sz w:val="28"/>
          <w:szCs w:val="28"/>
          <w:rtl w:val="true"/>
          <w:lang w:bidi="fa-IR"/>
        </w:rPr>
        <w:t>خانه را خراب کرده و حجرالاسود را به مکه برگردانیده بودند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همت بر آن داشتم که خدمت کسی برسم که حجر را نصب می‌کند؛ چون در کتاب‌ها دیده بودم که حجر را حجت خدا نصب می‌کند، همان‌طوری که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حجاج آن را در مکان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به مرضی سخت مبتلا شدم و قدرت مسافرت را در خود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نایبی را از طرف خود گماشتم و او را با نامه‌ای، که در آن از مقدار عمرم و این که آیا از آن مرض بهبود پیدا می‌کنم پرسیده بودم، روانه کردم و گفتم نامه را برساند به کسی که حجر را نصب می‌کند و جواب بستاند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گماشته جعفر می‌گوید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وارد مکه شدم، با دادن مقداری پول به دربانان خانه، محلی را گرفتم که بتوانم در آن‌جا کاملاً از اوضاع خبردار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بزرگان که حجر را نصب می‌کرد، ثباتی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جوانی با قیافۀ زیبا و صورتی گندمگون مثل ماه ظاهر شد و حجر را در جای خود قرار داد، چنان‌که گویا آن را از جای خود برنداشته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راه افتاد و با آرامش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دنبال او رفتم، ولی آن‌چه کردم به او برسم، نشد؛ حال آن‌که بین من و او بیش از مقدار کمی فاصله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محل </w:t>
      </w:r>
    </w:p>
    <w:p>
      <w:pPr>
        <w:pStyle w:val="BookText"/>
        <w:rPr/>
      </w:pPr>
      <w:r>
        <w:rPr>
          <w:rFonts w:ascii="IRNazanin" w:hAnsi="IRNazanin" w:eastAsia="IRNazanin"/>
          <w:color w:val="111111"/>
          <w:sz w:val="28"/>
          <w:sz w:val="28"/>
          <w:szCs w:val="28"/>
          <w:rtl w:val="true"/>
          <w:lang w:bidi="fa-IR"/>
        </w:rPr>
        <w:t>خلوتی رسید، توقف فرمود و هنوز سخنی نگفته بودم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تسلیم کردم، بدون آن‌که نامه را بگشاید،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اربابت جعفر بن محمد بگو که پس از بهبود یافتن از این مرض، تا سی سال دیگر در دنیا خواهد 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گماشتۀ جعفر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قدر گریه کردم که قدرت بر حرکت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گذاشت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بغداد مراجعت کردم، داستان را برای جعفر نقل نمودم؛ و او هم، پس از انقضای مدت، وصیت کرد و از این دنیا چشم بربست</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اما داستان قرامطه به این قرار است که مؤلّف تاریخ خمیس نگاشته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ابوطاهر عبداللّه قرمطی، در زمان خلافت مقتدر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روز هفتم ذی حجّه، سنۀ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وارد مکه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به‌قدری گستاخی و جسارت از او و یارانش هویدا شد که یکی از آن‌ها با عصای آهنی ضربتی بر حجرالاسود فرود آورد و آن را شکست و از جایش جدا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هم بر فراز بام رفت که ناودان را بکند؛ ولی افتاد و به جهنّم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مکه را غارت و حجرالاسود را با خودشان به کوفه نقل و در مسجد جامع کوفه آویزان کردند؛ به امید آن‌که مردم برای اعمال و مناسک به آن‌جا رو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بیست سال، حجرالاسود در میان قرامطه بود تا آن‌که بنابر بعضی از تواریخ، خلیفه المطیع للّه عبّاسی آن را از ایشان به مبلغ سی هزار دینار خریداری کرد و به جای اولیه‌اش برگرداند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حمل آن به طرف کوفه، چهل شتر از بین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قول بعضی هم سیصد یا پانصد 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آن‌که وقتی آن را به مکه بر‌می‌گردانیدند، بر شتر لاغری حمل کردند و آن حیوان، به برکت حجرالاسود، فربه و چاق گردید</w:t>
      </w:r>
      <w:r>
        <w:rPr>
          <w:rFonts w:eastAsia="IRNazanin" w:cs="IRNazanin"/>
          <w:color w:val="111111"/>
          <w:sz w:val="28"/>
          <w:szCs w:val="28"/>
          <w:rtl w:val="true"/>
          <w:lang w:bidi="fa-IR"/>
        </w:rPr>
        <w:t>.</w:t>
      </w:r>
      <w:r>
        <w:rPr>
          <w:rStyle w:val="FootnoteAnchor"/>
          <w:rtl w:val="true"/>
        </w:rPr>
        <w:footnoteReference w:id="415"/>
      </w:r>
      <w:bookmarkStart w:id="252" w:name="pg9769_89001"/>
    </w:p>
    <w:p>
      <w:pPr>
        <w:pStyle w:val="Heading5"/>
        <w:numPr>
          <w:ilvl w:val="4"/>
          <w:numId w:val="1"/>
        </w:numPr>
        <w:rPr/>
      </w:pPr>
      <w:bookmarkStart w:id="253" w:name="__RefHeading___Toc9176431_2870459653"/>
      <w:bookmarkStart w:id="254" w:name="_Toc91"/>
      <w:bookmarkEnd w:id="252"/>
      <w:bookmarkEnd w:id="253"/>
      <w:r>
        <w:rPr/>
        <w:t>3</w:t>
      </w:r>
      <w:r>
        <w:rPr>
          <w:rtl w:val="true"/>
        </w:rPr>
        <w:t xml:space="preserve">. </w:t>
      </w:r>
      <w:r>
        <w:rPr>
          <w:rtl w:val="true"/>
        </w:rPr>
        <w:t>علت حرم و حدود آن</w:t>
      </w:r>
      <w:bookmarkEnd w:id="254"/>
    </w:p>
    <w:p>
      <w:pPr>
        <w:pStyle w:val="BookText"/>
        <w:rPr/>
      </w:pPr>
      <w:r>
        <w:rPr>
          <w:rFonts w:ascii="IRNazanin" w:hAnsi="IRNazanin" w:eastAsia="IRNazanin"/>
          <w:color w:val="111111"/>
          <w:sz w:val="28"/>
          <w:sz w:val="28"/>
          <w:szCs w:val="28"/>
          <w:rtl w:val="true"/>
          <w:lang w:bidi="fa-IR"/>
        </w:rPr>
        <w:t>چنان‌که از روایات کافی استفاده می‌شود، وقتی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بهشت بیرون آمد و به زمین مکه رسید، از تنهایی و نشنیدن آن‌چه در بهشت می‌شنید، به خدا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برای او یاقوتی قرمز فرستاد که روشنایی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را در محل خانه کعبه گذاشت و تا هر جایی که روشنایی آن رسید، خداوند آن را حرم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حدود را نشان کرد</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در روایت دیگر،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خیمه‌ای از خیمه های بهشت برای حضرت آدم و حوا آورد و آن را در محل خانۀ کعبه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خیمه به اندازه چهار رکن خانه بود و عمود خیمه از یاقوت قرمز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جبرئیل آن را نصب کرد و روشنایی عمود خیمه تا هر جایی رسید، خداوند برای احترام خیمه و عمود آن را حرم قرار داد؛ چون این دو از بهشت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جهت، اعمال خیر و شر در حرم مضاعف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طناب های خیمه به اطراف مسجدالحرام رسید؛ و میخ ها و طناب ها از بهشت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جبرئیل را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ملک را مأمور پاسبانی و نگهبانی خیمه قرار ده که شیاطین را از خیمه دور کنند و انیس حضرت آدم باشند و اطراف خیمه به طواف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ملائکه ادای وظیفه می‌کردند و اطراف ارکان خانه به طواف می‌پرداختند؛ همان‌طور که اطراف بیت المعمور طواف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گذشتن زمانی، خداوند جبرئیل را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 آدم و حوا را از محل خانه کعبه دور کن و ارکان خانه را بلند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از پی انجام مأموریت خود،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کوه صفا و 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کوه مروه قرار داد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خدا بر ما غضب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bookmarkStart w:id="255" w:name="pg9769_89002"/>
    </w:p>
    <w:p>
      <w:pPr>
        <w:pStyle w:val="BookText"/>
        <w:rPr/>
      </w:pPr>
      <w:bookmarkEnd w:id="255"/>
      <w:r>
        <w:rPr>
          <w:rFonts w:ascii="IRNazanin" w:hAnsi="IRNazanin" w:eastAsia="IRNazanin"/>
          <w:color w:val="111111"/>
          <w:sz w:val="28"/>
          <w:sz w:val="28"/>
          <w:szCs w:val="28"/>
          <w:rtl w:val="true"/>
          <w:lang w:bidi="fa-IR"/>
        </w:rPr>
        <w:t>لیکن چنین امر و مقدّر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تقدیر خداوندی راضی‌ام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جبرئیل، به امر پروردگار، سنگی از کوه صفا و سنگی از کوه مروه و سنگی از طور سینا و سنگی از کوه سلام، که در پشت کوفه است، برداشت و در چهار رکن خانه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به‌سوی جبرئیل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را از سنگ های کوه ابوقبیس تمام کن و دو درب برای خانه قرار ده؛ یکی به طرف مشرق و دیگری به طرف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جبرئیل بنای خانه را تمام کرد، ملائکه آمدند و طواف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آدم و 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طواف آنان، آمدند و طواف کردند</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سید ابن طاووس از صحف ادریس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کوه ها ندا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هم در بنای خانه بهره‌ای قرار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ما نیز سنگی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منوط به امر پروردگار خانه است؛ هر که را خواهد، شریک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ذات مقدس پروردگار به کوه‌ها اجازۀ شرکت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 بر یکدیگر سبقت می‌گرفتند و سنگی از خود جدا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مأمور شد که از هر کوهی سنگی بردارد و بنای خانه را تمام کند</w:t>
      </w:r>
      <w:r>
        <w:rPr>
          <w:rFonts w:eastAsia="IRNazanin" w:cs="IRNazanin"/>
          <w:color w:val="111111"/>
          <w:sz w:val="28"/>
          <w:szCs w:val="28"/>
          <w:rtl w:val="true"/>
          <w:lang w:bidi="fa-IR"/>
        </w:rPr>
        <w:t>.</w:t>
      </w:r>
      <w:r>
        <w:rPr>
          <w:rStyle w:val="FootnoteAnchor"/>
          <w:rtl w:val="true"/>
        </w:rPr>
        <w:footnoteReference w:id="418"/>
      </w:r>
    </w:p>
    <w:p>
      <w:pPr>
        <w:pStyle w:val="Heading5"/>
        <w:numPr>
          <w:ilvl w:val="4"/>
          <w:numId w:val="1"/>
        </w:numPr>
        <w:rPr/>
      </w:pPr>
      <w:bookmarkStart w:id="256" w:name="__RefHeading___Toc9176433_2870459653"/>
      <w:bookmarkStart w:id="257" w:name="_Toc92"/>
      <w:bookmarkEnd w:id="256"/>
      <w:r>
        <w:rPr/>
        <w:t>4</w:t>
      </w:r>
      <w:r>
        <w:rPr>
          <w:rtl w:val="true"/>
        </w:rPr>
        <w:t xml:space="preserve">. </w:t>
      </w:r>
      <w:r>
        <w:rPr>
          <w:rtl w:val="true"/>
        </w:rPr>
        <w:t>بنای دوم کعبه</w:t>
      </w:r>
      <w:bookmarkEnd w:id="257"/>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مهم به دست مبارک ابراهیم 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پذیرفت؛ در شام، هنگامی که ساره هاجر را به خلیل خدا بخشید تا برای ایشان فرزندی به دنیا آورد که شبستان زندگی‌شان به شمع چراغ وی روشن شود و سکوت غم‌افزای خانۀ </w:t>
      </w:r>
    </w:p>
    <w:p>
      <w:pPr>
        <w:pStyle w:val="BookText"/>
        <w:rPr/>
      </w:pPr>
      <w:r>
        <w:rPr>
          <w:rFonts w:ascii="IRNazanin" w:hAnsi="IRNazanin" w:eastAsia="IRNazanin"/>
          <w:color w:val="111111"/>
          <w:sz w:val="28"/>
          <w:sz w:val="28"/>
          <w:szCs w:val="28"/>
          <w:rtl w:val="true"/>
          <w:lang w:bidi="fa-IR"/>
        </w:rPr>
        <w:t>ایشان را درهم 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بخشش همسرش ساره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نگذشت که پسری پاکیزه از هاجر ولادت یافت که او را اسماعیل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دیدار پسر خرسند و دیدۀ او از دیدار فرزند عزیز روشن شد؛ ولی آتش غیرت در دل ساره زبانه کشید و کارش به جایی رسید که طاقت دیدار هاجر و اسماعیل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ندید جز آن‌که 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کند آن دو را به جایی برد که آنان را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الهی، خواهش او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امین براقی</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آماده خدمت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جناب خلیل با هاجر و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شام بیرون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سوار بر براق، به راهنمایی جبرئیل امین در زمین سیر می‌کردند؛ به هر چمن‌زاری می‌رسیدند، آن حضرت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این‌جا فرود آییم؟ جبرئیل جواب نفی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جای کعبه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فرمان الهی، هاجر و اسماعیل را فرود آورد؛ و چون با ساره قرار گذاشته بودند که باید خودش پیاده نشود، پیاده نگشت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سرزمین بی‌آب و علف، با سرمایۀ مختصری از طعام و ظرف کوچکی از آب ولی با قلبی لبریز از ایمان و امیدواری به پروردگار مهربان، آنان را گذاشت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درختی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پارچه‌ای بر آن درخت انداخت تا در سایۀ آن استراحت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بازگشت فرمود، هاجر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خلیل خدا، به کجا می‌روی و ما را در این بیابان سهمگین خشک‌زار به که می‌سپاری؟ </w:t>
      </w:r>
    </w:p>
    <w:p>
      <w:pPr>
        <w:pStyle w:val="BookText"/>
        <w:rPr/>
      </w:pPr>
      <w:r>
        <w:rPr>
          <w:rFonts w:ascii="IRNazanin" w:hAnsi="IRNazanin" w:eastAsia="IRNazanin"/>
          <w:color w:val="111111"/>
          <w:sz w:val="28"/>
          <w:sz w:val="28"/>
          <w:szCs w:val="28"/>
          <w:rtl w:val="true"/>
          <w:lang w:bidi="fa-IR"/>
        </w:rPr>
        <w:t>حضرت 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خداوند جلیل مهربان می‌سپارم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خدایی که مرا فرمان داد شما را در این‌جا گذارم، شما را کفایت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خدایی که نگه‌دارندۀ صغار و کبار و روزی‌رسان مور و مار است، نگه دار و روزی رسان شما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چون این سخن را شنید، به جای خود بازگشت و در برابر اراده و حکم الهی، تسلیم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کوه طوی</w:t>
      </w:r>
      <w:r>
        <w:rPr>
          <w:rStyle w:val="FootnoteAnchor"/>
          <w:rtl w:val="true"/>
        </w:rPr>
        <w:footnoteReference w:id="420"/>
      </w:r>
      <w:r>
        <w:rPr>
          <w:rFonts w:ascii="IRNazanin" w:hAnsi="IRNazanin" w:eastAsia="IRNazanin"/>
          <w:color w:val="111111"/>
          <w:sz w:val="28"/>
          <w:sz w:val="28"/>
          <w:szCs w:val="28"/>
          <w:rtl w:val="true"/>
          <w:lang w:bidi="fa-IR"/>
        </w:rPr>
        <w:t>رسید، با اشک و آه، به‌سوی فرزند و عیال توجّهی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روی به درگاه الهی،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فرزندان خود را به وادی خشک ساری نزد خانه محترمت، برای به پا داشتن نماز، جای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دل های مردمان را به‌سوی آنان مایل بگردان و به انواع ثمرات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روزی ده؛ امید است شکرگزار باشند</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این را گفت و به‌سوی شام روی کرد و رفت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هاجر در برابر فرمان الهی تسلیم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برآمد و آب و غذای خود را به پایان رساندند، تشنگی بر اسماعیل غالب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را به جای خود گذاشت و سراسیمه، پی جرعه آبی و در جست و جوی لقمه نانی، جانب کوه صفا شتافت و ناله‌اش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همدمی در این بیابان یافت نمی‌شود؟ اسماعیل از نظرش پنهان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کوه صفا که رفت، از دور، منظرۀ سرابی در نزدیکی مروه به صورت آب نمودار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مروه شتافت و چون به مروه رسید، نومید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به‌سوی صفا دوید؛ آب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به‌سوی مروه برگشت و تا هفت بار، این آمدن و رفتن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هفتم در مروه بود که </w:t>
      </w:r>
    </w:p>
    <w:p>
      <w:pPr>
        <w:pStyle w:val="BookText"/>
        <w:rPr/>
      </w:pPr>
      <w:r>
        <w:rPr>
          <w:rFonts w:ascii="IRNazanin" w:hAnsi="IRNazanin" w:eastAsia="IRNazanin"/>
          <w:color w:val="111111"/>
          <w:sz w:val="28"/>
          <w:sz w:val="28"/>
          <w:szCs w:val="28"/>
          <w:rtl w:val="true"/>
          <w:lang w:bidi="fa-IR"/>
        </w:rPr>
        <w:t>چشم مبارکش به اسماعیل افتاد و دید که آب از زیر پای اسماعیل می‌جوشد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خرسند شد که رحمت الهی او را فرا گرفته؛ از خوشحالی، در پوست خود نمی‌گنجید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قدری ریگ 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آن جمع کرد تا آب بایستد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 یعنی،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نمی‌کرد، آب بر روی زمین جاری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چشمۀ زمزم پدید آمد، پرندگان را از آن صحرای سوزان به‌سوی خود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قومی از جرهم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طایفه‌ای از عرب که در عرفات جای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را دیدند و حدس زدند که در آن نزدیکی آبی پدید آمده؛ لذا، چند تن را به جست و جو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بازرسان پدیدآمدن چشمه را به آنان بشارت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دیدند زنی با پسری در سایه درختی اُتراق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هاجر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و این بچه از آنِ کیست؟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همسر خلیل‌الرحمانم و این فرزند ارجمند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مهربان او را فرمان داده که ما را در این‌جا فرود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می‌دهی ما در نزدیکی جای شما مکان گیریم؟</w:t>
      </w:r>
    </w:p>
    <w:p>
      <w:pPr>
        <w:pStyle w:val="BookText"/>
        <w:rPr/>
      </w:pPr>
      <w:r>
        <w:rPr>
          <w:rFonts w:ascii="IRNazanin" w:hAnsi="IRNazanin" w:eastAsia="IRNazanin"/>
          <w:color w:val="111111"/>
          <w:sz w:val="28"/>
          <w:sz w:val="28"/>
          <w:szCs w:val="28"/>
          <w:rtl w:val="true"/>
          <w:lang w:bidi="fa-IR"/>
        </w:rPr>
        <w:t>هاجر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باید به رخصت خلیل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که جناب 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دیدن هاجر و اسماعیل آمد، هاجر رخصت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که رخصت داد، هاجر نیز به آنان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قبیله در آن سرزمین جای گرفتند؛ پس هاجر به ایشان انس و آشنایی گرفت و خدای را سپاسگزار شد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مرتبۀ سوم که ابراهیم به زیارت فرزند آمد، چشمش افتاد بر جمعیت زیادی که در آن‌جا مسکن کرده بودند؛ خرسند گشت و شکر پروردگار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روزگاری بر این منوال گذشت و اسماعیل جوانی برومند و توانایی </w:t>
      </w:r>
    </w:p>
    <w:p>
      <w:pPr>
        <w:pStyle w:val="BookText"/>
        <w:rPr/>
      </w:pPr>
      <w:r>
        <w:rPr>
          <w:rFonts w:ascii="IRNazanin" w:hAnsi="IRNazanin" w:eastAsia="IRNazanin"/>
          <w:color w:val="111111"/>
          <w:sz w:val="28"/>
          <w:sz w:val="28"/>
          <w:szCs w:val="28"/>
          <w:rtl w:val="true"/>
          <w:lang w:bidi="fa-IR"/>
        </w:rPr>
        <w:t>ارجمند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پروردگار جلیل، بنده‌اش خلیل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مأمور فرمود که ساختمان خانۀ محترم خود را بنا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را فرستاد تا مکان خانه را به او بنمایاند و خطی در محل کعبه بکشد و پایه های خانه را از بهشت برای حضرت خلیل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حجرالاسود را که خداوند برای آدم فرستاد، از برف سفیدتر بود؛ بر اثر تماس دست های کفار، سیاه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شروع کردند به خاک برداشتن از محل خانه و آن تل عظیم را از جای برکندند تا آن‌که به سنگ قرمزی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وحی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خانه را بر این سنگ بنا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پایه ها را بر روی این سنگ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چهار ملک را فرستاد که سنگ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خلیل و جناب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را کار می‌گذاشتند و ملائکه آن را می‌آوردند، تا آن‌که بنا را به اتمام رسانیدند؛ و دو درب برای آن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طرف مشرق و دیگری جانب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دری که جانب مغرب گذاشته‌اند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بنا به موضع حجرالاسود رسید، کوه ابوقبیس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امانتی داری در نزد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حجر را تقدیم کرد و حضرت نیز آن را در جای خودش گذاشت</w:t>
      </w:r>
      <w:r>
        <w:rPr>
          <w:rFonts w:eastAsia="IRNazanin" w:cs="IRNazanin"/>
          <w:color w:val="111111"/>
          <w:sz w:val="28"/>
          <w:szCs w:val="28"/>
          <w:rtl w:val="true"/>
          <w:lang w:bidi="fa-IR"/>
        </w:rPr>
        <w:t>.</w:t>
      </w:r>
      <w:r>
        <w:rPr>
          <w:rStyle w:val="FootnoteAnchor"/>
          <w:rtl w:val="true"/>
        </w:rPr>
        <w:footnoteReference w:id="422"/>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نقل کرده‌اند که، در زمان طوفان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رکن را نزد کوه ابوقبیس به امانت سپرد و به کوه خطاب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دیدی خلیل من خانۀ مرا می‌سازد، این رکن را تحویل او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در زمان جاهلیت، این کوه </w:t>
      </w:r>
    </w:p>
    <w:p>
      <w:pPr>
        <w:pStyle w:val="BookText"/>
        <w:rPr/>
      </w:pP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از آیات شریفۀ قرآن مجید استفاده می‌شود که آن دو بزرگوار، در وقت بنای خانه، از سر راز و نیاز با پروردگار خانه عرضه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را از ما بپذیر؛ زیرا تو شنوا و دانایی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توفیق ده که در پیشگاه مقدس تو تسلیم و منقاد باشیم و از فرزندان ما، گروهی فرمان بردار به وجود آور و مناسک حج ما را به ما بنما و توبه ما را بپذیر؛ زیرا که تویی توبه پذیر مهربان</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چون ساختمان خانه تمام شد، جبرئیل از جانب پروردگار جلیل بر ابراهیم 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و در روز هشتم ذی‌حجه، دستور حج را ابلاغ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وحی او را به عرفات و از عرفات به مشعرالحرام برد و سایر مناسک را به او تعلیم کرد و به او نمایش داد آن‌چه را به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مطالبی که مربوط به ساخت و ساز کعبه به دست حضرت ابراهیم و حج آن حضرت آمده، همگی از تفسیر قمی در سورۀ بقره</w:t>
      </w:r>
      <w:r>
        <w:rPr>
          <w:rStyle w:val="FootnoteAnchor"/>
          <w:rtl w:val="true"/>
        </w:rPr>
        <w:footnoteReference w:id="425"/>
      </w:r>
      <w:r>
        <w:rPr>
          <w:rFonts w:ascii="IRNazanin" w:hAnsi="IRNazanin" w:eastAsia="IRNazanin"/>
          <w:color w:val="111111"/>
          <w:sz w:val="28"/>
          <w:sz w:val="28"/>
          <w:szCs w:val="28"/>
          <w:rtl w:val="true"/>
          <w:lang w:bidi="fa-IR"/>
        </w:rPr>
        <w:t>و روایات کافی</w:t>
      </w:r>
      <w:r>
        <w:rPr>
          <w:rStyle w:val="FootnoteAnchor"/>
          <w:rtl w:val="true"/>
        </w:rPr>
        <w:footnoteReference w:id="426"/>
      </w:r>
      <w:r>
        <w:rPr>
          <w:rFonts w:ascii="IRNazanin" w:hAnsi="IRNazanin" w:eastAsia="IRNazanin"/>
          <w:color w:val="111111"/>
          <w:sz w:val="28"/>
          <w:sz w:val="28"/>
          <w:szCs w:val="28"/>
          <w:rtl w:val="true"/>
          <w:lang w:bidi="fa-IR"/>
        </w:rPr>
        <w:t>استخراج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عید، جناب 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قربانی کردن حضرت اسماعیل شد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خواب، چنین دیدم که تو را قربانی راه خدا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تو را چه نظری است؟</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مأموری انجام ده که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 شاءاللّه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مرا از بندگان صبور </w:t>
      </w:r>
      <w:bookmarkStart w:id="258" w:name="pg9769_89008"/>
    </w:p>
    <w:p>
      <w:pPr>
        <w:pStyle w:val="BookText"/>
        <w:rPr/>
      </w:pPr>
      <w:bookmarkEnd w:id="258"/>
      <w:r>
        <w:rPr>
          <w:rFonts w:ascii="IRNazanin" w:hAnsi="IRNazanin" w:eastAsia="IRNazanin"/>
          <w:color w:val="111111"/>
          <w:sz w:val="28"/>
          <w:sz w:val="28"/>
          <w:szCs w:val="28"/>
          <w:rtl w:val="true"/>
          <w:lang w:bidi="fa-IR"/>
        </w:rPr>
        <w:t>و شکیبا خواهی یافت</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پس چون هر دو تسلیم امر حق شدند، او را برای کشتن نزد جمرۀ وسطی بر روی در افکند تا وقت مرگ، رخسار جوانش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که کارد تیز بر گلوی نازکش می‌کشید و هرچه می‌کرد گلوی مبارک او را نمی‌برید، جبرئیل کارد را از گلوی او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بار که این عمل تکرار شد، صدایی از کارد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الْخَلیلُ یأْمُرُنی وَالْجَلیلُ ینْهانی؛ یعنی خلیل فرمان بریدن می‌دهد و جلیل مرا مانع است و بازمی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مصدر ذوالجلال خطابش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مأموریت را به انجام رساندی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او، گوسفندی فرستاده و امر شد که این را در عوض فرزندت قربانی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اجمال این قضیه را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سورۀ صافات، آیات </w:t>
      </w:r>
      <w:r>
        <w:rPr>
          <w:rFonts w:eastAsia="IRNazanin" w:cs="IRNazanin"/>
          <w:color w:val="111111"/>
          <w:sz w:val="28"/>
          <w:szCs w:val="28"/>
          <w:lang w:bidi="fa-IR"/>
        </w:rPr>
        <w:t>100</w:t>
      </w:r>
      <w:r>
        <w:rPr>
          <w:rFonts w:eastAsia="IRNazanin" w:cs="IRNazanin"/>
          <w:color w:val="111111"/>
          <w:sz w:val="28"/>
          <w:szCs w:val="28"/>
          <w:rtl w:val="true"/>
          <w:lang w:bidi="fa-IR"/>
        </w:rPr>
        <w:t xml:space="preserve">_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فرموده و تفصیلش در تفسیر برهان مذکور است</w:t>
      </w:r>
      <w:r>
        <w:rPr>
          <w:rFonts w:eastAsia="IRNazanin" w:cs="IRNazanin"/>
          <w:color w:val="111111"/>
          <w:sz w:val="28"/>
          <w:szCs w:val="28"/>
          <w:rtl w:val="true"/>
          <w:lang w:bidi="fa-IR"/>
        </w:rPr>
        <w:t>.</w:t>
      </w:r>
      <w:r>
        <w:rPr>
          <w:rStyle w:val="FootnoteAnchor"/>
          <w:rtl w:val="true"/>
        </w:rPr>
        <w:footnoteReference w:id="428"/>
      </w:r>
    </w:p>
    <w:p>
      <w:pPr>
        <w:pStyle w:val="Heading5"/>
        <w:numPr>
          <w:ilvl w:val="4"/>
          <w:numId w:val="1"/>
        </w:numPr>
        <w:rPr/>
      </w:pPr>
      <w:bookmarkStart w:id="259" w:name="__RefHeading___Toc9176435_2870459653"/>
      <w:bookmarkStart w:id="260" w:name="_Toc93"/>
      <w:bookmarkEnd w:id="259"/>
      <w:r>
        <w:rPr/>
        <w:t>5</w:t>
      </w:r>
      <w:r>
        <w:rPr>
          <w:rtl w:val="true"/>
        </w:rPr>
        <w:t xml:space="preserve">. </w:t>
      </w:r>
      <w:r>
        <w:rPr>
          <w:rtl w:val="true"/>
        </w:rPr>
        <w:t>مقام حضرت ابراهیم</w:t>
      </w:r>
      <w:r>
        <w:rPr>
          <w:rtl w:val="true"/>
        </w:rPr>
        <w:t>(</w:t>
      </w:r>
      <w:r>
        <w:rPr>
          <w:rtl w:val="true"/>
        </w:rPr>
        <w:t>علیه السلام</w:t>
      </w:r>
      <w:r>
        <w:rPr>
          <w:rtl w:val="true"/>
        </w:rPr>
        <w:t>)</w:t>
      </w:r>
      <w:bookmarkEnd w:id="260"/>
    </w:p>
    <w:p>
      <w:pPr>
        <w:pStyle w:val="BookText"/>
        <w:rPr/>
      </w:pPr>
      <w:r>
        <w:rPr>
          <w:rFonts w:ascii="IRNazanin" w:hAnsi="IRNazanin" w:eastAsia="IRNazanin"/>
          <w:color w:val="111111"/>
          <w:sz w:val="28"/>
          <w:sz w:val="28"/>
          <w:szCs w:val="28"/>
          <w:rtl w:val="true"/>
          <w:lang w:bidi="fa-IR"/>
        </w:rPr>
        <w:t>سنگی است که وقتی ابراهیم پاهای مبارک خود را روی آن گذاشت، به امر پروردگار، میان آن سنگ فرو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کافی و علل،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کعبه را تمام کرد، خداوند او را امر فرمود که اعلام حج کند؛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هَلُمُّوا إلَی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حج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مردم حتی آن‌ها که در رحم های زنان و اصلاب مردان بودند، تا روز قیامت، همه شنیدند و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ده مرتبه جواب داد، ده مرتبه حج </w:t>
      </w:r>
    </w:p>
    <w:p>
      <w:pPr>
        <w:pStyle w:val="BookText"/>
        <w:rPr/>
      </w:pPr>
      <w:r>
        <w:rPr>
          <w:rFonts w:ascii="IRNazanin" w:hAnsi="IRNazanin" w:eastAsia="IRNazanin"/>
          <w:color w:val="111111"/>
          <w:sz w:val="28"/>
          <w:sz w:val="28"/>
          <w:szCs w:val="28"/>
          <w:rtl w:val="true"/>
          <w:lang w:bidi="fa-IR"/>
        </w:rPr>
        <w:t>می‌گزارد، کسی که پنج مرتبه جواب داد، پنج مرتبه ؛ کسی که بیشتر یا کمتر جواب داد، به عدد جوابش حج می‌گزارد؛ و کسی که جواب نداد، به حج نخواهد رفت</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در روایت علل،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ابراهیم به اعلام حج مأمور شد و بر روی مقام ایستاد، چنان بلند شد که مقابل کوه ابوقبیس رسید؛ پس در میان مردم به حج ندا کرد</w:t>
      </w:r>
      <w:r>
        <w:rPr>
          <w:rFonts w:eastAsia="IRNazanin" w:cs="IRNazanin"/>
          <w:color w:val="111111"/>
          <w:sz w:val="28"/>
          <w:szCs w:val="28"/>
          <w:rtl w:val="true"/>
          <w:lang w:bidi="fa-IR"/>
        </w:rPr>
        <w:t>...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در روایت دیگر، آمده است که مقام چنان او را بلند کرد که از کوه ها بلندتر شد</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در کافی به سند موثق، از زراره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ضمن حدیثی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مقام که حضرت ابراهیم گذاشت نزد دیوار 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آن‌جا بود تا آن‌که اهل جاهلیت آن را به محلی آوردند که الآن در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که مکۀ معظمه را فتح کرد، مقام را برگردانید به آن‌جایی که حضرت ابراهیم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بود تا زمان ریاست عمربن خطاب؛ پس عمر آن را تغییر داد و آن را به محلی آورد که زمان جاهلیت بود و الآن نیز آن‌جاست</w:t>
      </w:r>
      <w:r>
        <w:rPr>
          <w:rFonts w:eastAsia="IRNazanin" w:cs="IRNazanin"/>
          <w:color w:val="111111"/>
          <w:sz w:val="28"/>
          <w:szCs w:val="28"/>
          <w:rtl w:val="true"/>
          <w:lang w:bidi="fa-IR"/>
        </w:rPr>
        <w:t>.</w:t>
      </w:r>
      <w:r>
        <w:rPr>
          <w:rStyle w:val="FootnoteAnchor"/>
          <w:rtl w:val="true"/>
        </w:rPr>
        <w:footnoteReference w:id="432"/>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پیش‌تر، گفتیم که سنگ مقام یکی از سه سنگی است که از بهشت آمده؛ و تفصیل قضایای مربوط به آن در مستدرک سفینه،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w:t>
      </w:r>
      <w:r>
        <w:rPr>
          <w:rFonts w:eastAsia="IRNazanin" w:cs="IRNazanin"/>
          <w:color w:val="111111"/>
          <w:sz w:val="28"/>
          <w:szCs w:val="28"/>
          <w:rtl w:val="true"/>
          <w:lang w:bidi="fa-IR"/>
        </w:rPr>
        <w:t>»</w:t>
      </w:r>
      <w:r>
        <w:rPr>
          <w:rStyle w:val="FootnoteAnchor"/>
          <w:rtl w:val="true"/>
        </w:rPr>
        <w:footnoteReference w:id="43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Style w:val="FootnoteAnchor"/>
          <w:rtl w:val="true"/>
        </w:rPr>
        <w:footnoteReference w:id="434"/>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bookmarkStart w:id="261" w:name="pg9769_89010"/>
    </w:p>
    <w:p>
      <w:pPr>
        <w:pStyle w:val="Heading5"/>
        <w:numPr>
          <w:ilvl w:val="4"/>
          <w:numId w:val="1"/>
        </w:numPr>
        <w:rPr/>
      </w:pPr>
      <w:bookmarkStart w:id="262" w:name="__RefHeading___Toc9176437_2870459653"/>
      <w:bookmarkStart w:id="263" w:name="_Toc94"/>
      <w:bookmarkEnd w:id="261"/>
      <w:bookmarkEnd w:id="262"/>
      <w:r>
        <w:rPr/>
        <w:t>6</w:t>
      </w:r>
      <w:r>
        <w:rPr>
          <w:rtl w:val="true"/>
        </w:rPr>
        <w:t xml:space="preserve">. </w:t>
      </w:r>
      <w:r>
        <w:rPr>
          <w:rtl w:val="true"/>
        </w:rPr>
        <w:t>حجر اسماعیل</w:t>
      </w:r>
      <w:r>
        <w:rPr>
          <w:rtl w:val="true"/>
        </w:rPr>
        <w:t>(</w:t>
      </w:r>
      <w:r>
        <w:rPr>
          <w:rtl w:val="true"/>
        </w:rPr>
        <w:t>علیه السلام</w:t>
      </w:r>
      <w:r>
        <w:rPr>
          <w:rtl w:val="true"/>
        </w:rPr>
        <w:t>)</w:t>
      </w:r>
      <w:bookmarkEnd w:id="263"/>
    </w:p>
    <w:p>
      <w:pPr>
        <w:pStyle w:val="BookText"/>
        <w:rPr/>
      </w:pPr>
      <w:r>
        <w:rPr>
          <w:rFonts w:ascii="IRNazanin" w:hAnsi="IRNazanin" w:eastAsia="IRNazanin"/>
          <w:color w:val="111111"/>
          <w:sz w:val="28"/>
          <w:sz w:val="28"/>
          <w:szCs w:val="28"/>
          <w:rtl w:val="true"/>
          <w:lang w:bidi="fa-IR"/>
        </w:rPr>
        <w:t>مکان خانه اسماعیل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و مادرش هاجر و برخی از پیغمبران و عده‌ای از دختران حضرت اسماعیل در آن‌جا دفن شده اند</w:t>
      </w:r>
      <w:r>
        <w:rPr>
          <w:rFonts w:eastAsia="IRNazanin" w:cs="IRNazanin"/>
          <w:color w:val="111111"/>
          <w:sz w:val="28"/>
          <w:szCs w:val="28"/>
          <w:rtl w:val="true"/>
          <w:lang w:bidi="fa-IR"/>
        </w:rPr>
        <w:t>.</w:t>
      </w:r>
      <w:r>
        <w:rPr>
          <w:rStyle w:val="FootnoteAnchor"/>
          <w:rtl w:val="true"/>
        </w:rPr>
        <w:footnoteReference w:id="435"/>
      </w:r>
      <w:r>
        <w:rPr>
          <w:rFonts w:ascii="IRNazanin" w:hAnsi="IRNazanin" w:eastAsia="IRNazanin"/>
          <w:color w:val="111111"/>
          <w:sz w:val="28"/>
          <w:sz w:val="28"/>
          <w:szCs w:val="28"/>
          <w:rtl w:val="true"/>
          <w:lang w:bidi="fa-IR"/>
        </w:rPr>
        <w:t>در روایتی، آمده که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حجر اسماعیل در مقابل میزاب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مابین او و خانه به مقدار دو 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یک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محل نماز خواندن شبیر و شبر، دو فرزند هارون، است</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مابین رکن یمانی و حجرالاسود، هفتاد پیغمبر دفن شده است</w:t>
      </w:r>
      <w:r>
        <w:rPr>
          <w:rFonts w:eastAsia="IRNazanin" w:cs="IRNazanin"/>
          <w:color w:val="111111"/>
          <w:sz w:val="28"/>
          <w:szCs w:val="28"/>
          <w:rtl w:val="true"/>
          <w:lang w:bidi="fa-IR"/>
        </w:rPr>
        <w:t>.</w:t>
      </w:r>
      <w:r>
        <w:rPr>
          <w:rStyle w:val="FootnoteAnchor"/>
          <w:rtl w:val="true"/>
        </w:rPr>
        <w:footnoteReference w:id="437"/>
      </w:r>
    </w:p>
    <w:p>
      <w:pPr>
        <w:pStyle w:val="Heading5"/>
        <w:numPr>
          <w:ilvl w:val="4"/>
          <w:numId w:val="1"/>
        </w:numPr>
        <w:rPr/>
      </w:pPr>
      <w:bookmarkStart w:id="264" w:name="__RefHeading___Toc9176439_2870459653"/>
      <w:bookmarkStart w:id="265" w:name="_Toc95"/>
      <w:bookmarkEnd w:id="264"/>
      <w:r>
        <w:rPr/>
        <w:t>7</w:t>
      </w:r>
      <w:r>
        <w:rPr>
          <w:rtl w:val="true"/>
        </w:rPr>
        <w:t xml:space="preserve">. </w:t>
      </w:r>
      <w:r>
        <w:rPr>
          <w:rtl w:val="true"/>
        </w:rPr>
        <w:t>بازسازی‌های مجدد خانه کعبه</w:t>
      </w:r>
      <w:bookmarkEnd w:id="265"/>
    </w:p>
    <w:p>
      <w:pPr>
        <w:pStyle w:val="BookText"/>
        <w:rPr/>
      </w:pPr>
      <w:r>
        <w:rPr>
          <w:rFonts w:ascii="IRNazanin" w:hAnsi="IRNazanin" w:eastAsia="IRNazanin"/>
          <w:color w:val="111111"/>
          <w:sz w:val="28"/>
          <w:sz w:val="28"/>
          <w:szCs w:val="28"/>
          <w:rtl w:val="true"/>
          <w:lang w:bidi="fa-IR"/>
        </w:rPr>
        <w:t>در کافی،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قریش، در زمان جاهلیت، خانه کعبه را ویران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خواستند بسازند، مانعی پیش آمد که همه را ترس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مال های حلال خود آوردند، مانع برکنار شد و خانه را بنا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موضع حجرالاسود رسیدند، بین آنان، در نهادن حجرالاسود اختلاف شد؛ طوری‌که نزدیک بود فتنه‌ای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قرار گذاشتند که هر کس اول مرتبه از درب مسجد وارد شود، حجر را نصب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پیغمبر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حضرتش، پارچه‌ای آوردند و حضرت حجر را در وسط آن نهاد و به بزرگان قریش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پارچه را بگیرید؛ آن را گرفتند</w:t>
      </w:r>
      <w:r>
        <w:rPr>
          <w:rFonts w:eastAsia="IRNazanin" w:cs="IRNazanin"/>
          <w:color w:val="111111"/>
          <w:sz w:val="28"/>
          <w:szCs w:val="28"/>
          <w:rtl w:val="true"/>
          <w:lang w:bidi="fa-IR"/>
        </w:rPr>
        <w:t xml:space="preserve">. </w:t>
      </w:r>
      <w:bookmarkStart w:id="266" w:name="pg9769_89011"/>
    </w:p>
    <w:p>
      <w:pPr>
        <w:pStyle w:val="BookText"/>
        <w:rPr/>
      </w:pPr>
      <w:bookmarkEnd w:id="266"/>
      <w:r>
        <w:rPr>
          <w:rFonts w:ascii="IRNazanin" w:hAnsi="IRNazanin" w:eastAsia="IRNazanin"/>
          <w:color w:val="111111"/>
          <w:sz w:val="28"/>
          <w:sz w:val="28"/>
          <w:szCs w:val="28"/>
          <w:rtl w:val="true"/>
          <w:lang w:bidi="fa-IR"/>
        </w:rPr>
        <w:t>پس پیغمبر حجر را گرفت و در جایش نهاد</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نیز، در تاریخ درج شده که این اختلاف چند روز ادامه داشت، تا آن‌که توافق کردند که هرکه اول از در بنی شیبه وارد می‌شود، حجر را نصب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رسول اللّه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امین است؛ حکم او را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دستور گذشته عمل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درج شده که این قضیه پنج سال قبل از بعثت روی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این داستان در ناسخ التواریخ</w:t>
      </w:r>
      <w:r>
        <w:rPr>
          <w:rStyle w:val="FootnoteAnchor"/>
          <w:rtl w:val="true"/>
        </w:rPr>
        <w:footnoteReference w:id="439"/>
      </w:r>
      <w:r>
        <w:rPr>
          <w:rFonts w:ascii="IRNazanin" w:hAnsi="IRNazanin" w:eastAsia="IRNazanin"/>
          <w:color w:val="111111"/>
          <w:sz w:val="28"/>
          <w:sz w:val="28"/>
          <w:szCs w:val="28"/>
          <w:rtl w:val="true"/>
          <w:lang w:bidi="fa-IR"/>
        </w:rPr>
        <w:t>و بحارالأنوار</w:t>
      </w:r>
      <w:r>
        <w:rPr>
          <w:rStyle w:val="FootnoteAnchor"/>
          <w:rtl w:val="true"/>
        </w:rPr>
        <w:footnoteReference w:id="440"/>
      </w:r>
      <w:r>
        <w:rPr>
          <w:rFonts w:ascii="IRNazanin" w:hAnsi="IRNazanin" w:eastAsia="IRNazanin"/>
          <w:color w:val="111111"/>
          <w:sz w:val="28"/>
          <w:sz w:val="28"/>
          <w:szCs w:val="28"/>
          <w:rtl w:val="true"/>
          <w:lang w:bidi="fa-IR"/>
        </w:rPr>
        <w:t>و فرهنگ قصص قرآن</w:t>
      </w:r>
      <w:r>
        <w:rPr>
          <w:rStyle w:val="FootnoteAnchor"/>
          <w:rtl w:val="true"/>
        </w:rPr>
        <w:footnoteReference w:id="441"/>
      </w:r>
      <w:r>
        <w:rPr>
          <w:rFonts w:ascii="IRNazanin" w:hAnsi="IRNazanin" w:eastAsia="IRNazanin"/>
          <w:color w:val="111111"/>
          <w:sz w:val="28"/>
          <w:sz w:val="28"/>
          <w:szCs w:val="28"/>
          <w:rtl w:val="true"/>
          <w:lang w:bidi="fa-IR"/>
        </w:rPr>
        <w:t xml:space="preserve">، در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مذکور است</w:t>
      </w:r>
      <w:r>
        <w:rPr>
          <w:rFonts w:eastAsia="IRNazanin" w:cs="IRNazanin"/>
          <w:color w:val="111111"/>
          <w:sz w:val="28"/>
          <w:szCs w:val="28"/>
          <w:rtl w:val="true"/>
          <w:lang w:bidi="fa-IR"/>
        </w:rPr>
        <w:t>.</w:t>
      </w:r>
    </w:p>
    <w:p>
      <w:pPr>
        <w:pStyle w:val="Heading5"/>
        <w:numPr>
          <w:ilvl w:val="4"/>
          <w:numId w:val="1"/>
        </w:numPr>
        <w:rPr/>
      </w:pPr>
      <w:bookmarkStart w:id="267" w:name="__RefHeading___Toc9176441_2870459653"/>
      <w:bookmarkStart w:id="268" w:name="_Toc96"/>
      <w:bookmarkEnd w:id="267"/>
      <w:r>
        <w:rPr/>
        <w:t>8</w:t>
      </w:r>
      <w:r>
        <w:rPr>
          <w:rtl w:val="true"/>
        </w:rPr>
        <w:t xml:space="preserve">. </w:t>
      </w:r>
      <w:r>
        <w:rPr>
          <w:rtl w:val="true"/>
        </w:rPr>
        <w:t>قضیۀ عبداللّه بن زبیر</w:t>
      </w:r>
      <w:bookmarkEnd w:id="268"/>
    </w:p>
    <w:p>
      <w:pPr>
        <w:pStyle w:val="BookText"/>
        <w:rPr/>
      </w:pPr>
      <w:r>
        <w:rPr>
          <w:rFonts w:ascii="IRNazanin" w:hAnsi="IRNazanin" w:eastAsia="IRNazanin"/>
          <w:color w:val="111111"/>
          <w:sz w:val="28"/>
          <w:sz w:val="28"/>
          <w:szCs w:val="28"/>
          <w:rtl w:val="true"/>
          <w:lang w:bidi="fa-IR"/>
        </w:rPr>
        <w:t xml:space="preserve">قضیۀ عبداللّه بن زبیر نیز بدین منوال است که حصین بن نمیر سکونی، 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امر یزیدبن معاویه با ابن زبیر جنگ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بر ابن زبیر سخت شد و لذا به مسجدالحرام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حصین با لشکریانش، پس از محاصره مسجد و کعبه، خانه کعبه را سنگ‌باران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سنگی که بر کعبه وارد شد، ناله‌ای از آن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چنان فرسوده شد که وقتی کبوتران بر فراز آن می‌نشستند، سنگ‌ریزه‌هایش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مرگ یزید به مکه رسید، حصین دست از محاصره برداشت و از مکه خارج شد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ابن زبیر تصمیم گرفت خانه را خراب و مجددا بنا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w:t>
      </w:r>
    </w:p>
    <w:p>
      <w:pPr>
        <w:pStyle w:val="BookText"/>
        <w:rPr/>
      </w:pPr>
      <w:r>
        <w:rPr>
          <w:rFonts w:ascii="IRNazanin" w:hAnsi="IRNazanin" w:eastAsia="IRNazanin"/>
          <w:color w:val="111111"/>
          <w:sz w:val="28"/>
          <w:sz w:val="28"/>
          <w:szCs w:val="28"/>
          <w:rtl w:val="true"/>
          <w:lang w:bidi="fa-IR"/>
        </w:rPr>
        <w:t>مخالفت نمودند و عده‌ای از ترس آن‌که شاید عذاب نازل شود، از مکه فرار کردند و سه روز در منی ماندند تا آن‌که خانه را تا روی زمین خراب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خرابی ابن زبیر در روز شنبه، نیمۀ جمادی الآخر سنۀ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نقل کرده‌اند که هیچ کس جرأت ننمود؛ لذا، خود ابن زبیر بخشی از خانه را خراب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نیز، چون دیدند حادثه‌ای رخ نداد، شرکت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زبیر حجرالاسود را در میان صندوقی قرار داده و تحت نظر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حریقی که در کعبه واقع شده بود، شکافی پیدا کرده بود؛ لذا آن را نقره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ابن زبیر خانه را ساخت و برای آن دو درب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شرقی و دیگری، غربی؛ از شرقی وارد و از غربی خارج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آن‌چه را قریش از طرف حجر ، کم کرده بودند به جای اولیه‌اش برگرداند و نُه ذرع بر طول خانه افزود و ارتفاع آن را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بازسازی که فارغ شد، خانه را به مشکو عنبر معطّر کرد و خودش با مردم، به شکرانه این نعمت و موفقیت، قربانی 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از این موضوع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بن یوسف، به امر عبدالملک بن مروان، برای جنگ با عبداللّه بن زبیر به جانب مکه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ابن زبیر جنگ شدیدی کرد و آخر او را کشت و به دار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ولایت و حکومت مکه برای او مستقر شد، برای عبدالملک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در بنای کعبه تغییراتی داده، اجازه دهید بنای آن را به صورت زمان جاهلیت برگردانم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گرفتن اجازه، حجاج دیوار طرف حجر اسماعیل را تغییر داد و درب پشت کعبه را بست و باقی را به همان حال باقی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تغییرات در سنۀ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تاکنون، بنای کعبه دیگر تغییر نکرده؛ چنان‌که مؤلّف تاریخ خمیس </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در کافی، چنین یاد شده که چون حجاج خانه خدا را خراب کرد، مردم خاک های آن را برای تبرک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خواستند دوباره آن را بسازند، ماری ظاهر شد و همگی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حجاج خبر دادند، بالای منبر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راجع به این داستان خبری دارد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حرکت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حلّ این مشکل نزد علی ابن الحسین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حضرتش مراجعه کردند، دستور فرمود هرکه آن‌چه را از خانه برده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بر منبر رفت و مردم را قسم داد که آن‌چه را برده‌اند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خاک ها جمع شد،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خانه را نهاد و تا موضع پایه های خانه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فرمود که مردم دور شوند؛ چون به یک سو رفتند، با لباس‌های خود آن را پوشانید و گریه کرد و به دست مبارک خود بر آن خاک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امر فرمود که کارکنان بیایند و به کار خودشان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دیوارها بلند شد، خاک ها را در جوف خانه ریختند و بنا را تمام کردند</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از کتاب بحر عمیق، نقل شده که خانه کعبه هفت مرتبه بنا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بنای ملائکه با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عمالقه؛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جرهم؛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قریش، پنج سال قبل از بعثت؛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عبداللّه بن زبیر؛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حجاج بن یوسف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بحارالأنوار، مذکور است که شیث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کعبه را به سنگ و گل تعمیر کرد</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در کتاب روضات الجنّات از کتاب فراید الفوائد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ماه شعبان سنۀ </w:t>
      </w:r>
      <w:r>
        <w:rPr>
          <w:rFonts w:eastAsia="IRNazanin" w:cs="IRNazanin"/>
          <w:color w:val="111111"/>
          <w:sz w:val="28"/>
          <w:szCs w:val="28"/>
          <w:lang w:bidi="fa-IR"/>
        </w:rPr>
        <w:t>1039</w:t>
      </w:r>
      <w:r>
        <w:rPr>
          <w:rFonts w:ascii="IRNazanin" w:hAnsi="IRNazanin" w:eastAsia="IRNazanin"/>
          <w:color w:val="111111"/>
          <w:sz w:val="28"/>
          <w:sz w:val="28"/>
          <w:szCs w:val="28"/>
          <w:rtl w:val="true"/>
          <w:lang w:bidi="fa-IR"/>
        </w:rPr>
        <w:t>، آب سیل در جوف کعبه وارد شده و به اندازۀ بیشتر از یک قامت آن‌جا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این، مسجدالحرام و خانۀ محترم کعبه خراب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غرق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خانۀ کعبه از طرف میزاب خراب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جناب سید امیر زین العابدین کاشانی، شاگرد مولا محمد امین استرآبادی، به ساختن آن اقدام کرد و به این شرف، موفق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رساله‌ای به نام مفرحة الانام در تأسیس بیت اللّه الحرام نوشته است</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علامه بهبهانی در کتاب مقامع فرموده است که کعبه دوازده مرتبه بنا شده، به دست افراد و طوایف ذیل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ملائکه؛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آدم تا زمان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تفصیلی که گذشت، لیکن بنای ایشان سقف نداشت و درب آن متصل به زمین بود، تا زمان تُبَّع حِمیری که او برای آن درب گذاشت و بر آن قفل نهاد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عمالقه؛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جرهم؛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 بن کلاب، جدّ امجد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چنان‌که گذشت؛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زبیر، به کیفیتی که گذشت، و چون لشکریان حصین سنگ و آتش طرف خانه می‌انداختند، صاعقه‌ای از آسمان بر آنان نازل شد که تعداد پانزده الی هجده نفر سوختند؛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در سنۀ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چنان‌که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سال، تا سنۀ هفتصد هجری تغییر نکرد مگر حجرالاسود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سلاطین روم از آل عثمان جوق، در سنۀ </w:t>
      </w:r>
      <w:r>
        <w:rPr>
          <w:rFonts w:eastAsia="IRNazanin" w:cs="IRNazanin"/>
          <w:color w:val="111111"/>
          <w:sz w:val="28"/>
          <w:szCs w:val="28"/>
          <w:lang w:bidi="fa-IR"/>
        </w:rPr>
        <w:t>958</w:t>
      </w:r>
      <w:r>
        <w:rPr>
          <w:rFonts w:ascii="IRNazanin" w:hAnsi="IRNazanin" w:eastAsia="IRNazanin"/>
          <w:color w:val="111111"/>
          <w:sz w:val="28"/>
          <w:sz w:val="28"/>
          <w:szCs w:val="28"/>
          <w:rtl w:val="true"/>
          <w:lang w:bidi="fa-IR"/>
        </w:rPr>
        <w:t>، چوبی از سقف خانه شکست و بدین جهت، باران زیادی داخل خانه کعبه شد و خرابی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مکه، با اجازه علما، آن را خراب کردند و از نو ساختند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رومیان، در حدود سنه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 چون آب باران و سیل در مسجدالحرام جمع شد و تا حجرالاسود رسید، بر اثر آن، نزدیک بود که دیوارها خراب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سلطان </w:t>
      </w:r>
      <w:bookmarkStart w:id="269" w:name="pg9769_89015"/>
    </w:p>
    <w:p>
      <w:pPr>
        <w:pStyle w:val="BookText"/>
        <w:rPr/>
      </w:pPr>
      <w:bookmarkEnd w:id="269"/>
      <w:r>
        <w:rPr>
          <w:rFonts w:ascii="IRNazanin" w:hAnsi="IRNazanin" w:eastAsia="IRNazanin"/>
          <w:color w:val="111111"/>
          <w:sz w:val="28"/>
          <w:sz w:val="28"/>
          <w:szCs w:val="28"/>
          <w:rtl w:val="true"/>
          <w:lang w:bidi="fa-IR"/>
        </w:rPr>
        <w:t>روم فرمان تخریب و بازسازی کعبه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تخریب، آن را بر طریق حجاج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مجلسی در شرح من لایحضره الفقیه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جمیع خانه را خراب کردند؛ مگر بخشی که نزدیک درب خانه بود تا حجرالاسود و مصلای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وسط دیوار حجرالاسود و رکن یمانی است و هرچه کردند، خراب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آن ظاهراً به سبب آن بود که حجرالاسود را باید معصوم نصب کند</w:t>
      </w:r>
      <w:r>
        <w:rPr>
          <w:rFonts w:eastAsia="IRNazanin" w:cs="IRNazanin"/>
          <w:color w:val="111111"/>
          <w:sz w:val="28"/>
          <w:szCs w:val="28"/>
          <w:rtl w:val="true"/>
          <w:lang w:bidi="fa-IR"/>
        </w:rPr>
        <w:t>.</w:t>
      </w:r>
      <w:r>
        <w:rPr>
          <w:rStyle w:val="FootnoteAnchor"/>
          <w:rtl w:val="true"/>
        </w:rPr>
        <w:footnoteReference w:id="446"/>
      </w:r>
      <w:r>
        <w:rPr>
          <w:rFonts w:ascii="IRNazanin" w:hAnsi="IRNazanin" w:eastAsia="IRNazanin"/>
          <w:color w:val="111111"/>
          <w:sz w:val="28"/>
          <w:sz w:val="28"/>
          <w:szCs w:val="28"/>
          <w:rtl w:val="true"/>
          <w:lang w:bidi="fa-IR"/>
        </w:rPr>
        <w:t>و</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در کتاب اعلام، تفصیل و کیفیت ده بازسازی کعبه ذکر شده و دو ساخت و ساز آخر را ذکر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 دستور داد که، در اطراف کعبه، خانه‌هایی بسازند و درهای آن خانه ها را طرف خانه کعبه قرار دهند</w:t>
      </w:r>
      <w:r>
        <w:rPr>
          <w:rFonts w:eastAsia="IRNazanin" w:cs="IRNazanin"/>
          <w:color w:val="111111"/>
          <w:sz w:val="28"/>
          <w:szCs w:val="28"/>
          <w:rtl w:val="true"/>
          <w:lang w:bidi="fa-IR"/>
        </w:rPr>
        <w:t>.</w:t>
      </w:r>
      <w:r>
        <w:rPr>
          <w:rStyle w:val="FootnoteAnchor"/>
          <w:rtl w:val="true"/>
        </w:rPr>
        <w:footnoteReference w:id="448"/>
      </w:r>
    </w:p>
    <w:p>
      <w:pPr>
        <w:pStyle w:val="Heading5"/>
        <w:numPr>
          <w:ilvl w:val="4"/>
          <w:numId w:val="1"/>
        </w:numPr>
        <w:rPr/>
      </w:pPr>
      <w:bookmarkStart w:id="270" w:name="__RefHeading___Toc9176443_2870459653"/>
      <w:bookmarkStart w:id="271" w:name="_Toc97"/>
      <w:bookmarkEnd w:id="270"/>
      <w:r>
        <w:rPr/>
        <w:t>9</w:t>
      </w:r>
      <w:r>
        <w:rPr>
          <w:rtl w:val="true"/>
        </w:rPr>
        <w:t xml:space="preserve">. </w:t>
      </w:r>
      <w:r>
        <w:rPr>
          <w:rtl w:val="true"/>
        </w:rPr>
        <w:t>تفسیر آیات بینات</w:t>
      </w:r>
      <w:bookmarkEnd w:id="271"/>
    </w:p>
    <w:p>
      <w:pPr>
        <w:pStyle w:val="BookText"/>
        <w:rPr/>
      </w:pPr>
      <w:r>
        <w:rPr>
          <w:rFonts w:ascii="IRNazanin" w:hAnsi="IRNazanin" w:eastAsia="IRNazanin"/>
          <w:color w:val="111111"/>
          <w:sz w:val="28"/>
          <w:sz w:val="28"/>
          <w:szCs w:val="28"/>
          <w:rtl w:val="true"/>
          <w:lang w:bidi="fa-IR"/>
        </w:rPr>
        <w:t>ذات مقدس پروردگار در 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اوَّلَ بَیتٍ وُضِعَ لِلنّاسِ لَلَّذِي بِبَکَّةَ مُبارکاً وَهُدَیً لِلْعالَمینَ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آیاتٌ بَیِّنَاتٌ مَقَامُ إبْراهِیمَ وَمَنْ دَخَلَهُ کَانَ آمِناً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9"/>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خانه‌ای که برای مردم قرار داده شده همان خانۀ مکه است که برکت و هدایت عالمیان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یا مسجدالحرام یا مکه یا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آیات و نشانه‌های پروردگار جهان و جهانیان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مقام حضرت ابراهیم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کسی که داخل آن شود ایمن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شریف کافی، از ابن سنان نقل شده که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بینات چیست؟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حضرت ابراهیم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چون بر این سنگ ایستاد، اثر قدم های مبارک در آن آشکار گردید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دیگر، حجرالاسود و منزل اسماعیل</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به نظر نگارنده، آیه بودن مقام و حجرالاسود، از آن‌چه گذشت،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منزل اسماعیل؛ ممکن است که لفظ منزل در این حدیث اسم مکان یا مصدر باشد و هر دو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اسم مکان باشد، یعنی جایگاه حضرت اسماعیل که حجر اسماعیل و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مصدر میمی باشد، یعنی چگونگی آوردن ابراهیم اسماعیل را به مکه در آن وادی خشک بی‌آب و علف و بی‌انیس و مونس، فرود آمدن اسماعیل در آن‌جا و ماندن اسماعیل و جوشیدن آب زمزم از آن مکان خشک، اجتماع مردم در آن مکان و میل دل ها به‌سوی آن‌جا، آوردن اقسام میوه ها به آن وادی که از خود هیچ ندارد و سایر قضایای شگفت‌انگیز و حیرت‌آمیز آن مکان که بر اهل تاریخ و اخبار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جلیل القدر، سید رضی</w:t>
      </w:r>
      <w:r>
        <w:rPr>
          <w:rStyle w:val="FootnoteAnchor"/>
          <w:rtl w:val="true"/>
        </w:rPr>
        <w:footnoteReference w:id="45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کتاب شریف خود حقایق التأویل، در تفسیر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آیَاتٌ بَیِّناتٌ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آیات و نشانه های حرم، که در غیر حرم یافت نمی‌شود، آن است که وحشیان و درندگانی که با یکدیگر دشمن‌اند و بعضی از آن‌ها بعضی دیگر را صید می‌کنند و از یکدیگر نفرت دارند و به حسب طبیعت خود با یکدیگر سازش </w:t>
      </w:r>
    </w:p>
    <w:p>
      <w:pPr>
        <w:pStyle w:val="BookText"/>
        <w:rPr/>
      </w:pPr>
      <w:r>
        <w:rPr>
          <w:rFonts w:ascii="IRNazanin" w:hAnsi="IRNazanin" w:eastAsia="IRNazanin"/>
          <w:color w:val="111111"/>
          <w:sz w:val="28"/>
          <w:sz w:val="28"/>
          <w:szCs w:val="28"/>
          <w:rtl w:val="true"/>
          <w:lang w:bidi="fa-IR"/>
        </w:rPr>
        <w:t>ندارند، چون داخل حرم شوند، متعرّض یکدیگر نگردند و در مقام اذیت دیگری برنیایند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سگان و درندگان حیوانات اهلی و وحشی را صید نکنند، با آن‌که در خارج حرم عادتشان صید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حرم بر یکدیگر تعدی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دلالت بزرگ و حجت ارجمندی است بر این که ذات مقدّسی که ورای طبیعت است، با دست قدرت خود، در این مکان محبور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مدبر این امور و دافع خطر از مخطور و مانع جریان این عادت مفطور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فطری،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وحوش و طیور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این حیواناتی را که ضد یکدیگرند با یکدیگر مأنوس فرموده؛ و آشکار است که این امور از قدرت مخلوقات و تدبیر آنان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جمله آیاتی که پروردگار عالم این موضع را به آن مخصوص گردانیده، مقام ابراهیم است که اثر قدم مبارک حضرت را در آن سنگ سخت ظاهر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اجزای سنگ را عقب زد و جای پای آن حضرت را باز نمود؛ و این نیست مگر از قدرت پروردگار جهانیان، جل و علا</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اختلاط پرندگان با افراد مردم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بدون آن‌که بترسند و فرار کنند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امری است واضح و آشکارا؛ طوری که من می‌دیدم نماز خوانندگان در مسجدالحرام پرندگان را با دست های خود از مواضع سجود دور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می‌دیدم که آهوی وحشی در بازارهای مکه می‌گشت و نزد جماعتی می‌ایستاد که خوردنی می‌فروختند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می‌شد که این حیوان، در نهایت آرامش، چیزی را به دهن خود می‌گرفت و می‌ربود و هیچ ترس در قلب او راه نداشت؛ و بسا می‌شد که اگر می‌خواستند دهن او را دور گردانند، دور نمی‌شد و از اثر دست آنان نمی‌ترسید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نقل کردند که چون این حیوان از حرم بیرون می‌شود، مانند تیری که از کمان بیرون رود، یا مانند برق جهنده است؛ گویا ترس زیادی او را فرا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 حیوان داخل حرم،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قدرت پروردگار است</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به این آیات بینات، شیخ طبرسی</w:t>
      </w:r>
      <w:r>
        <w:rPr>
          <w:rStyle w:val="FootnoteAnchor"/>
          <w:rtl w:val="true"/>
        </w:rPr>
        <w:footnoteReference w:id="453"/>
      </w:r>
      <w:r>
        <w:rPr>
          <w:rFonts w:ascii="IRNazanin" w:hAnsi="IRNazanin" w:eastAsia="IRNazanin"/>
          <w:color w:val="111111"/>
          <w:sz w:val="28"/>
          <w:sz w:val="28"/>
          <w:szCs w:val="28"/>
          <w:rtl w:val="true"/>
          <w:lang w:bidi="fa-IR"/>
        </w:rPr>
        <w:t>و ابوالفتوح رازی</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هم در تفسیرشان اشاره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آیات، قضیۀ اصحاب فیل است که قصد تخریب کعبه را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آن‌ها را عذاب کرد و نابود ساخت؛ چنان‌که در سورۀ فیل</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به قضیۀ آن‌ها اشاره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چون فیل ها را نزدیک حرم آوردند، هرچه این حیوانات را زدند، وارد حرم نشدند و از هرطرف گردانیدند، داخل حرم نگشتند؛ چنان‌که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کافی فرمودند</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یکی از آیات حرم آن است که سیلاب از خارج حرم وارد حرم نمی‌شود؛ چنان‌که در مقامع آمده است و کلینی و دیگران نیز آن را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فرموده اند</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اما تفسیر کلام خداوند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دَخَلَهُ کَانَ آمِناً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دانست که این آیۀ شریفه، اخبار از عالَم خارج و عملکرد مردمان نیست؛ چنان‌که بعضی خیال کردند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مناظراتش با ابوحنیفه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رد قیاس و اثبات آن‌که او علم کتاب ندارد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 این فرض را نقض فرموده به کسانی که به خانه پناهنده شده، ولی کشته شده اند؛ بلکه مراد آن است که اگر کسی در خارج حرم جنایتی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قتل و زنا و سرقت و دیگر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مستحق اجرای حد و تأدیب </w:t>
      </w:r>
    </w:p>
    <w:p>
      <w:pPr>
        <w:pStyle w:val="BookText"/>
        <w:rPr/>
      </w:pPr>
      <w:r>
        <w:rPr>
          <w:rFonts w:ascii="IRNazanin" w:hAnsi="IRNazanin" w:eastAsia="IRNazanin"/>
          <w:color w:val="111111"/>
          <w:sz w:val="28"/>
          <w:sz w:val="28"/>
          <w:szCs w:val="28"/>
          <w:rtl w:val="true"/>
          <w:lang w:bidi="fa-IR"/>
        </w:rPr>
        <w:t>شده، در صورتی که به حرم پناهنده شود، حاکم شرع حقّ اجرای حد را ندارد؛ لیکن، با او معامله و معاشرت نمی‌کنند تا آن‌که خارج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در داخل حرم جنایت کرده، حد بر او جاری می‌شود؛ چون احترام حرم را نگه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مفاد روایات مستفیضه است که در کافی، وسائل، تفسیر برهان و دیگر منابع ما آمده است</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حتی اگر وحشیان و پرندگان وارد حرم شوند، باید در امان باشند و کسی متعرض آن‌ها نگردد و اذیت و آزارشان ننماید، تا آن‌که از حرم بیرون شوند؛ چنان‌که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این موضوع هم در کافی، تفسیر برهان و مآخذ دیگر مذکور است</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در نتیجه، یک معنای آیه این‌چنین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 یا حیوانی که وارد حرم شود، شارع مقدس حکم امان و امنیت به او داده است؛ یعنی این آیه حکم است، نه اِخبار</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دوم برای آیۀ شریفه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مردم که داخل حرم شود و به حرم پناهنده گردد، از غضب پروردگار ایمن خواهد بود؛ چنان‌که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کافی فرموده اند</w:t>
      </w:r>
      <w:r>
        <w:rPr>
          <w:rFonts w:eastAsia="IRNazanin" w:cs="IRNazanin"/>
          <w:color w:val="111111"/>
          <w:sz w:val="28"/>
          <w:szCs w:val="28"/>
          <w:rtl w:val="true"/>
          <w:lang w:bidi="fa-IR"/>
        </w:rPr>
        <w:t>.</w:t>
      </w:r>
      <w:r>
        <w:rPr>
          <w:rStyle w:val="FootnoteAnchor"/>
          <w:rtl w:val="true"/>
        </w:rPr>
        <w:footnoteReference w:id="460"/>
      </w:r>
      <w:r>
        <w:rPr>
          <w:rFonts w:ascii="IRNazanin" w:hAnsi="IRNazanin" w:eastAsia="IRNazanin"/>
          <w:color w:val="111111"/>
          <w:sz w:val="28"/>
          <w:sz w:val="28"/>
          <w:szCs w:val="28"/>
          <w:rtl w:val="true"/>
          <w:lang w:bidi="fa-IR"/>
        </w:rPr>
        <w:t>معنای سوم چنان‌که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فرموده، این است که هر کس قصد کند به خانۀ کعبه رود و بداند که آن خانه‌ای است که خداوند به زیارتش </w:t>
      </w:r>
    </w:p>
    <w:p>
      <w:pPr>
        <w:pStyle w:val="BookText"/>
        <w:rPr/>
      </w:pPr>
      <w:r>
        <w:rPr>
          <w:rFonts w:ascii="IRNazanin" w:hAnsi="IRNazanin" w:eastAsia="IRNazanin"/>
          <w:color w:val="111111"/>
          <w:sz w:val="28"/>
          <w:sz w:val="28"/>
          <w:szCs w:val="28"/>
          <w:rtl w:val="true"/>
          <w:lang w:bidi="fa-IR"/>
        </w:rPr>
        <w:t>امر فرموده و عارف به حق اهل بیت باشد، در دنیا و آخرت، ایمن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تفسیر برهان از کلینی نقل شده است</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 xml:space="preserve">معنای چهارم آن است که اگر کسی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پناهنده شود و در زمرۀ اصحاب ایشان قرار گیرد و به تبعیت و بیعت با آن حضرت تن در دهد، از عذاب ایمن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برهان، این معنا از امام معصوم نقل شده است</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معنای پنجم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که داخل خانۀ کعبه شود و به خانه پناهنده گردد ایمن است از غضب پروردگار</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در چند روایت، در کتاب شریف کافی، نقل شده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آداب داخل شدن به خانۀ کعبه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وارد خانه شدی،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عزیزت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دَخَلَهُ کَانَ آمِناً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عذاب آتش، ایمن فرما</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در کتاب کافی، آمده است که سماعه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کسی طلب کار بودم و مدتی او را ندیدم و حال، دیدم اطراف خانه کعبه طواف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حقّ خودم را از او مطالبه کنم؟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بر او سلام نکن و او را نترسان تا آن‌که از حرم بیرون شود</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اما مطالب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می‌خواهد وارد حرم شود باید با احرام وارد شود؛ مگر آن‌که مریض باشد، یا آن‌که از وقت بیرون شدنش یک ماه نگذشته باشد، یا آن‌که هیمه‌کش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اینان بدون احرام وارد حرم شوند،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صید کردن در حرم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کندن گیاه حرم و درخت آن نیز جایز نیست؛ مگر آن‌که خودش آن را کاشته باشد، یا در هنگام تملّک او بیرون شود، نه آن‌چه قبل از مالکیت او بیرون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کندن درخت خرما یا سایر درخت های میوه و گیاه اذخر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درختی در خارج حرم روییده و شاخه های آن داخل حرم شده، یا آن‌که درخت داخل حرم و شاخه ها خارج حرم باشد، آن نیز محترم است و کندن آن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حرم، شعر خواندن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هر چند شعر حق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حسنات و سیئات در حرم مضاعف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احترام حرم به خاطر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احترام مسجد به خاطر کعبه</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در کتاب کافی،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 و اسماعیل مسجدالحرام را به مابین کوه صفا و مروه تحدید فرمودند</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در کافی،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حرم دفن شود از فزع اکبر روز قیامت ایمن باشد</w:t>
      </w:r>
      <w:r>
        <w:rPr>
          <w:rFonts w:eastAsia="IRNazanin" w:cs="IRNazanin"/>
          <w:color w:val="111111"/>
          <w:sz w:val="28"/>
          <w:szCs w:val="28"/>
          <w:rtl w:val="true"/>
          <w:lang w:bidi="fa-IR"/>
        </w:rPr>
        <w:t>.</w:t>
      </w:r>
      <w:r>
        <w:rPr>
          <w:rStyle w:val="FootnoteAnchor"/>
          <w:rtl w:val="true"/>
        </w:rPr>
        <w:footnoteReference w:id="468"/>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مستدرک، از عُدّة الدّاعی،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به ابوذر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که در حرم خدا بمیرد از فزع روز قیامت ایمن باشد و داخل بهشت شود</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در کتاب کافی،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خدمت امام معصوم نامه نوشت که شخصی در عرفات فوت کرده؛ آیا در عرفات دفن شود بهتر است، یا آن‌که جنازه‌اش را به حرم انتقال دهند؟ در جواب، مرقوم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حرم انتقال دهند بهتر است</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شیخ طوسی این حدیث را نقل کرده و آورده که آن نامه خدمت حضرت 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رای داخل شدن در حرم، غسل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بعضی نسخ فقه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ایشان فرمود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حرم خدا وارد شدی، کمال توجه را به خود داشته باش، که تو در حرم امن خدایی و آن‌جا محل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نماز و روزه و صدقه و کارهای خیر مضاعف می‌شود و گناهان نیز مضاعف و عذابش سخت 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قصد معصیت کند، یک گناه برای او نوشته می‌شود؛ برای آنکه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یرِدْ فِیهِ بِإِلْحَاد بِظُلْمٍ نُذِقْهُ مِنْ عََذابٍ أَلیمٍ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2"/>
      </w:r>
      <w:r>
        <w:rPr>
          <w:rFonts w:ascii="IRNazanin" w:hAnsi="IRNazanin" w:eastAsia="IRNazanin"/>
          <w:color w:val="111111"/>
          <w:sz w:val="28"/>
          <w:sz w:val="28"/>
          <w:szCs w:val="28"/>
          <w:rtl w:val="true"/>
          <w:lang w:bidi="fa-IR"/>
        </w:rPr>
        <w:t>این نوشتن گناه برای قصد معصیت در سایر بلاد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فیل قصد خراب کردن خانه را داشتند؛ ولی هنوز این کار را نکرده بودند که به صرف اراده کردن، خدا آن‌ها را مؤاخذه و عذاب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را به عبادت و نماز و تقوی وادار کن و زبان خود را نگهدار</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 xml:space="preserve">به حسب روایات شریفۀ کتاب کافی در تفسیر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یرِدْ فیهِ بِإِلْحاد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آن است که اگر شخصی در مکه معظمه به خودش ظلم کند، مثل آن‌که دزدی کند یا به دیگری ظلم کند و اذیت رساند یا آن‌که خادمش را بدون تقصیر بزند، تمام داخل در حکم الحاد است که خداوند به آن وعده عذاب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مخصوص انسان نیست؛ اگر حیوانی هم سرکشی نماید و حیوانات دیگر را اذیت کند و بکشد، اجازه قتل آن حیوان موذی در روایت شریفه داده شده است</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در کتاب کافی، نقل است که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حرم رسید، غسل کرد و کفش های خود را به دست مبارک گرفت و یک ساعت در حرم راه رفت</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نیز، کلینی و دیگران نقل کرده‌اند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حرم رسید، پیاده شد و غسل کرد و نعلین خود را به دست مبارک گرفت و با پای برهنه، داخل حرم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روی تواضع این طور وارد حرم شود، خداوند از او صدهزار سیئه محو فرماید، برای او صدهزار حسنه بنویسد، صدهزار درجه برای او بلند گرداند و صد هزار حاجت او را برآورد</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مستحب است که مسلمان، چون وارد مکه می‌شود، پاک و پاکیزه و با غسل باشد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دو روایت نقل شده که مفاد آن‌ها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 تواضع و </w:t>
      </w:r>
    </w:p>
    <w:p>
      <w:pPr>
        <w:pStyle w:val="BookText"/>
        <w:rPr/>
      </w:pPr>
      <w:r>
        <w:rPr>
          <w:rFonts w:ascii="IRNazanin" w:hAnsi="IRNazanin" w:eastAsia="IRNazanin"/>
          <w:color w:val="111111"/>
          <w:sz w:val="28"/>
          <w:sz w:val="28"/>
          <w:szCs w:val="28"/>
          <w:rtl w:val="true"/>
          <w:lang w:bidi="fa-IR"/>
        </w:rPr>
        <w:t>فروتنی و بدون تکبر وارد مکه شود، خداوند گناهان او را بیامرزد</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در کتاب وسائل، از کتاب محاسن برقی به سند صحیح،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وارد مکه شوید، لباس های کهنه بپوشید؛ زیرا کسی که در قلب او تکبر نباشد و وارد مکه شود، خدا او را بیامرزد</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مستحب است که انسان با پای برهنه و آرامش و تواضع و فروتنی داخل مسجدالحرام شود، تا آن‌که آمرزیده شود؛ چنان‌که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کلینی فرموده اند</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در کتاب شریف کافی، به سند صحیح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ضمن حدیثی که جمله‌ای از اخلاق حسنه عرب را بیان می‌فرمودند،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از پوست درخت حرم می‌گرفتند و در گردن شتر آویزان می‌کردند؛ دیگر، کسی جرأت نمی‌کرد آن شتر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پوست غیر درخت حرم نمی‌گرفتند؛ و اگر می‌گرفتند، مجازات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زمان، مهلت داده شده‌اند و به کیفر اعمال خود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لشکریان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کوه ابوقبیس منجنیق نصب کردند؛ پس خدا ابر عذاب بر آن‌ها فرستاد و صاعقه‌ای بر آنان نازل کرد که هفتاد نفر اطراف منجنیق سوختند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تُبَّع، چون قصد کشتن اهل مکه و اسیر کردن اولاد آن‌ها و خراب کردن خانه کعبه را نمود، چشم‌هایش از حدقه بیرون زد و بر روی صورت او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دانشمندان را خواست و سبب را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خیالی داشتی؟ وی خیال </w:t>
      </w:r>
    </w:p>
    <w:p>
      <w:pPr>
        <w:pStyle w:val="BookText"/>
        <w:rPr/>
      </w:pPr>
      <w:r>
        <w:rPr>
          <w:rFonts w:ascii="IRNazanin" w:hAnsi="IRNazanin" w:eastAsia="IRNazanin"/>
          <w:color w:val="111111"/>
          <w:sz w:val="28"/>
          <w:sz w:val="28"/>
          <w:szCs w:val="28"/>
          <w:rtl w:val="true"/>
          <w:lang w:bidi="fa-IR"/>
        </w:rPr>
        <w:t>خود را ظاهر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مصیبت بر شما وارد نشده، مگر به جهت این خیال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این بلد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خداست و خانه خانه خداست و اهل آن هم فرزندان ابراهیم خلیل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قصد برگرد؛ امید که خدا تو را شفا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منصرف شد و قصد احسان و اکرام نمود، چشم هایش به حالت اول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آنان را که به او پیشنهاد قتل عام داده بودند کشت و خانه را زیارت کرد و احترام نمود و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روز، اهل مکه را اطعام کرد و هر روزی، صد شتر می‌کشت</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تفصیل این قضیه در وسائل</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از کلینی،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و شیخ صدوق</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نیز آن را نقل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مستدرک، از مناقب ابن شهر آشوب،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آدم، چون قصد مجامعت با حوا می‌نمود، از حرم بیرون می‌شدند و سپس غسل می‌کردند و به حرم بر می‌گشتند</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زنی در حال طواف بود و پشت سر او هم مردی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زن دست خود را بیرون آورد، آن مرد دست خود را بر روی دست او گذاشت؛ پس دست مرد به دست زن </w:t>
      </w:r>
      <w:bookmarkStart w:id="272" w:name="pg9769_89026"/>
    </w:p>
    <w:p>
      <w:pPr>
        <w:pStyle w:val="BookText"/>
        <w:rPr/>
      </w:pPr>
      <w:bookmarkEnd w:id="272"/>
      <w:r>
        <w:rPr>
          <w:rFonts w:ascii="IRNazanin" w:hAnsi="IRNazanin" w:eastAsia="IRNazanin"/>
          <w:color w:val="111111"/>
          <w:sz w:val="28"/>
          <w:sz w:val="28"/>
          <w:szCs w:val="28"/>
          <w:rtl w:val="true"/>
          <w:lang w:bidi="fa-IR"/>
        </w:rPr>
        <w:t>چسبید و هر چه کردند، جدا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جمع شدند و دانشمندان دستور دادند دست مرد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سید مظلومان،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روی به قبله، دعایی خواند؛ سپس آمد و دست مرد را از دست زن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به سزای این جنایت مجازات کنیم؟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مجازاتی ندارد</w:t>
      </w:r>
      <w:r>
        <w:rPr>
          <w:rFonts w:eastAsia="IRNazanin" w:cs="IRNazanin"/>
          <w:color w:val="111111"/>
          <w:sz w:val="28"/>
          <w:szCs w:val="28"/>
          <w:rtl w:val="true"/>
          <w:lang w:bidi="fa-IR"/>
        </w:rPr>
        <w:t>.</w:t>
      </w:r>
      <w:r>
        <w:rPr>
          <w:rStyle w:val="FootnoteAnchor"/>
          <w:rtl w:val="true"/>
        </w:rPr>
        <w:footnoteReference w:id="484"/>
      </w:r>
    </w:p>
    <w:p>
      <w:pPr>
        <w:pStyle w:val="Heading4"/>
        <w:numPr>
          <w:ilvl w:val="3"/>
          <w:numId w:val="1"/>
        </w:numPr>
        <w:rPr/>
      </w:pPr>
      <w:bookmarkStart w:id="273" w:name="__RefHeading___Toc9176445_2870459653"/>
      <w:bookmarkStart w:id="274" w:name="_Toc98"/>
      <w:bookmarkEnd w:id="273"/>
      <w:r>
        <w:rPr>
          <w:rtl w:val="true"/>
        </w:rPr>
        <w:t xml:space="preserve">حج ملائکه و انبیا </w:t>
      </w:r>
      <w:r>
        <w:rPr>
          <w:rtl w:val="true"/>
        </w:rPr>
        <w:t>(</w:t>
      </w:r>
      <w:r>
        <w:rPr>
          <w:rtl w:val="true"/>
        </w:rPr>
        <w:t>علیهم السلام</w:t>
      </w:r>
      <w:r>
        <w:rPr>
          <w:rtl w:val="true"/>
        </w:rPr>
        <w:t>)</w:t>
      </w:r>
      <w:bookmarkEnd w:id="274"/>
    </w:p>
    <w:p>
      <w:pPr>
        <w:pStyle w:val="BookText"/>
        <w:rPr/>
      </w:pPr>
      <w:r>
        <w:rPr>
          <w:rFonts w:ascii="IRNazanin" w:hAnsi="IRNazanin" w:eastAsia="IRNazanin"/>
          <w:color w:val="111111"/>
          <w:sz w:val="28"/>
          <w:sz w:val="28"/>
          <w:szCs w:val="28"/>
          <w:rtl w:val="true"/>
          <w:lang w:bidi="fa-IR"/>
        </w:rPr>
        <w:t>اول ملکی که حج گزارد جبرئیل بود؛ چنان‌که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مسائل آن مرد شامی فرمود</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شیخ صدوق از امام صادق،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حج حضرت آدم، 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سه هزار سال قبل از شما، من به گرد این خانه کعبه طواف کردم</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در روایت دیگر،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ملائکه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حج خود را خوب انجام ده که ما دو هزار سال قبل از تو حج می‌گزاردیم</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از این دو روایت استفاده می‌شودکه جبرئیل هزار سال قبل از سایر ملائکه حج می‌کرد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شریف من لایحضره الفقیه، به طریق صحیح از بکیربن اعین، از </w:t>
      </w:r>
    </w:p>
    <w:p>
      <w:pPr>
        <w:pStyle w:val="BookText"/>
        <w:rPr/>
      </w:pPr>
      <w:r>
        <w:rPr>
          <w:rFonts w:ascii="IRNazanin" w:hAnsi="IRNazanin" w:eastAsia="IRNazanin"/>
          <w:color w:val="111111"/>
          <w:sz w:val="28"/>
          <w:sz w:val="28"/>
          <w:szCs w:val="28"/>
          <w:rtl w:val="true"/>
          <w:lang w:bidi="fa-IR"/>
        </w:rPr>
        <w:t>زراره نقل شده که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چهل سال است که از شما احکام حج را سؤال می‌کنم؛ هنوز تمام نشده؟ 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 خانه‌ای است که دو هزار سال قبل از آدم به حج آن اقدام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مسائل آن را در چهل سال تمام کنی؟</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این‌جانب تفصیل حج حضرت آدم و سایر پیغمبران را در کتاب ابواب رحمت</w:t>
      </w:r>
      <w:r>
        <w:rPr>
          <w:rStyle w:val="FootnoteAnchor"/>
          <w:rtl w:val="true"/>
        </w:rPr>
        <w:footnoteReference w:id="489"/>
      </w:r>
      <w:r>
        <w:rPr>
          <w:rFonts w:ascii="IRNazanin" w:hAnsi="IRNazanin" w:eastAsia="IRNazanin"/>
          <w:color w:val="111111"/>
          <w:sz w:val="28"/>
          <w:sz w:val="28"/>
          <w:szCs w:val="28"/>
          <w:rtl w:val="true"/>
          <w:lang w:bidi="fa-IR"/>
        </w:rPr>
        <w:t xml:space="preserve">و در مستدرک سفینه،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w:t>
      </w:r>
      <w:r>
        <w:rPr>
          <w:rFonts w:eastAsia="IRNazanin" w:cs="IRNazanin"/>
          <w:color w:val="111111"/>
          <w:sz w:val="28"/>
          <w:szCs w:val="28"/>
          <w:rtl w:val="true"/>
          <w:lang w:bidi="fa-IR"/>
        </w:rPr>
        <w:t>»</w:t>
      </w:r>
      <w:r>
        <w:rPr>
          <w:rStyle w:val="FootnoteAnchor"/>
          <w:rtl w:val="true"/>
        </w:rPr>
        <w:footnoteReference w:id="490"/>
      </w:r>
      <w:r>
        <w:rPr>
          <w:rFonts w:ascii="IRNazanin" w:hAnsi="IRNazanin" w:eastAsia="IRNazanin"/>
          <w:color w:val="111111"/>
          <w:sz w:val="28"/>
          <w:sz w:val="28"/>
          <w:szCs w:val="28"/>
          <w:rtl w:val="true"/>
          <w:lang w:bidi="fa-IR"/>
        </w:rPr>
        <w:t>ذکر کرده‌ام؛ برای اطلاع بیشتر، به آن‌جا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محبوب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خلال مدتی که در مکه روزگار می‌گذراند، بیست مرتبه مخفی از کفار حج گزارد و در هر مرتبه، به مأزمین</w:t>
      </w:r>
      <w:r>
        <w:rPr>
          <w:rStyle w:val="FootnoteAnchor"/>
          <w:rtl w:val="true"/>
        </w:rPr>
        <w:footnoteReference w:id="491"/>
      </w:r>
      <w:r>
        <w:rPr>
          <w:rFonts w:ascii="IRNazanin" w:hAnsi="IRNazanin" w:eastAsia="IRNazanin"/>
          <w:color w:val="111111"/>
          <w:sz w:val="28"/>
          <w:sz w:val="28"/>
          <w:szCs w:val="28"/>
          <w:rtl w:val="true"/>
          <w:lang w:bidi="fa-IR"/>
        </w:rPr>
        <w:t>که می‌رسید، از مرکب پیاده می‌شد و بول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کار را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بیان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موضع اول جایی است که بت‌پرستی در آن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بت هُبَل را نیز از آن تراشیده و بر فراز کعبه نهاده بودند که به دست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سرنگون گردید</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پیغمبر خدا، از وقتی که به مدینه هجرت فرمود، بیش از یک مرتبه حج نگزارد و آن هم در اواخر عمر شریفش بود که چنین خطابش رسید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وَأذِّنْ فِي النّاسِ بِالحَجِّ یأْتُوکَ رِجَالاً َعَلَى کُلِّ ضَامِرٍ یأْتِینَ مِن کُلِّ فَجٍّ </w:t>
      </w:r>
    </w:p>
    <w:p>
      <w:pPr>
        <w:pStyle w:val="BookText"/>
        <w:rPr/>
      </w:pPr>
      <w:r>
        <w:rPr>
          <w:rFonts w:ascii="Amiri" w:hAnsi="Amiri" w:eastAsia="Amiri" w:cs="Amiri"/>
          <w:color w:val="111111"/>
          <w:sz w:val="28"/>
          <w:sz w:val="28"/>
          <w:szCs w:val="28"/>
          <w:rtl w:val="true"/>
          <w:lang w:bidi="ar-SA"/>
        </w:rPr>
        <w:t>عَمِیقٍ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ای پیغمبر گرامی، مردم را برای ادای مناسک حج اعلام کن تا سواره و پیاده از همه جا جمع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را گماشت تا اعلان کنند که در این سال، پیشوای گرامی اسلام به حج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در مدینه و نواحی آن منتشر شد، مسلمین از اطراف و اکناف گرد آمدند و به اطاعت گفتار و کردار او سر فرود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روز به آخر ذی‌قعدۀ سال دهم هجری مانده بود که آن حضرت با جمعیت انبوهی از مدینه خارج شد و چون به ذی‌الحلیفه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موضعی نزدیک مسجد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غسل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انجام نماز ظهر، در مسجد شجره، در دو پارچه از جنس پنبه، احرام بستند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در همان، بدن مقدس او را کفن کردند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با کاروان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زمین بیداء</w:t>
      </w:r>
      <w:r>
        <w:rPr>
          <w:rStyle w:val="FootnoteAnchor"/>
          <w:rtl w:val="true"/>
        </w:rPr>
        <w:footnoteReference w:id="494"/>
      </w:r>
      <w:r>
        <w:rPr>
          <w:rFonts w:ascii="Amiri" w:hAnsi="Amiri" w:eastAsia="Amiri" w:cs="Amiri"/>
          <w:color w:val="111111"/>
          <w:sz w:val="28"/>
          <w:sz w:val="28"/>
          <w:szCs w:val="28"/>
          <w:rtl w:val="true"/>
          <w:lang w:bidi="ar-SA"/>
        </w:rPr>
        <w:t>رسیدند،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w:t>
      </w:r>
    </w:p>
    <w:p>
      <w:pPr>
        <w:pStyle w:val="BookText"/>
        <w:rPr/>
      </w:pPr>
      <w:r>
        <w:rPr>
          <w:rFonts w:ascii="Amiri" w:hAnsi="Amiri" w:eastAsia="Amiri" w:cs="Amiri"/>
          <w:color w:val="111111"/>
          <w:sz w:val="28"/>
          <w:sz w:val="28"/>
          <w:szCs w:val="28"/>
          <w:rtl w:val="true"/>
          <w:lang w:bidi="ar-SA"/>
        </w:rPr>
        <w:t>اللّهُمَّ لَبَّیکَ، لَبَّیک لَا شَریکَ لَکَ لَبَّیکَ، إنَّ الْحمْدَ وَالنِّعْمَةَ لَکَ وَالمُلْکَ، لَا شَریکَ لَکَ</w:t>
      </w:r>
      <w:r>
        <w:rPr>
          <w:rFonts w:eastAsia="Amiri" w:cs="Amiri" w:ascii="Amiri" w:hAnsi="Amiri"/>
          <w:color w:val="111111"/>
          <w:sz w:val="28"/>
          <w:szCs w:val="28"/>
          <w:rtl w:val="true"/>
          <w:lang w:bidi="ar-SA"/>
        </w:rPr>
        <w:t>.</w:t>
      </w:r>
      <w:r>
        <w:rPr>
          <w:rStyle w:val="FootnoteAnchor"/>
          <w:rtl w:val="true"/>
        </w:rPr>
        <w:footnoteReference w:id="495"/>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احرام بستند، جبرئیل نازل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گرامی، اصحاب خود را وادار کن که صدایشان را به گفتن لبیک بلند کنند و حیوانات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دستور صادر شد، جابربن عبداللّه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لبیک صحرا را فرا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قربانی روز عید، صد شتر</w:t>
      </w:r>
      <w:r>
        <w:rPr>
          <w:rStyle w:val="FootnoteAnchor"/>
          <w:rtl w:val="true"/>
        </w:rPr>
        <w:footnoteReference w:id="496"/>
      </w:r>
      <w:r>
        <w:rPr>
          <w:rFonts w:ascii="IRNazanin" w:hAnsi="IRNazanin" w:eastAsia="IRNazanin"/>
          <w:color w:val="111111"/>
          <w:sz w:val="28"/>
          <w:sz w:val="28"/>
          <w:szCs w:val="28"/>
          <w:rtl w:val="true"/>
          <w:lang w:bidi="fa-IR"/>
        </w:rPr>
        <w:t>همراه خود سیر می‌داد تا آن‌که چهارم ذی‌حجه، در لحظات آخر روز، وارد مکۀ معظمه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قافله و کاروان به مسجدالحرام وارد شدند و هفت شوط اطراف خانه طواف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ابتدای طواف، استلام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مالیدن و بوسیدن آن به قصد تبرک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پیغمبر بر شتر خود طواف کرد و عصای خود را به ارکان خانه مالید و آن‌گاه، عصا را 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مفاد را شیخ صدوق به سند صحیح دیگر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من لایحضره الفقیه،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2818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پشت مقام ابراهیم، دو رکعت نماز خواند و باز به طرف حجرالاسود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استلام حجر، ایشان به طرف زمزم تشریف برد، مقداری از آب آن را میل کرد و روی مبارک به طرف کعبه نموده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أَسْئَلُکَ عِلْماً نَافِعاً وَرِزْقاً واسِعاً وَ شِفاءً مِنْ کلِّ دَاءٍ وَ سُقْمٍ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سپس ایشان به جانب کوه صفا روان شد و در حالی که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الصَّفا وَالْمَرْوَةَ مِنْ شَعائِرِ اللهِ</w:t>
      </w:r>
      <w:r>
        <w:rPr>
          <w:rFonts w:eastAsia="IRNazanin" w:cs="IRNazanin"/>
          <w:color w:val="111111"/>
          <w:sz w:val="28"/>
          <w:szCs w:val="28"/>
          <w:rtl w:val="true"/>
          <w:lang w:bidi="fa-IR"/>
        </w:rPr>
        <w:t>)</w:t>
      </w:r>
      <w:r>
        <w:rPr>
          <w:rStyle w:val="FootnoteAnchor"/>
          <w:rtl w:val="true"/>
        </w:rPr>
        <w:footnoteReference w:id="498"/>
      </w:r>
      <w:r>
        <w:rPr>
          <w:rFonts w:ascii="IRNazanin" w:hAnsi="IRNazanin" w:eastAsia="IRNazanin"/>
          <w:color w:val="111111"/>
          <w:sz w:val="28"/>
          <w:sz w:val="28"/>
          <w:szCs w:val="28"/>
          <w:rtl w:val="true"/>
          <w:lang w:bidi="fa-IR"/>
        </w:rPr>
        <w:t>را تلاوت می‌کرد،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ذات احدیت صفا را بر مروه مقدم داشته، من نیز از صفا شروع می‌کنم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بر فراز کوه صفا قرار گرفت، صورت به طرف رکن یمانی، حمد و ثنای پروردگار گفت و به اندازه قرائت سوره بقره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کوه صفا به طرف مروه رفت و مثل آن‌چه در بالای صفا کرده بود، بر فراز مروه انجام داد؛ سپس به صفا برگشت، تا آن‌که سعی بین صفا و مروه را تمام کرد</w:t>
      </w:r>
      <w:r>
        <w:rPr>
          <w:rFonts w:eastAsia="IRNazanin" w:cs="IRNazanin"/>
          <w:color w:val="111111"/>
          <w:sz w:val="28"/>
          <w:szCs w:val="28"/>
          <w:rtl w:val="true"/>
          <w:lang w:bidi="fa-IR"/>
        </w:rPr>
        <w:t>.</w:t>
      </w:r>
      <w:r>
        <w:rPr>
          <w:rStyle w:val="FootnoteAnchor"/>
          <w:rtl w:val="true"/>
        </w:rPr>
        <w:footnoteReference w:id="499"/>
      </w:r>
      <w:r>
        <w:rPr>
          <w:rFonts w:ascii="IRNazanin" w:hAnsi="IRNazanin" w:eastAsia="IRNazanin"/>
          <w:color w:val="111111"/>
          <w:sz w:val="28"/>
          <w:sz w:val="28"/>
          <w:szCs w:val="28"/>
          <w:rtl w:val="true"/>
          <w:lang w:bidi="fa-IR"/>
        </w:rPr>
        <w:t xml:space="preserve">آن‌گاه، در حالی که بر فراز مروه بود، رو به </w:t>
      </w:r>
    </w:p>
    <w:p>
      <w:pPr>
        <w:pStyle w:val="BookText"/>
        <w:rPr/>
      </w:pPr>
      <w:r>
        <w:rPr>
          <w:rFonts w:ascii="IRNazanin" w:hAnsi="IRNazanin" w:eastAsia="IRNazanin"/>
          <w:color w:val="111111"/>
          <w:sz w:val="28"/>
          <w:sz w:val="28"/>
          <w:szCs w:val="28"/>
          <w:rtl w:val="true"/>
          <w:lang w:bidi="fa-IR"/>
        </w:rPr>
        <w:t>طرف جمعیت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جبرئیل مرا امر می‌فرماید که به شما دستور دهم کسانی که قربانی همراه خود نیاورده‌اند از احرام بیرون شوند</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 xml:space="preserve">و از آن‌چه در حال احرام دوری نموده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بوی خوش، زینت و دیگر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طواف، نماز، سعی بین صفا و مروه و تقصیرشان عمرۀ تمتع محسوب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این دستور را نپذیرفتند</w:t>
      </w:r>
      <w:r>
        <w:rPr>
          <w:rFonts w:eastAsia="IRNazanin" w:cs="IRNazanin"/>
          <w:color w:val="111111"/>
          <w:sz w:val="28"/>
          <w:szCs w:val="28"/>
          <w:rtl w:val="true"/>
          <w:lang w:bidi="fa-IR"/>
        </w:rPr>
        <w:t>.</w:t>
      </w:r>
      <w:r>
        <w:rPr>
          <w:rStyle w:val="FootnoteAnchor"/>
          <w:rtl w:val="true"/>
        </w:rPr>
        <w:footnoteReference w:id="501"/>
      </w:r>
      <w:r>
        <w:rPr>
          <w:rFonts w:ascii="IRNazanin" w:hAnsi="IRNazanin" w:eastAsia="IRNazanin"/>
          <w:color w:val="111111"/>
          <w:sz w:val="28"/>
          <w:sz w:val="28"/>
          <w:szCs w:val="28"/>
          <w:rtl w:val="true"/>
          <w:lang w:bidi="fa-IR"/>
        </w:rPr>
        <w:t>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چگونه از احرام خارج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مشغول اعمال حج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زن خود نزدیکی کنیم و با حال غسل، از خانه خارج گردیم؟</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اگر من مانند تو قربانی نیاورده بودم، از احرام بیرون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بدان،ای عمر، که تو به این عمل ایمان نخواهی آورد، تا وقتی که از این جهان چشم بپوشی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بود که عمر، در زمان خلافتش، مسلمانان را از این تمتع منع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ترمذی،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شرح موطأ مالک زرقانی، ص</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مسند احمد،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خود در مرآة العقول،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به اتفاق عامه و خاصه، عمربن خطّاب بوده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این ایمان نخواهی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هم با خود قربانی نیاورده بودم، حتماً به این دستور عمل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کسانی که قربانی همراه دارند باید از احرام بیرون نشویم تا قربانی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سراقة‌بن‌مالک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آن‌چه را بفرمایید، ما اطاعت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بیان فرمایید که دستورها فقط برای امسال است، یا برای همیشه ثابت است؟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اوامر و این روش تا روز رستاخیز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عمرۀ تمتع جزء حج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ایام،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لشکریانی که به یمن رفته بودند</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برمی‌گردند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ایشان در مکه به حضور 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حضرتش را معطر و خوش بو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را سؤال می‌کند؛ بانو می‌فرماید که پدرم رسول اللّه چنین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حرکت می‌کند و خود را خدمت پیغمبر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من امر کردم؛ ولی تو چگونه نیت کردی و لبیک گفتی؟</w:t>
      </w:r>
    </w:p>
    <w:p>
      <w:pPr>
        <w:pStyle w:val="BookText"/>
        <w:rPr/>
      </w:pPr>
      <w:r>
        <w:rPr>
          <w:rFonts w:ascii="IRNazanin" w:hAnsi="IRNazanin" w:eastAsia="IRNazanin"/>
          <w:color w:val="111111"/>
          <w:sz w:val="28"/>
          <w:sz w:val="28"/>
          <w:szCs w:val="28"/>
          <w:rtl w:val="true"/>
          <w:lang w:bidi="fa-IR"/>
        </w:rPr>
        <w:t>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نیت کردم که لبیک من مانند لبیک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بر احرام خود باقی و در قربانی، با من شریک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دستور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اطرافیان خود تا ظهر هشتم ذی‌حجه در مکه تشریف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حالی که همه غسل کرده بودند، قافله احرام حج بست و صداهایشان را به لبیک بلند کرده روانۀ منی گردیدند؛</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و نماز ظهر، عصر، مغرب، عشا و صبح را در منی به‌جا آوردند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روز نهم، آن حضرت به طرف عرفات روان شد؛ در حالی که لبیک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ظهر فرا رسید، لبیک را ترک گفته غسل کرد و نماز ظهر و عصر را با یک اذان </w:t>
      </w:r>
    </w:p>
    <w:p>
      <w:pPr>
        <w:pStyle w:val="BookText"/>
        <w:rPr/>
      </w:pPr>
      <w:r>
        <w:rPr>
          <w:rFonts w:ascii="IRNazanin" w:hAnsi="IRNazanin" w:eastAsia="IRNazanin"/>
          <w:color w:val="111111"/>
          <w:sz w:val="28"/>
          <w:sz w:val="28"/>
          <w:szCs w:val="28"/>
          <w:rtl w:val="true"/>
          <w:lang w:bidi="fa-IR"/>
        </w:rPr>
        <w:t>و دو اقامه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غروب، با کاروان، راه بین عرفات و مشعر را با متانت و آرامش می‌پیمود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مشعر رسیدند، پس از به‌جا آوردن نماز مغرب و عشا با یک اذان و دو اقامه، تا طلوع آفتاب 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طرف منی حرکت کردند و چون به وادی محسر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موضعی است بین مشعر و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ناقه را وادار کرد به تند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ضعفای بنی هاشم و زنان و کودکان اجازه داد که شبانه از مشعر به‌سوی منی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جمرات را، تا آفتاب طلوع نکند، اجازه نداد</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 xml:space="preserve">چون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منی رسید، جمره عقبه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موضعی است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ریزه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هر دو در قربانی صد شتر شریک بودند، شترها را قربانی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شتری، به امر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مقداری گوشت برداشته در ظرفی طبخ کردند و آن حضرت از آن میل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آن‌ها را نیز، با پالان و قلاده و هرچه داشتند، در راه خدا انفاق کرد و موی سرش را تراشید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از روایات، آمده است 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عید، موی سر تراشید و ناخن و شارب و قدری از موی اطراف محاسن را چید و به مکه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پس از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و سعی و طواف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دومرتبه به منی مراجعت کرد و تا روز سوم، در آن‌جا توقف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بود که ایشان، پس از رمی جمرات، با کاروان کوچ فرمود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روایات، می‌خوانیم که حضرتش رمی جمرات را در حال حرکت و راه رفتن انجام داد؛ و چون نماز ظهر و عصر را در مکه خواند، داخل کعبه شد و در چهار زاویه خانه هم دو رکعت نماز خواند</w:t>
      </w:r>
      <w:r>
        <w:rPr>
          <w:rFonts w:eastAsia="IRNazanin" w:cs="IRNazanin"/>
          <w:color w:val="111111"/>
          <w:sz w:val="28"/>
          <w:szCs w:val="28"/>
          <w:rtl w:val="true"/>
          <w:lang w:bidi="fa-IR"/>
        </w:rPr>
        <w:t xml:space="preserve">. </w:t>
      </w:r>
      <w:bookmarkStart w:id="275" w:name="pg9769_89033"/>
    </w:p>
    <w:p>
      <w:pPr>
        <w:pStyle w:val="BookText"/>
        <w:rPr/>
      </w:pPr>
      <w:bookmarkEnd w:id="275"/>
      <w:r>
        <w:rPr>
          <w:rFonts w:ascii="IRNazanin" w:hAnsi="IRNazanin" w:eastAsia="IRNazanin"/>
          <w:color w:val="111111"/>
          <w:sz w:val="28"/>
          <w:sz w:val="28"/>
          <w:szCs w:val="28"/>
          <w:rtl w:val="true"/>
          <w:lang w:bidi="fa-IR"/>
        </w:rPr>
        <w:t>اما اعمال روز عید سه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رمی جمرۀ عقبه؛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قربانی کردن؛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تراشیدن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رعایت ترتیب این اعمال بر کسی که مسئله را می‌داند لازم است و بر جاهل، اگر ترتیب را نمی‌داند، یا فراموش کرده، باکی نیست؛ چنان‌که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مردمی که ترتیب را مراعات نکرده بودند،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لاحَرَجَ، لاحَرَجَ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w:t>
      </w:r>
      <w:r>
        <w:rPr>
          <w:rFonts w:eastAsia="IRNazanin" w:cs="IRNazanin"/>
          <w:color w:val="111111"/>
          <w:sz w:val="28"/>
          <w:szCs w:val="28"/>
          <w:rtl w:val="true"/>
          <w:lang w:bidi="fa-IR"/>
        </w:rPr>
        <w:t>.</w:t>
      </w:r>
      <w:r>
        <w:rPr>
          <w:rStyle w:val="FootnoteAnchor"/>
          <w:rtl w:val="true"/>
        </w:rPr>
        <w:footnoteReference w:id="506"/>
      </w:r>
    </w:p>
    <w:p>
      <w:pPr>
        <w:pStyle w:val="Heading4"/>
        <w:numPr>
          <w:ilvl w:val="3"/>
          <w:numId w:val="1"/>
        </w:numPr>
        <w:rPr/>
      </w:pPr>
      <w:bookmarkStart w:id="276" w:name="__RefHeading___Toc9176447_2870459653"/>
      <w:bookmarkStart w:id="277" w:name="_Toc99"/>
      <w:bookmarkEnd w:id="276"/>
      <w:r>
        <w:rPr>
          <w:rtl w:val="true"/>
        </w:rPr>
        <w:t>کیفیت حج و مناسک آن</w:t>
      </w:r>
      <w:bookmarkEnd w:id="277"/>
    </w:p>
    <w:p>
      <w:pPr>
        <w:pStyle w:val="BookText"/>
        <w:rPr/>
      </w:pPr>
      <w:r>
        <w:rPr>
          <w:rFonts w:ascii="IRNazanin" w:hAnsi="IRNazanin" w:eastAsia="IRNazanin"/>
          <w:color w:val="111111"/>
          <w:sz w:val="28"/>
          <w:sz w:val="28"/>
          <w:szCs w:val="28"/>
          <w:rtl w:val="true"/>
          <w:lang w:bidi="fa-IR"/>
        </w:rPr>
        <w:t>در این فصل، احکام مهم حج را که دستور عمل غالب مردم است بیان و به احکام مورد اتفاق اکتفا می‌کنیم؛ برای آن‌که هر کس در هر زمانی، اگر مطابق این دستور عمل کرد، هیچ اختلافی در صحت حج او نباشد و تمام علما آن را صحیح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ذکر احکام حج تمتع که مورد نیاز غالب شیعه است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اعمال حج تمتع، به نحو اجمال، از این قرار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حاجی به میقات رسید و غسل احرام کرد، لباس احرام می‌پوشد و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نیت احرام، لبیک می‌گوید و به مکه محترمه می‌رود و به مسجدالحرام مشرف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مرتبه اطراف کعبه طواف می‌کند؛ پس نزد مقام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رکعت نماز طواف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مسجد خارج می‌شود و بین صفا و مروه، هفت مرتبه سعی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راه‌پیمایی، پیاده‌روی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تقصیر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قدری از ناخن یا شارب خود را </w:t>
      </w:r>
    </w:p>
    <w:p>
      <w:pPr>
        <w:pStyle w:val="BookText"/>
        <w:rPr/>
      </w:pPr>
      <w:r>
        <w:rPr>
          <w:rFonts w:ascii="IRNazanin" w:hAnsi="IRNazanin" w:eastAsia="IRNazanin"/>
          <w:color w:val="111111"/>
          <w:sz w:val="28"/>
          <w:sz w:val="28"/>
          <w:szCs w:val="28"/>
          <w:rtl w:val="true"/>
          <w:lang w:bidi="fa-IR"/>
        </w:rPr>
        <w:t>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اعمال عمره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از احرام بیرون می‌شود و تا روز هشتم ذی‌حجه، آزاد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روز هشتم، در میان مسجدالحرام، احرام حج می‌بندد و به منی و از آن‌جا به عرفات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حاجی از ظهر روز نهم تا غروب در صحرای عرفات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غروب، به طرف مشعرالحرام کوچ می‌کند و شب دهم تا نزدیک طلوع آفتاب در آن‌جا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طرف منی حرکت می‌کند و در منی سه عمل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جمرۀ عقبه؛ یعنی، هفت سنگ ریزه به محل مخصوص زدن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که ذبح گوسفند یا گاو یا 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 سر خود برای مردآن‌که همان تقصیر نمودن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آن است که در کار خیر بشتابد؛ یعنی همان روز یا روز بعد به مکه برگردد، برای طواف حج و دو رکعت نماز طواف، سعی بین صفا و مروه و طواف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منی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یازدهم، در منی باشد و روز یازدهم، هر سه جمره را رمی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روز یازدهم به مکه آمد، باید به منی برگردد که شب دوازدهم را نیز در منی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روز دوازدهم، هر سه جمره را رمی کند و بعد ازظهر آن، به هر جا که خواست،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غروب در صحرای منی مانده یا در حال احرام از صید و زن دوری نکرده، واجب است که شب سیزدهم نیز در منی باشد و روز سیزدهم، هر سه جمره را رمی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هرجا خواست، برود که اعمال حج تمام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مقام تفصیل و تشریح این اجمال، بهتر آن است که ترجمۀ کتاب </w:t>
      </w:r>
    </w:p>
    <w:p>
      <w:pPr>
        <w:pStyle w:val="BookText"/>
        <w:rPr/>
      </w:pPr>
      <w:r>
        <w:rPr>
          <w:rFonts w:ascii="IRNazanin" w:hAnsi="IRNazanin" w:eastAsia="IRNazanin"/>
          <w:color w:val="111111"/>
          <w:sz w:val="28"/>
          <w:sz w:val="28"/>
          <w:szCs w:val="28"/>
          <w:rtl w:val="true"/>
          <w:lang w:bidi="fa-IR"/>
        </w:rPr>
        <w:t>معاویة‌بن‌عمار را در این‌جا بیاوریم؛ که وی، به اتفاق نظر تمام علما و محدثین، از اصحاب برجسته امام صادق و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و وثاقت و جلالت او، نزد همه دانشمندان شیعه، محرز است و احادیث او مورد قبول همه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کتابی در خصوص حج دارد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حج را در آن، از هنگام ترک خانه تا وداع کعبه، برای او بیان فرموده و او نیز آن بیانات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او را شیخ بزرگوار کلینی و شیخ طوسی و شیخ صدوق در کتب اربعه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مهم ترین کتب شیعه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اسانید صحیح نقل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تن هر جزء کتاب را در جایی جداگانه نوشته اند؛ چون هر جزئی راجع به موضوعی از مناسک بوده و برای هر موضوعی، روایاتی دیگر نیز در دست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آنان هر موضوعی را جدا ساخته و این روایت را، به سایر روایات مربوط به مسائل حج،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حقیر آن را از کتاب شریف کافی</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حقیر آن را از کتاب کافی نقل و ادعیۀ آن را نیز ترجمه می‌کنم؛ چون مشتمل است بر معارف حقه و مطالب مهم دینی و اخلاقی و کیفیت مناجات و دعا در آن اماکن شریفه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خواست در مقام دعا برآید، به ترجمۀ دعا نیز می‌تواند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ما را از دعای خیر فراموش نفرمایند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این ادعیه را در پاورقی می‌آورم؛ و اگر کلام و مطلبی مربوط به متن را خواستم نقل کنم که در متن کتاب معاویة‌بن‌عمار نباشد، آن را نیز در پاورقی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جایی اتصال حدیث ظاهر نبود، قبل از شروع جزء بعد، در پرانتز،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 اجزای حدیث را با نُسخ متعدد کافی مقابله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مواضع حدیث را که از کافی گرفته‌ام تعیین می‌کنم؛ تا اگر کسی خواست به کافی مراجعه و مطالب را تطبیق کند، به آسانی بتواند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مطابق این دستور حج گزارد، به قول همۀ علمای متقدم و متأخر، حج او صحیح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مؤلّف آن، در بیشتر موارد، مطالبش را</w:t>
      </w:r>
    </w:p>
    <w:p>
      <w:pPr>
        <w:pStyle w:val="BookText"/>
        <w:rPr/>
      </w:pPr>
      <w:r>
        <w:rPr>
          <w:rFonts w:ascii="IRNazanin" w:hAnsi="IRNazanin" w:eastAsia="IRNazanin"/>
          <w:color w:val="111111"/>
          <w:sz w:val="28"/>
          <w:sz w:val="28"/>
          <w:szCs w:val="28"/>
          <w:rtl w:val="true"/>
          <w:lang w:bidi="fa-IR"/>
        </w:rPr>
        <w:t>به دو سند صحیح نقل کرده گرفته ام و پس از به هم پیوستن مطالب آن به توفیق الهی، ترجمه‌اش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بزرگوار کلینی، به دو طریق صحیح، از ابن ابی عمیر</w:t>
      </w:r>
      <w:r>
        <w:rPr>
          <w:rStyle w:val="FootnoteAnchor"/>
          <w:rtl w:val="true"/>
        </w:rPr>
        <w:footnoteReference w:id="508"/>
      </w:r>
      <w:r>
        <w:rPr>
          <w:rFonts w:ascii="IRNazanin" w:hAnsi="IRNazanin" w:eastAsia="IRNazanin"/>
          <w:color w:val="111111"/>
          <w:sz w:val="28"/>
          <w:sz w:val="28"/>
          <w:szCs w:val="28"/>
          <w:rtl w:val="true"/>
          <w:lang w:bidi="fa-IR"/>
        </w:rPr>
        <w:t>و صفوان بن یحیی</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از معاویة‌بن‌عمار از امام به حق ناطق، جعفر بن‌محمد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خانه بیرون شوی و قصد حج و عمره کنی، به توفیق و خواست حضرت باری، دعای فرج را بخوان‌که این‌گونه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إلهَ إلَّا اللهُ الْحَلیمُ الْکَریمُ، لَا إلهَ إلَّا اللهُ الْعَلِيّ الْعَظیمُ، سُبْحانَ اللهِ رَبِّ السَّمواتِ الْسَّبْعِ وَرَبِّ الأرَضینَ السَّبْعِ، وَرَبَّ الْعَرْشِ الْعَظیمِ، وَالْحمْدُ لِلهِ رَبِّ </w:t>
      </w:r>
    </w:p>
    <w:p>
      <w:pPr>
        <w:pStyle w:val="BookText"/>
        <w:rPr/>
      </w:pPr>
      <w:r>
        <w:rPr>
          <w:rFonts w:ascii="Amiri" w:hAnsi="Amiri" w:eastAsia="Amiri" w:cs="Amiri"/>
          <w:color w:val="111111"/>
          <w:sz w:val="28"/>
          <w:sz w:val="28"/>
          <w:szCs w:val="28"/>
          <w:rtl w:val="true"/>
          <w:lang w:bidi="ar-SA"/>
        </w:rPr>
        <w:t>الْعالَمینَ</w:t>
      </w:r>
      <w:r>
        <w:rPr>
          <w:rFonts w:eastAsia="Amiri" w:cs="Amiri" w:ascii="Amiri" w:hAnsi="Amiri"/>
          <w:color w:val="111111"/>
          <w:sz w:val="28"/>
          <w:szCs w:val="28"/>
          <w:rtl w:val="true"/>
          <w:lang w:bidi="ar-SA"/>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خدایی مگر خدای بردبار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خدایی مگر خدای با علو و عظمت و بی 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خدایی که پروردگار آسمان‌ها و زمین‌های هفت‌گانه و پروردگار عرش با 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ثنا و ستایش مخصوص خدایی است که پروردگار جهان و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کُنْ لِي جَارَاً مِنْ کُلِّ جَبّارٍ عَنیدٍ وَمِنْ کُلِّ شَیطَانٍ مَریدٍ</w:t>
      </w:r>
      <w:r>
        <w:rPr>
          <w:rFonts w:eastAsia="Amiri" w:cs="Amiri" w:ascii="Amiri" w:hAnsi="Amiri"/>
          <w:color w:val="111111"/>
          <w:sz w:val="28"/>
          <w:szCs w:val="28"/>
          <w:rtl w:val="true"/>
          <w:lang w:bidi="ar-SA"/>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دَخَلْتُ وَبِسْمِ اللهِ خَرَجْتُ وَفی سَبیلِ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اَقْدِمُ بَینَ یدَي نِسْیانی وَعَجَلَتی بِسْمِ اللهِ وَمَاشاءَ اللهِ، فی سَفَری هَذَا، ذَکرْتُهُ اَوْ نَسَیتُهُ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المُسْتَعانُ عَلَی الأُمُورِ کُلِّها، وَأَنْتَ الصّاحِبُ فی السَّفَرِ وَالْخَلیفَةِ فِي الأَهْلِ</w:t>
      </w:r>
      <w:r>
        <w:rPr>
          <w:rFonts w:eastAsia="Amiri" w:cs="Amiri" w:ascii="Amiri" w:hAnsi="Amiri"/>
          <w:color w:val="111111"/>
          <w:sz w:val="28"/>
          <w:szCs w:val="28"/>
          <w:rtl w:val="true"/>
          <w:lang w:bidi="ar-SA"/>
        </w:rPr>
        <w:t>.</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خدایا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جلو هر کاری، در وقت فراموشی یا شتاب،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ماشاءَاللّه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مقدم می‌دارم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امورم از تو استعانت می‌جویم، و تو در سفر با مایی و همراهی اهل و عیال را به تو می‌سپارم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هَوِّنْ عَلَینا سَفَرِنا، وَأَطْوِلَنَا الأَرْضَ وَسَیِّرْنا فِیهَا بِطَاعَتِکَ وَطَاعَةِ رَسُولِکَ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أَصْلِحْ لَنَا ظَهْرَنَا، وَبارِک لَنَا فِیمَا رَزَقْتَنَا، وَقِنَا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أَعُوذُ بِکَ مِنْ وَعْثاءِ السَّفَرِ وَکآبَةِ المُنْقَلَبِ وَسُوءِ الْمَنْظَرِ فِي الأَهْلِ وَالْمالِ وَالْوَلَدِ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عَضُدی وَنَاصِری، بِکَ أَحَلُّ وَبِکَ أَسیرُ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أَسْئَلُکَ فِي سَفَری هَذَا السُّرورَ وَالْعَمَلَ بِمَا </w:t>
      </w:r>
    </w:p>
    <w:p>
      <w:pPr>
        <w:pStyle w:val="BookText"/>
        <w:rPr/>
      </w:pPr>
      <w:r>
        <w:rPr>
          <w:rFonts w:ascii="Amiri" w:hAnsi="Amiri" w:eastAsia="Amiri" w:cs="Amiri"/>
          <w:color w:val="111111"/>
          <w:sz w:val="28"/>
          <w:sz w:val="28"/>
          <w:szCs w:val="28"/>
          <w:rtl w:val="true"/>
          <w:lang w:bidi="ar-SA"/>
        </w:rPr>
        <w:t>یُرْضیکَ 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اقْطَعْ عَنّی بُعْدَهُ وَمَشَقَتَهُ، وَاصْحَبْنی فِیهِ، واخْلُفْنی فِي أَهْلی بِخَیر، وَلَا حَوْلَ وَلَا قُوَّةَ إلَّا بِاللّهِ</w:t>
      </w:r>
      <w:r>
        <w:rPr>
          <w:rFonts w:eastAsia="Amiri" w:cs="Amiri" w:ascii="Amiri" w:hAnsi="Amiri"/>
          <w:color w:val="111111"/>
          <w:sz w:val="28"/>
          <w:szCs w:val="28"/>
          <w:rtl w:val="true"/>
          <w:lang w:bidi="ar-SA"/>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سواری ما را سالم و پسندیده و در آن‌چه به ما روزی دادی، برکت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مشقت و اندوه سفر و بازگشت زشت و ناپسند و غم انگیز در مورد اولاد و اموال و عیال، به تو پناه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یار و یاور 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و احسان و قدرت تو، جای می‌گیرم و 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خوشحالی در سفر و عمل کردن به آنچه تو بپسندی را از خودت درخواست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و مشقت سفر را از من بردار و یار من باش؛ و به اهل و عیال ما خوبی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حول و قوه‌ای مگر از لطف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عَبْدُکَ وَهَذَا حَمْلانُکَ، وَالْوَجْهُ وَجْهَکَ وَالْسَّفَرُ إلَیکَ، وَقَدِ اطَّلَعْتَ عَلَی مَا لَمْ یطَّلِعْ عَلَیهِ أَحَدٌ، فَاجْعَلْ سَفَری هَذَا کَفّارَةً لِمَا قَبَلهُ مِنْ ذُنُوبی، وَکُنْ عَوْناً لِي عَلَیهِ، وَاکفِنی وَعَثَهُ وَمَشَقَّتَهُ، وَلَقِّنی مِنَ الْقَوْلِ وَالْعَمَلِ رِضاکَ، فَإنَّما أَنَا عَبْدُکَ وَبِکَ وَلَکَ</w:t>
      </w:r>
      <w:r>
        <w:rPr>
          <w:rFonts w:eastAsia="Amiri" w:cs="Amiri" w:ascii="Amiri" w:hAnsi="Amiri"/>
          <w:color w:val="111111"/>
          <w:sz w:val="28"/>
          <w:szCs w:val="28"/>
          <w:rtl w:val="true"/>
          <w:lang w:bidi="ar-SA"/>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مرا در این سفر یاری فرما و سختی و مشقت آن را از من کفایت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و کرداری که موجب خشنودی تو باشد به من تلقین فرما و مرا به آن وادار ساز؛ زیرا که من بنده توأم و تحت تصرف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اراده و خواست تو و نگه‌داری و قیومی توست که من باقی مانده‌ام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تواَم و اعمال خود را خالص برای تو قرار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پای خود را در رکاب گذاشتی،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وَاللهُ أَکبَر</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بر مَرکب سوار شدی و قرار گرفتی، بگو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الْحَمْدُ لِلهِ الَّذی هَدانَا لِلإسْلَامِِ، وَعَلَّمَنَا الْقُرْآنَ، وَمَنَّ عَلَینَا بِمُحَمَّد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سُبْحَانَ الَّذی سَخَّرَلَنا هذا وَمَا کنّا لَهُ مُقْرِنینَ، وَ إنَّا إلَی رَبِّنَا لَمُنقَلِبُونَ، وَالْحَمْدُ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الْحامِلُ عَلَی الظَّهْرِ، وَالمُسْتَعانُ عَلَی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بَلِّغْنا بَلاغاً یبْلُغُ إلَی خَیرَ، بَلاغاً یبْلُغُ إلَی مَغْفِرَتِکَ وَرِضْوانِکَ</w:t>
      </w:r>
      <w:r>
        <w:rPr>
          <w:rFonts w:eastAsia="Amiri" w:cs="Amiri" w:ascii="Amiri" w:hAnsi="Amiri"/>
          <w:color w:val="111111"/>
          <w:sz w:val="28"/>
          <w:szCs w:val="28"/>
          <w:rtl w:val="true"/>
          <w:lang w:bidi="ar-SA"/>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که بر این مرکب سواریم، نگهداری و در هر کاری، مددکاری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خوبی به مقصد برسان و ما را مشمول آمرزش و خشنودی خود بگردان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 طَیرَ إلَّا طَیرُکَ، وَلَا خَیرَ إلَّا خَیرُکَ، وَلَا حَافِظَ غَیرُکَ</w:t>
      </w:r>
      <w:r>
        <w:rPr>
          <w:rFonts w:eastAsia="Amiri" w:cs="Amiri" w:ascii="Amiri" w:hAnsi="Amiri"/>
          <w:color w:val="111111"/>
          <w:sz w:val="28"/>
          <w:szCs w:val="28"/>
          <w:rtl w:val="true"/>
          <w:lang w:bidi="ar-SA"/>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این مفاد مطابق است با آن جمله از دعایی که خضر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یسوُقُ الْخَیرَ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نمی‌رساند خیر را مگر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 ص</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المصباح الکفعمی، ص</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الامام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خود در قرآن مجید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بِكُمْ مِنْ نِعْمَة فَمِنَ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هر نعمتی که شما دارید از جانب خداست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آیۀ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جمله آخر دعا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 و نگهبانی نیست مگر تو،ای پروردگار مهربان</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تمامی حج و عمره این است که از میقات هایی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فرموده، احرام‌بندی و از آن میقات ها نگذری، مگر با حال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میقات اهل عراق، از طرف عراق، وادی عقیق است؛ و برای اهل یمن، یلملم؛ و برای اهل طائف، قرن المنازل؛ و برای اهل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جحفه؛ </w:t>
      </w:r>
    </w:p>
    <w:p>
      <w:pPr>
        <w:pStyle w:val="BookText"/>
        <w:rPr/>
      </w:pPr>
      <w:r>
        <w:rPr>
          <w:rFonts w:ascii="IRNazanin" w:hAnsi="IRNazanin" w:eastAsia="IRNazanin"/>
          <w:color w:val="111111"/>
          <w:sz w:val="28"/>
          <w:sz w:val="28"/>
          <w:szCs w:val="28"/>
          <w:rtl w:val="true"/>
          <w:lang w:bidi="fa-IR"/>
        </w:rPr>
        <w:t xml:space="preserve">و برای اهل مدینه، ذی الحلیفه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هم که منزل او بعد از این میقات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او به مکه از این میقات ها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منزلش احرام ببندد</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وادی عقیق 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طرف عراق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میقات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راه‌های دیگر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توفیق و خواست الهی اراده احرام کردی، پس موی زیر بغل را بکن</w:t>
      </w:r>
      <w:r>
        <w:rPr>
          <w:rStyle w:val="FootnoteAnchor"/>
          <w:rtl w:val="true"/>
        </w:rPr>
        <w:footnoteReference w:id="518"/>
      </w:r>
      <w:r>
        <w:rPr>
          <w:rFonts w:ascii="IRNazanin" w:hAnsi="IRNazanin" w:eastAsia="IRNazanin"/>
          <w:color w:val="111111"/>
          <w:sz w:val="28"/>
          <w:sz w:val="28"/>
          <w:szCs w:val="28"/>
          <w:rtl w:val="true"/>
          <w:lang w:bidi="fa-IR"/>
        </w:rPr>
        <w:t xml:space="preserve">و ناخن‌ها را بگیر و زهار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گرداگرد عورت مرد 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نوره بکش و شارب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هریک ابتدا کردی،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هم مسواک کن، هم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9"/>
      </w:r>
      <w:r>
        <w:rPr>
          <w:rFonts w:ascii="IRNazanin" w:hAnsi="IRNazanin" w:eastAsia="IRNazanin"/>
          <w:color w:val="111111"/>
          <w:sz w:val="28"/>
          <w:sz w:val="28"/>
          <w:szCs w:val="28"/>
          <w:rtl w:val="true"/>
          <w:lang w:bidi="fa-IR"/>
        </w:rPr>
        <w:t>و دو پارچه احرام را بپوش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 این امور به وقت ظهر باشد بهتر است و اگر در غیر این وقت باشد، مانعی ندارد؛ لیکن، در حال اختیار، ظهر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احرامی مگر بعد از نماز واجب؛ و اگر نافله می‌خواهی بخوانی، دو رکعت نماز نافله بخوان و بعد آن احرام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خواندی، حمد و ثنای الهی را به جای آور و بر پیغمبر صلوات بفرست و بگو</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أَسْئَلُکَ أَنْ تَجْعَلَنی مِمَّنِ اسْتَجابَ لَکَ ولَا آخِذُ إلَّا مَا أَعْطَیتَ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ذَکرْتَ أَحُجُّ، فَأَسْئَلُکَ أَنْ تَعْزِمَ لِي عَلَیهِ عَلَی کِتَابِکَ وَسُنَّةِ نَبِیِّکَ، وَتُقَوّینی عَلَی مَا ضَعُفْتُ عَنْهُ، وَتُسَلِّمَ مِنْ مَناسِکِي فِي </w:t>
      </w:r>
    </w:p>
    <w:p>
      <w:pPr>
        <w:pStyle w:val="BookText"/>
        <w:rPr/>
      </w:pPr>
      <w:r>
        <w:rPr>
          <w:rFonts w:ascii="Amiri" w:hAnsi="Amiri" w:eastAsia="Amiri" w:cs="Amiri"/>
          <w:color w:val="111111"/>
          <w:sz w:val="28"/>
          <w:sz w:val="28"/>
          <w:szCs w:val="28"/>
          <w:rtl w:val="true"/>
          <w:lang w:bidi="ar-SA"/>
        </w:rPr>
        <w:t>یُسْرٍ مِنْکَ وَعَافِیةٍ، وَاجْعَلْنی مِنْ وَفْدِک الَّذینَ رَضَیتَ وَارْتَضَیتَ وَسَمَّیتَ وَکتَبْتَ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فَتَمِّمْ لِي حَجّی وَعُمْرَتی</w:t>
      </w:r>
      <w:r>
        <w:rPr>
          <w:rFonts w:eastAsia="Amiri" w:cs="Amiri" w:ascii="Amiri" w:hAnsi="Amiri"/>
          <w:color w:val="111111"/>
          <w:sz w:val="28"/>
          <w:szCs w:val="28"/>
          <w:rtl w:val="true"/>
          <w:lang w:bidi="ar-SA"/>
        </w:rPr>
        <w:t>.</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اَللّهُمَّ إنّی أُریدُ الْتمتع بِالْعُمْرَةِ إلَی الْحَجِّ عَلَی کِتَابِکَ وَسُنَّةِ نَبِیِّکَ، فَإنْ عَرَضَ لی شَيءٌ یَحْسِبُنی فَخَلِّنی حَیثُ حَبَسْتَنی لِقَدَرِکَ الَّذی قَدَّرتَ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لَمْ تَکنْ حَجَّةً فَعُمْرَةً أَحْرَمُ لَکَ شَعْری وَبَشَری وَلَحْمی وَدَمی وَعِظامی وَمُخّی وَعَصَبی مِنَ النِّساءِ وَالثِّیابِ وَالطَّیبِ، أَبْتَغی بِذلِکَ وَجْهَکَ وَالدّارَ الاْخِرَةِ</w:t>
      </w:r>
      <w:r>
        <w:rPr>
          <w:rFonts w:eastAsia="Amiri" w:cs="Amiri" w:ascii="Amiri" w:hAnsi="Amiri"/>
          <w:color w:val="111111"/>
          <w:sz w:val="28"/>
          <w:szCs w:val="28"/>
          <w:rtl w:val="true"/>
          <w:lang w:bidi="ar-SA"/>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 به اتمام نرسید، عمره تنها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 و جوارح بدن خود را از بهره زنان و لباس و بوی خوش محروم می‌کنم و باز می‌دارم؛ و در این کار، قصدم خالص برای تو و برای سعادت در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کلمات را یک مرتبه بر زبان آوری،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حرکت کن و مقداری به جانب مکه روان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راه افتادی، سواره باشی یا پیاده، لبیک بگو؛</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و لبیک این است که بگویی</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لَبِّیکَ اللّهُمَّ لَبِّیکَ، لَبِّیکَ لَا شَریکَ لَکَ لَبِّیکَ، إنَّ الْحَمْدَ وَالنِّعْمَةَ لَکَ </w:t>
      </w:r>
    </w:p>
    <w:p>
      <w:pPr>
        <w:pStyle w:val="BookText"/>
        <w:rPr/>
      </w:pPr>
      <w:r>
        <w:rPr>
          <w:rFonts w:ascii="Amiri" w:hAnsi="Amiri" w:eastAsia="Amiri" w:cs="Amiri"/>
          <w:color w:val="111111"/>
          <w:sz w:val="28"/>
          <w:sz w:val="28"/>
          <w:szCs w:val="28"/>
          <w:rtl w:val="true"/>
          <w:lang w:bidi="ar-SA"/>
        </w:rPr>
        <w:t>وَالمُلْکَ، لَا شَریکَ لَکَ،</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لَبِّیکَ ذَا الْمَعارِجِ لَبِّیکَ، لَبِّیکَ دَاعِیَاً إلَی دَارِ السَّلَامِِ لَبِّیکَ، لَبِّیکَ غَفّارَ الذُّنوبِ لَبِّیکَ، لَبِّیکَ أَهْلَ التَّلْبِیةِ لَبِّیکَ، لَبِّیکَ ذَا الْجَلالِ وَالإکرامِ لَبِّیکَ، لَبِّیکَ مَرْهُوباً وَمَرْغُوباً إلَیکَ لَبِّیکَ، لَبِّیکَ تُبْدِیءُ وَالْمَعَادُ إلَیک لَبِّیکَ، لَبِّیکَ کشّافِ الْکرَبِ الْعِظامِ لَبِّیکَ، لَبِّیکَ عَبْدَک وَابْنُ عَبْدَیکَ لَبِّیکَ، لَبِّیکَ یَا کَریمُ لَبِّیکَ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تلبیه را بعد از هر نماز واجب یا مستحب و در وقتی که به محل بلندی یا جای پستی رفتی و چون سواره‌ای را ببینی و هنگامی که از خواب بیدار شوی و در وقت سحرها تکرار کن؛ بلکه هر چه بیشتر تکرار کنی، بهتر است</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صدای خود را به لبیک بلند کن</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اگر بخشی از آن را نگفتی، مانعی ندارد؛ لیکن گفتن تمام آن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لبیک اول واجب است؛ که اقرار به توحید است و پیغمبران مرسل به آن کیفیت لبیک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المعارج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بسیار بگو که پیغمبر آن را زیاد ذکر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مردم را به حج دعوت فرمود؛ و کسانی که، تا روز قیامت، میثاق حج از آن‌ها گرفته شده جواب دادند و لبیک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آن گذشت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احرام بستی، بر تو باد به پرهیزکاری و زیاد ذکر خدا گفتن و کم کردن کلام مگر کلام خوب، که نشان کمال حج و عمره نگه داری زبان است مگر از گفتار نیک، چنان‌که خداوند فرموده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فَرَضَ فِیهِنَّ الْحَجَّ فَلَا رَفَثَ وَلَا فُسُوقَ وَلَا جِدالَ فِي الْحَجِّ</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معنای آیۀ، با ضمیمه کردن روایات،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بعد از احرام، به گفتن لبیک، حج را بر خود واجب نمود باید از رفث و فسوق و جدال اجتناب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دروغ و فحش و بدگویی، جدال هم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اگر شخصی سه مرتبه پی در پی در یک جا قسم یاد کند، جدال کرده و باید خونی بریزد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کفارۀ قسم، گوسفند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اگر یک مرتبه قسم دروغ خورده، این کفاره بر او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دروغگو، کشتن گاو احوط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دو قسم راست، چیزی بر ذمّه حاجی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مفاخره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یکدیگر فخر فروختن و به خود نازیدن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معاصی پروردگار دوری کن؛ که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لْیقْضُوا تَفَثَهُمْ وَلْیُوفُوا</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بد از جمله تفث</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است؛ چون طواف کردی، گفتار خوب بگو تا کفارۀ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که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جان خودم قسم؛ و بلی، به جان خودم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جدال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جدال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واجبات احرام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 احرام، نیت کردن، لبّیک 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احرام باید لباسی باشد که نماز در آن جایز باشد؛ پس در حریر و اجزای حیوان حرام گوشت و متنجس به نجاستی که نماز در آن جایز نیست نباید احرام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نجاستی بود که نماز خواندن در آن لباس آلوده به آن جایز بود، بنابر احتیاط واجب، از آن نیز دوری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احرام، لباس احرام نجس شد، باید آن را تطهیر کنند یا عوض نمایند و احوط ازاله نجاست است از بدن؛ چنان‌که برای زنان ترک حریر خالص احوط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احرام یکی لُنگ است که مابین ناف و زانو را بپوشاند و دیگری آنچه حاجیان آن را بر شانه می‌اندازند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چه مُحرم باید بعد از تلبیه ترک کند به قرار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صید حیوان وحشی صحرایی که حرام است کشتن و خوردن آن؛ هرچند، خودِ مُحرم آن را صید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حرام است که مُحرم صیاد را راهنمایی کند؛ به هر کیفیتی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صید حیوان دریایی و گرفتن و کشتن حیوان اهلی جایز و حلال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جماع با زن و بوسیدن وی و نگاه با شهوت به او و تماس گرفتن با بدن او برای دفع شهوت و کسب لذت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عقد تزویج زن برای خود یا دیگری و شاهد آن شدن و اقامۀ شهادت کردن بر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استمناء؛ یعنی کاری کند که منی از او بیرون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استعمال بوی خوش؛ مثل مشک و زعفران و عود و عنبر و وَرس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گیاه علفی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عطر را نبوید و بر بدن نمالد و لباس معطّر نپوشد و ریاحین را نیز احتیاطاً ترک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مردان لباس دوخته و شبیه به دوخته نپوشند؛ ولی برای زنان باکی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مردان هم در حال ضرورت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حمل همیان پول باکی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سرمه کشیدن به ماده سیاهی که مایۀ زینت باشد، هرچند که قصد زینت نکند؛ بلکه احوط اجتناب از تمام سرمه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حال اضطرار، مانعی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در آینه برای زینت؛ چنان‌که جماعتی از علما فرموده‌اند و در بعضی روایات، از آن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احوط این است که پرهیز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پوشیدن چکمه و جوراب و کفش و هرچه تمام پشت پا را می‌پوشاند، بنابر احتیاط؛ و اگر نعلین ندارد، قدری روی آن را بشکافد و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زنان، هیچ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فسوق و جدال ؛ چنان‌که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کشتن جانوران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حشرات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انداختن یا از جای بهتر به جای پست تر انتقال دادن آن‌ها؛ چنان‌که جماعتی از فقها فرموده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قصد زینت، انگشتر به دست کردن؛ چنان‌که جمعی از فقها فرموده‌اند و در روایتی نیز از آن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کار به قصد استحباب باشد، مانعی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زنان از زیورآلات برای زینت کردن خود، مگر آن‌چه عادت به آن داشتند که اگر برندارند، باکی نیست؛ لیکن، برای دیگران ظاهرش نکنند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مالیدن روغن به بدن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هرچند که بوی خوش نداشته باشد، بنابر احتیاط واجب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هم‌چنین،</w:t>
      </w:r>
      <w:r>
        <w:rPr>
          <w:rFonts w:eastAsia="Times New Roman" w:cs="Times New Roman" w:ascii="Times New Roman" w:hAnsi="Times New Roman"/>
          <w:color w:val="111111"/>
          <w:sz w:val="28"/>
          <w:szCs w:val="28"/>
          <w:lang w:val="en-US" w:bidi="en-US"/>
        </w:rPr>
        <w:t>Û Ü</w:t>
      </w:r>
      <w:r>
        <w:rPr>
          <w:rFonts w:ascii="IRNazanin" w:hAnsi="IRNazanin" w:eastAsia="IRNazanin"/>
          <w:color w:val="111111"/>
          <w:sz w:val="28"/>
          <w:sz w:val="28"/>
          <w:szCs w:val="28"/>
          <w:rtl w:val="true"/>
          <w:lang w:bidi="fa-IR"/>
        </w:rPr>
        <w:t>روغن مالیدن قبل از احرام به روغنی که بوی خوش آن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 یک از این دو، در وقت ضرورت، مانعی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ازاله مو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هرچند، کم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بدن خود یا دیگری؛ ولی در وقت ضرورت، باکی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چه بدون قصد در وقت وضو یا غسل کنده می‌شود مانعی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پوشانیدن مرد سر خود را به هرچه باشد؛ ولی در وقت ضرورت،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فرو بردن میان آب هم در حکم آن است و در حال احرام،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پوشانیدن زن روی خود را به هرچه باشد؛ مگر در وقتی که نامحرم او را نگاه می‌کند، که در این هنگام می‌تواند بپوشاند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مردان، در حال اختیار و در وقت منزل طی کردن، بر سر خود سایبان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وقتی که به منزل رسیدند یا به اضطرار افتادند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 این که در شدّت سرما یا گرما یا مرض واقع شدند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نیز برای زنان، مانعی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بیرون آوردن خون از بدن خود؛ چنان‌که جماعتی از علما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بدن دیگری یا به وقت ضرورت باشد، مانعی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گرفتن ناخن، مگر آن‌که او را اذیت کند؛ که در این حالت، باکی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کندن دندان، بنابر احوط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کندن درخت و گیاه حرم، به تفصیلی که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برداشتن سلاح مثل شمشیر و غیره، مگر در وقت ضرورت و ترس که مانعی ندارد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چون به حج تمتع مشغول باشی، چشمت که به خانه های مکه افتاد، لبیک را قطع کن و مشغول تکبیر و تهلیل و حمد و ثنای الهی باش؛ هر اندازه که می‌توانی</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خواهی وارد مسجدالحرام شوی،</w:t>
      </w:r>
      <w:r>
        <w:rPr>
          <w:rStyle w:val="FootnoteAnchor"/>
          <w:rtl w:val="true"/>
        </w:rPr>
        <w:footnoteReference w:id="530"/>
      </w:r>
      <w:r>
        <w:rPr>
          <w:rFonts w:ascii="IRNazanin" w:hAnsi="IRNazanin" w:eastAsia="IRNazanin"/>
          <w:color w:val="111111"/>
          <w:sz w:val="28"/>
          <w:sz w:val="28"/>
          <w:szCs w:val="28"/>
          <w:rtl w:val="true"/>
          <w:lang w:bidi="fa-IR"/>
        </w:rPr>
        <w:t xml:space="preserve">با آرامش و وقار و خشوع وارد شو؛ </w:t>
      </w:r>
    </w:p>
    <w:p>
      <w:pPr>
        <w:pStyle w:val="BookText"/>
        <w:rPr/>
      </w:pPr>
      <w:r>
        <w:rPr>
          <w:rFonts w:ascii="IRNazanin" w:hAnsi="IRNazanin" w:eastAsia="IRNazanin"/>
          <w:color w:val="111111"/>
          <w:sz w:val="28"/>
          <w:sz w:val="28"/>
          <w:szCs w:val="28"/>
          <w:rtl w:val="true"/>
          <w:lang w:bidi="fa-IR"/>
        </w:rPr>
        <w:t>چون کسی که با خشوع داخل آن شود، آمرزیده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و سکون و تواضع؛ با حالت تکبّر، وارد مسجد نشو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درب مسجد رسیدی، بایست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أَیُّهَا النَّبِيّ وَرَحْمَةُ اللهِ وَبَرَکاتُهُ، بِسْمِ اللهِ وَبِاللّهِ وَمِنَ اللهِ وَمَا شَاءَ اللهُ، وَالسَّلامُ عَلَی أَنْبِیاءِ اللهِ وَرُسُلِه، وَالسَّلامُ عَلَی رَسُولِ اللهِ، وَالسَّلامُ عَلَی إبْراهیمَ، وَالْحمْدُ لِلهِ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داخل مسجد شدی، مقابل خانه کعبه بایست و چون به حج تمتع مشغول باشی، چشمت که به خانه های مکه افتاد، لبیک را قطع کن و مشغول تکبیر و تهلیل و حمد و ثنای الهی باش؛ هر اندازه که می‌توانی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خواهی وارد مسجدالحرام شوی،</w:t>
      </w:r>
      <w:r>
        <w:rPr>
          <w:rStyle w:val="FootnoteAnchor"/>
          <w:rtl w:val="true"/>
        </w:rPr>
        <w:footnoteReference w:id="531"/>
      </w:r>
      <w:r>
        <w:rPr>
          <w:rFonts w:ascii="IRNazanin" w:hAnsi="IRNazanin" w:eastAsia="IRNazanin"/>
          <w:color w:val="111111"/>
          <w:sz w:val="28"/>
          <w:sz w:val="28"/>
          <w:szCs w:val="28"/>
          <w:rtl w:val="true"/>
          <w:lang w:bidi="fa-IR"/>
        </w:rPr>
        <w:t>با آرامش و وقار و خشوع وارد شو؛ چون کسی که با خشوع داخل آن شود، آمرزیده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و سکون و تواضع؛ با حالت تکبّر، وارد مسجد نشو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درب مسجد رسیدی، بایست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أَیُّهَا النَّبِيّ وَرَحْمَةُ اللهِ وَبَرَکاتُهُ، بِسْمِ اللهِ وَبِاللّهِ وَمِنَ اللهِ وَمَا شَاءَ اللهُ، وَالسَّلامُ عَلَی أَنْبِیاءِ اللهِ وَرُسُلِه، وَالسَّلامُ عَلَی رَسُولِ اللهِ، وَالسَّلامُ عَلَی إبْراهیمَ، وَالْحمْدُ لِلهِ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داخل مسجد شدی، مقابل خانه کعبه بایست و دست ها را به دعا بلند کن و بگو</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أَسْئَلُکَ فی مَقامی هَذَا فِي أَوَّلِ مَناسِکی أنْ تَقْبَلَ تَوْبَتی، وَأَنْ تَجاوَزَ عَنْ خَطیئَتی، وَتَضَعَ عَنّی وِزْرِی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بَلَّغَنی بَیتَهُ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أَشْهَدُ أَنَّ هَذَا بَیتُکَ الحَرامُ، الَّذی جَعَلْتَهُ مَثابَةً لِلنّاسِ وَأَمْناً، مُبارَکاً وَهُدیً لِلْعالَمینَ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عَبْدُکَ وَالْبَلَدُ بَلَدُکَ وَالْبَیتُ بُیتُکَ، جِئْتُ أَطْلُبُ رَحْمَتَکَ وَأَؤُمُّ طاعَتَکَ، مُطِیعَاً لأَمْرِکَ راضِیاً بِقَدَرِکَ، أَسْئَلُکَ مَسْئَلَةَ المُضْطَرِّ إلَیکَ الْخائِفِ لِعُقُوبَتِکَ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افْتَحْ لِي أَبْوابَ رَحْمَتِکَ، و اسْتَعْمِلْنِي بِطاعَتِکَ وَمَرْضاتِکَ</w:t>
      </w:r>
      <w:r>
        <w:rPr>
          <w:rFonts w:eastAsia="Amiri" w:cs="Amiri" w:ascii="Amiri" w:hAnsi="Amiri"/>
          <w:color w:val="111111"/>
          <w:sz w:val="28"/>
          <w:szCs w:val="28"/>
          <w:rtl w:val="true"/>
          <w:lang w:bidi="ar-SA"/>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چون به حجرالاسود نزدیک شدی، دست ها را بلند کن و حمد و ثنای الهی به جای آر و صلوات بفرست و درخواست کن که خدا از تو قبول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استلام حجر کن و آن را ببوس؛ اگر نتوانستی آن را ببوسی، دست خود را به آن بمال؛ و اگر دستت را نیز نتوانستی به آن رسانی، با اشاره به آن بگو</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سرّ المخاطبة بذلک ما فی الکافی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اِستَلِموا الرُّكَن، فإنّهُ یمِینُ اللهِ فی خَلْقِه، یصافِحُ بِها خَلْقَهُ مُصافَحَةَ الْعَبْدِ، أو الرّجُل یشهدُ لِمَنِ استَلَمَهُ بِالمُوافاة؛</w:t>
      </w:r>
    </w:p>
    <w:p>
      <w:pPr>
        <w:pStyle w:val="BookText"/>
        <w:rPr/>
      </w:pPr>
      <w:r>
        <w:rPr>
          <w:rFonts w:ascii="IRNazanin" w:hAnsi="IRNazanin" w:eastAsia="IRNazanin"/>
          <w:color w:val="111111"/>
          <w:sz w:val="28"/>
          <w:sz w:val="28"/>
          <w:szCs w:val="28"/>
          <w:rtl w:val="true"/>
          <w:lang w:bidi="fa-IR"/>
        </w:rPr>
        <w:t>رکن را استلام کنید؛ زیرا دست خدا در میان آفریدگان اوست که به وسیله آن با بندگان دست می‌دهد و وفاداری شان را گواه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راز استلام حجر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زنان، استلام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أَمانَتِي أَدَّیتُها وَمِیثَاقِي تَعاهَدْتُهُ لِتَشْهَدَ لِي بِالمُوافاةِ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تَصْدِیقَاً بِکِتابِکَ وَعَلَی سُنَّةِ نَبِیِّکَ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شَریکَ لَهُ، وَأَنَّ مُحَمَّداً عَبْدُهُ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بِاللّهِ، وَکَفَرْتُ بِالْجِبْتِ وَالطّاغُوتِ وَبِاللَّاتِ وَالْعُزّی، وَعِبادَةِ الشَّیطانِ، وَعِبادَةِ کُلِّ نِدّ یُدْعَی مِنْ دُونِ اللهِ</w:t>
      </w:r>
      <w:r>
        <w:rPr>
          <w:rFonts w:eastAsia="Amiri" w:cs="Amiri" w:ascii="Amiri" w:hAnsi="Amiri"/>
          <w:color w:val="111111"/>
          <w:sz w:val="28"/>
          <w:szCs w:val="28"/>
          <w:rtl w:val="true"/>
          <w:lang w:bidi="ar-SA"/>
        </w:rPr>
        <w:t>.</w:t>
      </w:r>
      <w:r>
        <w:rPr>
          <w:rStyle w:val="FootnoteAnchor"/>
          <w:rtl w:val="true"/>
        </w:rPr>
        <w:footnoteReference w:id="534"/>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تمام این کلمات را نتوانستی بر زبان آوری، هر مقدار که گفتی، باکی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اِلَیکَ بَسَطْتُ یَدی، وَفیما عِنْدَکَ عَظُمَتْ رَغْبَتی، فَاقْبَلْ سَیحَتی</w:t>
      </w:r>
      <w:r>
        <w:rPr>
          <w:rStyle w:val="FootnoteAnchor"/>
          <w:rtl w:val="true"/>
        </w:rPr>
        <w:footnoteReference w:id="535"/>
      </w:r>
      <w:r>
        <w:rPr>
          <w:rFonts w:ascii="Amiri" w:hAnsi="Amiri" w:eastAsia="Amiri" w:cs="Amiri"/>
          <w:color w:val="111111"/>
          <w:sz w:val="28"/>
          <w:sz w:val="28"/>
          <w:szCs w:val="28"/>
          <w:rtl w:val="true"/>
          <w:lang w:bidi="ar-SA"/>
        </w:rPr>
        <w:t>وَاغْفِرْلی وَارْحَمْنی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أَعُوذُ بِکَ مِنَ الْکفْرِ وَالْفَقْرِ، وَمَواقِبِ الْخِزْي فِي الدُّنْیَا وَالآخِرَةِ</w:t>
      </w:r>
      <w:r>
        <w:rPr>
          <w:rFonts w:eastAsia="Amiri" w:cs="Amiri" w:ascii="Amiri" w:hAnsi="Amiri"/>
          <w:color w:val="111111"/>
          <w:sz w:val="28"/>
          <w:szCs w:val="28"/>
          <w:rtl w:val="true"/>
          <w:lang w:bidi="ar-SA"/>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از کفر و فقر و مواضع رسوایی دنیا و آخرت پناه می‌برم؛ مرا در پناه خودت نگهداری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طواف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شوط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طواف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إنّی أَسْئَلُکَ بِاسْمِکَ الَّذی یمْشی بِهِ عَلَی طَلَلِ الْمَآءِ کَمَا یمْشی بِهِ عَلی جُدَدِ الأَرْضِ، وَأَسْئَلُکَ بِاسْمِکَ الَّذی یهْتَزُّ لَهُ عَرْشُکَ، وَأَسْئَلُکَ بِاسْمِکَ الَّذی تَهْتَزُّ لَهُ أَقْدامُ مَلائِکتِکَ، وَأَسْئَلُکَ بِاسْمِکَ الَّذی دَعَاکَ بِهِ مُوسَی مِنْ جَانِبِ الطُّورِ، فَاسْتَجَبْتَ لَهُ وَأَلْقَیتَ عَلَیهِ مَحَبَّةً مِنْکَ، وَأَسْئَلُکَ بِاسْمِکَ الَّذی غَفَرْتَ بِهِ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ذَنْبِهِ وَمَا تَأَخَّرَ، وَأَتْمَمْتَ عَلَیهِ نِعْمَتَکَ، أنْ تَفْعَلَ بی کذا وَکذا</w:t>
      </w:r>
      <w:r>
        <w:rPr>
          <w:rFonts w:eastAsia="Amiri" w:cs="Amiri" w:ascii="Amiri" w:hAnsi="Amiri"/>
          <w:color w:val="111111"/>
          <w:sz w:val="28"/>
          <w:szCs w:val="28"/>
          <w:rtl w:val="true"/>
          <w:lang w:bidi="ar-SA"/>
        </w:rPr>
        <w:t>.</w:t>
      </w:r>
      <w:r>
        <w:rPr>
          <w:rStyle w:val="FootnoteAnchor"/>
          <w:rtl w:val="true"/>
        </w:rPr>
        <w:footnoteReference w:id="537"/>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می‌خواهی، دعا کن و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به درب کعبه رسیدی، بر پیغمبر صلوات بفرست؛ و بین رکن یمانی و حجرالاسود که رسیدی، بگو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رَبَّنا آتِنَا فِي الدُّنْیَا حَسَنَةً وَفِي الآخِرَةِ حَسَنَةً وَقِنَا عَذَابَ النَّارِ</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در بین طواف،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إلَیکَ فَقیرٌ، وَإنّی خَائِفٌ مُسْتَجیرٌ، فَلَا تُغَیرْ جِسْمی وَلَا تُبَدِّلِ اسْمِي</w:t>
      </w:r>
      <w:r>
        <w:rPr>
          <w:rFonts w:eastAsia="Amiri" w:cs="Amiri" w:ascii="Amiri" w:hAnsi="Amiri"/>
          <w:color w:val="111111"/>
          <w:sz w:val="28"/>
          <w:szCs w:val="28"/>
          <w:rtl w:val="true"/>
          <w:lang w:bidi="ar-SA"/>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چون از طواف فارغ گشتی و به آخر کعبه رسیدی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آن محاذی مستجار، نزدیک رکن یمانی است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پس دست های خود را بر خانه گذار و باز کن و شکم و صورت خود را بر خانه گذار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الْبَیتُ بَیتُکَ وَالْعَبْدُ عَبْدُکَ، وَهَذَا مَکَانُ الْعَائِذِ بِکَ مِنَ النّارِ</w:t>
      </w:r>
      <w:r>
        <w:rPr>
          <w:rFonts w:eastAsia="Amiri" w:cs="Amiri" w:ascii="Amiri" w:hAnsi="Amiri"/>
          <w:color w:val="111111"/>
          <w:sz w:val="28"/>
          <w:szCs w:val="28"/>
          <w:rtl w:val="true"/>
          <w:lang w:bidi="ar-SA"/>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پس به تقصیر و گناهان خود نزد پروردگار اقرا رکن؛ که هر کس آن‌جا به گناهانش اقرار کند، آمرزیده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مِنْ قِبَلِکَ الرَّوُحُ وَالْفَرَجُ وَالْعافِیةُ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عَمَلی ضَعیفٌ فَضاعِفْهُ لِي، وَاغْفِرْ لِي مَا اطَّلَعْتَ عَلَیهِ مِنِّي وَخَفِي عَلَی خَلْقِکَ</w:t>
      </w:r>
      <w:r>
        <w:rPr>
          <w:rFonts w:eastAsia="Amiri" w:cs="Amiri" w:ascii="Amiri" w:hAnsi="Amiri"/>
          <w:color w:val="111111"/>
          <w:sz w:val="28"/>
          <w:szCs w:val="28"/>
          <w:rtl w:val="true"/>
          <w:lang w:bidi="ar-SA"/>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من ضعیف است؛ پس آن را برای من مضاعف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چندان و چند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راکه تو می‌دانی و بر مردم مخفی است، بیامرز و از آن درگذر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خدا نجات از آتش را می‌خواهی، برای خودت دعا می‌کنی، رکن یمانی را استلام می‌کنی و نزد حجرالاسود می‌آیی؛ طوافت اتمام می‌پذیرد</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 xml:space="preserve">در حال طواف، باید لباس و بدن پاک باشد و نجس نباشد؛ هرچند نجاستی که نماز در عین آلودگی به آن جایز باشد، مثل خون کمتر از درهم و خون جروح و قروح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بنابر احتیاط واجب</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ولی اگر حاجی مسئله را نمی‌دانست و طواف کرد و پس از طواف فهمید، طواف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باید ختنه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مردی که ختنه نشده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باید عورت پوشیده باشد؛ پس طواف در حالت برهنه هم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کیفیت طواف و واجبات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کند طواف عمره تمتّع می‌کنم، برای اطاعت فرمان خداوند عالم؛ و از حجرالاسود شروع کند، به‌طوری که عبور او از حجر باشد و خانه کعبه را به طرف چپ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مرتبه بگردد و به حجرالاسود ختم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حضرت اسماعیل را در مطاف قرار دهد و در حال طواف، داخل حجر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او بین خانه و مقام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روی شاذروان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برآمدگی پایین دیوار کعبه که متصل به خانه است، مثل پایۀ دیوار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مرتبه را یک شوط گویند؛ و تمام هفت مرتبه را یک طواف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نماز طواف نزد مقام حضرت ابراهیم می‌آیی، مقام را در جلو خود قرار می‌دهی</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اما نماز طواف مستحب را در هر جای مسجد الحرام بخوانی،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 رکعت نماز طواف 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رکعت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نماز و ذکر حمد و ثنای الهی و درود 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خداوند درخواست کن که خدا از تو قبول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رکعت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طواف فارغ شدی، هر زمآن‌که باشد آن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طلوع آفتاب باشد، چه وقت 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تأخیر نینداز</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نماز طواف را فراموش کرد و پس از بیرون رفتن از مکه متوجه شد و یادش آمد، چه؟ </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نماز بخواند؛ ولی اگر در مکه متوجه شد، بیرون نرود تا نماز طواف را بخواند</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چون نماز طواف را خواندی، نزد حجرالاسود می‌روی و آن را می‌بوسی و استلام می‌کنی، یا به‌سوی آن اشاره می‌کنی؛ که در این کار، ناگزیری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می‌توانی، در حالی که هنوز به‌سوی صفا و مروه نرفتی، از آب زمزم بیاشام و هنگام آشامیدن،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اجْعَلْهُ عِلْمَاً نافِعَاً وَرِزْقَاً وَاسِعَاً وَشِفاءَاً مِنْ کُلِّ دَاءٍ وَسُقْمٍ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چاه زمزم نظر کرد،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نمی‌خواستم که بر امت خود سخت بگیرم؛ وگرنه، یک دلو بزرگ یا دو دلو از چاه زمزم می‌کشیدم</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باری، موالات در طواف مستحب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جایز است که حاجی آن را قطع کند و پی حاجت خود یا دیگری، یا برای استراحت، یا دیدن مریض برود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قطع کردن برای این امور صریح روایات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چون برگشت، باقی را انجام دهد؛ چه از نصف کمتر باشد، چه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طواف واجب؛ پس بنابر احتیاط واجب، در حال اختیار، باید موالات را مراعات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حاجی طواف واجب را با عذری موجه مثل حدث قهری یا حیض یا مرض قطع کرد، مشاهیر از علما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چهار شوط را تمام کرده، باقی را انجام دهد؛ وگرنه، باید از اول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بدون عذر قطع کرده، باید طواف را از اول گیرد؛ هرچند، شش شوط طواف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عدد شوط‌ها شک کرد و از حال طواف منصرف شده، مثل شکّ بعد از سلام است؛ اعتنا نکند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اثنای طواف شک کرد که هفت شوط طواف کرده یا هشت شوط، بنا را بر هفت گذارد؛ و اگر در شش و هفت شک کرد، طواف واجب را قطع کند و از سر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از طواف و نماز طواف فارغ شد،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ابتدا می‌کنم به آن‌چه خداوند در کلام خود بدان ابتدا فرموده؛ یعنی چون اسم صفا در قرآن مجید در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الصَّفا وَالْمَرْوَةَ مِنْ شَعائِرِ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ذکر شده، من هم صفا را مقدّم می‌دارم</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پس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درب مقابل حجرالاسود که پیغمبر از آن درب بیرون شد، تو نیز بیرون شو و با آرامش و وقار، به اندازه‌ای که خانۀ کعبه را ببینی، از کوه صفا بالا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روی خود را طرف حجرالاسود قرار ده، حمد و سپاس پروردگار را به جای آر و الطاف و مراحم خدای را به یاد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یک از تکبیر و تحمید و تهلیل را هفت مرتبه بازگو؛ سپس، سه مرتبه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اللّهُ، وَحْدَهُ لَا شَریکَ لَهُ، لَهُ المُلْکُ وَلَهُ الْحمْدُ، یُحْیی وَیُمیتُ وَهُوَ حَيّ لَا یمُوتُ، وَهُوَ عَلی کلِّ شَيء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صلوات فرست و سه مرتبه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اَکبَرُ عَلَی مَا هَدَینَا، وَالْحَمْدُ لِلهِ عَلَی مَا أَوْلانَا، وَالْحَمْدُ لِلهِ الْحَيّ الْقَیُّوِمِ، وَالْحَمْدُ لِلهِ الْحَيّ الدَّائِمِ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هم‌چنین، سه مرتبه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اَشْهَدُ أَنْ لَا إلهَ إلَّا اللّهُ، وَأَشْهَدُ أَنَّ مُحَمَّداً عَبْدُهُ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نَعْبُدُ إلَّا إیَّاهُ، مُخْلِصینَ لَهُ الدِّینَ وَلَوْ کَرِهَ المُشْرِکُونَ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 مرتبه هم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اسْئَلُکَ الْعَفْوَ وَالْعَافِیةَ وَالْیَقینَ فِي الدُّنْیَا وَالآخِرَةِ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سه مرتبه بگو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آتِنَا فِي الدُّنْیَا حَسَنَةً وَفِي الآخِرَةِ حَسَنَةً، وَقِنا عَذَابَ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هر یک از تکبیر و تهلیل و تحمید و تسبیح را صد مرتبه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اللهُ وَحْدَهُ وَحْدَهُ، أَنْجَزَ وَعْدَهُ وَنَصَرَ عَبْدَهُ، وَغَلَبَ الأَحْزابَ وَحْدَهُ، فَلَهُ المُلْکُ وَلَهُ الْحمْدُ، وَحْدَهُ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بارِک لِي فِي الْمَوْتِ وَفِیمَا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بِکَ مِنْ ظُلْمَةِ الْقَبْرِ وَوَحْشَتِهِ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أَظِلَّنی فِي ظِلِّ عَرشِکَ یَوْمَ لَا ظِلَّ إلَّا ظِلُّکَ</w:t>
      </w:r>
      <w:r>
        <w:rPr>
          <w:rFonts w:eastAsia="Amiri" w:cs="Amiri" w:ascii="Amiri" w:hAnsi="Amiri"/>
          <w:color w:val="111111"/>
          <w:sz w:val="28"/>
          <w:szCs w:val="28"/>
          <w:rtl w:val="true"/>
          <w:lang w:bidi="ar-SA"/>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و بعد از مرگ را بر من مبارک گردان؛ و روز قیامت، که هیچ سایه‌ای نیست، مرا در سایۀ عرش خود جای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مرا در سایۀ لطف و احسان خود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و جان و اهل و فرزندان خود را همیشه به خدا بسپار که نیکو امانتداری است؛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اسْتَوْدِعُ اللهَ الرَّحْمنَ الرَّحیمَ الَّذی لَایَضِیعُ وَدائِعَهُ نَفْسی وَدینی وَأَهْلی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اسْتَعْمِلْنی عَلَی کِتَابِکَ وَسُنَّةِ نَبِیَّکَ، وَتَوَفَّنِي عَلَی مِلَّتِهِ، وَأَعِذْنی مِنَ الْفِتْنَةِ</w:t>
      </w:r>
      <w:r>
        <w:rPr>
          <w:rFonts w:eastAsia="Amiri" w:cs="Amiri" w:ascii="Amiri" w:hAnsi="Amiri"/>
          <w:color w:val="111111"/>
          <w:sz w:val="28"/>
          <w:szCs w:val="28"/>
          <w:rtl w:val="true"/>
          <w:lang w:bidi="ar-SA"/>
        </w:rPr>
        <w:t>.</w:t>
      </w:r>
      <w:r>
        <w:rPr>
          <w:rStyle w:val="FootnoteAnchor"/>
          <w:rtl w:val="true"/>
        </w:rPr>
        <w:footnoteReference w:id="548"/>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نخست، سه مرتبه و سپس، دو مرتبه و در پی آن، یک مرتبه تکبیر بگو؛ و باز هم تکبیر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تمام این دستور را نتوانستی به‌جا آوری، هر اندازه‌ای می‌توانی انجام ده؛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کوه صفا به اندازه قرائت سوره بقره توقف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پیاده از صفا به‌سوی مروه روان شو و با آرامش و وقار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مقابل مناره رسیدی، قدم های تند بردار و هَروَله کنان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حالتی میان راه رفتن و دویدن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مناره دوم سیر کن و در آن حال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وَاللهُ أَکبَر، وَصَلَّی اللهُ عَلَی مُحَمَّد وَعَلَی أَهْلِ بَیتِهِ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وَارْحَمْ وَتَجاوَزَ عَمّا تَعْلَمْ، وَأَنْتَ الأَعَزُّ الأَکرَمِ</w:t>
      </w:r>
      <w:r>
        <w:rPr>
          <w:rFonts w:eastAsia="Amiri" w:cs="Amiri" w:ascii="Amiri" w:hAnsi="Amiri"/>
          <w:color w:val="111111"/>
          <w:sz w:val="28"/>
          <w:szCs w:val="28"/>
          <w:rtl w:val="true"/>
          <w:lang w:bidi="ar-SA"/>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چون از مناره دوم گذشتی،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ذَا الْمَنِّ وَالْفَضْلِ وَالْکرَمِ وَالنَّعْماءِ وَالْجُودِ، اِغْفِرْلی ذُنُوبی، إنَّهُ لَایغْفِرُ الذُّنُوبَ إلَّا انْتَ</w:t>
      </w:r>
      <w:r>
        <w:rPr>
          <w:rFonts w:eastAsia="Amiri" w:cs="Amiri" w:ascii="Amiri" w:hAnsi="Amiri"/>
          <w:color w:val="111111"/>
          <w:sz w:val="28"/>
          <w:szCs w:val="28"/>
          <w:rtl w:val="true"/>
          <w:lang w:bidi="ar-SA"/>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پس باز با آرامش و وقار راه برو تا آن‌که به مروه 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بالای کوه برو، تا آن‌جا که خانه را ببینی؛ و آن‌چه بر کوه صفا انجام دادی اعاده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صفا برگرد؛ و از صفا به مروه و بالعکس، تا هفت مرتبه که از صفا شروع شود و به کوه مروه ختم گردد</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واجبات آن این است که حاجی نیت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 صفا و مروه در عمره تمتّع راه می‌روم، برای امتثال فرمان خداوند عالم؛ سعی را از صفا شروع و به مروه ختم کند؛ به نحو متعارف راه رود؛ هفت مرتبه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 به مروه یک مرتبه و از مروه به صفا یک مرتبه دیگر، تا آن‌که مرتبۀ هفتم به مروه ختم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و با طهارت باشد بهتر است؛ ولی سواره نیز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 رفتن و هروله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که سعی بین صفا و مروه را هنگام خستگی و گرمی هوا به تأخیر اندازد؛ بلکه تأخیر آن تا شب نیز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تأخیر تا روز بعد، بدون عذر، جایز نیست و به اقتضای ضرورت،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موالات در آن واجب نیست؛ پس جایز است که حاجی قدری بنشیند و فقط در پی حاجتی رود و چون برگشت، از همان جا که سعی را قطع کرده، باقی را انجام دهد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روی فراموشی یا نادانی یا به اشتباه یک یا چند مرتبه بر آن هفت بار افزوده شد، دفعات زاید را اسقاط و هفت مرتبه اش حساب می‌کنند؛ لیکن، اعادۀ سعی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تمام شد، از عمرۀ حج تمتع خارج شو، به تقصیر کردن</w:t>
      </w:r>
      <w:r>
        <w:rPr>
          <w:rFonts w:eastAsia="IRNazanin" w:cs="IRNazanin"/>
          <w:color w:val="111111"/>
          <w:sz w:val="28"/>
          <w:szCs w:val="28"/>
          <w:rtl w:val="true"/>
          <w:lang w:bidi="fa-IR"/>
        </w:rPr>
        <w:t>:</w:t>
      </w:r>
      <w:r>
        <w:rPr>
          <w:rStyle w:val="FootnoteAnchor"/>
          <w:rtl w:val="true"/>
        </w:rPr>
        <w:footnoteReference w:id="552"/>
      </w:r>
      <w:r>
        <w:rPr>
          <w:rFonts w:ascii="IRNazanin" w:hAnsi="IRNazanin" w:eastAsia="IRNazanin"/>
          <w:color w:val="111111"/>
          <w:sz w:val="28"/>
          <w:sz w:val="28"/>
          <w:szCs w:val="28"/>
          <w:rtl w:val="true"/>
          <w:lang w:bidi="fa-IR"/>
        </w:rPr>
        <w:t>آن‌که قدری از موی ریش یا شارب یا ناخن ها را بگیری و باقی را برای حج 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عمل را انجام دادی، از احرام خارج شده‌ای و تمام محرّمات حال احرام برای تو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هرچه خواهی، طواف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اطراف کعبه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دارد؛ شصت‌تای آن مخصوص طواف کنندگان است</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شیخ طوسی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ثواب طواف را می‌دانی؟ ابان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طواف کننده شش‌هزار حسنه نوشته شود، شش‌هزار گناه از او محو شود و شش‌هزار درجه برای او بلند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17798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تهذیب الاحکام،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اسحاق بن عمّار، اضافه بر این، آمده که شش هزار حاجت او نیز برآورده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تهذیب الاحکام،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ثواب را نیز شیخ کلینی در کافی،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فضل 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اسحاق بن عمّار، از امام صادق،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طواف کند و دو رکعت نماز طواف در هر جای مسجد خواست بخواند، خدا برای او شش هزار حسنه بنویسد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مفاد را شیخ صدوق به سند دیگر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دیگران نیز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کسی که طواف کند از گناهان بیرون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کتاب ثواب الاعمال،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اسحاق بن عمّار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یک طواف به‌جا آورد، خداوند برای او هزار حسنه بنویسد، هزار سیئه از او محو فرماید، هزار درجه برای او بلند نماید، هزار درخت در بهشت برای او ثابت فرماید؛ و ثواب آزاد کردن هزار بنده برای او ثبت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به ملتزم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خانه که خود را به آن می‌چسبانند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درب‌های بهشت برای او باز شود و به او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دربی خواهی، 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می‌گوید که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ثواب‌ها برای یک طواف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به بهتر از این راهنمایی کنم؟ اسحاق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حاجت مؤمنی را برآورد، برای او، ثواب ده طواف نوشته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کلینی و دیگران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مستحب است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طواف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مرتبه دور خانه گشتن را یک طواف و هر دور آن را یک شوط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اگر نتوانستی،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شوط؛ و اگر نشد، هر مقدار که می‌توانی، کوتاهی نکن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نوادر الطّواف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وسائل الشیعة،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17812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هفتم من ابواب الطواف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کلینی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طواف قبل از حج از هفتاد طواف بعد از حج افضل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اِنَّ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وسائل الشیعة،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17814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شیخ صدوق نیز نقل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من لایحضره الفقیه،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1544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طواف، صلوات از همۀ اذکار و دعاها افضل است؛ چنان‌که امام معصوم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که حاجی چند طواف مستحب را متصل انجام دهد؛ و بعد، برای هر طوافی، دو رکعت نماز، در هر جای از مسجد که می‌خواهد،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اخبار 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اربع‌مائة،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حج موفق شدید، زیاد به خانۀ خدا نظر کنید که خدا نزد خانۀ خود رحمت دارد؛ شصت‌تای آن برای طواف کنندگان است، چهل‌تا برای نماز خوانندگان و بیست تا برای نظر کنندگان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هفتم از ابواب احتجاجات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الاحتجاج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مستدرک الوسائل،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11112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چهارم از ابواب 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بحارالأنوار، ج</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حقوق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کتاب عُدّة الدّاعی، ص</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خانه کعبه را زیارت کند و حقّ آن را بشناسد و هفت شوط اطراف آن طواف کند و در مقام حضرت ابراهیم دو رکعت نماز بخواند، خداوند برای او ده هزار حسنه بنویسد و ده هزار درجه برای او بلند فرماید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پنج طواف کند از گناهان خارج شود؛ مثل روزی که از مادر متولّد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مستدرک الوسائل،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11115</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چهل‌تا برای نماز گزاران و بیست تا برای</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کسانی که نظر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روز تَرویه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 ذی‌حجّه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برای احرام حج، غسل کن؛ دو پارچه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راکه داشتی بپوش؛ پای برهنه و با آرامش و وقار، داخل مسجد شو و نزد مقام حضرت ابراهیم یا در حجر اسماعیل، دو رکعت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میان مسجد باش تا نماز واجب ظهر را بخوانی و پس از نماز، آن دعایی را که روز اول در احرام عمره خواندی این‌جا نیز بخوان</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تأخیر احرام از روز هشتم جایز است؛ لیکن، تا وقتی که حاجی بتواند خود را بعد از احرام در اول ظهر روز نهم به عرفات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می‌ترسد که نرسد، باید در احرام شتاب نماید؛ و بعد از نماز، نیت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حج می‌بندم، برای اطاعت فرمان خداوند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نماز گزاران و بیست تا برای کسانی که نظر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روز تَرویه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 ذی‌حجّه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برای احرام حج، غسل کن؛ دو پارچه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راکه داشتی بپوش؛ پای برهنه و با آرامش و وقار، داخل مسجد شو و نزد مقام حضرت ابراهیم یا در حجر اسماعیل، دو رکعت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میان مسجد باش تا نماز واجب ظهر را بخوانی و پس از نماز، آن دعایی را که روز اول در احرام عمره خواندی این‌جا نیز بخوان</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تأخیر احرام از روز هشتم جایز است؛ لیکن، تا وقتی که حاجی بتواند خود را بعد از احرام در اول ظهر روز نهم به عرفات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می‌ترسد که نرسد، باید در احرام شتاب نماید؛ و بعد از نماز، نیت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حج می‌بندم، برای اطاعت فرمان خداوند عالم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طرف منی حرکت کن و با آرامش و وقار و تواضع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نزدیکی 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 که ساخته بودند تا آب درون مسجد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رسیدی، لبیک </w:t>
      </w:r>
    </w:p>
    <w:p>
      <w:pPr>
        <w:pStyle w:val="BookText"/>
        <w:rPr/>
      </w:pPr>
      <w:r>
        <w:rPr>
          <w:rFonts w:ascii="IRNazanin" w:hAnsi="IRNazanin" w:eastAsia="IRNazanin"/>
          <w:color w:val="111111"/>
          <w:sz w:val="28"/>
          <w:sz w:val="28"/>
          <w:szCs w:val="28"/>
          <w:rtl w:val="true"/>
          <w:lang w:bidi="fa-IR"/>
        </w:rPr>
        <w:t xml:space="preserve">گو؛ </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و چون به محل ردم رسیدی، صدای خود را به لبیک بلند کن تا آن‌که به منی 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منی رسیدی،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هذِهِ مِنِّي، وَهِي مِمَّا مَنَنْتَ بِهَا عَلَینَا مِنَ الْمَناسِکِ، فَأَسْئَلُکَ أَنْ تَمُنَّ عَلَینَا بِمَا مَنَنْتَ بِهِ عَلَی أَنْبِیَائِکَ، فَإنَّمَا أَنَا عَبْدُکَ وَفِي قَبْضَتِکَ</w:t>
      </w:r>
      <w:r>
        <w:rPr>
          <w:rFonts w:eastAsia="Amiri" w:cs="Amiri" w:ascii="Amiri" w:hAnsi="Amiri"/>
          <w:color w:val="111111"/>
          <w:sz w:val="28"/>
          <w:szCs w:val="28"/>
          <w:rtl w:val="true"/>
          <w:lang w:bidi="ar-SA"/>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 xml:space="preserve">نمازهای خود را در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خیف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 و تا روز نهم، آن‌جا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منی از عقبه است تا وادی مُحَسَّر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به‌سوی عرفات متوجه شدی،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إلَیکَ صَمَدْتُ وَإیَّاکَ اعْتَمَدْتُ وَوَجْهَکَ أَرَدْتُ، فَأَسْئَلُکَ أَنْ تُبارِکَ لِي فِي رَحْلَتی، وَأَنْ تَقْضِي لِي حَاجَتِي، وَأَنْ تَجْعَلَنِي الْیَوْمَ مِمَّنْ تُباهِي بِهِ مَنْ هُوَ أَفْضَلُ مِنّی</w:t>
      </w:r>
      <w:r>
        <w:rPr>
          <w:rFonts w:eastAsia="Amiri" w:cs="Amiri" w:ascii="Amiri" w:hAnsi="Amiri"/>
          <w:color w:val="111111"/>
          <w:sz w:val="28"/>
          <w:szCs w:val="28"/>
          <w:rtl w:val="true"/>
          <w:lang w:bidi="ar-SA"/>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پس از این، نیت می‌کنند که تا غروب، برای امتثال فرمان خدا در عرفات بمانند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لبیک می‌گویی و اول روز، به طرف عرفات حرکت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عرفات رسیدی، خیمه خود را در موضع نَمره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ظهر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لبیک را قطع و شروع کردی به تهلیل و تحمید و تمجید و ثنای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غسل می‌کنی و نماز ظهر و عصر را به یک اذان و دو اقامه 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عصر را با ظهر می‌خوانی تا قلبت برای دعا آماده شود؛ چرا که روز عرفات روز </w:t>
      </w:r>
    </w:p>
    <w:p>
      <w:pPr>
        <w:pStyle w:val="BookText"/>
        <w:rPr/>
      </w:pPr>
      <w:r>
        <w:rPr>
          <w:rFonts w:ascii="IRNazanin" w:hAnsi="IRNazanin" w:eastAsia="IRNazanin"/>
          <w:color w:val="111111"/>
          <w:sz w:val="28"/>
          <w:sz w:val="28"/>
          <w:szCs w:val="28"/>
          <w:rtl w:val="true"/>
          <w:lang w:bidi="fa-IR"/>
        </w:rPr>
        <w:t>دعا و مسئلت از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طرف چپ کوه، توقف کن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طرف چپ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نسبت به وارد شوندگان به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پیغمبر آن‌جا وقوف فرمود، مردم خیال کردند فقط آن‌جا عرفات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اطراف آن حضرت جمع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وادی عرفات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مُزدَلفه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موضعی را خالی دیدی، آن‌جا مستقر شو؛ چون خدا دوست دارد که محلی از عرفات خالی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کوه مرو و در محل اراک توقف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میدان عرفات توقّف کردی، حمد و ثنای الهی و تهلیل و تمجید به جای آر؛ و تکبیر و سوره توحید را هر کدام صدمرتبه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هرچه می‌خواهی، دعا کن و کوتاهی نکن؛ که روز خواندن پروردگار و درخواست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شرّ شیطان به خدا پناه بر که هرگز شیطان از تو غفلت نخواهد کرد در موضعی که از این موضع نزد او محبوب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نظر کردن به مردم نباش و مشغول خود و قلب خود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نیز 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رَبَّ الْمَشَاعِرِ کلَّها، فُکَّ رَقَبَتی مِنَ النّارِ، وَأَوْسِعْ عَلَيَّ مِنَ الرِّزْقِ الْحَلَالِ، وَادْرَأْ عَنّی شَرَّ فَسَقَةِ الْجِنِّ وَالإنْسِ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تَمْکرْ بِي وَلَا تَخْدَعْنی وَلَا تَسْتَدْرِجْنی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أَسْمَعَ السَّامِعینَ، وَیَا أَبْصَرَ النّاظِرینَ، وَیَا أَسْرَعَ الْحَاسِبینَ، وَیَا أَرْحَمَ الرّاحِمینَ، أَسْئَلُک أَنْ تُصَلّيَ عَلَی مُحَمَّد وَآلِ مُحَمَّد، وَأَنْ تَفْعَلَ بِی کَذَا وَکَذَا</w:t>
      </w:r>
      <w:r>
        <w:rPr>
          <w:rFonts w:eastAsia="Amiri" w:cs="Amiri" w:ascii="Amiri" w:hAnsi="Amiri"/>
          <w:color w:val="111111"/>
          <w:sz w:val="28"/>
          <w:szCs w:val="28"/>
          <w:rtl w:val="true"/>
          <w:lang w:bidi="ar-SA"/>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 xml:space="preserve">نیز، شایسته است حاجی برای برادران دینی اش دعا کند که برای هر کس، هرچه از خدا بخواهد، خداوند صد هزار برابر آن را به خودش می‌دهد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چنان‌که امام معصوم فرموده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ملائکه برای او دعا کنند و دعای ملائکه قبول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مفصل در باب فضیلت دعا برای غیر در ابواب رحمت، ص</w:t>
      </w:r>
      <w:r>
        <w:rPr>
          <w:rFonts w:eastAsia="IRNazanin" w:cs="IRNazanin"/>
          <w:color w:val="111111"/>
          <w:sz w:val="28"/>
          <w:szCs w:val="28"/>
          <w:lang w:bidi="fa-IR"/>
        </w:rPr>
        <w:t>152</w:t>
      </w:r>
      <w:r>
        <w:rPr>
          <w:rFonts w:eastAsia="IRNazanin" w:cs="IRNazanin"/>
          <w:color w:val="111111"/>
          <w:sz w:val="28"/>
          <w:szCs w:val="28"/>
          <w:rtl w:val="true"/>
          <w:lang w:bidi="fa-IR"/>
        </w:rPr>
        <w:t>_</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حالی که دست ها را به آسمان بلند کرده ای،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حَاجَتِي الَّتی إنْ أَعْطَیتَها لَمْ یَضُرَّنی مَا مَنَعْتَنی، وَإنْ مَنَعْتَنیهَا لَمْ ینْفَعْنی مَا أَعْطَیتَنی، أَسْئَلُکَ خَلَاصَ رَقَبَتی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عَبْدُکَ وَمِلْکُ یَدِکَ، وَناصِیتی بِیدِکَ وَأَجَلی بِعِلْمِکَ، أَسْئَلُکَ أَنْ تُوَفِّقَنی لِمَا یُرْضیکَ عَنّی، وَأَنْ تُسَلِّمَ مِنّی مَناسِکی الَّتی أَرَیتَهَا إبْراهیمَ خَلیلَکَ، وَدَلَّلْتَ عَلَیهَا حَبیبَکَ مُحَمَّداً</w:t>
      </w:r>
      <w:r>
        <w:rPr>
          <w:rFonts w:eastAsia="Amiri" w:cs="Amiri" w:ascii="Amiri" w:hAnsi="Amiri"/>
          <w:color w:val="111111"/>
          <w:sz w:val="28"/>
          <w:szCs w:val="28"/>
          <w:rtl w:val="true"/>
          <w:lang w:bidi="ar-SA"/>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شرمندۀ تواَم و از آنِ تو و در اختیار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و مرگ من به امر تو و تقدیر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خواستارم که مرا برای انجام دادن آنچه تو را از من راضی گرداند توفیق دهی و مرا به اجرای مقبول مناسکی که به خلیلت نشان دادی و حبیبت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راهنمایی فرمودی، توفیق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اجْعَلْنی مِمَّنْ رَضیتَ عَمَلَهُ، وَأَطَلْتَ عُمْرَهُ، وَأَحْییتَهُ بَعْدَ الْمَوْتِ حَیوةً طَیبَةً</w:t>
      </w:r>
      <w:r>
        <w:rPr>
          <w:rFonts w:eastAsia="Amiri" w:cs="Amiri" w:ascii="Amiri" w:hAnsi="Amiri"/>
          <w:color w:val="111111"/>
          <w:sz w:val="28"/>
          <w:szCs w:val="28"/>
          <w:rtl w:val="true"/>
          <w:lang w:bidi="ar-SA"/>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 xml:space="preserve">مشرکان قبل از غروب از عرفات کوچ می‌کردند؛ اما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نمود و بعد از غروب، کوچ فرمود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غروب شد، همراه مردم کوچ کن و با آرامش و وقار و ذکر و استغفار طرف مشعر سیر کن؛ که خداوند در قرآن مجیدش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أَفیضُوا مِنْ حَیثُ أَفاضَ النّاسُ وَ اسْتَغْفِروُااللّهَ</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چون از طرف راست به آن تلّ ریگ قرمز رسیدی،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ارْحَمْ مَوْقِفی وَزِدْ فی عِلْمی وَسَلِّمْ لِي دِینِي وَتَقَبَّل مَنَاسِکِي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بالجمله، با تأنّی و آرامش و استغفار به طرف مشعرالحرام حرکت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مغرب و عشا را به یک اذان و دو اقامه در مشعر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صبح شد و فریضه صبح را انجام دادی، با طهارت باش و نزدیک کوه، یا هر جایی بخواهی، توقف کن و مشغول حمد و ثنای الهی و یاد کردن نعمت های پروردگار و ذکر صلوات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نیز 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رَبَّ الْمَشْعَرِ الْحَرَامِ، فُکَّ رَقَبَتی مِنَ النّارِ، وَأَوْسِعْ عَلَيَ مِنْ رِزْقِکَ الْحَلالِ، وَادْرَأْ عَنَّي شَرَّ فَسَقَةِ الْجِنِّ وَالإنْسِ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خَیرُ مَطْلُوب إلَیهِ، وَخَیرُ مَدْعُوَ وَخَیرُ مَسْؤُول، وَلِکلِّ وافِد جائِزَةٌ، فَاجْعَلْ جَائِزَتی فِي مَوْطِنی هَذَا أَنْ تُقیلَنی عَثْرَتی وَتَقْبَلَ مَعْذِرَتی، وَأَنْ تُجاوِزَ عَنْ خَطیئَتی، ثُمَّ اجْعَلِ التَّقْوی مِنَ الدُّنْیا زَادِي</w:t>
      </w:r>
      <w:r>
        <w:rPr>
          <w:rFonts w:eastAsia="Amiri" w:cs="Amiri" w:ascii="Amiri" w:hAnsi="Amiri"/>
          <w:color w:val="111111"/>
          <w:sz w:val="28"/>
          <w:szCs w:val="28"/>
          <w:rtl w:val="true"/>
          <w:lang w:bidi="ar-SA"/>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مهمانی که بر بزرگی وارد شود جایزه‌ای دارد؛ جایزه مرا در اینجا این قرار ده که از لغزش من بگذری و عذر مرا بپذیری و گناه مرا ببخشی و توشه مرا از خانه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پرهیزگاری قرار دهی</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چون هوا روشن گشت و نزدیک آفتاب شد، از مشعر به منی کوچ کن</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چون به وادی محسَّر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موضعی است بین مشعر و منی و به منی نزدیک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یکی از حدود 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 سرعت بگیر تا آن‌که از آن‌جا بگذری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نادانی یا فراموشی از عرفات به منی بیاید و در مشعر نماند، باید از منی به‌سوی مشعر برگردد؛ هرچند که مردم از مشعر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فقط وقوف مشعرالحرام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وقوف اختیاری آن را که بین الطلوعین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کرده، حج او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خلافی و اشکالی در مسئله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که دیر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عرفات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مشعرالحرام برسد، در حالی که هنوز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رئیس قافلۀ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مشعر است و گمان دارد که پس از رسیدن به عرفات و قدری توقف باز می‌تواند خود را قبل از آفتاب به مشعر برساند، باید به عرفات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گمان می‌کند که در صورت ترک مشعر به قصد عرفات نمی‌تواند خود را قبل از رفتن مردم به مشعر برساند، نباید به عرفات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مشعر باشد؛ حج او تمام و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سنگ‌ریزه ها را از مشعر بردار؛ و از منی نیز جایز است برداری</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وقت رمی از طلوع آفتاب تا غروب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که سنگ ریزه باشد، نه سنگ‌های بزرگ؛ از حرم باشد، چنان‌که گذشت؛ کسی دیگر آن سنگ‌ها را در رمی جمرات به کار نبرده باشد؛ و نیت کند که رمی جمره می‌کنم در حج تمتّع، قربة إلی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باید سنگ‌ها را بیندازند، نه این که بر جمره گذرند؛ و چون انداختند، به جمره رسد؛ هفت عدد باشد و در پی یکدیگر انداخته شوند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 آن است که شب دهم هفتاد سنگ ریزه از مشعر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ها را که گرفتی، نزد جمره عقبه برو و از جلو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مقابل جمره که پشت به قبله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ها را بینداز، نه از بالای جمره؛ و تا سنگ‌ها در دستت هست،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هؤُلاءِ حَصَیاتی، فَأَحْصِهِنَّ لی وَ ارْفَعْهُنَّ فی عَمَلی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شروع می‌کنی و با هر یک که می‌اندازی، می‌گویی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ادْحَرْ عَنّی الشَّیطانَ، اَللّهُمَّ تَصْدیقاً بَکتابِکَ وَعَلَی سُنَّةِ نَبِیِّکَ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حِجّاً مَبْرُوراً وَعَمَلاً مَقْبُولاً وَسَعْیاً مَشْکوراً وَذَنْباً مَغْفُوراً</w:t>
      </w:r>
      <w:r>
        <w:rPr>
          <w:rFonts w:eastAsia="Amiri" w:cs="Amiri" w:ascii="Amiri" w:hAnsi="Amiri"/>
          <w:color w:val="111111"/>
          <w:sz w:val="28"/>
          <w:szCs w:val="28"/>
          <w:rtl w:val="true"/>
          <w:lang w:bidi="ar-SA"/>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بین تو و جمره، باید مقدار ده تا پانزده ذراع فاصله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رمی برگشتی و به منزل آمدی،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بِکَ وَثِقْتُ وَعَلَیکَ تَوَکَّلْتُ، فَنِعْمَ الرَّبُّ وَنِعْمَ الْمَوْلی وَنِعْمَ النَّصیرُ</w:t>
      </w:r>
      <w:r>
        <w:rPr>
          <w:rFonts w:eastAsia="Amiri" w:cs="Amiri" w:ascii="Amiri" w:hAnsi="Amiri"/>
          <w:color w:val="111111"/>
          <w:sz w:val="28"/>
          <w:szCs w:val="28"/>
          <w:rtl w:val="true"/>
          <w:lang w:bidi="ar-SA"/>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مستحب است که در وقت رمی، با طهارت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سنگ ریزه را انداختی، قربانی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باشد یا 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خریداری کن؛ اگر نشد، گوسفند قوچ چاق نر؛ اگر نیافتی، بره نر؛ و اگر نیافتی، بز نر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این ها را نیافتی، هرچه یافتی</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اگر حاجی حیوان قربانی نیافت یا نتوانست بخرد، سه روز در ماه ذی حجّه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روز اگر هفتم و هشتم و نهم باشد، بهتر است؛ وگرنه، از اول ماه تا نهم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سه روز متوالی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جایز است که از روز چهاردهم تا آخر ماه ذی‌حجه باشد؛ و هفت روز دیگر، وقتی که حاجی به وطن خود برگشت، روزه بگیرد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قربانی را خریدی، آن را رو به قبله قرار ده و نحر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ذبح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گاو و گوسفند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وَجَّهْتُ وَجْهِي لِلَّذی فَطَرَ السمواتِ وَالأَرْضِ حَنیفَاً، وَمَا أَنَا مِنَ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صَلاتی وَنُسُکی وَمَحْیای وَمَمَاتِي لِلهِ رَبِّ الْعالَمینَ لَا شَریکَ لَهُ، وَبِذلِکَ أَمَرْتُ وَأَنَا مِنَ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مِنْکَ وَلَکَ، بِسْمِ اللهِ وَاللهُ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تَقَبَّلْ مِنّی</w:t>
      </w:r>
      <w:r>
        <w:rPr>
          <w:rFonts w:eastAsia="Amiri" w:cs="Amiri" w:ascii="Amiri" w:hAnsi="Amiri"/>
          <w:color w:val="111111"/>
          <w:sz w:val="28"/>
          <w:szCs w:val="28"/>
          <w:rtl w:val="true"/>
          <w:lang w:bidi="ar-SA"/>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پس کارد را بر گلوی آن وارد کن و تا نمرده، سر آن را جدا نکن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عمل قربانی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است که صروره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حج اول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شخص در سابق حج‌گزارده، مخیر است بین تقصیر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 از ریش و شارب و ناخن را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تراشیدن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موی سر خود را به عسل یا صمغ یا خطمی و غیر این ها برای دفع شپش یا منظوری دیگر چسبانیده باشد، نیز کسی که موی را جمع کرده و گره زده و درهم پیچیده و بافته، باید سر را بتراشد و تقصیر نکند</w:t>
      </w:r>
      <w:r>
        <w:rPr>
          <w:rFonts w:eastAsia="IRNazanin" w:cs="IRNazanin"/>
          <w:color w:val="111111"/>
          <w:sz w:val="28"/>
          <w:szCs w:val="28"/>
          <w:rtl w:val="true"/>
          <w:lang w:bidi="fa-IR"/>
        </w:rPr>
        <w:t>.</w:t>
      </w:r>
      <w:r>
        <w:rPr>
          <w:rStyle w:val="FootnoteAnchor"/>
          <w:rtl w:val="true"/>
        </w:rPr>
        <w:footnoteReference w:id="570"/>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روی فراموشی یا نادانی یا به اشتباه خلاف ترتیب شد، عیب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حاجی از روی علم و عمد ترتیب را ملاحظه نکرد، مشاهیر علما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معصیت کرده؛ لیکن، اعاده بر او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حقیر، این شخص باید احتیاط را مراعات بنماید و اعمالش را ا عاده کند تا ترتیب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 تراشید یا تقصیر کرد، همه محرّمات حال احرام برای او حلال است مگر صید و زن و بوی خوش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ممکن شد که همان روز عید برای طواف و سعی به مکه بروی، خیلی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مشغول بودی، ضرری ندارد که آن را برای فردا به تأخیر اندازی؛ هرچند که تأخیر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 عید به مکه مشرف شدی، چون به درب مسجد رسیدی، بایست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أَعِنّی عَلَی نُسُکِ، وَسَلّمْنی لَهُ وَسَلِّمْهُ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أَسْئَلُکَ مَسْئَلَةَ الْعَلیلِ الذَّلیلِ المُعْتَرفِ بِذَنْبِهِ، أَنْ تَغَفِرَ لِي ذُنُوبی وَأَنْ تُرْجِعَنی بِحَاجَتی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عَبْدُکَ وَالْبَلَدُ بَلَدُکَ وَالْبَیتُ بَیتُکَ، جِئْتُ أَطْلُبُ رَحْمَتَکَ وَأَؤُمُّ طَاعَتَکَ، مُتَّبِعَاً لأَِمْرِکَ راضِیَاً بِقَدَرِکَ، أَسْئَلُکَ مَسْئَلَةَ المُضْطَرِّ إلَیکَ، المُطیعُ لِأَمْرِکَ، المُشْقِقِ مِنْ عَذابِکَ، الْخَائِفِ لِعُقُوبَتِکَ، أَنْ تُبَلِّغَنی عَفْوَکَ وَتُجیرَنی مِنَ النّارِ بِرَحْمَتِکَ</w:t>
      </w:r>
      <w:r>
        <w:rPr>
          <w:rFonts w:eastAsia="Amiri" w:cs="Amiri" w:ascii="Amiri" w:hAnsi="Amiri"/>
          <w:color w:val="111111"/>
          <w:sz w:val="28"/>
          <w:szCs w:val="28"/>
          <w:rtl w:val="true"/>
          <w:lang w:bidi="ar-SA"/>
        </w:rPr>
        <w:t>.</w:t>
      </w:r>
      <w:r>
        <w:rPr>
          <w:rStyle w:val="FootnoteAnchor"/>
          <w:rtl w:val="true"/>
        </w:rPr>
        <w:footnoteReference w:id="571"/>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بندۀ تواَم و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تو و خانه خانۀ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آمده‌ام؛ رحمت و مهربانی تو را خواهانم، قصد اطاعت و بندگی تو را دارم، تابع فرمان تواَم و به تقدیرات تو راضیم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مانند شخص بیچاره مطیع فرمان بردار ترسان از عذاب، از تو درخواست می‌کنم که مرا به عفو و بخشش خود برسانی و به آن لطف و رحمت بی پایانت، مرا از آتش نجات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نزد حجرالاسود می‌روی و آن را استلام می‌کنی و می‌بوسی؛ و اگر نتوانستی، بر آن دست بمال و دستت را ببوس؛ و اگر نتوانستی که دست بر آن رسانی، پس مقابل آن بایست و تکبیر گو و همان دعایی را بخوان‌که سابقاً هنگام طواف خواندی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هفت مرتبه اطراف خانۀ کعبه طواف کن، مانند طواف روز اول که وارد مکه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دو رکعت نماز طواف نزد مقام حضرت ابراهیم بخوان،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أَيُّهَا الْكافِرُونَ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رکعت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أَيُّهَا الْكافِرُونَ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به‌سوی حجرالاسود برگرد و اگر توانستی، آن را ببوس و مقابل آن برو و تکبیر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به‌سوی صفا برو و مثل سابق، سعی صفا و مروه را انجام ده؛ و چون به اتمام رسید، تمام محرّمات حال احرام بر تو حلال می‌شود مگر زنان و صید برای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برای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مسجد برگرد و طواف النساء را انجام ده و دو رکعت نماز طواف آن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وقت، همه محرّمات احرام بر تو حلال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تو به اتمام می‌رسد</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 xml:space="preserve">نیز، مستحب است برای این اعمال بشتابد که افضل است؛ هرچند، می‌تواند آن را تا گذشتن ایام تشریق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 و یازدهم و دوازدهم ذی‌حجه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اندازد و البتّه، باید از زنان و بوی خوش اجتناب نماید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طواف‌النساء را فراموش کرد و به وطن خود برگشت، 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آمیزش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بر او حلال نیست، تا آن‌که خانه کعبه را زیارت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طواف النساء را انجام 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موفق به حج نمی‌شود، شخصی را دستور دهد که به نیابت او طواف‌النساء را انجام دهد؛ و اگر قبل از انجام دادن بمیرد، باید ولی او یا دیگری برای او انجام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شب یازدهم و دوازدهم در منی بیتوته کنی و اگر در غیر منی بودی، باید به کفاره آن، قربانی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اول شب بیرون شدی، باید هنوز نصف شب نشده برگردی؛ مگر آن‌که مشغول انجام مناسک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و سعی و طواف‌النساء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بعد از نصف شب از منی بیرون شدی، مانعی ندارد که جای دیگر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حاجی شب تا صبح در مکه به طواف و دعا و سعی بین صفا و مروه مشغول بود، چه؟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چیزی نیست؛ در اطاعت خدا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تکبیر، برای کسانی که در منی هستند، در عقب پانزده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بعد از نماز روز عید تا بعد از نماز صبح روز سیزدهم که پانزده نماز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از منی بیرون 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دوازدهم بعد از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بر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تکبیر این است که بگویی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أَکبَرُ اللهُ أَکبَرُ، لَا إلهَ إلَّا اللهُ وَاللهُ أَکبَرُ اللهُ أَکبَرُ، وَ لِلهِ الْحَمْدُ، اللهُ أَکبَرُ عَلَی مَا هَدینَا، اللهُ اَکبَرُ عَلَی مَا رَزَقَنَا مِنْ بَهیمَةِ الأَنْعَامِِ، وَالْحَمْدُ لِلهِ عَلَی مَا أَبْلَانَا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 یازدهم و دوازدهم و سیزدهم برای کسی که در منی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ظهر، نزد جمرۀ اول می‌روی و هفت سنگ ریزه می‌اندازی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دعایی را می‌خوانی که روز عید، وقت سنگ زدن، خواندی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 به قبله می‌شوی و حمد و ثنای الهی را به جای می‌آوری و صلوات می‌فرستی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اندازه مختصری جلو می‌روی و دعا می‌کنی و درخواست می‌کنی که خدا از تو قبول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آرامش می‌روی نزد جمرۀ دوم و این اعمال را به همان کیفیت انجام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آخر، می‌روی نزد جمرۀ سوم و باز به همان دستور عمل می‌کنی</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اگر کسی رمی را فراموش کرد، فردای آن روز، اول قضای گذشته را به‌جا آورد و سپس به وظیفه خود آن روز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رمی تمام شد، توقف نکن و عقب کار خود برو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برای رمی جمرات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برداشته و هر سه جمره را رمی کرده باشد، سپس در آخر کار ببیند که در دستش یک سنگ باقی مانده و نمی‌داند در سنگ ریزه های کدام محل نقص حاصل شده، باید برگردد و به هر یک از سه جمره یک سنگ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هم ببیند که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ریزه یکی کسر دارد، از روی زمین یک دانه بردارد و رمی را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سنگ می‌اندازد، اگر به شخص یا حیوانی اصابت کرد و بعد بر جمره واقع شد، کفایت می‌کند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جمرۀ اول چهار سنگ انداخت و به دومی و سومی هر کدام هفت تا انداخت،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و به جمرۀ اول سه سنگ دیگر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به اولی سه سنگ انداخت و به دومی و سومی هر کدام هفت تا انداخت، باید </w:t>
      </w:r>
    </w:p>
    <w:p>
      <w:pPr>
        <w:pStyle w:val="BookText"/>
        <w:rPr/>
      </w:pPr>
      <w:r>
        <w:rPr>
          <w:rFonts w:ascii="IRNazanin" w:hAnsi="IRNazanin" w:eastAsia="IRNazanin"/>
          <w:color w:val="111111"/>
          <w:sz w:val="28"/>
          <w:sz w:val="28"/>
          <w:szCs w:val="28"/>
          <w:rtl w:val="true"/>
          <w:lang w:bidi="fa-IR"/>
        </w:rPr>
        <w:t>برگردد و به هر سه هفت تا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جمرۀ دوم سه سنگ انداخت و نوبت سوم را درست انداخت، برگردد و به دومی هفت سنگ اندازد</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ولی اگر به دومی چهار سنگ انداخت، برگردد و سه سنگ دیگر به جمرۀ دوم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خلاف ترتیب عمل کرد و اول به سومی سنگ انداخت، سپس به دومی، بعد به اولی 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جمرۀ دوم برگردد و بعد به سومی سنگ زند؛ هرچند فردای آن روز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خیف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مسجد 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خود، در اطراف مناره وسط مسجد، به اندازۀ تخمینی سی ذراع از طرف جلو مناره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راست و چپ و پشت سر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می‌توانی، در این اطراف نماز بخوان؛ که هزار پیغمبر در آن‌جا نماز خواندند</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چون قصد کردی که از منی بکوچی، باید روز دوازدهم و بعد از ظهر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خواستی که روز سیزدهم بعد از رمی جمرات سه‌گانه و پیش از ظهر یا بعد از آن کوچ کنی، مانعی ندارد</w:t>
      </w:r>
      <w:r>
        <w:rPr>
          <w:rFonts w:eastAsia="IRNazanin" w:cs="IRNazanin"/>
          <w:color w:val="111111"/>
          <w:sz w:val="28"/>
          <w:szCs w:val="28"/>
          <w:rtl w:val="true"/>
          <w:lang w:bidi="fa-IR"/>
        </w:rPr>
        <w:t>.</w:t>
      </w:r>
      <w:r>
        <w:rPr>
          <w:rStyle w:val="FootnoteAnchor"/>
          <w:rtl w:val="true"/>
        </w:rPr>
        <w:footnoteReference w:id="576"/>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هنگامی که روز دوازدهم کوچ کردی، خواستی در مکه توقّف کنی، باکی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 دوازدهم غروب شد و از منی بیرون نشدی، پس در منی باش </w:t>
      </w:r>
    </w:p>
    <w:p>
      <w:pPr>
        <w:pStyle w:val="BookText"/>
        <w:rPr/>
      </w:pPr>
      <w:r>
        <w:rPr>
          <w:rFonts w:ascii="IRNazanin" w:hAnsi="IRNazanin" w:eastAsia="IRNazanin"/>
          <w:color w:val="111111"/>
          <w:sz w:val="28"/>
          <w:sz w:val="28"/>
          <w:szCs w:val="28"/>
          <w:rtl w:val="true"/>
          <w:lang w:bidi="fa-IR"/>
        </w:rPr>
        <w:t>که تا صبح نباید از منی بیرون شوی</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چون خواستی وارد کعبه شوی، اول غسل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کفش، داخل خانه نشو و چون داخل شدی،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إنَّکَ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دَخَلَهُ کَانَ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فَآمِنّی مِنْ عَذابِ النّارِ</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 xml:space="preserve">سپس در بین دو استوانه، بر رُخامه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دو رکعت نماز بخوان؛ در رکعت اول، حم سجده</w:t>
      </w:r>
      <w:r>
        <w:rPr>
          <w:rStyle w:val="FootnoteAnchor"/>
          <w:rtl w:val="true"/>
        </w:rPr>
        <w:footnoteReference w:id="579"/>
      </w:r>
      <w:r>
        <w:rPr>
          <w:rFonts w:ascii="IRNazanin" w:hAnsi="IRNazanin" w:eastAsia="IRNazanin"/>
          <w:color w:val="111111"/>
          <w:sz w:val="28"/>
          <w:sz w:val="28"/>
          <w:szCs w:val="28"/>
          <w:rtl w:val="true"/>
          <w:lang w:bidi="fa-IR"/>
        </w:rPr>
        <w:t>و در رکعت دوم، به همان اندازه از آیات دیگر قرآن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گوشه های خانه نیز نماز بخوان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مَنْ تَهَیأَ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رعایت اختصار، ترک شد</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آب دهان و بینی در خانه نینداز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آن نشد مگر روز فتح 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خواستی از مکه بیرون شوی، خانه کعبه را وداع گوی؛ و هفت شوط طواف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توانستی، در هرشوطی، حجرالاسود و رکن یمانی را استلام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می‌روی نزد مستجار و به همان دستوری عمل می‌کنی که در ابتدای ورود به مکه عمل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خودت هم دعا کن</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چاه زمزم بیا و از آب آن بیاشام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بیرون شو و بگو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آئِبُونَ تائِبُونَ، عابِدُونَ لِرَبِّنا، حَامِدُونَ إلَی رَبِّنا، راغِبُونَ إلَی اللهِ، راجِعُونَ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_.</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وداع فرمود و می‌خواست از مسجد بیرون شود، نزد درب مسجد، سجده‌ای طولانی کرد و سپس برخاست و بیرون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کتاب شریف معاویة بن عمّار انتخاب کرده بودیم تمام شد</w:t>
      </w:r>
      <w:r>
        <w:rPr>
          <w:rFonts w:eastAsia="IRNazanin" w:cs="IRNazanin"/>
          <w:color w:val="111111"/>
          <w:sz w:val="28"/>
          <w:szCs w:val="28"/>
          <w:rtl w:val="true"/>
          <w:lang w:bidi="fa-IR"/>
        </w:rPr>
        <w:t xml:space="preserve">. </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این حقیر، با نظر قصیر خود، به روایات زراره و ابوبصیر و حلبی و دیگران مراجعه کردم؛ ولی از هیچ یک، به تفصیل صحیحه معاویة بن عمّار، روایاتی مرتب و مفصل در خصوص مناسک حج نیافتم، با آن‌که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ذکرش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از امام دربارۀ مسائل حج سؤال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بنده سایر روایات کتاب معاویة بن عمّار را ذکر نکردم؛ چون در مورد مسائل متفرّقه حج و مزار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همۀ خوانندگان عزیز التماس دعا دارم و خدای خود را سپاس گذارم برای نعمتی که به من لطف فرموده و مرا متوجه این حدیث شریف نمود و الحمدلله الذی هدانا لهذا و ماکنا لنهتدی لولا أن هدانا اللّه</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بزرگوار طوسی در کتاب شریف تهذیب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یکی از کتب اربعه مشهور و مورد اعتماد تمام علماست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کتاب معاویة بن عمّار را به اسانید صحیح دیگری نیز نقل فرموده است</w:t>
      </w:r>
      <w:r>
        <w:rPr>
          <w:rFonts w:eastAsia="IRNazanin" w:cs="IRNazanin"/>
          <w:color w:val="111111"/>
          <w:sz w:val="28"/>
          <w:szCs w:val="28"/>
          <w:rtl w:val="true"/>
          <w:lang w:bidi="fa-IR"/>
        </w:rPr>
        <w:t>.</w:t>
      </w:r>
      <w:r>
        <w:rPr>
          <w:rStyle w:val="FootnoteAnchor"/>
          <w:rtl w:val="true"/>
        </w:rPr>
        <w:footnoteReference w:id="582"/>
      </w:r>
      <w:bookmarkStart w:id="278" w:name="pg9769_89072"/>
    </w:p>
    <w:p>
      <w:pPr>
        <w:pStyle w:val="BookText"/>
        <w:rPr/>
      </w:pPr>
      <w:bookmarkEnd w:id="278"/>
      <w:r>
        <w:rPr>
          <w:rFonts w:ascii="IRNazanin" w:hAnsi="IRNazanin" w:eastAsia="IRNazanin"/>
          <w:color w:val="111111"/>
          <w:sz w:val="28"/>
          <w:sz w:val="28"/>
          <w:szCs w:val="28"/>
          <w:rtl w:val="true"/>
          <w:lang w:bidi="fa-IR"/>
        </w:rPr>
        <w:t>شیخ صدوق نیز آن را در کتاب شریف من لایحضره الفقیه متفرق کرده است</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شیخ بزرگوار عیاشی در تفسیر خود بعضی از اجزای آن را، که مربوط به تفسیر قرآن بوده، نقل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هم در کتب فقهی به اجزای این حدیث برای تبیین مسائل مناسک تمسک کرده اند</w:t>
      </w:r>
      <w:r>
        <w:rPr>
          <w:rFonts w:eastAsia="IRNazanin" w:cs="IRNazanin"/>
          <w:color w:val="111111"/>
          <w:sz w:val="28"/>
          <w:szCs w:val="28"/>
          <w:rtl w:val="true"/>
          <w:lang w:bidi="fa-IR"/>
        </w:rPr>
        <w:t>.</w:t>
      </w:r>
    </w:p>
    <w:p>
      <w:pPr>
        <w:pStyle w:val="Heading4"/>
        <w:numPr>
          <w:ilvl w:val="3"/>
          <w:numId w:val="1"/>
        </w:numPr>
        <w:rPr/>
      </w:pPr>
      <w:bookmarkStart w:id="279" w:name="__RefHeading___Toc9176449_2870459653"/>
      <w:bookmarkStart w:id="280" w:name="_Toc100"/>
      <w:bookmarkEnd w:id="279"/>
      <w:r>
        <w:rPr>
          <w:rtl w:val="true"/>
        </w:rPr>
        <w:t>فضیلت کعبه و ارکان آن</w:t>
      </w:r>
      <w:bookmarkEnd w:id="280"/>
    </w:p>
    <w:p>
      <w:pPr>
        <w:pStyle w:val="BookText"/>
        <w:rPr/>
      </w:pPr>
      <w:r>
        <w:rPr>
          <w:rFonts w:ascii="IRNazanin" w:hAnsi="IRNazanin" w:eastAsia="IRNazanin"/>
          <w:color w:val="111111"/>
          <w:sz w:val="28"/>
          <w:sz w:val="28"/>
          <w:szCs w:val="28"/>
          <w:rtl w:val="true"/>
          <w:lang w:bidi="fa-IR"/>
        </w:rPr>
        <w:t>در کتاب شریف کافی، به سند صحیح از زراره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مسجدالحرام نشسته بودم و روی حضرت به کعبه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به‌سوی کعبه عبادت است… بدان‌که ذات مقدس پروردگار، در زمین، مکانی را که از کعبۀ معظمه محبوب تر و گرامی تر باشد نیافریده</w:t>
      </w:r>
      <w:r>
        <w:rPr>
          <w:rFonts w:eastAsia="IRNazanin" w:cs="IRNazanin"/>
          <w:color w:val="111111"/>
          <w:sz w:val="28"/>
          <w:szCs w:val="28"/>
          <w:rtl w:val="true"/>
          <w:lang w:bidi="fa-IR"/>
        </w:rPr>
        <w:t>... .</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به‌سوی کعبه نظر کند و حقّ و حرمت ما را بشناسد، چنان‌که حقّ و حرمت کعبه را می‌شناسد، خداوند گناهان او را بیامرزد و امور مهم دنیا و آخرت او را کفایت فرماید</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این روایت در کتاب من لایحضره الفقیه نیز مذکور است</w:t>
      </w:r>
      <w:r>
        <w:rPr>
          <w:rFonts w:eastAsia="IRNazanin" w:cs="IRNazanin"/>
          <w:color w:val="111111"/>
          <w:sz w:val="28"/>
          <w:szCs w:val="28"/>
          <w:rtl w:val="true"/>
          <w:lang w:bidi="fa-IR"/>
        </w:rPr>
        <w:t>.</w:t>
      </w:r>
      <w:r>
        <w:rPr>
          <w:rStyle w:val="FootnoteAnchor"/>
          <w:rtl w:val="true"/>
        </w:rPr>
        <w:footnoteReference w:id="586"/>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زید شحّام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و طواف </w:t>
      </w:r>
    </w:p>
    <w:p>
      <w:pPr>
        <w:pStyle w:val="BookText"/>
        <w:rPr/>
      </w:pPr>
      <w:r>
        <w:rPr>
          <w:rFonts w:ascii="IRNazanin" w:hAnsi="IRNazanin" w:eastAsia="IRNazanin"/>
          <w:color w:val="111111"/>
          <w:sz w:val="28"/>
          <w:sz w:val="28"/>
          <w:szCs w:val="28"/>
          <w:rtl w:val="true"/>
          <w:lang w:bidi="fa-IR"/>
        </w:rPr>
        <w:t>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هرگاه امام به حجرالاسود می‌رسید، به حجرالاسود دست می‌مالید و آن را می‌بوسید؛ و چون به رکن یمانی می‌رسید، خود را به آن می‌چسبانید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خصوص این موضوع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هیچ‌گاه نزد رکن یمانی نیامدم، مگر آن‌که جبرئیل را دیدم که بر من سبقت گرفته و خود را به آن می‌چسباند</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ابتدای خلقت آسمان ها و زمین ها، خداوند ملکی به رکن یمانی موکل فرموده که کاری ندارد غیر از آمین گفتن بر دعاهای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امر دعا دقیق باشید که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می‌کنید</w:t>
      </w:r>
      <w:r>
        <w:rPr>
          <w:rFonts w:eastAsia="IRNazanin" w:cs="IRNazanin"/>
          <w:color w:val="111111"/>
          <w:sz w:val="28"/>
          <w:szCs w:val="28"/>
          <w:rtl w:val="true"/>
          <w:lang w:bidi="fa-IR"/>
        </w:rPr>
        <w:t>... .</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یمانی دری است از درهای بهشت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فرموده و هیچ گاه آن را نبسته است و در روایت دیگر،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درب مخصوص ماست و ما از آن وارد بهشت می‌شویم</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در روایت دیگر، چنین فرمود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شیعیان آل محمد باز شده است و به روی غیر آنان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که نزد آن دعا کند، دعای او به عرش رسد و حجابی برای آن نباشد</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از امام هشتم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افضل مواضع مسجد الحرام حطیم است که مابین حجرالاسود و درِ خانه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کجا افضل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مقام حضرت ابراهیم؛ و بعد از آن، حجر حضرت اسماعیل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هرچه به خانۀ کعبه نزدیک تر باشد افضل است</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در روایت دیگر، آمده است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در خانه و حجرالاسود نماز خواندند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توبۀ حضرت آدم در این مکان قبول شده است</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ملتزم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کعبه که خود را به آن می‌چسبانند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نهری است از نهرهای بهشت</w:t>
      </w:r>
      <w:r>
        <w:rPr>
          <w:rFonts w:eastAsia="IRNazanin" w:cs="IRNazanin"/>
          <w:color w:val="111111"/>
          <w:sz w:val="28"/>
          <w:szCs w:val="28"/>
          <w:rtl w:val="true"/>
          <w:lang w:bidi="fa-IR"/>
        </w:rPr>
        <w:t>...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دو روایت،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در مسجدالحرام معادل صد هزار نماز است</w:t>
      </w:r>
      <w:r>
        <w:rPr>
          <w:rFonts w:eastAsia="IRNazanin" w:cs="IRNazanin"/>
          <w:color w:val="111111"/>
          <w:sz w:val="28"/>
          <w:szCs w:val="28"/>
          <w:rtl w:val="true"/>
          <w:lang w:bidi="fa-IR"/>
        </w:rPr>
        <w:t>.</w:t>
      </w:r>
      <w:r>
        <w:rPr>
          <w:rStyle w:val="FootnoteAnchor"/>
          <w:rtl w:val="true"/>
        </w:rPr>
        <w:footnoteReference w:id="594"/>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مضمون در کتاب بحار از کتاب های دیگر نقل شده است</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در روایت دیگر،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فرادی در مسجدالحرام از نماز جماعت در منازل مکه افضل است</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در کتاب عیون، از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در مسجدالحرام از شصت سال و چند ماه نماز در غیر آن افضل است</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 xml:space="preserve">خداوند، در قرآن مجید، مکه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شیخ صدوق در من لایحضره الفقیه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مکه یک ختم قرآن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او، اجر و حسنات نوشته شود از جمعۀ اول دنیا تا آخر جمعه‌ای که واقع خواهد شد</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در کتاب من لایحضره الفقیه،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قرآن را در مکه ختم کند، نمیرد تا آن‌که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ببیند و منزل خود را در بهشت مشاهده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تسبیح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بگوید، معادل ثواب خراج عراقین خواهد بود که در راه خدا انفاق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فرمود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مکه روزه نداشته باشد مثل روزه‌دار در غیر مکه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روزه در مکه معادل یک سال روزه در سایر شهرهاست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مکه راه </w:t>
      </w:r>
    </w:p>
    <w:p>
      <w:pPr>
        <w:pStyle w:val="BookText"/>
        <w:rPr/>
      </w:pPr>
      <w:r>
        <w:rPr>
          <w:rFonts w:ascii="IRNazanin" w:hAnsi="IRNazanin" w:eastAsia="IRNazanin"/>
          <w:color w:val="111111"/>
          <w:sz w:val="28"/>
          <w:sz w:val="28"/>
          <w:szCs w:val="28"/>
          <w:rtl w:val="true"/>
          <w:lang w:bidi="fa-IR"/>
        </w:rPr>
        <w:t>می‌رود به عبادت خدا مشغول است</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 کننده در مکه مثل آغشته به خون در راه خداست</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 ترین زمین ها پیش خدا مکه است؛ و هیچ خاکی و سنگی و درختی و کوهی و آبی نزد خداوند از خاک و سنگ و درخت و کوه و آب مکه بهتر نیست</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صاحب وسائل این روایات را از دیگران نیز نقل فرموده است</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 xml:space="preserve">در کتاب مستدرک و بحار، از کتاب دعوات قطب راوندی،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یک روز در مکه مریض شود، از اعمال خوب و شایسته، به اندازۀ عبادت شصت سال برای او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حرارت و گرمی مکه یک ساعت صبر نماید، آتش به اندازۀ صد سال راه از او دور شود و بهشت به او نزدیک شود</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این روایات در بحار از کتاب های دیگر نیز نقل شده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درهم انفاق در مکه معادل صد درهم در غیر آن است</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در روایت دیگر، معادل ده هزار درهم آمده است</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در شرافت آب زمزم در این‌جا، به روایات کتاب کافی که در وسائل نیز نقل شده، اکتفا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زمزم بهترین آب روی زمین است؛ و بدترین آب روی زمین آب برهوت است</w:t>
      </w:r>
      <w:r>
        <w:rPr>
          <w:rFonts w:eastAsia="IRNazanin" w:cs="IRNazanin"/>
          <w:color w:val="111111"/>
          <w:sz w:val="28"/>
          <w:szCs w:val="28"/>
          <w:rtl w:val="true"/>
          <w:lang w:bidi="fa-IR"/>
        </w:rPr>
        <w:t>... .</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آب زمزم را برای رفع مرضی بنوشند، دوای آن است</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در روایت دیگر،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زمزم شفای هر دردی است</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این روایات را برقی در کتاب محاسن و نیز دیگران نقل فرموده اند</w:t>
      </w:r>
      <w:r>
        <w:rPr>
          <w:rFonts w:eastAsia="IRNazanin" w:cs="IRNazanin"/>
          <w:color w:val="111111"/>
          <w:sz w:val="28"/>
          <w:szCs w:val="28"/>
          <w:rtl w:val="true"/>
          <w:lang w:bidi="fa-IR"/>
        </w:rPr>
        <w:t>.</w:t>
      </w:r>
      <w:r>
        <w:rPr>
          <w:rStyle w:val="FootnoteAnchor"/>
          <w:rtl w:val="true"/>
        </w:rPr>
        <w:footnoteReference w:id="610"/>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آورده اند که شخصی از شدت مرض به حال احتضار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که از آب ناودان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ناودان طلا که بر بام کعبه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چنین کردند و بهبود یافت؛ چنان‌که صاحب وسائل از شیخ </w:t>
      </w:r>
      <w:bookmarkStart w:id="281" w:name="pg9769_89078"/>
    </w:p>
    <w:p>
      <w:pPr>
        <w:pStyle w:val="BookText"/>
        <w:rPr/>
      </w:pPr>
      <w:bookmarkEnd w:id="281"/>
      <w:r>
        <w:rPr>
          <w:rFonts w:ascii="IRNazanin" w:hAnsi="IRNazanin" w:eastAsia="IRNazanin"/>
          <w:color w:val="111111"/>
          <w:sz w:val="28"/>
          <w:sz w:val="28"/>
          <w:szCs w:val="28"/>
          <w:rtl w:val="true"/>
          <w:lang w:bidi="fa-IR"/>
        </w:rPr>
        <w:t>کلینی و برقی نقل کرده است</w:t>
      </w:r>
      <w:r>
        <w:rPr>
          <w:rFonts w:eastAsia="IRNazanin" w:cs="IRNazanin"/>
          <w:color w:val="111111"/>
          <w:sz w:val="28"/>
          <w:szCs w:val="28"/>
          <w:rtl w:val="true"/>
          <w:lang w:bidi="fa-IR"/>
        </w:rPr>
        <w:t>.</w:t>
      </w:r>
      <w:r>
        <w:rPr>
          <w:rStyle w:val="FootnoteAnchor"/>
          <w:rtl w:val="true"/>
        </w:rPr>
        <w:footnoteReference w:id="611"/>
      </w:r>
    </w:p>
    <w:p>
      <w:pPr>
        <w:pStyle w:val="Heading4"/>
        <w:numPr>
          <w:ilvl w:val="3"/>
          <w:numId w:val="1"/>
        </w:numPr>
        <w:rPr/>
      </w:pPr>
      <w:bookmarkStart w:id="282" w:name="__RefHeading___Toc9176451_2870459653"/>
      <w:bookmarkStart w:id="283" w:name="_Toc101"/>
      <w:bookmarkEnd w:id="282"/>
      <w:r>
        <w:rPr>
          <w:rtl w:val="true"/>
        </w:rPr>
        <w:t>فضیلت مدینه و مسجد پیغمبر</w:t>
      </w:r>
      <w:bookmarkEnd w:id="283"/>
    </w:p>
    <w:p>
      <w:pPr>
        <w:pStyle w:val="BookText"/>
        <w:rPr/>
      </w:pPr>
      <w:r>
        <w:rPr>
          <w:rFonts w:ascii="IRNazanin" w:hAnsi="IRNazanin" w:eastAsia="IRNazanin"/>
          <w:color w:val="111111"/>
          <w:sz w:val="28"/>
          <w:sz w:val="28"/>
          <w:szCs w:val="28"/>
          <w:rtl w:val="true"/>
          <w:lang w:bidi="fa-IR"/>
        </w:rPr>
        <w:t>ماندن در مدینه از ماندن در مکه افضل است؛ چنان‌که راوی خدمت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و حضرت ایشان تصدیق آن را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در روایت دیگر،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در مدینه بمیرد، روز قیامت، با جماعت آمنین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ایمنان 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گردد</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این روایت را شیخ طوسی نیز نقل فرموده است</w:t>
      </w:r>
      <w:r>
        <w:rPr>
          <w:rFonts w:eastAsia="IRNazanin" w:cs="IRNazanin"/>
          <w:color w:val="111111"/>
          <w:sz w:val="28"/>
          <w:szCs w:val="28"/>
          <w:rtl w:val="true"/>
          <w:lang w:bidi="fa-IR"/>
        </w:rPr>
        <w:t>.</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در روایت دیگر،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ملائکه‌ای بر مدینه موکل‌اند که آن را از طاعون و فتنه دجال نگاهداری می‌کنند</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 xml:space="preserve">در چند روایت،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مابین قبر من و منبر، باغی است از باغ‌های بهشت</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شیخ کلینی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مکه حرم خداست، مدینه حرم پیغمبر و کوفه حرم من</w:t>
      </w:r>
      <w:r>
        <w:rPr>
          <w:rFonts w:eastAsia="IRNazanin" w:cs="IRNazanin"/>
          <w:color w:val="111111"/>
          <w:sz w:val="28"/>
          <w:szCs w:val="28"/>
          <w:rtl w:val="true"/>
          <w:lang w:bidi="fa-IR"/>
        </w:rPr>
        <w:t>... .</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این روایت را شیخ طوسی نیز نقل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آمده است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دنباله این حدیث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 قم حرم ماست</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در کتاب کافی،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مکه حرم خدا و پیغمبر و امیرالمؤمنین است؛ نماز در آن معادل صد هزار نماز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درهم در آن معادل با صد هزار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حرم خدا و پیغمبر و امیرالمؤمنین است؛ نماز در آن معادل ده هزار نماز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در آن معادل ده هزار درهم است</w:t>
      </w:r>
      <w:r>
        <w:rPr>
          <w:rFonts w:eastAsia="IRNazanin" w:cs="IRNazanin"/>
          <w:color w:val="111111"/>
          <w:sz w:val="28"/>
          <w:szCs w:val="28"/>
          <w:rtl w:val="true"/>
          <w:lang w:bidi="fa-IR"/>
        </w:rPr>
        <w:t>... .</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 xml:space="preserve">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در حدیث عرض ولایت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ولایت را بر زمین ها عرضه داشت؛ پس مکه بر همه پیشی گرفت و خداوند آن را به کعبه زینت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مدینه سبقت گرفت و خداوند آن را به وجود من بیاراست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کوفه سبقت گرفت و خداوند آن را به وجود تو زینت داد</w:t>
      </w:r>
      <w:r>
        <w:rPr>
          <w:rFonts w:eastAsia="IRNazanin" w:cs="IRNazanin"/>
          <w:color w:val="111111"/>
          <w:sz w:val="28"/>
          <w:szCs w:val="28"/>
          <w:rtl w:val="true"/>
          <w:lang w:bidi="fa-IR"/>
        </w:rPr>
        <w:t>... .</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در روایت اربع‌مائة،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در حرمین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هزار نماز است</w:t>
      </w:r>
      <w:r>
        <w:rPr>
          <w:rFonts w:eastAsia="IRNazanin" w:cs="IRNazanin"/>
          <w:color w:val="111111"/>
          <w:sz w:val="28"/>
          <w:szCs w:val="28"/>
          <w:rtl w:val="true"/>
          <w:lang w:bidi="fa-IR"/>
        </w:rPr>
        <w:t>.</w:t>
      </w:r>
      <w:r>
        <w:rPr>
          <w:rStyle w:val="FootnoteAnchor"/>
          <w:rtl w:val="true"/>
        </w:rPr>
        <w:footnoteReference w:id="621"/>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این روایت، که چهارصد مطلب دینی در آن بیان شده، در بحار موجود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در روایت دیگر،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قصر از قصرهای بهشت در دنیا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مسجدالحرام، مسجد پیغمبر، مسجد بیت المقدس و مسجد کوفه</w:t>
      </w:r>
      <w:r>
        <w:rPr>
          <w:rFonts w:eastAsia="IRNazanin" w:cs="IRNazanin"/>
          <w:color w:val="111111"/>
          <w:sz w:val="28"/>
          <w:szCs w:val="28"/>
          <w:rtl w:val="true"/>
          <w:lang w:bidi="fa-IR"/>
        </w:rPr>
        <w:t>.</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در چند روایت، نقل شده که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مسجد پیغمبر معادل هزار نماز در سایر مسجدهاست</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این روایات در کتاب شریف کامل الزیاره نیز نقل گردیده است</w:t>
      </w:r>
      <w:r>
        <w:rPr>
          <w:rFonts w:eastAsia="IRNazanin" w:cs="IRNazanin"/>
          <w:color w:val="111111"/>
          <w:sz w:val="28"/>
          <w:szCs w:val="28"/>
          <w:rtl w:val="true"/>
          <w:lang w:bidi="fa-IR"/>
        </w:rPr>
        <w:t>.</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 xml:space="preserve">طول مسجد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3600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مکسّر بوده است؛ چنان‌که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کلینی و شیخ صدوق فرموده است</w:t>
      </w:r>
      <w:r>
        <w:rPr>
          <w:rStyle w:val="FootnoteAnchor"/>
          <w:rtl w:val="true"/>
        </w:rPr>
        <w:footnoteReference w:id="6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یک از طول و عرض آن شصت ذراع بوده که مساحت آن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3600</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شریف کامل الزیارة،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در مسجد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ده هزار نماز است</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شیخ صدوق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پدرانش نقل کرده است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در مسجد من معادل ده هزار نماز در سایر مسجدهاست؛ مگر مسجدالحرام </w:t>
      </w:r>
      <w:bookmarkStart w:id="284" w:name="pg9769_89081"/>
    </w:p>
    <w:p>
      <w:pPr>
        <w:pStyle w:val="BookText"/>
        <w:rPr/>
      </w:pPr>
      <w:bookmarkEnd w:id="284"/>
      <w:r>
        <w:rPr>
          <w:rFonts w:ascii="IRNazanin" w:hAnsi="IRNazanin" w:eastAsia="IRNazanin"/>
          <w:color w:val="111111"/>
          <w:sz w:val="28"/>
          <w:sz w:val="28"/>
          <w:szCs w:val="28"/>
          <w:rtl w:val="true"/>
          <w:lang w:bidi="fa-IR"/>
        </w:rPr>
        <w:t>که نماز در آن معادل صد هزار نماز است</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این روایات در بحار نیز نقل شده است</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 xml:space="preserve">در کتاب کامل الزیارة و کافی،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گردیده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یکی از دو حرم مکه یا مدینه بمیرد، روز قیامت، در معرض حساب در نیاید و با حال هجرت به‌سوی خدا بمیرد و با اصحاب بدر محشور گردد</w:t>
      </w:r>
      <w:r>
        <w:rPr>
          <w:rFonts w:eastAsia="IRNazanin" w:cs="IRNazanin"/>
          <w:color w:val="111111"/>
          <w:sz w:val="28"/>
          <w:szCs w:val="28"/>
          <w:rtl w:val="true"/>
          <w:lang w:bidi="fa-IR"/>
        </w:rPr>
        <w:t>.</w:t>
      </w:r>
      <w:r>
        <w:rPr>
          <w:rStyle w:val="FootnoteAnchor"/>
          <w:rtl w:val="true"/>
        </w:rPr>
        <w:footnoteReference w:id="630"/>
      </w:r>
    </w:p>
    <w:p>
      <w:pPr>
        <w:pStyle w:val="Heading4"/>
        <w:numPr>
          <w:ilvl w:val="3"/>
          <w:numId w:val="1"/>
        </w:numPr>
        <w:rPr/>
      </w:pPr>
      <w:bookmarkStart w:id="285" w:name="__RefHeading___Toc9176453_2870459653"/>
      <w:bookmarkStart w:id="286" w:name="_Toc102"/>
      <w:bookmarkEnd w:id="285"/>
      <w:r>
        <w:rPr>
          <w:rtl w:val="true"/>
        </w:rPr>
        <w:t xml:space="preserve">فضیلت زیارت پیغمبر و ائمه هدی </w:t>
      </w:r>
      <w:r>
        <w:rPr>
          <w:rtl w:val="true"/>
        </w:rPr>
        <w:t>(</w:t>
      </w:r>
      <w:r>
        <w:rPr>
          <w:rtl w:val="true"/>
        </w:rPr>
        <w:t>علیهم السلام</w:t>
      </w:r>
      <w:r>
        <w:rPr>
          <w:rtl w:val="true"/>
        </w:rPr>
        <w:t>)</w:t>
      </w:r>
      <w:bookmarkEnd w:id="286"/>
    </w:p>
    <w:p>
      <w:pPr>
        <w:pStyle w:val="BookText"/>
        <w:rPr/>
      </w:pPr>
      <w:r>
        <w:rPr>
          <w:rFonts w:ascii="IRNazanin" w:hAnsi="IRNazanin" w:eastAsia="IRNazanin"/>
          <w:color w:val="111111"/>
          <w:sz w:val="28"/>
          <w:sz w:val="28"/>
          <w:szCs w:val="28"/>
          <w:rtl w:val="true"/>
          <w:lang w:bidi="fa-IR"/>
        </w:rPr>
        <w:t>آن‌چه در این فصل نگاشته می‌شود ترجمه روایات کتاب های کافی، تهذیب، من لایحضره الفقیه است؛ که هر سه مورد اعتماد تمام علما و محدثین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کلینی در کافی نقل کرده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مرا زیارت کند، من شفیع او در قیامت خواهم بود</w:t>
      </w:r>
      <w:r>
        <w:rPr>
          <w:rFonts w:eastAsia="IRNazanin" w:cs="IRNazanin"/>
          <w:color w:val="111111"/>
          <w:sz w:val="28"/>
          <w:szCs w:val="28"/>
          <w:rtl w:val="true"/>
          <w:lang w:bidi="fa-IR"/>
        </w:rPr>
        <w:t>.</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ایشان به فرزندش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مرا در حیات یا مماتم زیارت کند، یا پدر و برادر و خود تو را، حقی بر من ثابت </w:t>
      </w:r>
    </w:p>
    <w:p>
      <w:pPr>
        <w:pStyle w:val="BookText"/>
        <w:rPr/>
      </w:pPr>
      <w:r>
        <w:rPr>
          <w:rFonts w:ascii="IRNazanin" w:hAnsi="IRNazanin" w:eastAsia="IRNazanin"/>
          <w:color w:val="111111"/>
          <w:sz w:val="28"/>
          <w:sz w:val="28"/>
          <w:szCs w:val="28"/>
          <w:rtl w:val="true"/>
          <w:lang w:bidi="fa-IR"/>
        </w:rPr>
        <w:t>خواهد کرد که در روز قیامت به زیارت او بروم و او را از کیفر گناهانش نجات دهم</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نیز،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برای حج به مکه مشرف شود و مرا در مدینه زیارت نکند، من در روز قیامت به او جفا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مهری و بی‌اعتنایی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 را زیارت کند، شفاعت من برای او واجب و لازم می‌شود؛ و کسی که شفاعت من برای او ثابت شود، بهشت برای او ثابت خواهد بود</w:t>
      </w:r>
      <w:r>
        <w:rPr>
          <w:rFonts w:eastAsia="IRNazanin" w:cs="IRNazanin"/>
          <w:color w:val="111111"/>
          <w:sz w:val="28"/>
          <w:szCs w:val="28"/>
          <w:rtl w:val="true"/>
          <w:lang w:bidi="fa-IR"/>
        </w:rPr>
        <w:t>... .</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 xml:space="preserve">این روایات را شیخ طوسی در تهذیب نیز نقل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 هم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تهذیب، این حدیث نیز اضافه شده است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قبر مرا زیارت کند، مثل کسی خواهد بود که در حیات من به سویم هجرت کرده؛ و اگر نتوانید بیایید، بر من سلام فرستید که به من می‌رسد</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سلام به پیغمبر و امام از واضحات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آن‌که از دو روایت کافی استفاده می‌شود، اگر حاجی سفرش را به مکه ابتدا کند و بعد به مدینه رود،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وسائل هم چهار روایت به این مفاد نقل شده است</w:t>
      </w:r>
      <w:r>
        <w:rPr>
          <w:rFonts w:eastAsia="IRNazanin" w:cs="IRNazanin"/>
          <w:color w:val="111111"/>
          <w:sz w:val="28"/>
          <w:szCs w:val="28"/>
          <w:rtl w:val="true"/>
          <w:lang w:bidi="fa-IR"/>
        </w:rPr>
        <w:t>.</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شیخ طوسی در کتاب تهذیب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مدینه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در ضمن کلامش،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زیارت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از شیعیان ما نبودی، به تو نگاه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زیارت نمی‌کنی آن </w:t>
      </w:r>
    </w:p>
    <w:p>
      <w:pPr>
        <w:pStyle w:val="BookText"/>
        <w:rPr/>
      </w:pPr>
      <w:r>
        <w:rPr>
          <w:rFonts w:ascii="IRNazanin" w:hAnsi="IRNazanin" w:eastAsia="IRNazanin"/>
          <w:color w:val="111111"/>
          <w:sz w:val="28"/>
          <w:sz w:val="28"/>
          <w:szCs w:val="28"/>
          <w:rtl w:val="true"/>
          <w:lang w:bidi="fa-IR"/>
        </w:rPr>
        <w:t>کسی را که خدا و ملائکه و پیغمبران و مؤمنین او را زیارت می‌کنند؟</w:t>
      </w:r>
    </w:p>
    <w:p>
      <w:pPr>
        <w:pStyle w:val="BookText"/>
        <w:rPr/>
      </w:pPr>
      <w:r>
        <w:rPr>
          <w:rFonts w:ascii="IRNazanin" w:hAnsi="IRNazanin" w:eastAsia="IRNazanin"/>
          <w:color w:val="111111"/>
          <w:sz w:val="28"/>
          <w:sz w:val="28"/>
          <w:szCs w:val="28"/>
          <w:rtl w:val="true"/>
          <w:lang w:bidi="fa-IR"/>
        </w:rPr>
        <w:t>راوی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ائمه افضل است و ثوابِ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را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روایت در کافی نیز آمده</w:t>
      </w:r>
      <w:r>
        <w:rPr>
          <w:rFonts w:eastAsia="IRNazanin" w:cs="IRNazanin"/>
          <w:color w:val="111111"/>
          <w:sz w:val="28"/>
          <w:szCs w:val="28"/>
          <w:rtl w:val="true"/>
          <w:lang w:bidi="fa-IR"/>
        </w:rPr>
        <w:t>.</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و در تهذیب، نقل شده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پیاده زیارت کند، به هر قدمی که می‌رود، ثواب یک حج و عمره برای او نوشته می‌شود؛ و چون پیاده برگردد، به هر قدم، ثواب دو حج و دو عمره برای او نویسند</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نیز، در تهذیب، نقل است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جدم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کند و حق او را بشناسد، خداوند برای او به هر قدمی ثواب یک حج و عمرۀ قبول شده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ای پسر مارد، آن قدمی که پیاده یا سواره به زیارت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و گرد آلوده شود،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قدم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مارد، این حدیث را به آب طلا بنویس</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در وسائل، در حدود سی روایت در خصوص زیارت آن حضرت نقل شده که در این مختصر نمی‌گنجد</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نیز شیخ کلینی در فضیلت زیارت سید الشهداء أبی‌عبدالله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کافی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مؤمنی که قبر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غیر روز عید زیارت کند و به حقّ او عارف باشد،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حج و عمرۀ قبول شده برای او نویسند؛ و اگر در روز عید زیارت کند، برای او، ثواب صد حج و صد عمره و صد جهاد با پیغمبر مرسل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روز عرفه در فرات غسل و زیارت کند، به هر قدمی، ثواب یک حج برای او نویسند</w:t>
      </w:r>
      <w:r>
        <w:rPr>
          <w:rFonts w:eastAsia="IRNazanin" w:cs="IRNazanin"/>
          <w:color w:val="111111"/>
          <w:sz w:val="28"/>
          <w:szCs w:val="28"/>
          <w:rtl w:val="true"/>
          <w:lang w:bidi="fa-IR"/>
        </w:rPr>
        <w:t>.</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این خبر را به‌طور خلاصه نقل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روایت دیگر،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قبر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بیست حج بهتر است</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زیارت کننده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نوشته می‌شود</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در روایت دیگر،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او، ثواب کسی را می‌نویسند که هزار بنده در راه خدا آزاد ساخته و هزار نفر را بر اسب سوار کرده و به جهاد در راه خدا فرستاده است</w:t>
      </w:r>
      <w:r>
        <w:rPr>
          <w:rFonts w:eastAsia="IRNazanin" w:cs="IRNazanin"/>
          <w:color w:val="111111"/>
          <w:sz w:val="28"/>
          <w:szCs w:val="28"/>
          <w:rtl w:val="true"/>
          <w:lang w:bidi="fa-IR"/>
        </w:rPr>
        <w:t>.</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نیز،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زیارت قبر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 و به حق او عارف باشد، گناهان گذشته و آیندۀ او آمرزیده شود</w:t>
      </w:r>
      <w:r>
        <w:rPr>
          <w:rFonts w:eastAsia="IRNazanin" w:cs="IRNazanin"/>
          <w:color w:val="111111"/>
          <w:sz w:val="28"/>
          <w:szCs w:val="28"/>
          <w:rtl w:val="true"/>
          <w:lang w:bidi="fa-IR"/>
        </w:rPr>
        <w:t>.</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این مطلب از حضرت امام موسای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کتاب تهذیب، این روایات را با روایات دیگر نقل فرموده‌اند که ما فقط به ترجمه الفاظ مبارک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زیارت قبر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زیاد می‌کند، عمر را افزون می‌گرداند و آفات سخت را برطرف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نزد قبر آن بزرگوار، بر هر مؤمنی که امامتش را قبول دارد، فریضه است</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روزهایی که در راه زیارت آن حضرت بگذرد از عمر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نمی‌شود</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یک سال بر او بگذرد و به شرف زیارت قبر آن حضرت مشرّف نگردد، یک سال از مدت عمر او کسر شود؛ و اگر بگویم بعضی از افراد شما هستند که به اجل مقدّر نمی‌رسند و سی سال از مدت عمر آنان کسر می‌شود، راست گفته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سی سال بر انسان می‌گذرد و زیارت نمی‌کند؛ لذا سی سال از عمر او کسر می‌شود</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سرانجام،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قصد زیارت قبر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و از خوشحالیِ همراه با نخوت و تکبّر و طغیان و نمایش به خلق و شنواندن به دیگران پاک باشد، از گناهان پاک شود؛ و برای هر قدمی که می‌گذارد و برمی دارد، یک حج و یک عمره برای او نوشته می‌شود</w:t>
      </w:r>
      <w:r>
        <w:rPr>
          <w:rFonts w:eastAsia="IRNazanin" w:cs="IRNazanin"/>
          <w:color w:val="111111"/>
          <w:sz w:val="28"/>
          <w:szCs w:val="28"/>
          <w:rtl w:val="true"/>
          <w:lang w:bidi="fa-IR"/>
        </w:rPr>
        <w:t>.</w:t>
      </w:r>
      <w:r>
        <w:rPr>
          <w:rStyle w:val="FootnoteAnchor"/>
          <w:rtl w:val="true"/>
        </w:rPr>
        <w:footnoteReference w:id="648"/>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 دیگر، غیر از این روایات، زیاد است؛ ولی این مختصر گنجایش ذکر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کتاب وسائل متجاوز از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این باره در ابواب متفرق نقل شده است</w:t>
      </w:r>
      <w:r>
        <w:rPr>
          <w:rFonts w:eastAsia="IRNazanin" w:cs="IRNazanin"/>
          <w:color w:val="111111"/>
          <w:sz w:val="28"/>
          <w:szCs w:val="28"/>
          <w:rtl w:val="true"/>
          <w:lang w:bidi="fa-IR"/>
        </w:rPr>
        <w:t xml:space="preserve">. </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 xml:space="preserve">در فضیلت زیارت سایر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روایات فراوانی وارد شده است؛ از جمله در کتاب تهذیب،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گردیده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مرا زیارت کند، گناهان او آمرزیده شود و فقیر نمیرد</w:t>
      </w:r>
      <w:r>
        <w:rPr>
          <w:rFonts w:eastAsia="IRNazanin" w:cs="IRNazanin"/>
          <w:color w:val="111111"/>
          <w:sz w:val="28"/>
          <w:szCs w:val="28"/>
          <w:rtl w:val="true"/>
          <w:lang w:bidi="fa-IR"/>
        </w:rPr>
        <w:t>.</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امام صادق یا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کند، آفت چشم به او نرسد و از مرض ایمن باشد و با گرفتاری و بلیه نمیرد</w:t>
      </w:r>
      <w:r>
        <w:rPr>
          <w:rFonts w:eastAsia="IRNazanin" w:cs="IRNazanin"/>
          <w:color w:val="111111"/>
          <w:sz w:val="28"/>
          <w:szCs w:val="28"/>
          <w:rtl w:val="true"/>
          <w:lang w:bidi="fa-IR"/>
        </w:rPr>
        <w:t>.</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شخصی از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زیارت قبر امام موسای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زیارت قبر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در روایات دیگر،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قبر پدرم را در بغداد زیارت کند مثل آن است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کرده است</w:t>
      </w:r>
      <w:r>
        <w:rPr>
          <w:rFonts w:eastAsia="IRNazanin" w:cs="IRNazanin"/>
          <w:color w:val="111111"/>
          <w:sz w:val="28"/>
          <w:szCs w:val="28"/>
          <w:rtl w:val="true"/>
          <w:lang w:bidi="fa-IR"/>
        </w:rPr>
        <w:t>... .</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در روایت دیگر هم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از آنِ اوست</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در کافی، از زید شحام نقل شده که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یکی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دوازده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کند، ثواب او چیست؟ فرمود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کسی است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کرده است</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این روایت در من لایحضره الفقیه نیز نقل شده است</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سید ابن طاووس نیز در فضیلت زمین مقدس مشهد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بقعه در ایام طوفان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به‌سوی خداوند ضجه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ناله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بیت المعمور که به‌سوی آسمان بلند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زمین نجف و کربلا و طوس</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 xml:space="preserve">در خبر لوح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آن به اسامی دوازده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شده و جابر آن را از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ذات مقدس پروردگار در مقام تمجید امام هشتم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 یک عفریت کافر می‌کشد؛ و در شهری که آن را بنده صالح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کنار بدترین خلق خدا، دفن می‌شود</w:t>
      </w:r>
      <w:r>
        <w:rPr>
          <w:rFonts w:eastAsia="IRNazanin" w:cs="IRNazanin"/>
          <w:color w:val="111111"/>
          <w:sz w:val="28"/>
          <w:szCs w:val="28"/>
          <w:rtl w:val="true"/>
          <w:lang w:bidi="fa-IR"/>
        </w:rPr>
        <w:t>... .</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بُریدۀ اسلمی فرمود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لشکری بعد از من به‌سوی خراسان حرکت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آنان به‌سوی مرو برو و در آن‌جا باش؛ که شهری است که ذوالقرنین آن را ساخته و برای آن از خدا درخواست برکت نموده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به اهل آن نمی‌رسد</w:t>
      </w:r>
      <w:r>
        <w:rPr>
          <w:rFonts w:eastAsia="IRNazanin" w:cs="IRNazanin"/>
          <w:color w:val="111111"/>
          <w:sz w:val="28"/>
          <w:szCs w:val="28"/>
          <w:rtl w:val="true"/>
          <w:lang w:bidi="fa-IR"/>
        </w:rPr>
        <w:t>.</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 xml:space="preserve">در مستدرک سفینه،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60"/>
      </w:r>
      <w:r>
        <w:rPr>
          <w:rFonts w:ascii="IRNazanin" w:hAnsi="IRNazanin" w:eastAsia="IRNazanin"/>
          <w:color w:val="111111"/>
          <w:sz w:val="28"/>
          <w:sz w:val="28"/>
          <w:szCs w:val="28"/>
          <w:rtl w:val="true"/>
          <w:lang w:bidi="fa-IR"/>
        </w:rPr>
        <w:t>روایات دیگری در وصف خراسان و اهل آن‌جا و قضایای مربوط به آن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من لایحضره الفقیه، از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مابین دو کوه طوس، موضعی هست که از بهشت گرفته شده؛ هر که در آن وارد شود، روز قیامت، از آتش ایمن باشد</w:t>
      </w:r>
      <w:r>
        <w:rPr>
          <w:rFonts w:eastAsia="IRNazanin" w:cs="IRNazanin"/>
          <w:color w:val="111111"/>
          <w:sz w:val="28"/>
          <w:szCs w:val="28"/>
          <w:rtl w:val="true"/>
          <w:lang w:bidi="fa-IR"/>
        </w:rPr>
        <w:t>.</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در فضیلت زیارت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روایات زیادی در دست است؛ و ما به ذکر چند روایت اکتفا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کلینی در کتاب شریف کافی، در باب فضل زیارت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سند صحیح از علی بن مهزیار نقل کرده که خدمت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حضرت رضا افضل است، یا زیارت سیدالشهدا؟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پدرم افضل است</w:t>
      </w:r>
      <w:r>
        <w:rPr>
          <w:rFonts w:eastAsia="IRNazanin" w:cs="IRNazanin"/>
          <w:color w:val="111111"/>
          <w:sz w:val="28"/>
          <w:szCs w:val="28"/>
          <w:rtl w:val="true"/>
          <w:lang w:bidi="fa-IR"/>
        </w:rPr>
        <w:t xml:space="preserve">... . </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این روایت را شیخ در کتاب تهذیب و صدوق در کتاب من لایحضره الفقیه نقل فرموده‌اند و در کامل الزیارة نیز نقل شده است</w:t>
      </w:r>
      <w:r>
        <w:rPr>
          <w:rFonts w:eastAsia="IRNazanin" w:cs="IRNazanin"/>
          <w:color w:val="111111"/>
          <w:sz w:val="28"/>
          <w:szCs w:val="28"/>
          <w:rtl w:val="true"/>
          <w:lang w:bidi="fa-IR"/>
        </w:rPr>
        <w:t>.</w:t>
      </w:r>
      <w:r>
        <w:rPr>
          <w:rStyle w:val="FootnoteAnchor"/>
          <w:rtl w:val="true"/>
        </w:rPr>
        <w:footnoteReference w:id="66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از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 فرمود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پدرم را در طوس زیارت کند، خداوند گناهان گذشته و آینده او را بیامرزد</w:t>
      </w:r>
      <w:r>
        <w:rPr>
          <w:rFonts w:eastAsia="IRNazanin" w:cs="IRNazanin"/>
          <w:color w:val="111111"/>
          <w:sz w:val="28"/>
          <w:szCs w:val="28"/>
          <w:rtl w:val="true"/>
          <w:lang w:bidi="fa-IR"/>
        </w:rPr>
        <w:t>... .</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این روایت در من لایحضره الفقیه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و در کامل الزیاره، به دو طریق، از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دیگران نیز آن را نقل فرموده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فرزندم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زیارت کند، نزد خدا، ثواب هفتاد حج مبرور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و پسندیده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 که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بلکه هفتاد هزار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یک شب نزد آن بزرگوار بماند، گویی ثواب کسی را داراست که خدا را در عرش زیارت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قیامت، زوار قبور همۀ امامان با ما خواهند بود؛ ولی درجات زیارت کنندگان قبر فرزندم از همه عالی تر و بهرۀ ایشان هم بیشتر خواهد بود</w:t>
      </w:r>
      <w:r>
        <w:rPr>
          <w:rFonts w:eastAsia="IRNazanin" w:cs="IRNazanin"/>
          <w:color w:val="111111"/>
          <w:sz w:val="28"/>
          <w:szCs w:val="28"/>
          <w:rtl w:val="true"/>
          <w:lang w:bidi="fa-IR"/>
        </w:rPr>
        <w:t xml:space="preserve">. </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این روایت در تهذیب و در وسائل از ایشان و دیگران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شریف تهذیب، از احمد بزنطی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بزرگواران اصحاب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نامۀ شریف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خط مبارک خود نوشته بود، خواندم؛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شیعیان من برسان‌که زیارت من در نزد خداوند معادل است با هزار حج و هزار عمره که تمام آن قبول شده باشد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هزار حج؟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واللّه، هزار هزار حج؛ و این ثواب برای کسی است که او را زیارت کند و به حقش عارف باشد</w:t>
      </w:r>
      <w:r>
        <w:rPr>
          <w:rFonts w:eastAsia="IRNazanin" w:cs="IRNazanin"/>
          <w:color w:val="111111"/>
          <w:sz w:val="28"/>
          <w:szCs w:val="28"/>
          <w:rtl w:val="true"/>
          <w:lang w:bidi="fa-IR"/>
        </w:rPr>
        <w:t xml:space="preserve">. </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این روایت در کتاب من لایحضره الفقیه به طریق صحیحی از احمد بزنطی و نیز در کامل الزیارة از همو و در وسائل هم از دیگران نقل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مرا زیارت کند، روز قیامت، من در سه جا به فریاد او رسم و او را نجات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انتشار نامه های اعمال و نزد صراط و میزان</w:t>
      </w:r>
      <w:r>
        <w:rPr>
          <w:rFonts w:eastAsia="IRNazanin" w:cs="IRNazanin"/>
          <w:color w:val="111111"/>
          <w:sz w:val="28"/>
          <w:szCs w:val="28"/>
          <w:rtl w:val="true"/>
          <w:lang w:bidi="fa-IR"/>
        </w:rPr>
        <w:t xml:space="preserve">. </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این روایت در کتاب های من لایحضره الفقیه، کامل الزیاره، وسائل از دیگران نیز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اخبار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شده به آن‌که حضرتش را امام واجب الإطاعة بدانند</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شریف من لایحضره الفقیه، به طریق صحیح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نوادۀ من در زمین خراسان دفن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حقّ او عارف باشد و او را زیارت کند، من دست او را در قیامت می‌گیرم و وارد بهشتش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او ثواب هفتاد شهید از کسانی را که در مقابل پیغمبر شهید شده‌اند لطف فرماید</w:t>
      </w:r>
      <w:r>
        <w:rPr>
          <w:rFonts w:eastAsia="IRNazanin" w:cs="IRNazanin"/>
          <w:color w:val="111111"/>
          <w:sz w:val="28"/>
          <w:szCs w:val="28"/>
          <w:rtl w:val="true"/>
          <w:lang w:bidi="fa-IR"/>
        </w:rPr>
        <w:t xml:space="preserve">... . </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این روایت در وسائل از دیگران نیز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مرا زیارت کند و به حقّ من عارف باشد، من وپدرانم اورا در قیامت شفاعت خواهیم کرد؛ و کسی که ما اورا شفاعت کنیم نجات خواهد یافت</w:t>
      </w:r>
      <w:r>
        <w:rPr>
          <w:rFonts w:eastAsia="IRNazanin" w:cs="IRNazanin"/>
          <w:color w:val="111111"/>
          <w:sz w:val="28"/>
          <w:szCs w:val="28"/>
          <w:rtl w:val="true"/>
          <w:lang w:bidi="fa-IR"/>
        </w:rPr>
        <w:t xml:space="preserve">. </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این خبر هم در وسائل از دیگران نیز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اباصلت هروی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مرا زیارت کند، خدا ثواب صد هزار شهید و صد هزار صدیق و صد هزار حج و عمره و صد هزار جهاد برای او بنویسد؛ با ما محشور شود و رفیق ما در بهشت باشد</w:t>
      </w:r>
      <w:r>
        <w:rPr>
          <w:rFonts w:eastAsia="IRNazanin" w:cs="IRNazanin"/>
          <w:color w:val="111111"/>
          <w:sz w:val="28"/>
          <w:szCs w:val="28"/>
          <w:rtl w:val="true"/>
          <w:lang w:bidi="fa-IR"/>
        </w:rPr>
        <w:t>.</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این روایت را در وسائل از دیگران نیز نقل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دیگر،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مرا در طوس زیارت کند مثل آن است که پیغمبر را زیارت کرده و خداوند ثواب هزار حج و هزار عمرۀ قبول شده را برای او بنویسد و من و پدرانم او را شفاعت خواهیم کرد</w:t>
      </w:r>
      <w:r>
        <w:rPr>
          <w:rFonts w:eastAsia="IRNazanin" w:cs="IRNazanin"/>
          <w:color w:val="111111"/>
          <w:sz w:val="28"/>
          <w:szCs w:val="28"/>
          <w:rtl w:val="true"/>
          <w:lang w:bidi="fa-IR"/>
        </w:rPr>
        <w:t xml:space="preserve">. </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این روایت در وسائل از دیگران نیز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کامل الزیارة و منابع دیگر، چند روایت از حضرت جواد و حضرت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کند، بهشت ازآنِ اوست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تعداد سیزده روایت در فضیلت و شرافت زیارت آن حضرت در کامل الزیاره نقل شده است</w:t>
      </w:r>
      <w:r>
        <w:rPr>
          <w:rFonts w:eastAsia="IRNazanin" w:cs="IRNazanin"/>
          <w:color w:val="111111"/>
          <w:sz w:val="28"/>
          <w:szCs w:val="28"/>
          <w:rtl w:val="true"/>
          <w:lang w:bidi="fa-IR"/>
        </w:rPr>
        <w:t>.</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هم‌چنین، در وسائلمتجاوز از سی روایت در این خصوص نقل شده؛ از آن جمله، امام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جدم را در طوس زیارت کند و در راه قطره بارانی به او رسد، خداوند جسد او را بر آتش حرام فرماید</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به آن کسی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نبوت اکرام فرمود و او را بر تمام خلق برگزید، هیچ یک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نزد قبر من نماز بخواند، مگر آن‌که در روز قیامت مستحق آمرزش پروردگار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کسی که ما را به امامت اکرام نمود و ما را وصی پیغمبر خود فرمود، زائران قبر من در روز قیامت بهترین کسانی‌اند که به پیشگاه خداوند وارد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که مرا زیارت کند و به صورت او قطره‌ای ازآب باران برسد، خدا جسد او را بر آتش حرام فرماید</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پدرم را زیارت کند و به او اذیت باران و سرما و گرما رسد، خدا جسد او را بر آتش حرام فرماید</w:t>
      </w:r>
      <w:r>
        <w:rPr>
          <w:rFonts w:eastAsia="IRNazanin" w:cs="IRNazanin"/>
          <w:color w:val="111111"/>
          <w:sz w:val="28"/>
          <w:szCs w:val="28"/>
          <w:rtl w:val="true"/>
          <w:lang w:bidi="fa-IR"/>
        </w:rPr>
        <w:t>.</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با غسل مرا زیارت کند، از گناهان بیرون شود؛</w:t>
      </w:r>
    </w:p>
    <w:p>
      <w:pPr>
        <w:pStyle w:val="BookText"/>
        <w:rPr/>
      </w:pPr>
      <w:r>
        <w:rPr>
          <w:rFonts w:ascii="IRNazanin" w:hAnsi="IRNazanin" w:eastAsia="IRNazanin"/>
          <w:color w:val="111111"/>
          <w:sz w:val="28"/>
          <w:sz w:val="28"/>
          <w:szCs w:val="28"/>
          <w:rtl w:val="true"/>
          <w:lang w:bidi="fa-IR"/>
        </w:rPr>
        <w:t>مانند روزی که از مادر متولد شده است</w:t>
      </w:r>
      <w:r>
        <w:rPr>
          <w:rFonts w:eastAsia="IRNazanin" w:cs="IRNazanin"/>
          <w:color w:val="111111"/>
          <w:sz w:val="28"/>
          <w:szCs w:val="28"/>
          <w:rtl w:val="true"/>
          <w:lang w:bidi="fa-IR"/>
        </w:rPr>
        <w:t>.</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امام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حاجتی دارد، قبر جدم را در طوس با غسل زیارت کند و نزد سر مقدس </w:t>
      </w:r>
      <w:bookmarkStart w:id="287" w:name="pg9769_89093"/>
    </w:p>
    <w:p>
      <w:pPr>
        <w:pStyle w:val="BookText"/>
        <w:rPr/>
      </w:pPr>
      <w:bookmarkEnd w:id="287"/>
      <w:r>
        <w:rPr>
          <w:rFonts w:ascii="IRNazanin" w:hAnsi="IRNazanin" w:eastAsia="IRNazanin"/>
          <w:color w:val="111111"/>
          <w:sz w:val="28"/>
          <w:sz w:val="28"/>
          <w:szCs w:val="28"/>
          <w:rtl w:val="true"/>
          <w:lang w:bidi="fa-IR"/>
        </w:rPr>
        <w:t>آن حضرت، دو رکعت نماز بخواند و حاجت خود را در قنوت از خدا بخواهد؛ خداوند دعای او را مستجاب می‌فرماید</w:t>
      </w:r>
      <w:r>
        <w:rPr>
          <w:rFonts w:eastAsia="IRNazanin" w:cs="IRNazanin"/>
          <w:color w:val="111111"/>
          <w:sz w:val="28"/>
          <w:szCs w:val="28"/>
          <w:rtl w:val="true"/>
          <w:lang w:bidi="fa-IR"/>
        </w:rPr>
        <w:t>... .</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در مستدرک الوسائل</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و بحارالأنوار</w:t>
      </w:r>
      <w:r>
        <w:rPr>
          <w:rStyle w:val="FootnoteAnchor"/>
          <w:rtl w:val="true"/>
        </w:rPr>
        <w:footnoteReference w:id="68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بسیاری در این موضوع نقل فرموده اند؛ هر که می‌خواهد، به آن‌ها مراجعه کند که این مختصر را گنجایش بیشتر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همۀ برادران ایمانی خواهشمندم که مرا و پدر و مادرم را از دعای خیر فراموش نفرمایند؛ و برای ما طلب آمرزش کنند</w:t>
      </w:r>
      <w:r>
        <w:rPr>
          <w:rFonts w:eastAsia="IRNazanin" w:cs="IRNazanin"/>
          <w:color w:val="111111"/>
          <w:sz w:val="28"/>
          <w:szCs w:val="28"/>
          <w:rtl w:val="true"/>
          <w:lang w:bidi="fa-IR"/>
        </w:rPr>
        <w:t>.</w:t>
      </w:r>
    </w:p>
    <w:p>
      <w:pPr>
        <w:pStyle w:val="Heading4"/>
        <w:numPr>
          <w:ilvl w:val="3"/>
          <w:numId w:val="1"/>
        </w:numPr>
        <w:rPr/>
      </w:pPr>
      <w:bookmarkStart w:id="288" w:name="__RefHeading___Toc9176455_2870459653"/>
      <w:bookmarkStart w:id="289" w:name="_Toc103"/>
      <w:bookmarkEnd w:id="288"/>
      <w:r>
        <w:rPr>
          <w:rtl w:val="true"/>
        </w:rPr>
        <w:t>آداب برگشتن حاجی از مکه</w:t>
      </w:r>
      <w:bookmarkEnd w:id="289"/>
    </w:p>
    <w:p>
      <w:pPr>
        <w:pStyle w:val="BookText"/>
        <w:rPr/>
      </w:pPr>
      <w:r>
        <w:rPr>
          <w:rFonts w:ascii="IRNazanin" w:hAnsi="IRNazanin" w:eastAsia="IRNazanin"/>
          <w:color w:val="111111"/>
          <w:sz w:val="28"/>
          <w:sz w:val="28"/>
          <w:szCs w:val="28"/>
          <w:rtl w:val="true"/>
          <w:lang w:bidi="fa-IR"/>
        </w:rPr>
        <w:t>در این‌جا، به اخبار کتاب وسائل اکتفا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هر مسلمانی حقّی است ثابت که، وقت رفتن به سفر، برادران خود را آگاه سازد؛ و بر برادران ایمانی ثابت است که هنگامی که برگشت، به دیدن او آیند</w:t>
      </w:r>
      <w:r>
        <w:rPr>
          <w:rFonts w:eastAsia="IRNazanin" w:cs="IRNazanin"/>
          <w:color w:val="111111"/>
          <w:sz w:val="28"/>
          <w:szCs w:val="28"/>
          <w:rtl w:val="true"/>
          <w:lang w:bidi="fa-IR"/>
        </w:rPr>
        <w:t>.</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حاجیان مصافحه و آنان را احترام کنید تا شما نیز با آنان در اجر و ثواب شریک باشید</w:t>
      </w:r>
      <w:r>
        <w:rPr>
          <w:rFonts w:eastAsia="IRNazanin" w:cs="IRNazanin"/>
          <w:color w:val="111111"/>
          <w:sz w:val="28"/>
          <w:szCs w:val="28"/>
          <w:rtl w:val="true"/>
          <w:lang w:bidi="fa-IR"/>
        </w:rPr>
        <w:t>.</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به دیدن حاجی رود و با او مصافحه کند، گویا حجرالاسود را استلام کرده است</w:t>
      </w:r>
      <w:r>
        <w:rPr>
          <w:rFonts w:eastAsia="IRNazanin" w:cs="IRNazanin"/>
          <w:color w:val="111111"/>
          <w:sz w:val="28"/>
          <w:szCs w:val="28"/>
          <w:rtl w:val="true"/>
          <w:lang w:bidi="fa-IR"/>
        </w:rPr>
        <w:t>.</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در روایت دیگر،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با حاجی با همان غبار سفر معانقه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دست به گردن یکدیگر اندازند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گویا حجرالاسود را استلام کرده است</w:t>
      </w:r>
      <w:r>
        <w:rPr>
          <w:rFonts w:eastAsia="IRNazanin" w:cs="IRNazanin"/>
          <w:color w:val="111111"/>
          <w:sz w:val="28"/>
          <w:szCs w:val="28"/>
          <w:rtl w:val="true"/>
          <w:lang w:bidi="fa-IR"/>
        </w:rPr>
        <w:t>.</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حاجی برگشت، مابین دو چشم او را و دهانش را که حجرالاسود را بوسیده و چشم او را که به خانه کعبه نظر کرده و موضع سجده و صورت او را ببوس و او را دعا کن</w:t>
      </w:r>
      <w:r>
        <w:rPr>
          <w:rFonts w:eastAsia="IRNazanin" w:cs="IRNazanin"/>
          <w:color w:val="111111"/>
          <w:sz w:val="28"/>
          <w:szCs w:val="28"/>
          <w:rtl w:val="true"/>
          <w:lang w:bidi="fa-IR"/>
        </w:rPr>
        <w:t>... .</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نیز مستحب است که حاجی، وقت برگشتن، برادران دینی را اطعام فرماید؛ و در فصل سوم، کلام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فرموده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هدیة الحجّ من الحجّ؛</w:t>
      </w:r>
      <w:r>
        <w:rPr>
          <w:rStyle w:val="FootnoteAnchor"/>
          <w:rtl w:val="true"/>
        </w:rPr>
        <w:footnoteReference w:id="686"/>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هدیه و تعارفات سفر حج جزء مخارج حج است</w:t>
      </w:r>
      <w:r>
        <w:rPr>
          <w:rFonts w:eastAsia="IRNazanin" w:cs="IRNazanin"/>
          <w:color w:val="111111"/>
          <w:sz w:val="28"/>
          <w:szCs w:val="28"/>
          <w:rtl w:val="true"/>
          <w:lang w:bidi="fa-IR"/>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0" w:name="pg9769_89096"/>
      <w:bookmarkStart w:id="291" w:name="pg9769_89096"/>
      <w:bookmarkEnd w:id="291"/>
    </w:p>
    <w:p>
      <w:pPr>
        <w:pStyle w:val="Heading2"/>
        <w:numPr>
          <w:ilvl w:val="1"/>
          <w:numId w:val="1"/>
        </w:numPr>
        <w:rPr/>
      </w:pPr>
      <w:bookmarkStart w:id="292" w:name="pg9769_89096"/>
      <w:bookmarkStart w:id="293" w:name="__RefHeading___Toc9176457_2870459653"/>
      <w:bookmarkStart w:id="294" w:name="_Toc104"/>
      <w:bookmarkEnd w:id="292"/>
      <w:bookmarkEnd w:id="293"/>
      <w:r>
        <w:rPr>
          <w:rtl w:val="true"/>
        </w:rPr>
        <w:t>بخش سوم</w:t>
      </w:r>
      <w:r>
        <w:rPr>
          <w:rtl w:val="true"/>
        </w:rPr>
        <w:t xml:space="preserve">: </w:t>
      </w:r>
      <w:r>
        <w:rPr>
          <w:rtl w:val="true"/>
        </w:rPr>
        <w:t>رجعت</w:t>
      </w:r>
      <w:bookmarkEnd w:id="294"/>
    </w:p>
    <w:p>
      <w:pPr>
        <w:pStyle w:val="Heading3"/>
        <w:numPr>
          <w:ilvl w:val="2"/>
          <w:numId w:val="1"/>
        </w:numPr>
        <w:rPr/>
      </w:pPr>
      <w:bookmarkStart w:id="295" w:name="__RefHeading___Toc9176459_2870459653"/>
      <w:bookmarkStart w:id="296" w:name="_Toc105"/>
      <w:bookmarkEnd w:id="295"/>
      <w:r>
        <w:rPr>
          <w:rtl w:val="true"/>
        </w:rPr>
        <w:t>اشاره</w:t>
      </w:r>
      <w:bookmarkEnd w:id="29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رجعت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7" w:name="pg9769_89098"/>
      <w:bookmarkStart w:id="298" w:name="pg9769_89098"/>
      <w:bookmarkEnd w:id="298"/>
    </w:p>
    <w:p>
      <w:pPr>
        <w:pStyle w:val="Heading3"/>
        <w:numPr>
          <w:ilvl w:val="2"/>
          <w:numId w:val="1"/>
        </w:numPr>
        <w:rPr/>
      </w:pPr>
      <w:bookmarkStart w:id="299" w:name="pg9769_89098"/>
      <w:bookmarkStart w:id="300" w:name="__RefHeading___Toc9176461_2870459653"/>
      <w:bookmarkStart w:id="301" w:name="_Toc106"/>
      <w:bookmarkEnd w:id="299"/>
      <w:bookmarkEnd w:id="300"/>
      <w:r>
        <w:rPr>
          <w:rtl w:val="true"/>
        </w:rPr>
        <w:t xml:space="preserve">فصل اول </w:t>
      </w:r>
      <w:r>
        <w:rPr/>
        <w:t>1</w:t>
      </w:r>
      <w:bookmarkEnd w:id="301"/>
    </w:p>
    <w:p>
      <w:pPr>
        <w:pStyle w:val="Heading4"/>
        <w:numPr>
          <w:ilvl w:val="3"/>
          <w:numId w:val="1"/>
        </w:numPr>
        <w:rPr/>
      </w:pPr>
      <w:bookmarkStart w:id="302" w:name="__RefHeading___Toc9176463_2870459653"/>
      <w:bookmarkStart w:id="303" w:name="_Toc107"/>
      <w:bookmarkEnd w:id="302"/>
      <w:r>
        <w:rPr>
          <w:rtl w:val="true"/>
        </w:rPr>
        <w:t>رجعت</w:t>
      </w:r>
      <w:bookmarkEnd w:id="303"/>
    </w:p>
    <w:p>
      <w:pPr>
        <w:pStyle w:val="BookText"/>
        <w:rPr/>
      </w:pPr>
      <w:r>
        <w:rPr>
          <w:rFonts w:ascii="IRNazanin" w:hAnsi="IRNazanin" w:eastAsia="IRNazanin"/>
          <w:color w:val="111111"/>
          <w:sz w:val="28"/>
          <w:sz w:val="28"/>
          <w:szCs w:val="28"/>
          <w:rtl w:val="true"/>
          <w:lang w:bidi="fa-IR"/>
        </w:rPr>
        <w:t>در بحث رجعت، دو نکته شایان ذکر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جمله قطعیات مذهب شیعه و واضحات قرآن است که مردم دو حشر، دو نشر، دو معاد، دو آخرت و دو قیامت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آن دو، که نسبت به دیگری کوچک است، در همین فضا و روی زمین دنیا صورت می‌پذیرد و از آن به رجعت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دنیا بعد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نوع قیامت، پیامبر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مؤمنان زنده می‌شوند و دوباره به روی همین زمین برمی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هم قیامت کبری است که در آن، اوضاع زمین و آسمان و ماه و خورشید و ستارگان تغییر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با استفاده از آیات قرآن، بعضی از تغییرات هنگام قیامت کبری را شرح می‌دهیم تا تفاوت آن با قیامت صغری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ظاهر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تغییر زمین؛ خداوند دربارۀ آن می‌فرماید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که زمین را به امر خدا به غیر آن مبدّل کنند و آسمان ها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دگرگون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تمام خلق در پیشگاه حکم خدای یکتا و قادر و قاهر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بدکاران و گردنکشان را زیر زنجیر عدل پروردگار مشاهده خواهی کرد و خواهی دید </w:t>
      </w:r>
    </w:p>
    <w:p>
      <w:pPr>
        <w:pStyle w:val="BookText"/>
        <w:rPr/>
      </w:pPr>
      <w:r>
        <w:rPr>
          <w:rFonts w:ascii="IRNazanin" w:hAnsi="IRNazanin" w:eastAsia="IRNazanin"/>
          <w:color w:val="111111"/>
          <w:sz w:val="28"/>
          <w:sz w:val="28"/>
          <w:szCs w:val="28"/>
          <w:rtl w:val="true"/>
          <w:lang w:bidi="fa-IR"/>
        </w:rPr>
        <w:t>که پیراهن هایی از مس گداخته بر تن دارند</w:t>
      </w:r>
      <w:r>
        <w:rPr>
          <w:rFonts w:eastAsia="IRNazanin" w:cs="IRNazanin"/>
          <w:color w:val="111111"/>
          <w:sz w:val="28"/>
          <w:szCs w:val="28"/>
          <w:rtl w:val="true"/>
          <w:lang w:bidi="fa-IR"/>
        </w:rPr>
        <w:t>... .</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درباره آسمان هم، بعد از آن‌که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در روز قیامت در امن و امان‌اند و هرگز آواز جهنم را نشنوند،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آسمان ها را مانند طومار درهم پیچیم و آفریدگان را به حال اول که آفریدیم برگردانیم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ماست که البته انجام خواهیم داد</w:t>
      </w:r>
      <w:r>
        <w:rPr>
          <w:rFonts w:eastAsia="IRNazanin" w:cs="IRNazanin"/>
          <w:color w:val="111111"/>
          <w:sz w:val="28"/>
          <w:szCs w:val="28"/>
          <w:rtl w:val="true"/>
          <w:lang w:bidi="fa-IR"/>
        </w:rPr>
        <w:t>.</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در جایی دیگر نیز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که آسمان بدان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هول و دهشت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فلز گداخته شود و کوه‌ها بدان صلابت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 و هیبت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پشم زده متلاشی گردد</w:t>
      </w:r>
      <w:r>
        <w:rPr>
          <w:rFonts w:eastAsia="IRNazanin" w:cs="IRNazanin"/>
          <w:color w:val="111111"/>
          <w:sz w:val="28"/>
          <w:szCs w:val="28"/>
          <w:rtl w:val="true"/>
          <w:lang w:bidi="fa-IR"/>
        </w:rPr>
        <w:t>... .</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وحشت آن روز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کوه ها به لرزه درآید و تلّ ریگی شود و چون موج، روان گردد</w:t>
      </w:r>
      <w:r>
        <w:rPr>
          <w:rFonts w:eastAsia="IRNazanin" w:cs="IRNazanin"/>
          <w:color w:val="111111"/>
          <w:sz w:val="28"/>
          <w:szCs w:val="28"/>
          <w:rtl w:val="true"/>
          <w:lang w:bidi="fa-IR"/>
        </w:rPr>
        <w:t>...</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در موضعی دیگر،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رسول ما، یاد آر هنگامی که آفتاب تابان تاریک شود و ستارگان آسمان تیره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کوه ها به حرکت آیند، هنگامی که دریاها چون آتش شعله گیرد و هنگامی که آسمان را از جای برکنند و به یک سو افکنند</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آسمان شکافته شود و ستارگان فرو ریزند</w:t>
      </w:r>
      <w:r>
        <w:rPr>
          <w:rFonts w:eastAsia="IRNazanin" w:cs="IRNazanin"/>
          <w:color w:val="111111"/>
          <w:sz w:val="28"/>
          <w:szCs w:val="28"/>
          <w:rtl w:val="true"/>
          <w:lang w:bidi="fa-IR"/>
        </w:rPr>
        <w:t>... .</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باز، در جای دیگر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شکافته می‌شود</w:t>
      </w:r>
      <w:r>
        <w:rPr>
          <w:rFonts w:eastAsia="IRNazanin" w:cs="IRNazanin"/>
          <w:color w:val="111111"/>
          <w:sz w:val="28"/>
          <w:szCs w:val="28"/>
          <w:rtl w:val="true"/>
          <w:lang w:bidi="fa-IR"/>
        </w:rPr>
        <w:t>.</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سرانجام،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قیامت، کوه ها از هیبت آن روز همچون پشم زده متلاشی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آیات راجع به کیفیت قیامت کبری زیاد است؛ اما همین مقدار برای این مختصر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واضحات قرآن و دین است که تمام افراد انسان، از اولین و آخرین، در قیامت کبری با همین ابدان محشور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پیغمبران گذشته به اُمم خود می‌فرمودند؛ ولی کفار تکذیب می‌کردند و به یکدیگر می‌گفتند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یُنَبِّئُکُمْ إذَا مُزِّقْتُمْ کُلَّ مُمَزَّق إنَّکُمْ لَفِي خَلْقٍ جَدیدٍ</w:t>
      </w:r>
      <w:r>
        <w:rPr>
          <w:rFonts w:eastAsia="Amiri" w:cs="Amiri" w:ascii="Amiri" w:hAnsi="Amiri"/>
          <w:color w:val="111111"/>
          <w:sz w:val="28"/>
          <w:szCs w:val="28"/>
          <w:rtl w:val="true"/>
          <w:lang w:bidi="ar-SA"/>
        </w:rPr>
        <w:t>).</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یعنی این پیغمبر به شما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بدن شما در زیر خاک پوسید و پراکنده شد، همه در آخرت زنده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استخوان پوسیده‌ای را گرفت و خدمت پیغمبر آخرالزمان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مقابل پیغمبر، این استخوان را در کف دست نرم کرده به باد داد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یحْیی الْعِظامَ وَ هِی رَمیمٌ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چه کسی این استخوان های پوسیده را زنده می‌کند؟</w:t>
      </w:r>
    </w:p>
    <w:p>
      <w:pPr>
        <w:pStyle w:val="BookText"/>
        <w:rPr/>
      </w:pPr>
      <w:r>
        <w:rPr>
          <w:rFonts w:ascii="IRNazanin" w:hAnsi="IRNazanin" w:eastAsia="IRNazanin"/>
          <w:color w:val="111111"/>
          <w:sz w:val="28"/>
          <w:sz w:val="28"/>
          <w:szCs w:val="28"/>
          <w:rtl w:val="true"/>
          <w:lang w:bidi="fa-IR"/>
        </w:rPr>
        <w:t>پس آیه نازل شد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یُحْییهَا الَّذی أَنْشَأَها أوَّل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بگو آن خدای توانایی که اول آن را ایجاد کرده است زنده‌اش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معاد جسمانی از ضروریات ادیان است و منکر آن کافر به شمار می‌رود</w:t>
      </w:r>
      <w:r>
        <w:rPr>
          <w:rFonts w:eastAsia="IRNazanin" w:cs="IRNazanin"/>
          <w:color w:val="111111"/>
          <w:sz w:val="28"/>
          <w:szCs w:val="28"/>
          <w:rtl w:val="true"/>
          <w:lang w:bidi="fa-IR"/>
        </w:rPr>
        <w:t>.</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مسلمانی واجب است به آن‌چه قرآن کریم و روایات مبارک پیغمبر و امامان دین </w:t>
      </w:r>
      <w:r>
        <w:rPr>
          <w:rFonts w:ascii="IRNazanin" w:hAnsi="IRNazanin" w:eastAsia="IRNazanin"/>
          <w:i/>
          <w:i/>
          <w:iCs/>
          <w:color w:val="111111"/>
          <w:sz w:val="28"/>
          <w:sz w:val="28"/>
          <w:szCs w:val="28"/>
          <w:rtl w:val="true"/>
          <w:lang w:bidi="fa-IR"/>
        </w:rPr>
        <w:t>صلوات اللّه علیهم اجمعین</w:t>
      </w:r>
      <w:r>
        <w:rPr>
          <w:rFonts w:ascii="IRNazanin" w:hAnsi="IRNazanin" w:eastAsia="IRNazanin"/>
          <w:color w:val="111111"/>
          <w:sz w:val="28"/>
          <w:sz w:val="28"/>
          <w:szCs w:val="28"/>
          <w:rtl w:val="true"/>
          <w:lang w:bidi="fa-IR"/>
        </w:rPr>
        <w:t xml:space="preserve"> آشکارا اثبات می‌کنند، معتقد باشد و حق رد آن را ندارد؛ زیرا پیغمبر، در روایات زیادی که مورد اتفاق نظر عامه و خاصه است،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 چیز بزرگ در میان شما امّت می‌گذارم؛ مادامی که به هر دو متمسّک باشید، هرگز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کتاب خدا، قرآن؛ و دیگری، عترت</w:t>
      </w:r>
      <w:r>
        <w:rPr>
          <w:rFonts w:eastAsia="IRNazanin" w:cs="IRNazanin"/>
          <w:color w:val="111111"/>
          <w:sz w:val="28"/>
          <w:szCs w:val="28"/>
          <w:rtl w:val="true"/>
          <w:lang w:bidi="fa-IR"/>
        </w:rPr>
        <w:t>.</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 xml:space="preserve">پس بر ما واجب است که تسلیم قرآن و روایات صادره از عترت معصوم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بشویم و این فرموده ها را قبول کنیم؛ بلکه به مقتضای فطرت و وجدان و روایات مبارک اسلامی، خبر ثقه حجت شرعی است و باید بر طبق آن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توقیع شریف خود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عُذْرَ لأَحَدٍ مِنْ مَوالِینَا التَّشْکِیکَ فِیمَا یؤَدّیهِ عَنّا ثِقاتَنا؛</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هیچ یک از دوستان ما عذری ندارد که دربارۀ آن‌چه ثقات از ما نقل می‌کنند تشکیک نماید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رجعت پیغمبر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آن جمله وقایعی است که در همین دنیا، در همین فضا و هوا و روی همین زمین صورت خواهد گرفت</w:t>
      </w:r>
      <w:r>
        <w:rPr>
          <w:rFonts w:eastAsia="IRNazanin" w:cs="IRNazanin"/>
          <w:color w:val="111111"/>
          <w:sz w:val="28"/>
          <w:szCs w:val="28"/>
          <w:rtl w:val="true"/>
          <w:lang w:bidi="fa-IR"/>
        </w:rPr>
        <w:t xml:space="preserve">. </w:t>
      </w:r>
      <w:bookmarkStart w:id="304" w:name="pg9769_89102"/>
    </w:p>
    <w:p>
      <w:pPr>
        <w:pStyle w:val="Heading3"/>
        <w:numPr>
          <w:ilvl w:val="2"/>
          <w:numId w:val="1"/>
        </w:numPr>
        <w:rPr/>
      </w:pPr>
      <w:bookmarkStart w:id="305" w:name="__RefHeading___Toc9176465_2870459653"/>
      <w:bookmarkStart w:id="306" w:name="_Toc108"/>
      <w:bookmarkEnd w:id="304"/>
      <w:bookmarkEnd w:id="305"/>
      <w:r>
        <w:rPr>
          <w:rtl w:val="true"/>
        </w:rPr>
        <w:t xml:space="preserve">فصل دوم </w:t>
      </w:r>
      <w:r>
        <w:rPr/>
        <w:t>2</w:t>
      </w:r>
      <w:bookmarkEnd w:id="306"/>
    </w:p>
    <w:p>
      <w:pPr>
        <w:pStyle w:val="Heading4"/>
        <w:numPr>
          <w:ilvl w:val="3"/>
          <w:numId w:val="1"/>
        </w:numPr>
        <w:rPr/>
      </w:pPr>
      <w:bookmarkStart w:id="307" w:name="__RefHeading___Toc9176467_2870459653"/>
      <w:bookmarkStart w:id="308" w:name="_Toc109"/>
      <w:bookmarkEnd w:id="307"/>
      <w:r>
        <w:rPr>
          <w:rtl w:val="true"/>
        </w:rPr>
        <w:t>اثبات رجعت</w:t>
      </w:r>
      <w:bookmarkEnd w:id="308"/>
    </w:p>
    <w:p>
      <w:pPr>
        <w:pStyle w:val="BookText"/>
        <w:rPr/>
      </w:pPr>
      <w:r>
        <w:rPr>
          <w:rFonts w:ascii="IRNazanin" w:hAnsi="IRNazanin" w:eastAsia="IRNazanin"/>
          <w:color w:val="111111"/>
          <w:sz w:val="28"/>
          <w:sz w:val="28"/>
          <w:szCs w:val="28"/>
          <w:rtl w:val="true"/>
          <w:lang w:bidi="fa-IR"/>
        </w:rPr>
        <w:t>شیخ صدوق نقل کرده که مأمون عباسی از امام هشتم،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رجعت، چه می‌فرمایید؟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رجعت حقّ است؛ در امت های گذشته بوده و قرآن کریم نیز گویای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هم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 امت های گذشته واقع گردیده در این امّت نیز واقع خواهد شد</w:t>
      </w:r>
      <w:r>
        <w:rPr>
          <w:rFonts w:eastAsia="IRNazanin" w:cs="IRNazanin"/>
          <w:color w:val="111111"/>
          <w:sz w:val="28"/>
          <w:szCs w:val="28"/>
          <w:rtl w:val="true"/>
          <w:lang w:bidi="fa-IR"/>
        </w:rPr>
        <w:t>... .</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حقیر در مقام تشریح کلام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قضیه احتجاج سید حمیری در مجلس منصور را نقل می‌کنم؛ سپس، در مقام تفصیل و توضیح، به نقل آیات و روایات دیگر می‌پردازم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بحار، باب احتجاجات اصحاب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قصۀ مکالمۀ قاضی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سید 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مادح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منصور دوانیقی، نقل است که قاضی بصره به منصور روی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رجعت است</w:t>
      </w:r>
      <w:r>
        <w:rPr>
          <w:rFonts w:eastAsia="IRNazanin" w:cs="IRNazanin"/>
          <w:color w:val="111111"/>
          <w:sz w:val="28"/>
          <w:szCs w:val="28"/>
          <w:rtl w:val="true"/>
          <w:lang w:bidi="fa-IR"/>
        </w:rPr>
        <w:t>...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حمیری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رجعت قائلم؛ برای آن‌که خداوند در قرآن کریم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وَیوْمَ نَحْشُرُ مِنْ کُلِّ أُمَّة فَوْجاً مِّمَّن یُکَذِّبُ بِآیاتِنَا فَهُمْ یوزَعُونَ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 xml:space="preserve">روزی که از هر جمعیتی، دسته‌ای را که به آیات تکذیب می کنند محشور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آیۀ دیگر،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وَیوْمَ نُسَیرُ الْجِبالَ وَتَرَی الأَرْضَ بارِزَةً وَحَشَرْناهُمْ فَلَمْ نُغادِرْ مِنْهُمْ 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 xml:space="preserve">روزی که ما کوه ها را به حرکت آوریم و زمین را صاف و بدون پستی و بلندی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آشکارا ببینی همه را در صف محشر از قبرها برانگیزانیم و هیچ یک را فروگذار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دو آیه، می‌فهمیم که دو حشر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آیه اول بر آن دلالت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دیگری،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آیه دوم دال بر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أَمَتَّنَا اثْنَتَینِ وَ أَحْییتَنَا اثْنَتَینِ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دو بار میراندی و دو بار زنده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 مورد رجعت است</w:t>
      </w:r>
      <w:r>
        <w:rPr>
          <w:rFonts w:eastAsia="IRNazanin" w:cs="IRNazanin"/>
          <w:color w:val="111111"/>
          <w:sz w:val="28"/>
          <w:szCs w:val="28"/>
          <w:rtl w:val="true"/>
          <w:lang w:bidi="fa-IR"/>
        </w:rPr>
        <w:t>.</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باز، می‌فرماید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فَأَماتَهُ اللهُ مِائَةَ عَامٍ ثُمَّ بَعَثَهُ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خداوند او را صد سال میراند و سپس، او را زنده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إلَی الَّذینَ خَرَجُوا مِنْ دِیارِهِمْ وَهُمْ أُلُوفٌ حَذَرَ الْمَوْتِ فَقالَ لَهُمُ اللهُ مُوتُوا ثُمَّ أَحْیاهُم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آیا ندیدی آن‌هایی را که از ترس مرگ از دیار خود بیرون رفتند و هزارها نفر بودند؟ خدا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بمیرید؛ همه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زنده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آیات کتاب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بنی اسرائیل، هیچ قضیه‌ای واقع نشده، مگر آن‌که در امّت من نیز واقع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جهت، قرآن 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دلیل بر رجعت است و من به آن معتقدم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اعتقاد دارم که خداوند این قاضی را به صورت سگ، یا خوک، یا بوزینه در دنیا برخواهد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منصور خندید</w:t>
      </w:r>
      <w:r>
        <w:rPr>
          <w:rFonts w:eastAsia="IRNazanin" w:cs="IRNazanin"/>
          <w:color w:val="111111"/>
          <w:sz w:val="28"/>
          <w:szCs w:val="28"/>
          <w:rtl w:val="true"/>
          <w:lang w:bidi="fa-IR"/>
        </w:rPr>
        <w:t>... .</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از استدلال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مادح اهل البیت، که استدلال خود را از موالیان خود آموخته است، سه موضوع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 رجعت، یعنی برگشت به دنیا بعد از مرگ، که در امم سابقه نیز حادث شده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آن‌که، هرچه در امم سابقه بوده، در این امّت نیز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از مطالب واضح نزد مسلمین بوده؛ و به این جهت،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مأمون به این مطلب تمسک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معنی نزد دشمنان قطعی نبود، تمسک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در نزد کسی که دشمن است معنی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 آن‌که، آیات قرآن کریم بر آن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موضوع اول؛ یعنی، آیاتی که بر آن دلالت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إلَی الَّذینَ خَرَجُوا مِنْ دِیارِهِمْ وَهُمْ أُلُوفٌ حَذَرَ الْمَوْتِ فَقالَ لَهُمُ اللهُ مُوتُوا ثُمَّ أَحْیاهُ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چنان‌که در استدلال سید حمیری نیز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هزاران نفر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امام باقر و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نفر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مرض طاعون فرار کردند و در جایی جمع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آنان خطاب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تمامشان مردند و چون زمانی بر آنان گذشت، خاک شدند؛ چنان‌که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بعداً، پیغمبری از پیغمبران بنی اسرائیل، که اسم او حزقیل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سومین خلیفه حضرت موسی به شمار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آنان گذشت و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جمعیت زنده گشتند و در دنیا زندگی کردند؛ منزل گرفتند، غذا خوردند و با زنان ازدواج کردند</w:t>
      </w:r>
      <w:r>
        <w:rPr>
          <w:rFonts w:eastAsia="IRNazanin" w:cs="IRNazanin"/>
          <w:color w:val="111111"/>
          <w:sz w:val="28"/>
          <w:szCs w:val="28"/>
          <w:rtl w:val="true"/>
          <w:lang w:bidi="fa-IR"/>
        </w:rPr>
        <w:t>.</w:t>
      </w:r>
      <w:r>
        <w:rPr>
          <w:rStyle w:val="FootnoteAnchor"/>
          <w:rtl w:val="true"/>
        </w:rPr>
        <w:footnoteReference w:id="7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کَالَّذی مَرَّ عَلی قَرْیةٍ وَهِيَ خَاوِیةٌ عَلی عُرُوشِهَا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 xml:space="preserve">یا مانند کسی که به دهکده‌ای گذر کرد که خراب و ویران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کشتگان بنی اسرائیل را دید که بُخت نصر آنان را کشته بود و به مردار تبدیل شده بودند و درندگان از آن اجساد خورده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روایات آمده، او عُزیر یا ارمیا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حیرتم که خدا چگونه این مردگان را زنده خواهد کرد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 او را صد سال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زنده‌اش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اول چشمان او را </w:t>
      </w:r>
    </w:p>
    <w:p>
      <w:pPr>
        <w:pStyle w:val="BookText"/>
        <w:rPr/>
      </w:pPr>
      <w:r>
        <w:rPr>
          <w:rFonts w:ascii="IRNazanin" w:hAnsi="IRNazanin" w:eastAsia="IRNazanin"/>
          <w:color w:val="111111"/>
          <w:sz w:val="28"/>
          <w:sz w:val="28"/>
          <w:szCs w:val="28"/>
          <w:rtl w:val="true"/>
          <w:lang w:bidi="fa-IR"/>
        </w:rPr>
        <w:t>بیافرید تا ببیند چگونه اجزای پوسیده بدن جمع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مدّت درنگ کردی؟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یا مقداری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بلکه صد سال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خواب مرگ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خوراکی و نوشیدنی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قدری آب و انجیر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بنگر که هنوز تغییر نکرده؛ و چارپای خود را نیز بنگر تا احوال بر تو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بر خلق حجت قرار دهیم که قیامت را انکار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بنگر در استخوان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استخوان های بدن خودش، استخوان های آن چهارپا و استخوان کشتگان بنی اسرائیل که پوسیده و متلاشی شده بود و درندگان از آن خورده بودند؛ چنان‌که در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چگونه آن‌ها را به هم می‌پیوندیم و گوشت بر آن می‌پوشانیم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جریان را مشاهده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یقین دانم که خداوند بر هر چیزی تواناست</w:t>
      </w:r>
      <w:r>
        <w:rPr>
          <w:rFonts w:eastAsia="IRNazanin" w:cs="IRNazanin"/>
          <w:color w:val="111111"/>
          <w:sz w:val="28"/>
          <w:szCs w:val="28"/>
          <w:rtl w:val="true"/>
          <w:lang w:bidi="fa-IR"/>
        </w:rPr>
        <w:t>.</w:t>
      </w:r>
      <w:r>
        <w:rPr>
          <w:rStyle w:val="FootnoteAnchor"/>
          <w:rtl w:val="true"/>
        </w:rPr>
        <w:footnoteReference w:id="7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وَاخْتارَ مُوسی قَوْمَهُ سَبْعینَ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موسی هفتاد نفر از قوم خود برای وعده گاه خدا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صاعقه گرفت و تمام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خداوند زنده کرد</w:t>
      </w:r>
      <w:r>
        <w:rPr>
          <w:rFonts w:eastAsia="IRNazanin" w:cs="IRNazanin"/>
          <w:color w:val="111111"/>
          <w:sz w:val="28"/>
          <w:szCs w:val="28"/>
          <w:rtl w:val="true"/>
          <w:lang w:bidi="fa-IR"/>
        </w:rPr>
        <w:t>.</w:t>
      </w:r>
      <w:r>
        <w:rPr>
          <w:rStyle w:val="FootnoteAnchor"/>
          <w:rtl w:val="true"/>
        </w:rPr>
        <w:footnoteReference w:id="714"/>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موارد دیگری که از امم سابقه سراغ داریم، بعد از مرگ، زنده شدند زیاد است؛ از آن جمله، اصحاب کهف‌اند که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آنان را زنده کرد؛ چنان‌که در قرآن است</w:t>
      </w:r>
      <w:r>
        <w:rPr>
          <w:rFonts w:eastAsia="IRNazanin" w:cs="IRNazanin"/>
          <w:color w:val="111111"/>
          <w:sz w:val="28"/>
          <w:szCs w:val="28"/>
          <w:rtl w:val="true"/>
          <w:lang w:bidi="fa-IR"/>
        </w:rPr>
        <w:t>.</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در احتجاج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زندیق، به این مورد تصریح شده است</w:t>
      </w:r>
      <w:r>
        <w:rPr>
          <w:rFonts w:eastAsia="IRNazanin" w:cs="IRNazanin"/>
          <w:color w:val="111111"/>
          <w:sz w:val="28"/>
          <w:szCs w:val="28"/>
          <w:rtl w:val="true"/>
          <w:lang w:bidi="fa-IR"/>
        </w:rPr>
        <w:t>.</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هم‌چنین،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را به اذن پروردگار زنده نمود؛ چنان‌که بیان صریح آیات قرآن است</w:t>
      </w:r>
      <w:r>
        <w:rPr>
          <w:rFonts w:eastAsia="IRNazanin" w:cs="IRNazanin"/>
          <w:color w:val="111111"/>
          <w:sz w:val="28"/>
          <w:szCs w:val="28"/>
          <w:rtl w:val="true"/>
          <w:lang w:bidi="fa-IR"/>
        </w:rPr>
        <w:t>.</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از روایات ما استفاده می‌شود که یکی از آنان سام، پسر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بچه‌ای بوده که او را کشته بودند و حضرتش او را زنده کرد که به شهادت خودش، قاتل او را شناسایی کنند</w:t>
      </w:r>
      <w:r>
        <w:rPr>
          <w:rFonts w:eastAsia="IRNazanin" w:cs="IRNazanin"/>
          <w:color w:val="111111"/>
          <w:sz w:val="28"/>
          <w:szCs w:val="28"/>
          <w:rtl w:val="true"/>
          <w:lang w:bidi="fa-IR"/>
        </w:rPr>
        <w:t>.</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دیگری کسی بود که رفیقی داشت و چند روز از مرگ او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او را زنده کرد و او، بعد از آن، بیست سال در دنیا زیست و ازدواج کرد و دارای فرزند شد</w:t>
      </w:r>
      <w:r>
        <w:rPr>
          <w:rFonts w:eastAsia="IRNazanin" w:cs="IRNazanin"/>
          <w:color w:val="111111"/>
          <w:sz w:val="28"/>
          <w:szCs w:val="28"/>
          <w:rtl w:val="true"/>
          <w:lang w:bidi="fa-IR"/>
        </w:rPr>
        <w:t>.</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دیگری یحیی بن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بودکه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 زنده کرد و از او خواست که زنده باشد و انیس او گردد؛ ولی حضرت یحیی نپذیرفت</w:t>
      </w:r>
      <w:r>
        <w:rPr>
          <w:rFonts w:eastAsia="IRNazanin" w:cs="IRNazanin"/>
          <w:color w:val="111111"/>
          <w:sz w:val="28"/>
          <w:szCs w:val="28"/>
          <w:rtl w:val="true"/>
          <w:lang w:bidi="fa-IR"/>
        </w:rPr>
        <w:t>.</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 xml:space="preserve">حقیر تفصیل موارد احیای آن حضرت را در مستدرک سفینه،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ام</w:t>
      </w:r>
      <w:r>
        <w:rPr>
          <w:rFonts w:eastAsia="IRNazanin" w:cs="IRNazanin"/>
          <w:color w:val="111111"/>
          <w:sz w:val="28"/>
          <w:szCs w:val="28"/>
          <w:rtl w:val="true"/>
          <w:lang w:bidi="fa-IR"/>
        </w:rPr>
        <w:t>.</w:t>
      </w:r>
      <w:r>
        <w:rPr>
          <w:rStyle w:val="FootnoteAnchor"/>
          <w:rtl w:val="true"/>
        </w:rPr>
        <w:footnoteReference w:id="721"/>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خداوند اهل و عیال و اولاد حضرت ایوب را، که جملگی هلاک شده بودند، بعد از چندین سال زنده فرمود</w:t>
      </w:r>
      <w:r>
        <w:rPr>
          <w:rFonts w:eastAsia="IRNazanin" w:cs="IRNazanin"/>
          <w:color w:val="111111"/>
          <w:sz w:val="28"/>
          <w:szCs w:val="28"/>
          <w:rtl w:val="true"/>
          <w:lang w:bidi="fa-IR"/>
        </w:rPr>
        <w:t>.</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در زمان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مردی کشته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شناسایی قاتل، به حضرت مراجعه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به امر پروردگار، دستور داد که گاوی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چنین کردند و یکی از اعضای لاشۀ آن گاو را به مقتول زدند، مُرده زنده شد؛ چنان‌که شرح آن صراحتاً در قرآن مجید، سورۀ بقره ذکر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علت نام گرفتن آن سوره به بقره همین داستان است</w:t>
      </w:r>
      <w:r>
        <w:rPr>
          <w:rFonts w:eastAsia="IRNazanin" w:cs="IRNazanin"/>
          <w:color w:val="111111"/>
          <w:sz w:val="28"/>
          <w:szCs w:val="28"/>
          <w:rtl w:val="true"/>
          <w:lang w:bidi="fa-IR"/>
        </w:rPr>
        <w:t>).</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 xml:space="preserve">بنده تفصیل موارد احیای اموات در امم سابقه را در مستدرک سفینة،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احیای یونس را به دست الیاس در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w:t>
      </w:r>
      <w:r>
        <w:rPr>
          <w:rFonts w:eastAsia="IRNazanin" w:cs="IRNazanin"/>
          <w:color w:val="111111"/>
          <w:sz w:val="28"/>
          <w:szCs w:val="28"/>
          <w:rtl w:val="true"/>
          <w:lang w:bidi="fa-IR"/>
        </w:rPr>
        <w:t>»</w:t>
      </w:r>
      <w:r>
        <w:rPr>
          <w:rStyle w:val="FootnoteAnchor"/>
          <w:rtl w:val="true"/>
        </w:rPr>
        <w:footnoteReference w:id="724"/>
      </w:r>
      <w:r>
        <w:rPr>
          <w:rFonts w:ascii="IRNazanin" w:hAnsi="IRNazanin" w:eastAsia="IRNazanin"/>
          <w:color w:val="111111"/>
          <w:sz w:val="28"/>
          <w:sz w:val="28"/>
          <w:szCs w:val="28"/>
          <w:rtl w:val="true"/>
          <w:lang w:bidi="fa-IR"/>
        </w:rPr>
        <w:t>و احیای اوریا را به دست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w:t>
      </w:r>
      <w:r>
        <w:rPr>
          <w:rFonts w:eastAsia="IRNazanin" w:cs="IRNazanin"/>
          <w:color w:val="111111"/>
          <w:sz w:val="28"/>
          <w:szCs w:val="28"/>
          <w:rtl w:val="true"/>
          <w:lang w:bidi="fa-IR"/>
        </w:rPr>
        <w:t>».</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 xml:space="preserve">از این آیات و اخبار، موضوع اول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زنده شدن هزاران تن از اُمم سابقه بعد از مرگ باشد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آشکار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موضوع دوم آن‌که هرچه در امم سابق واقع شده در این امّت نیز واقع خواهد شد؛ چنان‌که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لَتَرْکبُنَّ طَبَقاً عَنْ طَبَقٍ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احوال گوناگون و حوادث رنگارنگ خواهید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در امم سابقه واقع شده در این امت نیز واقع خواهد شد</w:t>
      </w:r>
      <w:r>
        <w:rPr>
          <w:rFonts w:eastAsia="IRNazanin" w:cs="IRNazanin"/>
          <w:color w:val="111111"/>
          <w:sz w:val="28"/>
          <w:szCs w:val="28"/>
          <w:rtl w:val="true"/>
          <w:lang w:bidi="fa-IR"/>
        </w:rPr>
        <w:t>.</w:t>
      </w:r>
      <w:r>
        <w:rPr>
          <w:rStyle w:val="FootnoteAnchor"/>
          <w:rtl w:val="true"/>
        </w:rPr>
        <w:footnoteReference w:id="727"/>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حر عاملی متجاوز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اثبات این موضوع آورده و فرموده است که این روایات را عامه و خاصه نقل کرده اند</w:t>
      </w:r>
      <w:r>
        <w:rPr>
          <w:rFonts w:eastAsia="IRNazanin" w:cs="IRNazanin"/>
          <w:color w:val="111111"/>
          <w:sz w:val="28"/>
          <w:szCs w:val="28"/>
          <w:rtl w:val="true"/>
          <w:lang w:bidi="fa-IR"/>
        </w:rPr>
        <w:t>.</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علامۀ مجلسی در بحار،</w:t>
      </w:r>
      <w:r>
        <w:rPr>
          <w:rStyle w:val="FootnoteAnchor"/>
          <w:rtl w:val="true"/>
        </w:rPr>
        <w:footnoteReference w:id="729"/>
      </w:r>
      <w:r>
        <w:rPr>
          <w:rFonts w:ascii="IRNazanin" w:hAnsi="IRNazanin" w:eastAsia="IRNazanin"/>
          <w:color w:val="111111"/>
          <w:sz w:val="28"/>
          <w:sz w:val="28"/>
          <w:szCs w:val="28"/>
          <w:rtl w:val="true"/>
          <w:lang w:bidi="fa-IR"/>
        </w:rPr>
        <w:t xml:space="preserve">روایات خاصه را در این‌باره نقل کرده؛ و در صفحه </w:t>
      </w:r>
      <w:r>
        <w:rPr>
          <w:rFonts w:eastAsia="IRNazanin" w:cs="IRNazanin"/>
          <w:color w:val="111111"/>
          <w:sz w:val="28"/>
          <w:szCs w:val="28"/>
          <w:lang w:bidi="fa-IR"/>
        </w:rPr>
        <w:t>28</w:t>
      </w:r>
      <w:r>
        <w:rPr>
          <w:rFonts w:eastAsia="IRNazanin" w:cs="IRNazanin"/>
          <w:color w:val="111111"/>
          <w:sz w:val="28"/>
          <w:szCs w:val="28"/>
          <w:rtl w:val="true"/>
          <w:lang w:bidi="fa-IR"/>
        </w:rPr>
        <w:t xml:space="preserve">_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جلد این روایات را از کتب صحاح عامه نقل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چون این معنی حتی نزد مأمون نیز مسلم بوده،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استدلال فرمود و رجعت را برای مأمون ثابت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حقیر در مستدرک سفینه،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مواضع روایت را ذکر کرده‌ام</w:t>
      </w:r>
      <w:r>
        <w:rPr>
          <w:rFonts w:eastAsia="IRNazanin" w:cs="IRNazanin"/>
          <w:color w:val="111111"/>
          <w:sz w:val="28"/>
          <w:szCs w:val="28"/>
          <w:rtl w:val="true"/>
          <w:lang w:bidi="fa-IR"/>
        </w:rPr>
        <w:t>.</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اما موضوع سوم؛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آیات شریفۀ قرآن بر رجعت، به‌طور خاصّ و اضافه بر آیات شریفه‌ای که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وَحَرامٌ عَلی قَرْیة أَهْلَکنَاهَا أَنَّهُمْ لَا یرْجِعُونَ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اهل دیاری را که ما هلاک گردانیدیم، دیگر زندگانی دنیا بر آنان حرام است و هرگز به دنیا رجعت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جلیل، علی بن ابراهیم قمی، که از اساتید شیخ کلینی است، در تفسیر خود به سند صحیح از امام باقر و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هر دیاری را که خداوند در دنیا به عذاب خود هلاک فرموده، در رجعت برنخواهند گشت</w:t>
      </w:r>
      <w:r>
        <w:rPr>
          <w:rFonts w:eastAsia="IRNazanin" w:cs="IRNazanin"/>
          <w:color w:val="111111"/>
          <w:sz w:val="28"/>
          <w:szCs w:val="28"/>
          <w:rtl w:val="true"/>
          <w:lang w:bidi="fa-IR"/>
        </w:rPr>
        <w:t>.</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این آیه شریفه از بزرگ‌ترین ادله رجعت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آن‌که تمام افراد مسلمین قبول دارند که همۀ مردم از اولین و آخرین در قیامت کبری محشور خواهند شد؛ چه کسانی که به عذاب هلاک شده‌اند، چه کسانی که هلاک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در این آیه، رجعت است؛ وگرنه، در قیامت کبری، همه محشور خواهند 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لَنَنْصُرُ رُسُلَنا وَالَّذینَ آمَنُوا فِی الْحیوةِ الدُّنْیا وَ یوْمَ یقُومُ الأَشْهادُ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تواناییم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رسولان خود و اهل ایمان را در دنیا ظفر و نصرت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آیۀ شریفه استفاده می‌شود که نصرت رسولان در دنیا عملی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در زمانی که آیه بر پیغمبر نازل شده، در ظاهر امر، رسولانی در کار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رسولان گذشته و اهل ایمان، در وقتی که مقدر است، دوباره به دنیا آیند و خدا آنان را یاری بفرماید؛ چون وعدۀ خدا تخلف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در روایات بسیاری ذکر شده و مقداری از آن در تفسیر برهان آمده است</w:t>
      </w:r>
      <w:r>
        <w:rPr>
          <w:rFonts w:eastAsia="IRNazanin" w:cs="IRNazanin"/>
          <w:color w:val="111111"/>
          <w:sz w:val="28"/>
          <w:szCs w:val="28"/>
          <w:rtl w:val="true"/>
          <w:lang w:bidi="fa-IR"/>
        </w:rPr>
        <w:t>.</w:t>
      </w:r>
      <w:r>
        <w:rPr>
          <w:rStyle w:val="FootnoteAnchor"/>
          <w:rtl w:val="true"/>
        </w:rPr>
        <w:footnoteReference w:id="7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 اللهُ مِیثَاقَ النَّبِیینَ لَمَّا آتَیتُکُمْ مِنْ کِتَابٍ وَحِکمَةٍ ثُمَّ جائَکُمْ رَسُولٌ مُصَدِّقٌ لِمَا مَعَکُمْ لَتُؤْمِنُنَّ بِهِ وَلَتَنْصُرُنَّهُ</w:t>
      </w:r>
      <w:r>
        <w:rPr>
          <w:rFonts w:eastAsia="Amiri" w:cs="Amiri" w:ascii="Amiri" w:hAnsi="Amiri"/>
          <w:color w:val="111111"/>
          <w:sz w:val="28"/>
          <w:szCs w:val="28"/>
          <w:rtl w:val="true"/>
          <w:lang w:bidi="ar-SA"/>
        </w:rPr>
        <w:t>).</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معنای ظاهر آیۀ شریفه آن است که خداوند از پیغمبران پیمان گرفته به پیغمبر آخرالزمان ایمان بیاورند و او را یاری کنند؛ و این پیمان امتثال نشده و نمی‌شود مگر در رجعت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چندین روایت، وارد شده که از تمام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گرفته شده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بیاورند و وصیش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دهند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واقعه حادث نخواهد شد مگر در رجعت، هنگامی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فرماید و تمام پیغمبران از آدم تا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رجعت کنند و فرمان بردار آن حضرت باشند و او را یاری نمایند و در کنار آن </w:t>
      </w:r>
    </w:p>
    <w:p>
      <w:pPr>
        <w:pStyle w:val="BookText"/>
        <w:rPr/>
      </w:pPr>
      <w:r>
        <w:rPr>
          <w:rFonts w:ascii="IRNazanin" w:hAnsi="IRNazanin" w:eastAsia="IRNazanin"/>
          <w:color w:val="111111"/>
          <w:sz w:val="28"/>
          <w:sz w:val="28"/>
          <w:szCs w:val="28"/>
          <w:rtl w:val="true"/>
          <w:lang w:bidi="fa-IR"/>
        </w:rPr>
        <w:t>حضرت، جهاد کنند</w:t>
      </w:r>
      <w:r>
        <w:rPr>
          <w:rFonts w:eastAsia="IRNazanin" w:cs="IRNazanin"/>
          <w:color w:val="111111"/>
          <w:sz w:val="28"/>
          <w:szCs w:val="28"/>
          <w:rtl w:val="true"/>
          <w:lang w:bidi="fa-IR"/>
        </w:rPr>
        <w:t>.</w:t>
      </w:r>
      <w:r>
        <w:rPr>
          <w:rStyle w:val="FootnoteAnchor"/>
          <w:rtl w:val="true"/>
        </w:rPr>
        <w:footnoteReference w:id="7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وَعَمِلُوا الصّالِحاتِ لَیسْتَخْلِفَنَّهُمْ فی الأَرْضِ</w:t>
      </w:r>
      <w:r>
        <w:rPr>
          <w:rFonts w:eastAsia="Amiri" w:cs="Amiri" w:ascii="Amiri" w:hAnsi="Amiri"/>
          <w:color w:val="111111"/>
          <w:sz w:val="28"/>
          <w:szCs w:val="28"/>
          <w:rtl w:val="true"/>
          <w:lang w:bidi="ar-SA"/>
        </w:rPr>
        <w:t>...).</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ظاهر آیۀ شریفه این است که خداوند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به کسانی از شما بندگان که ایمان آورند و نیکوکار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امامان شیعه؛ چنان‌که صریح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فرموده که آنان را در زمین خلیفه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خلافت کلی الهی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چنان‌که خوبان از گذشتگان را جانشین پیشینیان قرار داده؛ وعلاوه بر خلافت، دین پسندیدۀ آنان را بر همۀ ادیان متمکن و غالب گرداند و ترس مؤمنان را نیز تبدیل به امنیت فرماید که خالص مرا عبادت کنند و هیچ شرکی در کار ایشان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آیۀ شریفه، با ضمیمۀ روایات، دلالت دارد که مؤمنان یعنی پیغمبر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همین زمین، خلیفه خدا خواهند شد و در انجام وظایف متمکن می‌شوند؛ به نحوی که هیچ ترسی نداشته باشند و خدا را عبادت خالصانه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امور در دنیا به وقت رجعت واقع خواهد شد؛ چون وعدۀ خدا تخلف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قیامت کبری، نه زمینی خواهد بود و نه آسمانی و نه عبادتی و بعد از رجعت، یعنی قبل از قیامت، تمام اشیا فانی می‌شوند؛ چنان‌که بنده روایات این موضوع را در تاریخ فلسفه و تصوف، نقل کرده‌ام</w:t>
      </w:r>
      <w:r>
        <w:rPr>
          <w:rFonts w:eastAsia="IRNazanin" w:cs="IRNazanin"/>
          <w:color w:val="111111"/>
          <w:sz w:val="28"/>
          <w:szCs w:val="28"/>
          <w:rtl w:val="true"/>
          <w:lang w:bidi="fa-IR"/>
        </w:rPr>
        <w:t>.</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خداوند متعال در این‌باره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اراده کردیم بر طایفه‌ای که در روی زمین ضعیف شمرده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نهیم و آنان را امامان و پیشوایان خلق و وارث زمین و متمکن در آن قرار دهیم</w:t>
      </w:r>
      <w:r>
        <w:rPr>
          <w:rFonts w:eastAsia="IRNazanin" w:cs="IRNazanin"/>
          <w:color w:val="111111"/>
          <w:sz w:val="28"/>
          <w:szCs w:val="28"/>
          <w:rtl w:val="true"/>
          <w:lang w:bidi="fa-IR"/>
        </w:rPr>
        <w:t>.</w:t>
      </w:r>
      <w:r>
        <w:rPr>
          <w:rStyle w:val="FootnoteAnchor"/>
          <w:rtl w:val="true"/>
        </w:rPr>
        <w:footnoteReference w:id="739"/>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و روایات در اثبات رجعت زیاد است که بنده در مستدرک سفینه، </w:t>
      </w:r>
    </w:p>
    <w:p>
      <w:pPr>
        <w:pStyle w:val="BookText"/>
        <w:rPr/>
      </w:pPr>
      <w:r>
        <w:rPr>
          <w:rFonts w:ascii="IRNazanin" w:hAnsi="IRNazanin" w:eastAsia="IRNazanin"/>
          <w:color w:val="111111"/>
          <w:sz w:val="28"/>
          <w:sz w:val="28"/>
          <w:szCs w:val="28"/>
          <w:rtl w:val="true"/>
          <w:lang w:bidi="fa-IR"/>
        </w:rPr>
        <w:t xml:space="preserve">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را بیان کرده‌ام</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و در این مختصر به همین مقدار اکتفا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بسیار، استفاده می‌شود که اول کسی که به دنیا رجعت می فرماید حضرت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اصحابش خواهند بود که با حضرت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می‌کنند؛ و ایشان است که امر تجهیز غسل و کفن و دفن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مباشرت می‌فرماید</w:t>
      </w:r>
      <w:r>
        <w:rPr>
          <w:rFonts w:eastAsia="IRNazanin" w:cs="IRNazanin"/>
          <w:color w:val="111111"/>
          <w:sz w:val="28"/>
          <w:szCs w:val="28"/>
          <w:rtl w:val="true"/>
          <w:lang w:bidi="fa-IR"/>
        </w:rPr>
        <w:t>.</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در بعضی روایات آمده است که بعد از آن،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می‌فرماید و فرمانده کل مؤمنین خواهد بود؛ و سپس، رسول اللّه و سایر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می‌کنند</w:t>
      </w:r>
      <w:r>
        <w:rPr>
          <w:rFonts w:eastAsia="IRNazanin" w:cs="IRNazanin"/>
          <w:color w:val="111111"/>
          <w:sz w:val="28"/>
          <w:szCs w:val="28"/>
          <w:rtl w:val="true"/>
          <w:lang w:bidi="fa-IR"/>
        </w:rPr>
        <w:t>.</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دانیال، یوشع، اصحاب کهف، مؤمن آل فرعون، سلمان، مقداد، مالک اشتر، عبداللّه بن شریک عامری با چهارهزار نفر، عبداللّه بن عجلان، حمران بن اَعین و میسربن عبدالعزیز نیز از کسانی‌اند که رجعت می‌کنند؛ چنان‌که اسامی اینان در روایات مذکور است</w:t>
      </w:r>
      <w:r>
        <w:rPr>
          <w:rFonts w:eastAsia="IRNazanin" w:cs="IRNazanin"/>
          <w:color w:val="111111"/>
          <w:sz w:val="28"/>
          <w:szCs w:val="28"/>
          <w:rtl w:val="true"/>
          <w:lang w:bidi="fa-IR"/>
        </w:rPr>
        <w:t>.</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در آن وقت، مأموران الهی مؤمنان را در عالم برزخ از موضوع ظهور حضرت خبر می‌دهند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به دنیا برگرد</w:t>
      </w:r>
      <w:r>
        <w:rPr>
          <w:rFonts w:eastAsia="IRNazanin" w:cs="IRNazanin"/>
          <w:color w:val="111111"/>
          <w:sz w:val="28"/>
          <w:szCs w:val="28"/>
          <w:rtl w:val="true"/>
          <w:lang w:bidi="fa-IR"/>
        </w:rPr>
        <w:t>.</w:t>
      </w:r>
      <w:r>
        <w:rPr>
          <w:rStyle w:val="FootnoteAnchor"/>
          <w:rtl w:val="true"/>
        </w:rPr>
        <w:footnoteReference w:id="744"/>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سخن را کوتاه کنیم؛ چون این مختصر گنجایش بیشتر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که تفصیل مطلب را می‌خواهد، به کتب مفصل این موضوع مراجعه کند که علامه مجلسی در آن‌جا روایات رجعت را با آیات آن جمع فرموده است</w:t>
      </w:r>
      <w:r>
        <w:rPr>
          <w:rFonts w:eastAsia="IRNazanin" w:cs="IRNazanin"/>
          <w:color w:val="111111"/>
          <w:sz w:val="28"/>
          <w:szCs w:val="28"/>
          <w:rtl w:val="true"/>
          <w:lang w:bidi="fa-IR"/>
        </w:rPr>
        <w:t>.</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عالم بزرگوار، شیخ حرّ عاملی، در این‌باره کتابی مفصل به اسم الإیقاظ من الهَجَعة بِالبُرهان عَلی الرجعة نوشته که طبع شده و سزاوار است علاقه‌مندان به آن 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دیگران نیز در این مقوله کتاب های فارسی و عربی فراوانی نوشته اند</w:t>
      </w:r>
      <w:r>
        <w:rPr>
          <w:rFonts w:eastAsia="IRNazanin" w:cs="IRNazanin"/>
          <w:color w:val="111111"/>
          <w:sz w:val="28"/>
          <w:szCs w:val="28"/>
          <w:rtl w:val="true"/>
          <w:lang w:bidi="fa-IR"/>
        </w:rPr>
        <w:t>.</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والحمد للّه ربّ العالمین کما هو أهله، و صلّی اللّه علی محمد و آله الطیبین الطاهرین المعصومین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تقبّل منّا بفضلک و جودک و کرمک، و افعل بنا ما انت اهله، و لا تفعل بنا ما نحن اهله، و اجعل لنا لسان صدق فی الآخرین، و اجعلنا من ورثة جنّة النّعیم، و اغفرلنا و لوالدینا و للمؤمنین و المؤمنات، برحمتک یا ارحم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کتبه مؤلّفه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محمد بن اسماعیل النمازی الشاهرودی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الیوم الثانی من جمادی الآخرة، من سنة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علی هاجره الرسول و آله آلاف الصلوات</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والتحیة </w:t>
      </w:r>
      <w:bookmarkStart w:id="309" w:name="pg9769_89114"/>
    </w:p>
    <w:p>
      <w:pPr>
        <w:pStyle w:val="Heading2"/>
        <w:numPr>
          <w:ilvl w:val="1"/>
          <w:numId w:val="1"/>
        </w:numPr>
        <w:rPr/>
      </w:pPr>
      <w:bookmarkStart w:id="310" w:name="__RefHeading___Toc9176469_2870459653"/>
      <w:bookmarkStart w:id="311" w:name="_Toc110"/>
      <w:bookmarkEnd w:id="309"/>
      <w:bookmarkEnd w:id="310"/>
      <w:r>
        <w:rPr>
          <w:rtl w:val="true"/>
        </w:rPr>
        <w:t>فهرست‌ها</w:t>
      </w:r>
      <w:bookmarkEnd w:id="31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آیات کریمه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روایات شریفه</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کتابنامه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2" w:name="pg9769_89116"/>
      <w:bookmarkStart w:id="313" w:name="pg9769_89116"/>
      <w:bookmarkEnd w:id="313"/>
    </w:p>
    <w:p>
      <w:pPr>
        <w:pStyle w:val="Heading2"/>
        <w:numPr>
          <w:ilvl w:val="1"/>
          <w:numId w:val="1"/>
        </w:numPr>
        <w:rPr/>
      </w:pPr>
      <w:bookmarkStart w:id="314" w:name="pg9769_89116"/>
      <w:bookmarkStart w:id="315" w:name="__RefHeading___Toc9176471_2870459653"/>
      <w:bookmarkStart w:id="316" w:name="_Toc111"/>
      <w:bookmarkEnd w:id="314"/>
      <w:bookmarkEnd w:id="315"/>
      <w:r>
        <w:rPr>
          <w:rtl w:val="true"/>
        </w:rPr>
        <w:t>نمایه آیات</w:t>
      </w:r>
      <w:bookmarkEnd w:id="316"/>
    </w:p>
    <w:p>
      <w:pPr>
        <w:pStyle w:val="BookText"/>
        <w:rPr/>
      </w:pPr>
      <w:r>
        <w:rPr>
          <w:rFonts w:ascii="IRNazanin" w:hAnsi="IRNazanin" w:eastAsia="IRNazanin"/>
          <w:color w:val="111111"/>
          <w:sz w:val="28"/>
          <w:sz w:val="28"/>
          <w:szCs w:val="28"/>
          <w:rtl w:val="true"/>
          <w:lang w:bidi="fa-IR"/>
        </w:rPr>
        <w:t xml:space="preserve">الفاتحة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آیهصفحه</w:t>
      </w:r>
    </w:p>
    <w:p>
      <w:pPr>
        <w:pStyle w:val="BookText"/>
        <w:rPr/>
      </w:pPr>
      <w:r>
        <w:rPr>
          <w:rFonts w:ascii="Amiri" w:hAnsi="Amiri" w:eastAsia="Amiri" w:cs="Amiri"/>
          <w:color w:val="111111"/>
          <w:sz w:val="28"/>
          <w:sz w:val="28"/>
          <w:szCs w:val="28"/>
          <w:rtl w:val="true"/>
          <w:lang w:bidi="ar-SA"/>
        </w:rPr>
        <w:t>الْحَمْدُ لِلهِ رَبِّ الْعالَمین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رَزَقْناهُمْ ینْفِقُون</w:t>
      </w:r>
      <w:r>
        <w:rPr>
          <w:rFonts w:eastAsia="Amiri" w:cs="Amiri" w:ascii="Amiri" w:hAnsi="Amiri"/>
          <w:color w:val="111111"/>
          <w:sz w:val="28"/>
          <w:szCs w:val="28"/>
          <w:lang w:bidi="ar-SA"/>
        </w:rPr>
        <w:t>3105</w:t>
      </w:r>
    </w:p>
    <w:p>
      <w:pPr>
        <w:pStyle w:val="BookText"/>
        <w:rPr/>
      </w:pPr>
      <w:r>
        <w:rPr>
          <w:rFonts w:ascii="Amiri" w:hAnsi="Amiri" w:eastAsia="Amiri" w:cs="Amiri"/>
          <w:color w:val="111111"/>
          <w:sz w:val="28"/>
          <w:sz w:val="28"/>
          <w:szCs w:val="28"/>
          <w:rtl w:val="true"/>
          <w:lang w:bidi="ar-SA"/>
        </w:rPr>
        <w:t>رَبَّنَا تَقَبَّلْ مِنَّا إِنَّكَ أَنْتَ السَّمِیعُ الْعَلِیمُ</w:t>
      </w:r>
      <w:r>
        <w:rPr>
          <w:rFonts w:eastAsia="Amiri" w:cs="Amiri" w:ascii="Amiri" w:hAnsi="Amiri"/>
          <w:color w:val="111111"/>
          <w:sz w:val="28"/>
          <w:szCs w:val="28"/>
          <w:lang w:bidi="ar-SA"/>
        </w:rPr>
        <w:t>127166</w:t>
      </w:r>
    </w:p>
    <w:p>
      <w:pPr>
        <w:pStyle w:val="BookText"/>
        <w:rPr/>
      </w:pPr>
      <w:r>
        <w:rPr>
          <w:rFonts w:ascii="Amiri" w:hAnsi="Amiri" w:eastAsia="Amiri" w:cs="Amiri"/>
          <w:color w:val="111111"/>
          <w:sz w:val="28"/>
          <w:sz w:val="28"/>
          <w:szCs w:val="28"/>
          <w:rtl w:val="true"/>
          <w:lang w:bidi="ar-SA"/>
        </w:rPr>
        <w:t>رَبَّنَا وَاجْعَلْنَا مُسْلِمَینِ لَكَ وَمِن ذُرِّیتِنَا أُمَّةً مُسْلِمَةً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128166</w:t>
      </w:r>
    </w:p>
    <w:p>
      <w:pPr>
        <w:pStyle w:val="BookText"/>
        <w:rPr/>
      </w:pPr>
      <w:r>
        <w:rPr>
          <w:rFonts w:ascii="Amiri" w:hAnsi="Amiri" w:eastAsia="Amiri" w:cs="Amiri"/>
          <w:color w:val="111111"/>
          <w:sz w:val="28"/>
          <w:sz w:val="28"/>
          <w:szCs w:val="28"/>
          <w:rtl w:val="true"/>
          <w:lang w:bidi="ar-SA"/>
        </w:rPr>
        <w:t>شَهْرُ رَمَضانَ الَّذی أُنْزِلَ فیهِ الْقُرْآن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158132</w:t>
      </w:r>
    </w:p>
    <w:p>
      <w:pPr>
        <w:pStyle w:val="BookText"/>
        <w:rPr/>
      </w:pPr>
      <w:r>
        <w:rPr>
          <w:rFonts w:ascii="Amiri" w:hAnsi="Amiri" w:eastAsia="Amiri" w:cs="Amiri"/>
          <w:color w:val="111111"/>
          <w:sz w:val="28"/>
          <w:sz w:val="28"/>
          <w:szCs w:val="28"/>
          <w:rtl w:val="true"/>
          <w:lang w:bidi="ar-SA"/>
        </w:rPr>
        <w:t>انَّ الصَّفا وَ الْمَرْوَةَ مِنْ شَعائِرِ اللَّهِ</w:t>
      </w:r>
      <w:r>
        <w:rPr>
          <w:rFonts w:eastAsia="Amiri" w:cs="Amiri" w:ascii="Amiri" w:hAnsi="Amiri"/>
          <w:color w:val="111111"/>
          <w:sz w:val="28"/>
          <w:szCs w:val="28"/>
          <w:lang w:bidi="ar-SA"/>
        </w:rPr>
        <w:t>185189</w:t>
      </w:r>
    </w:p>
    <w:p>
      <w:pPr>
        <w:pStyle w:val="BookText"/>
        <w:rPr/>
      </w:pPr>
      <w:r>
        <w:rPr>
          <w:rFonts w:ascii="Amiri" w:hAnsi="Amiri" w:eastAsia="Amiri" w:cs="Amiri"/>
          <w:color w:val="111111"/>
          <w:sz w:val="28"/>
          <w:sz w:val="28"/>
          <w:szCs w:val="28"/>
          <w:rtl w:val="true"/>
          <w:lang w:bidi="ar-SA"/>
        </w:rPr>
        <w:t>فَمَنْ فَرَضَ فِیهِنَّ الْحَجَّ فَلَا رَفَثَ وَلَا فُسُوقَ وَلَا جِدالَ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197204</w:t>
      </w:r>
    </w:p>
    <w:p>
      <w:pPr>
        <w:pStyle w:val="BookText"/>
        <w:rPr/>
      </w:pPr>
      <w:r>
        <w:rPr>
          <w:rFonts w:ascii="Amiri" w:hAnsi="Amiri" w:eastAsia="Amiri" w:cs="Amiri"/>
          <w:color w:val="111111"/>
          <w:sz w:val="28"/>
          <w:sz w:val="28"/>
          <w:szCs w:val="28"/>
          <w:rtl w:val="true"/>
          <w:lang w:bidi="ar-SA"/>
        </w:rPr>
        <w:t xml:space="preserve">فَمَنْ تَعَجَّلَ فی يَوْمَيْنِ فَلا إِثْمَ عَلَيْهِ وَ مَنْ تَأَخَّرَ 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203141</w:t>
      </w:r>
    </w:p>
    <w:p>
      <w:pPr>
        <w:pStyle w:val="BookText"/>
        <w:rPr/>
      </w:pPr>
      <w:r>
        <w:rPr>
          <w:rFonts w:ascii="Amiri" w:hAnsi="Amiri" w:eastAsia="Amiri" w:cs="Amiri"/>
          <w:color w:val="111111"/>
          <w:sz w:val="28"/>
          <w:sz w:val="28"/>
          <w:szCs w:val="28"/>
          <w:rtl w:val="true"/>
          <w:lang w:bidi="ar-SA"/>
        </w:rPr>
        <w:t>كَانَ النَّاسُ أُمَّةً وَاحِدَةً فَبَعَثَ اللهُ النَّبِیینَ مُبَشِّرِینَ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21340</w:t>
      </w:r>
    </w:p>
    <w:p>
      <w:pPr>
        <w:pStyle w:val="BookText"/>
        <w:rPr/>
      </w:pPr>
      <w:r>
        <w:rPr>
          <w:rFonts w:ascii="Amiri" w:hAnsi="Amiri" w:eastAsia="Amiri" w:cs="Amiri"/>
          <w:color w:val="111111"/>
          <w:sz w:val="28"/>
          <w:sz w:val="28"/>
          <w:szCs w:val="28"/>
          <w:rtl w:val="true"/>
          <w:lang w:bidi="ar-SA"/>
        </w:rPr>
        <w:t>حافِظُوا عَلَی الصَّلَوتِ وَالصَّلوةِ الْوُسْطی</w:t>
      </w:r>
      <w:r>
        <w:rPr>
          <w:rFonts w:eastAsia="Amiri" w:cs="Amiri" w:ascii="Amiri" w:hAnsi="Amiri"/>
          <w:color w:val="111111"/>
          <w:sz w:val="28"/>
          <w:szCs w:val="28"/>
          <w:lang w:bidi="ar-SA"/>
        </w:rPr>
        <w:t>23891</w:t>
      </w:r>
    </w:p>
    <w:p>
      <w:pPr>
        <w:pStyle w:val="BookText"/>
        <w:rPr/>
      </w:pPr>
      <w:r>
        <w:rPr>
          <w:rFonts w:ascii="Amiri" w:hAnsi="Amiri" w:eastAsia="Amiri" w:cs="Amiri"/>
          <w:color w:val="111111"/>
          <w:sz w:val="28"/>
          <w:sz w:val="28"/>
          <w:szCs w:val="28"/>
          <w:rtl w:val="true"/>
          <w:lang w:bidi="ar-SA"/>
        </w:rPr>
        <w:t>أَلَمْ‌تَرَ إلَی الَّذینَ خَرَجُوا مِنْ دِیارِهِمْ</w:t>
      </w:r>
      <w:r>
        <w:rPr>
          <w:rFonts w:eastAsia="Amiri" w:cs="Amiri" w:ascii="Amiri" w:hAnsi="Amiri"/>
          <w:color w:val="111111"/>
          <w:sz w:val="28"/>
          <w:szCs w:val="28"/>
          <w:lang w:bidi="ar-SA"/>
        </w:rPr>
        <w:t>243268</w:t>
      </w:r>
    </w:p>
    <w:p>
      <w:pPr>
        <w:pStyle w:val="BookText"/>
        <w:rPr/>
      </w:pPr>
      <w:r>
        <w:rPr>
          <w:rFonts w:ascii="Amiri" w:hAnsi="Amiri" w:eastAsia="Amiri" w:cs="Amiri"/>
          <w:color w:val="111111"/>
          <w:sz w:val="28"/>
          <w:sz w:val="28"/>
          <w:szCs w:val="28"/>
          <w:rtl w:val="true"/>
          <w:lang w:bidi="ar-SA"/>
        </w:rPr>
        <w:t>مَنْ ذَا الَّذی يُقْرِضُ اللَّهَ قَرْضاً حَسَناً فَيُضاعِفَهُ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245113</w:t>
      </w:r>
    </w:p>
    <w:p>
      <w:pPr>
        <w:pStyle w:val="BookText"/>
        <w:rPr/>
      </w:pPr>
      <w:r>
        <w:rPr>
          <w:rFonts w:ascii="Amiri" w:hAnsi="Amiri" w:eastAsia="Amiri" w:cs="Amiri"/>
          <w:color w:val="111111"/>
          <w:sz w:val="28"/>
          <w:sz w:val="28"/>
          <w:szCs w:val="28"/>
          <w:rtl w:val="true"/>
          <w:lang w:bidi="ar-SA"/>
        </w:rPr>
        <w:t>مَثَلُ الَّذینَ يُنْفِقُونَ أَمْوالَهُمْ فی سَبیلِ اللَّهِ كَمَثَلِ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261215</w:t>
      </w:r>
    </w:p>
    <w:p>
      <w:pPr>
        <w:pStyle w:val="BookText"/>
        <w:rPr/>
      </w:pPr>
      <w:r>
        <w:rPr>
          <w:rFonts w:ascii="Amiri" w:hAnsi="Amiri" w:eastAsia="Amiri" w:cs="Amiri"/>
          <w:color w:val="111111"/>
          <w:sz w:val="28"/>
          <w:sz w:val="28"/>
          <w:szCs w:val="28"/>
          <w:rtl w:val="true"/>
          <w:lang w:bidi="ar-SA"/>
        </w:rPr>
        <w:t>الَّذینَ يُنْفِقُونَ أَمْوالَهُمْ فی سَبیلِ اللَّهِ ثُمَّ لَا يُتْبِعُونَ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262215</w:t>
      </w:r>
    </w:p>
    <w:p>
      <w:pPr>
        <w:pStyle w:val="BookText"/>
        <w:rPr/>
      </w:pPr>
      <w:r>
        <w:rPr>
          <w:rFonts w:ascii="Amiri" w:hAnsi="Amiri" w:eastAsia="Amiri" w:cs="Amiri"/>
          <w:color w:val="111111"/>
          <w:sz w:val="28"/>
          <w:sz w:val="28"/>
          <w:szCs w:val="28"/>
          <w:rtl w:val="true"/>
          <w:lang w:bidi="ar-SA"/>
        </w:rPr>
        <w:t>قَوْلٌ مَعْرُوفٌ وَمَغْفِرَةٌ خَيْرٌ مِنْ صَدَقَةٍ يَتْبَعُها أَذىً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263215</w:t>
      </w:r>
    </w:p>
    <w:p>
      <w:pPr>
        <w:pStyle w:val="BookText"/>
        <w:rPr/>
      </w:pPr>
      <w:r>
        <w:rPr>
          <w:rFonts w:ascii="Amiri" w:hAnsi="Amiri" w:eastAsia="Amiri" w:cs="Amiri"/>
          <w:color w:val="111111"/>
          <w:sz w:val="28"/>
          <w:sz w:val="28"/>
          <w:szCs w:val="28"/>
          <w:rtl w:val="true"/>
          <w:lang w:bidi="ar-SA"/>
        </w:rPr>
        <w:t>يَا أَيُّهَا الَّذینَ آمَنُوا لَا تُبْطِلُوا صَدَقاتِكُمْ بِالْمَنِّ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264215</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کَالَّذی مَرَّ عَلی قَرْیةٍ وَهِيَ خَاوِیةٌ عَلی عُرُوشِهَا</w:t>
      </w:r>
      <w:r>
        <w:rPr>
          <w:rFonts w:eastAsia="Amiri" w:cs="Amiri" w:ascii="Amiri" w:hAnsi="Amiri"/>
          <w:color w:val="111111"/>
          <w:sz w:val="28"/>
          <w:szCs w:val="28"/>
          <w:lang w:bidi="ar-SA"/>
        </w:rPr>
        <w:t>259270</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آیهصفحه</w:t>
      </w:r>
    </w:p>
    <w:p>
      <w:pPr>
        <w:pStyle w:val="BookText"/>
        <w:rPr/>
      </w:pP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lang w:bidi="ar-SA"/>
        </w:rPr>
        <w:t>1911</w:t>
      </w:r>
    </w:p>
    <w:p>
      <w:pPr>
        <w:pStyle w:val="BookText"/>
        <w:rPr/>
      </w:pPr>
      <w:r>
        <w:rPr>
          <w:rFonts w:ascii="Amiri" w:hAnsi="Amiri" w:eastAsia="Amiri" w:cs="Amiri"/>
          <w:color w:val="111111"/>
          <w:sz w:val="28"/>
          <w:sz w:val="28"/>
          <w:szCs w:val="28"/>
          <w:rtl w:val="true"/>
          <w:lang w:bidi="ar-SA"/>
        </w:rPr>
        <w:t>وَرَسُولاً إِلى بَنی إِسْرائیلَ أَنِّي قَدْ جِئْتُكُمْ بِآيَةٍ مِنْ رَبِّكُمْ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49271</w:t>
      </w:r>
    </w:p>
    <w:p>
      <w:pPr>
        <w:pStyle w:val="BookText"/>
        <w:rPr/>
      </w:pPr>
      <w:r>
        <w:rPr>
          <w:rFonts w:ascii="Amiri" w:hAnsi="Amiri" w:eastAsia="Amiri" w:cs="Amiri"/>
          <w:color w:val="111111"/>
          <w:sz w:val="28"/>
          <w:sz w:val="28"/>
          <w:szCs w:val="28"/>
          <w:rtl w:val="true"/>
          <w:lang w:bidi="ar-SA"/>
        </w:rPr>
        <w:t>ثُمَّ نَبْتَهِلْ فَنَجْعَلْ لَعْنَتَ اللهِ عَلَی الْکَاذِبینَ</w:t>
      </w:r>
      <w:r>
        <w:rPr>
          <w:rFonts w:eastAsia="Amiri" w:cs="Amiri" w:ascii="Amiri" w:hAnsi="Amiri"/>
          <w:color w:val="111111"/>
          <w:sz w:val="28"/>
          <w:szCs w:val="28"/>
          <w:lang w:bidi="ar-SA"/>
        </w:rPr>
        <w:t>6154</w:t>
      </w:r>
    </w:p>
    <w:p>
      <w:pPr>
        <w:pStyle w:val="BookText"/>
        <w:rPr/>
      </w:pPr>
      <w:r>
        <w:rPr>
          <w:rFonts w:ascii="Amiri" w:hAnsi="Amiri" w:eastAsia="Amiri" w:cs="Amiri"/>
          <w:color w:val="111111"/>
          <w:sz w:val="28"/>
          <w:sz w:val="28"/>
          <w:szCs w:val="28"/>
          <w:rtl w:val="true"/>
          <w:lang w:bidi="ar-SA"/>
        </w:rPr>
        <w:t>فَمَنْ حَاجَّکَ فِیهِ مِنْ بَعْدِ مَا جَائَکَ مِنَ الْعِلْمِ فَقُلْ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6354</w:t>
      </w:r>
    </w:p>
    <w:p>
      <w:pPr>
        <w:pStyle w:val="BookText"/>
        <w:rPr/>
      </w:pPr>
      <w:r>
        <w:rPr>
          <w:rFonts w:ascii="Amiri" w:hAnsi="Amiri" w:eastAsia="Amiri" w:cs="Amiri"/>
          <w:color w:val="111111"/>
          <w:sz w:val="28"/>
          <w:sz w:val="28"/>
          <w:szCs w:val="28"/>
          <w:rtl w:val="true"/>
          <w:lang w:bidi="ar-SA"/>
        </w:rPr>
        <w:t>وَ إذْ أَخَذَ اللهُ مِیثَاقَ النَّبِیینَ لَمَّا آتَیتُکُمْ مِنْ کِتَابٍ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81275</w:t>
      </w:r>
    </w:p>
    <w:p>
      <w:pPr>
        <w:pStyle w:val="BookText"/>
        <w:rPr/>
      </w:pPr>
      <w:r>
        <w:rPr>
          <w:rFonts w:ascii="Amiri" w:hAnsi="Amiri" w:eastAsia="Amiri" w:cs="Amiri"/>
          <w:color w:val="111111"/>
          <w:sz w:val="28"/>
          <w:sz w:val="28"/>
          <w:szCs w:val="28"/>
          <w:rtl w:val="true"/>
          <w:lang w:bidi="ar-SA"/>
        </w:rPr>
        <w:t>وَ مَنْ يَبْتَغِ غَيْرَ الْإِسْلامِ دِيناً فَلَنْ يُقْبَلَ مِنْهُ وَ 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8511</w:t>
      </w:r>
    </w:p>
    <w:p>
      <w:pPr>
        <w:pStyle w:val="BookText"/>
        <w:rPr/>
      </w:pPr>
      <w:r>
        <w:rPr>
          <w:rFonts w:ascii="Amiri" w:hAnsi="Amiri" w:eastAsia="Amiri" w:cs="Amiri"/>
          <w:color w:val="111111"/>
          <w:sz w:val="28"/>
          <w:sz w:val="28"/>
          <w:szCs w:val="28"/>
          <w:rtl w:val="true"/>
          <w:lang w:bidi="ar-SA"/>
        </w:rPr>
        <w:t>إنَّ أَوَّلَ بَیتٍ وُضِعَ لِلنّاسِ لَلَّذی بِبَکّةَ مُبارَکاً</w:t>
      </w:r>
      <w:r>
        <w:rPr>
          <w:rFonts w:eastAsia="Amiri" w:cs="Amiri" w:ascii="Amiri" w:hAnsi="Amiri"/>
          <w:color w:val="111111"/>
          <w:sz w:val="28"/>
          <w:szCs w:val="28"/>
          <w:lang w:bidi="ar-SA"/>
        </w:rPr>
        <w:t>96174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لِلهِ عَلَی النّاسِ حِجُّ الْبَیتِ مَنِ اسْتَطاعَ إلَیهِ سَبیلاً</w:t>
      </w:r>
      <w:r>
        <w:rPr>
          <w:rFonts w:eastAsia="Amiri" w:cs="Amiri" w:ascii="Amiri" w:hAnsi="Amiri"/>
          <w:color w:val="111111"/>
          <w:sz w:val="28"/>
          <w:szCs w:val="28"/>
          <w:lang w:bidi="ar-SA"/>
        </w:rPr>
        <w:t>97175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سَیُطَوَّقُونَ مَا بَخِلُوا بِهِ یوْمَ الْقِیَامَةِ</w:t>
      </w:r>
      <w:r>
        <w:rPr>
          <w:rFonts w:eastAsia="Amiri" w:cs="Amiri" w:ascii="Amiri" w:hAnsi="Amiri"/>
          <w:color w:val="111111"/>
          <w:sz w:val="28"/>
          <w:szCs w:val="28"/>
          <w:lang w:bidi="ar-SA"/>
        </w:rPr>
        <w:t>180107</w:t>
      </w:r>
    </w:p>
    <w:p>
      <w:pPr>
        <w:pStyle w:val="BookText"/>
        <w:rPr/>
      </w:pPr>
      <w:r>
        <w:rPr>
          <w:rFonts w:ascii="Amiri" w:hAnsi="Amiri" w:eastAsia="Amiri" w:cs="Amiri"/>
          <w:color w:val="111111"/>
          <w:sz w:val="28"/>
          <w:sz w:val="28"/>
          <w:szCs w:val="28"/>
          <w:rtl w:val="true"/>
          <w:lang w:bidi="ar-SA"/>
        </w:rPr>
        <w:t>وَلَا یحْسَبَنَّ الَّذِینَ یَبْخَلُونَ بِمَا آتَاهُمُ اللهُ مِن فَضْلِهِ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108107</w:t>
      </w:r>
    </w:p>
    <w:p>
      <w:pPr>
        <w:pStyle w:val="BookText"/>
        <w:rPr/>
      </w:pP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الْیوْمَ أَكْمَلْتُ لَكُمْ دِینَكُمْ وَأَتْمَمْتُ عَلَیكُمْ نِعْمَتِي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قَدْ جآءَکُمْ مِنَ اللهِ نُورٌ وَکِتَابٌ مُبِینٌ</w:t>
      </w:r>
      <w:r>
        <w:rPr>
          <w:rFonts w:eastAsia="Amiri" w:cs="Amiri" w:ascii="Amiri" w:hAnsi="Amiri"/>
          <w:color w:val="111111"/>
          <w:sz w:val="28"/>
          <w:szCs w:val="28"/>
          <w:lang w:bidi="ar-SA"/>
        </w:rPr>
        <w:t>1568</w:t>
      </w:r>
    </w:p>
    <w:p>
      <w:pPr>
        <w:pStyle w:val="BookText"/>
        <w:rPr/>
      </w:pPr>
      <w:r>
        <w:rPr>
          <w:rFonts w:ascii="Amiri" w:hAnsi="Amiri" w:eastAsia="Amiri" w:cs="Amiri"/>
          <w:color w:val="111111"/>
          <w:sz w:val="28"/>
          <w:sz w:val="28"/>
          <w:szCs w:val="28"/>
          <w:rtl w:val="true"/>
          <w:lang w:bidi="ar-SA"/>
        </w:rPr>
        <w:t>إِنَّمَا وَلِیكُمُ اللهُ وَرَسُولُهُ وَالَّذِینَ آمَنُوا الَّذِینَ یُقِیمُونَ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یَا أیُّهَا الرَّسُولُ بَلِّغْ مَا أُنْزِلَ إلَیکَ مِنْ رَبِّکَ وَإنْ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6753</w:t>
      </w:r>
    </w:p>
    <w:p>
      <w:pPr>
        <w:pStyle w:val="BookText"/>
        <w:rPr/>
      </w:pP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فَرَّطْنا فِي الْکتابِ مِنْ شَيء</w:t>
      </w:r>
      <w:r>
        <w:rPr>
          <w:rFonts w:eastAsia="Amiri" w:cs="Amiri" w:ascii="Amiri" w:hAnsi="Amiri"/>
          <w:color w:val="111111"/>
          <w:sz w:val="28"/>
          <w:szCs w:val="28"/>
          <w:lang w:bidi="ar-SA"/>
        </w:rPr>
        <w:t>3868</w:t>
      </w:r>
    </w:p>
    <w:p>
      <w:pPr>
        <w:pStyle w:val="BookText"/>
        <w:rPr/>
      </w:pPr>
      <w:r>
        <w:rPr>
          <w:rFonts w:ascii="Amiri" w:hAnsi="Amiri" w:eastAsia="Amiri" w:cs="Amiri"/>
          <w:color w:val="111111"/>
          <w:sz w:val="28"/>
          <w:sz w:val="28"/>
          <w:szCs w:val="28"/>
          <w:rtl w:val="true"/>
          <w:lang w:bidi="ar-SA"/>
        </w:rPr>
        <w:t>وَ لَا رَطَب وَ لَا یَابِسٍ إلّا فِي کِتَابٍ مُبِینٍ</w:t>
      </w:r>
      <w:r>
        <w:rPr>
          <w:rFonts w:eastAsia="Amiri" w:cs="Amiri" w:ascii="Amiri" w:hAnsi="Amiri"/>
          <w:color w:val="111111"/>
          <w:sz w:val="28"/>
          <w:szCs w:val="28"/>
          <w:lang w:bidi="ar-SA"/>
        </w:rPr>
        <w:t>5968</w:t>
      </w:r>
    </w:p>
    <w:p>
      <w:pPr>
        <w:pStyle w:val="BookText"/>
        <w:rPr/>
      </w:pP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اُعْبُدوُا اللّهَ مَا لَکُمْ مِنْ إلهٍ غَیرُهُ أَفَلا تَتَّقُونَ</w:t>
      </w:r>
      <w:r>
        <w:rPr>
          <w:rFonts w:eastAsia="Amiri" w:cs="Amiri" w:ascii="Amiri" w:hAnsi="Amiri"/>
          <w:color w:val="111111"/>
          <w:sz w:val="28"/>
          <w:szCs w:val="28"/>
          <w:lang w:bidi="ar-SA"/>
        </w:rPr>
        <w:t>6531</w:t>
      </w:r>
    </w:p>
    <w:p>
      <w:pPr>
        <w:pStyle w:val="BookText"/>
        <w:rPr/>
      </w:pPr>
      <w:r>
        <w:rPr>
          <w:rFonts w:ascii="Amiri" w:hAnsi="Amiri" w:eastAsia="Amiri" w:cs="Amiri"/>
          <w:color w:val="111111"/>
          <w:sz w:val="28"/>
          <w:sz w:val="28"/>
          <w:szCs w:val="28"/>
          <w:rtl w:val="true"/>
          <w:lang w:bidi="ar-SA"/>
        </w:rPr>
        <w:t>وَاخْتارَ مُوسی قَوْمَهُ سَبْعینَ رَجُلاً</w:t>
      </w:r>
      <w:r>
        <w:rPr>
          <w:rFonts w:eastAsia="Amiri" w:cs="Amiri" w:ascii="Amiri" w:hAnsi="Amiri"/>
          <w:color w:val="111111"/>
          <w:sz w:val="28"/>
          <w:szCs w:val="28"/>
          <w:lang w:bidi="ar-SA"/>
        </w:rPr>
        <w:t>155271</w:t>
      </w:r>
    </w:p>
    <w:p>
      <w:pPr>
        <w:pStyle w:val="BookText"/>
        <w:rPr/>
      </w:pPr>
      <w:r>
        <w:rPr>
          <w:rFonts w:ascii="Amiri" w:hAnsi="Amiri" w:eastAsia="Amiri" w:cs="Amiri"/>
          <w:color w:val="111111"/>
          <w:sz w:val="28"/>
          <w:sz w:val="28"/>
          <w:szCs w:val="28"/>
          <w:rtl w:val="true"/>
          <w:lang w:bidi="ar-SA"/>
        </w:rPr>
        <w:t>أَلَسْتُ بِرَبِّکُمْ</w:t>
      </w:r>
      <w:r>
        <w:rPr>
          <w:rFonts w:eastAsia="Amiri" w:cs="Amiri" w:ascii="Amiri" w:hAnsi="Amiri"/>
          <w:color w:val="111111"/>
          <w:sz w:val="28"/>
          <w:szCs w:val="28"/>
          <w:lang w:bidi="ar-SA"/>
        </w:rPr>
        <w:t>17529</w:t>
      </w:r>
    </w:p>
    <w:p>
      <w:pPr>
        <w:pStyle w:val="BookText"/>
        <w:rPr/>
      </w:pP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رَزَقْناهُمْ ینْفِقُونَ</w:t>
      </w:r>
      <w:r>
        <w:rPr>
          <w:rFonts w:eastAsia="Amiri" w:cs="Amiri" w:ascii="Amiri" w:hAnsi="Amiri"/>
          <w:color w:val="111111"/>
          <w:sz w:val="28"/>
          <w:szCs w:val="28"/>
          <w:lang w:bidi="ar-SA"/>
        </w:rPr>
        <w:t>3105</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وَاعْلَمُوا أنَّمَا غَنِمْتُمْ مِنْ شَيء فَإنَّ لِلهِ خُمسَهُ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41110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التوبة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آیهصفحه</w:t>
      </w:r>
    </w:p>
    <w:p>
      <w:pPr>
        <w:pStyle w:val="BookText"/>
        <w:rPr/>
      </w:pPr>
      <w:r>
        <w:rPr>
          <w:rFonts w:ascii="Amiri" w:hAnsi="Amiri" w:eastAsia="Amiri" w:cs="Amiri"/>
          <w:color w:val="111111"/>
          <w:sz w:val="28"/>
          <w:sz w:val="28"/>
          <w:szCs w:val="28"/>
          <w:rtl w:val="true"/>
          <w:lang w:bidi="ar-SA"/>
        </w:rPr>
        <w:t>الَّذِینَ یَكْنِزُونَ الذَّهَبَ وَالْفِضَّةَ وَلَایَنفِقُونَهَا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34107</w:t>
      </w:r>
    </w:p>
    <w:p>
      <w:pPr>
        <w:pStyle w:val="BookText"/>
        <w:rPr/>
      </w:pPr>
      <w:r>
        <w:rPr>
          <w:rFonts w:ascii="Amiri" w:hAnsi="Amiri" w:eastAsia="Amiri" w:cs="Amiri"/>
          <w:color w:val="111111"/>
          <w:sz w:val="28"/>
          <w:sz w:val="28"/>
          <w:szCs w:val="28"/>
          <w:rtl w:val="true"/>
          <w:lang w:bidi="ar-SA"/>
        </w:rPr>
        <w:t>یَوْمَ یُحْمَی عَلَیهَا فِي نَارِ جَهَنَّمَ فَتُكْوَی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35107</w:t>
      </w:r>
    </w:p>
    <w:p>
      <w:pPr>
        <w:pStyle w:val="BookText"/>
        <w:rPr/>
      </w:pPr>
      <w:r>
        <w:rPr>
          <w:rFonts w:ascii="Amiri" w:hAnsi="Amiri" w:eastAsia="Amiri" w:cs="Amiri"/>
          <w:color w:val="111111"/>
          <w:sz w:val="28"/>
          <w:sz w:val="28"/>
          <w:szCs w:val="28"/>
          <w:rtl w:val="true"/>
          <w:lang w:bidi="ar-SA"/>
        </w:rPr>
        <w:t>أَ لَمْ يَعْلَمُوا أَنَّ اللَّهَ هُوَ يَقْبَلُ التَّوْبَةَ عَنْ عِبادِهِ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104115</w:t>
      </w:r>
    </w:p>
    <w:p>
      <w:p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أَفَمَنْ یَهْدی إلَی الْحقِّ أَحَقُّ أنْ یتَّبَعْ أَمَّنْ لَا یَهِدِّی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3549</w:t>
      </w:r>
    </w:p>
    <w:p>
      <w:pPr>
        <w:pStyle w:val="BookText"/>
        <w:rPr/>
      </w:pPr>
      <w:r>
        <w:rPr>
          <w:rFonts w:ascii="Amiri" w:hAnsi="Amiri" w:eastAsia="Amiri" w:cs="Amiri"/>
          <w:color w:val="111111"/>
          <w:sz w:val="28"/>
          <w:sz w:val="28"/>
          <w:szCs w:val="28"/>
          <w:rtl w:val="true"/>
          <w:lang w:bidi="ar-SA"/>
        </w:rPr>
        <w:t>وَمَا یعْزُبُ عَنْ رَبِّکَ مِنْ مِثْقالِ ذَرَّة فِي الأرضِ 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6168</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مِنْ دآبَّة فِي الأرْضِ إلَّا عَلَی اللهِ رِزْقُها وَیعْلَمُ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669</w:t>
      </w:r>
    </w:p>
    <w:p>
      <w:pPr>
        <w:pStyle w:val="BookText"/>
        <w:rPr/>
      </w:pPr>
      <w:r>
        <w:rPr>
          <w:rFonts w:ascii="Amiri" w:hAnsi="Amiri" w:eastAsia="Amiri" w:cs="Amiri"/>
          <w:color w:val="111111"/>
          <w:sz w:val="28"/>
          <w:sz w:val="28"/>
          <w:szCs w:val="28"/>
          <w:rtl w:val="true"/>
          <w:lang w:bidi="ar-SA"/>
        </w:rPr>
        <w:t>وَأَقِمِ الصَّلوةَ طَرَفَی النَّهارِ وَزُلَفاً مِنَ اللَّیلِ إنَّ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11475</w:t>
      </w:r>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 تِلْکَ آیاتُ الْکِتَابِ المُبِینِ</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إِنَّا أَنْزَلْناهُ قُرْآنَاً عَرَبِیَّاً لَعَلَّکُمْ تَعْقِلُونَ</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كَفى بِاللَّهِ شَهیداً بَيْنی وَ بَيْنَكُمْ وَ مَنْ عِنْدَهُ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4369</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إِنِّي أَسْكَنْتُ مِنْ ذُرِّيَّتی بِوادٍ غَيْرِ ذی زَرْعٍ عِنْدَ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37163</w:t>
      </w:r>
    </w:p>
    <w:p>
      <w:pPr>
        <w:pStyle w:val="BookText"/>
        <w:rPr/>
      </w:pP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 تِلْکَ آیاتُ الْکِتَابِ وَقُرْآنٍ مُبِینٍ</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أَنزَلْنَا عَلَیكَ الْكِتَابَ إِلَّا لِتُبَینَ لَهُمُ الَّذِی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6440</w:t>
      </w:r>
    </w:p>
    <w:p>
      <w:pPr>
        <w:pStyle w:val="BookText"/>
        <w:rPr/>
      </w:pPr>
      <w:r>
        <w:rPr>
          <w:rFonts w:ascii="Amiri" w:hAnsi="Amiri" w:eastAsia="Amiri" w:cs="Amiri"/>
          <w:color w:val="111111"/>
          <w:sz w:val="28"/>
          <w:sz w:val="28"/>
          <w:szCs w:val="28"/>
          <w:rtl w:val="true"/>
          <w:lang w:bidi="ar-SA"/>
        </w:rPr>
        <w:t>وَ نَزَّلْنا عَلَیکَ الْکتابَ تِبْیاناً لِکلِّ شَيء</w:t>
      </w:r>
      <w:r>
        <w:rPr>
          <w:rFonts w:eastAsia="Amiri" w:cs="Amiri" w:ascii="Amiri" w:hAnsi="Amiri"/>
          <w:color w:val="111111"/>
          <w:sz w:val="28"/>
          <w:szCs w:val="28"/>
          <w:lang w:bidi="ar-SA"/>
        </w:rPr>
        <w:t>8968</w:t>
      </w:r>
    </w:p>
    <w:p>
      <w:pPr>
        <w:pStyle w:val="BookText"/>
        <w:rPr/>
      </w:pP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لَئِنِ اجْتَمَعَتِ الْإِنْسُ وَ الْجِنُّ عَلى أَنْ يَأْتُوا بِمِثْلِ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8841</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کَانَ فِي هذِهِ أَعْمی فَهُوَ فِي الآخُِرَةِ أَعْمی وَأَضَلُّ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72139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الکهف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آیهصفحه</w:t>
      </w:r>
    </w:p>
    <w:p>
      <w:pPr>
        <w:pStyle w:val="BookText"/>
        <w:rPr/>
      </w:pPr>
      <w:r>
        <w:rPr>
          <w:rFonts w:ascii="Amiri" w:hAnsi="Amiri" w:eastAsia="Amiri" w:cs="Amiri"/>
          <w:color w:val="111111"/>
          <w:sz w:val="28"/>
          <w:sz w:val="28"/>
          <w:szCs w:val="28"/>
          <w:rtl w:val="true"/>
          <w:lang w:bidi="ar-SA"/>
        </w:rPr>
        <w:t>وَیوْمَ نُسَیرُ الْجِبالَ وَتَرَی الأَرْضَ بارِزَةً وَحَشَرْناهُمْ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47267</w:t>
      </w:r>
    </w:p>
    <w:p>
      <w:p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وَقُلْ رَبِّ زِدْنی عِلْمَاً</w:t>
      </w:r>
      <w:r>
        <w:rPr>
          <w:rFonts w:eastAsia="Amiri" w:cs="Amiri" w:ascii="Amiri" w:hAnsi="Amiri"/>
          <w:color w:val="111111"/>
          <w:sz w:val="28"/>
          <w:szCs w:val="28"/>
          <w:lang w:bidi="ar-SA"/>
        </w:rPr>
        <w:t>11466</w:t>
      </w:r>
    </w:p>
    <w:p>
      <w:pPr>
        <w:pStyle w:val="BookText"/>
        <w:rPr/>
      </w:pPr>
      <w:r>
        <w:rPr>
          <w:rFonts w:ascii="IRNazanin" w:hAnsi="IRNazanin" w:eastAsia="IRNazanin"/>
          <w:color w:val="111111"/>
          <w:sz w:val="28"/>
          <w:sz w:val="28"/>
          <w:szCs w:val="28"/>
          <w:rtl w:val="true"/>
          <w:lang w:bidi="fa-IR"/>
        </w:rPr>
        <w:t xml:space="preserve">الأنبیاء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کَانَ فیهِمَا آلِهَةٌ إلَّا اللهَ لَفَسَدَتا</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وَحَرامٌ عَلی قَرْیة أَهْلَکنَاهَا أَنَّهُمْ لَا یرْجِعُونَ</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يُرِدْ فیهِ بِإِلْحادٍ بِظُلْمٍ نُذِقْهُ مِنْ عَذابٍ أَلیم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25182</w:t>
      </w:r>
    </w:p>
    <w:p>
      <w:pPr>
        <w:pStyle w:val="BookText"/>
        <w:rPr/>
      </w:pPr>
      <w:r>
        <w:rPr>
          <w:rFonts w:ascii="Amiri" w:hAnsi="Amiri" w:eastAsia="Amiri" w:cs="Amiri"/>
          <w:color w:val="111111"/>
          <w:sz w:val="28"/>
          <w:sz w:val="28"/>
          <w:szCs w:val="28"/>
          <w:rtl w:val="true"/>
          <w:lang w:bidi="ar-SA"/>
        </w:rPr>
        <w:t>وَ أَذِّنْ فِي النَّاسِ بِالْحَجِّ يَأْتُوكَ رِجالاً وَ عَلى 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21187</w:t>
      </w:r>
    </w:p>
    <w:p>
      <w:pPr>
        <w:pStyle w:val="BookText"/>
        <w:rPr/>
      </w:pPr>
      <w:r>
        <w:rPr>
          <w:rFonts w:ascii="Amiri" w:hAnsi="Amiri" w:eastAsia="Amiri" w:cs="Amiri"/>
          <w:color w:val="111111"/>
          <w:sz w:val="28"/>
          <w:sz w:val="28"/>
          <w:szCs w:val="28"/>
          <w:rtl w:val="true"/>
          <w:lang w:bidi="ar-SA"/>
        </w:rPr>
        <w:t>وَمِمّا رَزَقْناهُمْ ینْفِقُونَ</w:t>
      </w:r>
      <w:r>
        <w:rPr>
          <w:rFonts w:eastAsia="Amiri" w:cs="Amiri" w:ascii="Amiri" w:hAnsi="Amiri"/>
          <w:color w:val="111111"/>
          <w:sz w:val="28"/>
          <w:szCs w:val="28"/>
          <w:lang w:bidi="ar-SA"/>
        </w:rPr>
        <w:t>35105</w:t>
      </w:r>
    </w:p>
    <w:p>
      <w:pPr>
        <w:pStyle w:val="BookText"/>
        <w:rPr/>
      </w:pP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 اللهُ الَّذینَ آمَنُوا مِنْکمْ وَعَمِلُوا الصّالِحاتِ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55275</w:t>
      </w:r>
    </w:p>
    <w:p>
      <w:pPr>
        <w:pStyle w:val="BookText"/>
        <w:rPr/>
      </w:pP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طَس تِلْکَ آیاتُ الْقُرْآنِ وَکِتَابٍ مُبِینٍ</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قَالَ الَّذِی عِندَهُ عِلْمٌ مِنَ الْكِتَابِ أَنَا آتِیكَ بِهِ قَبْلَ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4064</w:t>
      </w:r>
    </w:p>
    <w:p>
      <w:pPr>
        <w:pStyle w:val="BookText"/>
        <w:rPr/>
      </w:pPr>
      <w:r>
        <w:rPr>
          <w:rFonts w:ascii="Amiri" w:hAnsi="Amiri" w:eastAsia="Amiri" w:cs="Amiri"/>
          <w:color w:val="111111"/>
          <w:sz w:val="28"/>
          <w:sz w:val="28"/>
          <w:szCs w:val="28"/>
          <w:rtl w:val="true"/>
          <w:lang w:bidi="ar-SA"/>
        </w:rPr>
        <w:t>وَمَا مِنْ غآئِبَةٍ فِي السَّمآءِ وَالأرْضِ إلَّا فِي کِتَابٍ مُبِینٍ</w:t>
      </w:r>
      <w:r>
        <w:rPr>
          <w:rFonts w:eastAsia="Amiri" w:cs="Amiri" w:ascii="Amiri" w:hAnsi="Amiri"/>
          <w:color w:val="111111"/>
          <w:sz w:val="28"/>
          <w:szCs w:val="28"/>
          <w:lang w:bidi="ar-SA"/>
        </w:rPr>
        <w:t>7569</w:t>
      </w:r>
    </w:p>
    <w:p>
      <w:pPr>
        <w:pStyle w:val="BookText"/>
        <w:rPr/>
      </w:pPr>
      <w:r>
        <w:rPr>
          <w:rFonts w:ascii="Amiri" w:hAnsi="Amiri" w:eastAsia="Amiri" w:cs="Amiri"/>
          <w:color w:val="111111"/>
          <w:sz w:val="28"/>
          <w:sz w:val="28"/>
          <w:szCs w:val="28"/>
          <w:rtl w:val="true"/>
          <w:lang w:bidi="ar-SA"/>
        </w:rPr>
        <w:t>وَیوْمَ نَحْشُرُ مِنْ کُلِّ أُمَّة فَوْجاً مِّمَّن یُکَذِّبُ بِآیاتِنَا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83267</w:t>
      </w:r>
    </w:p>
    <w:p>
      <w:pPr>
        <w:pStyle w:val="BookText"/>
        <w:rPr/>
      </w:pP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فِطْرَةَ اللهِ الَّتی فَطَرَ النّاسَ عَلَیهَا لَا تَبْدیلَ لِخَلْقِ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3030</w:t>
      </w:r>
    </w:p>
    <w:p>
      <w:pPr>
        <w:pStyle w:val="BookText"/>
        <w:rPr/>
      </w:pP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یرِیدُ اللهُ لِیُذْهِبَ عَنكُمُ الرِّجْسَ أَهْلَ الْبَیتِ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وَمَا کَانَ لِمُؤْمِن وَلَا مُؤْمِنَة إذا قَضَی اللهُ وَرَسُولُهُ أمْراً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3651</w:t>
      </w:r>
    </w:p>
    <w:p>
      <w:pPr>
        <w:pStyle w:val="BookText"/>
        <w:rPr/>
      </w:pPr>
      <w:r>
        <w:rPr>
          <w:rFonts w:ascii="Amiri" w:hAnsi="Amiri" w:eastAsia="Amiri" w:cs="Amiri"/>
          <w:color w:val="111111"/>
          <w:sz w:val="28"/>
          <w:sz w:val="28"/>
          <w:szCs w:val="28"/>
          <w:rtl w:val="true"/>
          <w:lang w:bidi="ar-SA"/>
        </w:rPr>
        <w:t>وَ داعِياً إِلَى اللَّهِ بِإِذْنِهِ وَ سِراجاً مُنیرا</w:t>
      </w:r>
      <w:r>
        <w:rPr>
          <w:rFonts w:eastAsia="Amiri" w:cs="Amiri" w:ascii="Amiri" w:hAnsi="Amiri"/>
          <w:color w:val="111111"/>
          <w:sz w:val="28"/>
          <w:szCs w:val="28"/>
          <w:lang w:bidi="ar-SA"/>
        </w:rPr>
        <w:t>4662</w:t>
      </w:r>
    </w:p>
    <w:p>
      <w:pPr>
        <w:pStyle w:val="BookText"/>
        <w:rPr/>
      </w:pPr>
      <w:r>
        <w:rPr>
          <w:rFonts w:ascii="IRNazanin" w:hAnsi="IRNazanin" w:eastAsia="IRNazanin"/>
          <w:color w:val="111111"/>
          <w:sz w:val="28"/>
          <w:sz w:val="28"/>
          <w:szCs w:val="28"/>
          <w:rtl w:val="true"/>
          <w:lang w:bidi="fa-IR"/>
        </w:rPr>
        <w:t xml:space="preserve">السبأ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یُنَبِّئُکُمْ إذَا مُزِّقْتُمْ کُلَّ مُمَزَّق إنَّکُمْ لَفِي خَلْقٍ جَدیدٍ</w:t>
      </w:r>
      <w:r>
        <w:rPr>
          <w:rFonts w:eastAsia="Amiri" w:cs="Amiri" w:ascii="Amiri" w:hAnsi="Amiri"/>
          <w:color w:val="111111"/>
          <w:sz w:val="28"/>
          <w:szCs w:val="28"/>
          <w:lang w:bidi="ar-SA"/>
        </w:rPr>
        <w:t>7262</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إِنَّ رَبِّي يَبْسُطُ الرِّزْقَ لِمَنْ يَشاءُ مِنْ عِبادِهِ وَ يَقْدِرُ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39115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آیهصفحه</w:t>
      </w:r>
    </w:p>
    <w:p>
      <w:pPr>
        <w:pStyle w:val="BookText"/>
        <w:rPr/>
      </w:pPr>
      <w:r>
        <w:rPr>
          <w:rFonts w:ascii="Amiri" w:hAnsi="Amiri" w:eastAsia="Amiri" w:cs="Amiri"/>
          <w:color w:val="111111"/>
          <w:sz w:val="28"/>
          <w:sz w:val="28"/>
          <w:szCs w:val="28"/>
          <w:rtl w:val="true"/>
          <w:lang w:bidi="ar-SA"/>
        </w:rPr>
        <w:t>وَکُلَّ شَيء أحْصَینَاهُ فِي إمامٍ مُبینٍ</w:t>
      </w:r>
      <w:r>
        <w:rPr>
          <w:rFonts w:eastAsia="Amiri" w:cs="Amiri" w:ascii="Amiri" w:hAnsi="Amiri"/>
          <w:color w:val="111111"/>
          <w:sz w:val="28"/>
          <w:szCs w:val="28"/>
          <w:lang w:bidi="ar-SA"/>
        </w:rPr>
        <w:t>1267</w:t>
      </w:r>
    </w:p>
    <w:p>
      <w:pPr>
        <w:pStyle w:val="BookText"/>
        <w:rPr/>
      </w:pPr>
      <w:r>
        <w:rPr>
          <w:rFonts w:ascii="Amiri" w:hAnsi="Amiri" w:eastAsia="Amiri" w:cs="Amiri"/>
          <w:color w:val="111111"/>
          <w:sz w:val="28"/>
          <w:sz w:val="28"/>
          <w:szCs w:val="28"/>
          <w:rtl w:val="true"/>
          <w:lang w:bidi="ar-SA"/>
        </w:rPr>
        <w:t>مَنْ یحْیی الْعِظامَ وَ هِی رَمیمٌ</w:t>
      </w:r>
      <w:r>
        <w:rPr>
          <w:rFonts w:eastAsia="Amiri" w:cs="Amiri" w:ascii="Amiri" w:hAnsi="Amiri"/>
          <w:color w:val="111111"/>
          <w:sz w:val="28"/>
          <w:szCs w:val="28"/>
          <w:lang w:bidi="ar-SA"/>
        </w:rPr>
        <w:t>78263</w:t>
      </w:r>
    </w:p>
    <w:p>
      <w:pPr>
        <w:pStyle w:val="BookText"/>
        <w:rPr/>
      </w:pPr>
      <w:r>
        <w:rPr>
          <w:rFonts w:ascii="Amiri" w:hAnsi="Amiri" w:eastAsia="Amiri" w:cs="Amiri"/>
          <w:color w:val="111111"/>
          <w:sz w:val="28"/>
          <w:sz w:val="28"/>
          <w:szCs w:val="28"/>
          <w:rtl w:val="true"/>
          <w:lang w:bidi="ar-SA"/>
        </w:rPr>
        <w:t>قُلْ یُحْییهَا الَّذی أَنْشَأَها أوَّل مَرَّة</w:t>
      </w:r>
      <w:r>
        <w:rPr>
          <w:rFonts w:eastAsia="Amiri" w:cs="Amiri" w:ascii="Amiri" w:hAnsi="Amiri"/>
          <w:color w:val="111111"/>
          <w:sz w:val="28"/>
          <w:szCs w:val="28"/>
          <w:lang w:bidi="ar-SA"/>
        </w:rPr>
        <w:t>79263</w:t>
      </w:r>
    </w:p>
    <w:p>
      <w:pPr>
        <w:pStyle w:val="BookText"/>
        <w:rPr/>
      </w:pPr>
      <w:r>
        <w:rPr>
          <w:rFonts w:ascii="IRNazanin" w:hAnsi="IRNazanin" w:eastAsia="IRNazanin"/>
          <w:color w:val="111111"/>
          <w:sz w:val="28"/>
          <w:sz w:val="28"/>
          <w:szCs w:val="28"/>
          <w:rtl w:val="true"/>
          <w:lang w:bidi="fa-IR"/>
        </w:rPr>
        <w:t xml:space="preserve">الصافات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یا بُنَيَ إِنِّي أَرَی فِی الْمَنَامِ أَنِّی أَذْبَحُكَ فَانظُرْ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102167</w:t>
      </w:r>
    </w:p>
    <w:p>
      <w:pPr>
        <w:pStyle w:val="BookText"/>
        <w:rPr/>
      </w:pPr>
      <w:r>
        <w:rPr>
          <w:rFonts w:ascii="IRNazanin" w:hAnsi="IRNazanin" w:eastAsia="IRNazanin"/>
          <w:color w:val="111111"/>
          <w:sz w:val="28"/>
          <w:sz w:val="28"/>
          <w:szCs w:val="28"/>
          <w:rtl w:val="true"/>
          <w:lang w:bidi="fa-IR"/>
        </w:rPr>
        <w:t xml:space="preserve">الغافر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أَمَتَّنَا اثْنَتَینِ وَ أَحْییتَنَا اثْنَتَینِ</w:t>
      </w:r>
      <w:r>
        <w:rPr>
          <w:rFonts w:eastAsia="Amiri" w:cs="Amiri" w:ascii="Amiri" w:hAnsi="Amiri"/>
          <w:color w:val="111111"/>
          <w:sz w:val="28"/>
          <w:szCs w:val="28"/>
          <w:lang w:bidi="ar-SA"/>
        </w:rPr>
        <w:t>11267</w:t>
      </w:r>
    </w:p>
    <w:p>
      <w:pPr>
        <w:pStyle w:val="BookText"/>
        <w:rPr/>
      </w:pPr>
      <w:r>
        <w:rPr>
          <w:rFonts w:ascii="Amiri" w:hAnsi="Amiri" w:eastAsia="Amiri" w:cs="Amiri"/>
          <w:color w:val="111111"/>
          <w:sz w:val="28"/>
          <w:sz w:val="28"/>
          <w:szCs w:val="28"/>
          <w:rtl w:val="true"/>
          <w:lang w:bidi="ar-SA"/>
        </w:rPr>
        <w:t>إنّا لَنَنْصُرُ رُسُلَنا وَالَّذینَ آمَنُوا فِی الْحیوةِ الدُّنْیا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51274</w:t>
      </w:r>
    </w:p>
    <w:p>
      <w:pPr>
        <w:pStyle w:val="BookText"/>
        <w:rPr/>
      </w:pP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وَالْکِتَابِ المُبِین</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إِنّا جَعَلْناهُ قُرْآناً عَرَبِیَّاً لَعَلَّکُمْ تَعْقِلُون</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 xml:space="preserve">الدخان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وَالْکِتَابِ المُبینِ</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إِنَّا أَنْزَلْناهُ فِي لَیلَة مُبارَکة إِنَّا کُنَّا مُنْذِرینَ</w:t>
      </w:r>
      <w:r>
        <w:rPr>
          <w:rFonts w:eastAsia="Amiri" w:cs="Amiri" w:ascii="Amiri" w:hAnsi="Amiri"/>
          <w:color w:val="111111"/>
          <w:sz w:val="28"/>
          <w:szCs w:val="28"/>
          <w:lang w:bidi="ar-SA"/>
        </w:rPr>
        <w:t>368</w:t>
      </w:r>
    </w:p>
    <w:p>
      <w:pPr>
        <w:pStyle w:val="BookText"/>
        <w:rPr/>
      </w:pPr>
      <w:r>
        <w:rPr>
          <w:rFonts w:ascii="IRNazanin" w:hAnsi="IRNazanin" w:eastAsia="IRNazanin"/>
          <w:color w:val="111111"/>
          <w:sz w:val="28"/>
          <w:sz w:val="28"/>
          <w:szCs w:val="28"/>
          <w:rtl w:val="true"/>
          <w:lang w:bidi="fa-IR"/>
        </w:rPr>
        <w:t xml:space="preserve">المدثر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المُدَّثِّرُ</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قُمْ فَأَنْذِرْ</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وَ رَبَّکَ فَکَبِّرْ</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 xml:space="preserve">الإنسان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تَشاؤُنَ إِلاَّ أَنْ يَشاءَ اللَّهُ</w:t>
      </w:r>
      <w:r>
        <w:rPr>
          <w:rFonts w:eastAsia="Amiri" w:cs="Amiri" w:ascii="Amiri" w:hAnsi="Amiri"/>
          <w:color w:val="111111"/>
          <w:sz w:val="28"/>
          <w:szCs w:val="28"/>
          <w:lang w:bidi="ar-SA"/>
        </w:rPr>
        <w:t>3063</w:t>
      </w:r>
    </w:p>
    <w:p>
      <w:pPr>
        <w:pStyle w:val="BookText"/>
        <w:rPr/>
      </w:pPr>
      <w:r>
        <w:rPr>
          <w:rFonts w:ascii="IRNazanin" w:hAnsi="IRNazanin" w:eastAsia="IRNazanin"/>
          <w:color w:val="111111"/>
          <w:sz w:val="28"/>
          <w:sz w:val="28"/>
          <w:szCs w:val="28"/>
          <w:rtl w:val="true"/>
          <w:lang w:bidi="fa-IR"/>
        </w:rPr>
        <w:t xml:space="preserve">التکویر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تَشاؤُنَ إِلاَّ أَنْ يَشاءَ اللَّهُ</w:t>
      </w:r>
      <w:r>
        <w:rPr>
          <w:rFonts w:eastAsia="Amiri" w:cs="Amiri" w:ascii="Amiri" w:hAnsi="Amiri"/>
          <w:color w:val="111111"/>
          <w:sz w:val="28"/>
          <w:szCs w:val="28"/>
          <w:lang w:bidi="ar-SA"/>
        </w:rPr>
        <w:t>2963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الإنشقاق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آیهصفحه</w:t>
      </w:r>
    </w:p>
    <w:p>
      <w:pPr>
        <w:pStyle w:val="BookText"/>
        <w:rPr/>
      </w:pPr>
      <w:r>
        <w:rPr>
          <w:rFonts w:ascii="Amiri" w:hAnsi="Amiri" w:eastAsia="Amiri" w:cs="Amiri"/>
          <w:color w:val="111111"/>
          <w:sz w:val="28"/>
          <w:sz w:val="28"/>
          <w:szCs w:val="28"/>
          <w:rtl w:val="true"/>
          <w:lang w:bidi="ar-SA"/>
        </w:rPr>
        <w:t>لَتَرْکبُنَّ طَبَقاً عَنْ طَبَقٍ</w:t>
      </w:r>
      <w:r>
        <w:rPr>
          <w:rFonts w:eastAsia="Amiri" w:cs="Amiri" w:ascii="Amiri" w:hAnsi="Amiri"/>
          <w:color w:val="111111"/>
          <w:sz w:val="28"/>
          <w:szCs w:val="28"/>
          <w:lang w:bidi="ar-SA"/>
        </w:rPr>
        <w:t>19273</w:t>
      </w:r>
    </w:p>
    <w:p>
      <w:pPr>
        <w:pStyle w:val="BookText"/>
        <w:rPr/>
      </w:pPr>
      <w:r>
        <w:rPr>
          <w:rFonts w:ascii="IRNazanin" w:hAnsi="IRNazanin" w:eastAsia="IRNazanin"/>
          <w:color w:val="111111"/>
          <w:sz w:val="28"/>
          <w:sz w:val="28"/>
          <w:szCs w:val="28"/>
          <w:rtl w:val="true"/>
          <w:lang w:bidi="fa-IR"/>
        </w:rPr>
        <w:t xml:space="preserve">العلق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اِقْرَاْ بِاسْمِ رَبِّکَ الَّذی خَلَقَ</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القدر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أَنْزَلْناهُ فی لَيْلَةِ الْقَدْر</w:t>
      </w:r>
      <w:r>
        <w:rPr>
          <w:rFonts w:eastAsia="Amiri" w:cs="Amiri" w:ascii="Amiri" w:hAnsi="Amiri"/>
          <w:color w:val="111111"/>
          <w:sz w:val="28"/>
          <w:szCs w:val="28"/>
          <w:lang w:bidi="ar-SA"/>
        </w:rPr>
        <w:t>1132</w:t>
      </w:r>
    </w:p>
    <w:p>
      <w:pPr>
        <w:pStyle w:val="BookText"/>
        <w:rPr/>
      </w:pPr>
      <w:r>
        <w:rPr>
          <w:rFonts w:ascii="Amiri" w:hAnsi="Amiri" w:eastAsia="Amiri" w:cs="Amiri"/>
          <w:color w:val="111111"/>
          <w:sz w:val="28"/>
          <w:sz w:val="28"/>
          <w:szCs w:val="28"/>
          <w:rtl w:val="true"/>
          <w:lang w:bidi="ar-SA"/>
        </w:rPr>
        <w:t>تَنَزَّلُ الْمَلائِکةُ وَالرُّوحُ فیهَا بِإذْنِ رَبِّهِمْ مِنْ کُلِّ أَمْر</w:t>
      </w:r>
      <w:r>
        <w:rPr>
          <w:rFonts w:eastAsia="Amiri" w:cs="Amiri" w:ascii="Amiri" w:hAnsi="Amiri"/>
          <w:color w:val="111111"/>
          <w:sz w:val="28"/>
          <w:szCs w:val="28"/>
          <w:lang w:bidi="ar-SA"/>
        </w:rPr>
        <w:t>446</w:t>
      </w:r>
    </w:p>
    <w:p>
      <w:pPr>
        <w:pStyle w:val="BookText"/>
        <w:rPr/>
      </w:pPr>
      <w:r>
        <w:rPr>
          <w:rFonts w:ascii="IRNazanin" w:hAnsi="IRNazanin" w:eastAsia="IRNazanin"/>
          <w:color w:val="111111"/>
          <w:sz w:val="28"/>
          <w:sz w:val="28"/>
          <w:szCs w:val="28"/>
          <w:rtl w:val="true"/>
          <w:lang w:bidi="fa-IR"/>
        </w:rPr>
        <w:t xml:space="preserve">الماعون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فَوَیلٌ لِلْمُصَلِّینَ</w:t>
      </w:r>
      <w:r>
        <w:rPr>
          <w:rFonts w:eastAsia="Amiri" w:cs="Amiri" w:ascii="Amiri" w:hAnsi="Amiri"/>
          <w:color w:val="111111"/>
          <w:sz w:val="28"/>
          <w:szCs w:val="28"/>
          <w:lang w:bidi="ar-SA"/>
        </w:rPr>
        <w:t>471</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اَلَّذینَ هُمْ عَنْ صَلاتِهِمْ سَاهُونَ</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bookmarkStart w:id="317" w:name="pg9769_89122"/>
    </w:p>
    <w:p>
      <w:pPr>
        <w:pStyle w:val="Heading2"/>
        <w:numPr>
          <w:ilvl w:val="1"/>
          <w:numId w:val="1"/>
        </w:numPr>
        <w:rPr/>
      </w:pPr>
      <w:bookmarkStart w:id="318" w:name="__RefHeading___Toc9176473_2870459653"/>
      <w:bookmarkStart w:id="319" w:name="_Toc112"/>
      <w:bookmarkEnd w:id="317"/>
      <w:bookmarkEnd w:id="318"/>
      <w:r>
        <w:rPr>
          <w:rtl w:val="true"/>
        </w:rPr>
        <w:t>نمایه روایات</w:t>
      </w:r>
      <w:bookmarkEnd w:id="319"/>
    </w:p>
    <w:p>
      <w:pPr>
        <w:pStyle w:val="BookText"/>
        <w:rPr/>
      </w:pP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صفحه</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إِمامُ الْعَمَلُ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بِصُنْعِ اللّهِ یُسْتَدَلُّ عَلَیهِ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أَمانَتی أَدَّیتُها وَمیثَاقِي تَعَاهَدْتُهُ لِتَشْهَدَلی بِالمُوافاةِ؛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اللّهُمَّ لَبَّیکَ، لَبَّیک لَا شَریکَ لَکَ لَبَّیکَ، إنَّ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أَسْئَلُکَ عِلْماً نَافِعاً وَرِزْقاً واسِعاً وَ شِفاءً 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الْحَلیمُ الْکَریمُ، لَا إلهَ إلَّا اللهُ الْعَلِيّ الْعَظیمُ،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کُنْ لِي جَارَاً مِنْ کُلِّ جَبّارٍ عَنیدٍ وَمِنْ کُلِّ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عُذْرَ لأَحَدٍ مِنْ مَوالِینَا التَّشْکِیکَ فِیمَا یؤَدّیهِ عَنّا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0" w:name="pg9769_89124"/>
      <w:bookmarkStart w:id="321" w:name="pg9769_89124"/>
      <w:bookmarkEnd w:id="321"/>
    </w:p>
    <w:p>
      <w:pPr>
        <w:pStyle w:val="Heading2"/>
        <w:numPr>
          <w:ilvl w:val="1"/>
          <w:numId w:val="1"/>
        </w:numPr>
        <w:rPr/>
      </w:pPr>
      <w:bookmarkStart w:id="322" w:name="pg9769_89124"/>
      <w:bookmarkStart w:id="323" w:name="__RefHeading___Toc9176475_2870459653"/>
      <w:bookmarkStart w:id="324" w:name="_Toc113"/>
      <w:bookmarkEnd w:id="322"/>
      <w:bookmarkEnd w:id="323"/>
      <w:r>
        <w:rPr>
          <w:rtl w:val="true"/>
        </w:rPr>
        <w:t>کتابنامه</w:t>
      </w:r>
      <w:bookmarkEnd w:id="32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ابواب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شاهرودی،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الهداة بالنصوص والمعجزات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عاملی،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 علی اهل اللجاج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خرسان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احقاق الحق و إزهاق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التستری، قاضی نورالله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آیت الله مرعشی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 محمدبن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دانشگاه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زرکلی، خیر الدین بن محمود بن محمد زِرکلى دمشقى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دارالعلم للملایین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إعلام الوری بأعلام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فضل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على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حیدریة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و بهزاد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دارالثقافه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اکبر غفارى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کنگره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انیس العلام فی نصرة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فخرالاسلام، محمدصادق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مرتضوی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الایقاظ من الهجعة بالبرهان علی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عاملی،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رسولی محلاتی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بحارالأنوار الجامعة لدرر أخبار 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دار إحیاء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بحرانی، سید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مؤسسه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بصائر الدرجات فی فضایل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صفار،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کوچه باغی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آیت الله مرعشی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الخمیس فی احوال انفس النفیس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محمد بَكْری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 صادر</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فلسفه و تصوف یا مناظره دکتر با سیّاح پیاده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نمازی شاهرودی،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حرانی، حسن بن شعبه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نشر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علی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طیب موسوی جزایری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التفسیر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فخرالدین رازى، محمد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الکبیر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رازی، محمد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عیاشی، محمدبن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رسولی محلاتی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مکتبة العلمیه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 فرات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کنز الدقائق و بحر الغرائب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مشهدی، محمدبن محمد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درگاهی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عروسی حویزی، عبد علی بن 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رسولی محلاتی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حافظ عماد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نشرالریان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مدرسه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فضل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ناصر 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وسائل الشیعة إلی تحصیل مسائل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عاملی،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نشر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طوسى، 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موسوی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اکبر غفارى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الأحادیث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طباطبائی بروجردی،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فرهنگ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شعیری،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الأشعثیات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اشعث،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النینوی الحدیثه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التأویل فی متشابه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شریف الرضی، محمد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محمدرضا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الأضواء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راوندی، سعید بن 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نشر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الصدق لنهج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حسن المظفر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ناشر 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 محمد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نشر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الجنان و روح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ابوالفتوح رازى،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 فی احوال العلماء و 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خوانساری اصفهانی، سید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اسماعیلیان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البهیة فی شرح اللمعة الدمشقیة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زین الدین بن علی بن احمد عاملی جُبَعی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دلیل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السعود للنفوس منضود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الذخائر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البحار و مدینة الحکم و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شیخ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کنگره جهانى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 و نجاح الساعی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فهد حلى،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موحدى قمى،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مکتبة الداوری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الیقین فی اصول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 محمد بن شاه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بیدارفر،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عیون صحاح الأخبار فی مناقب إمام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بطریق، یحیی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نشر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اللآلی العزیزیة فی الأحادیث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احسائی، ابن ابی 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سید 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الأخبار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لاجوردی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 فی الکتاب والسنة والادب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امینی، عبدالحسین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 فی فضائل المرتضی والقبول والسبطین والأیمة من ذریتهم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الجوینی الخراسانی،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محمودی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قصص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انبیا از آدم تا 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محلاتی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فرهنگ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پانزدهم</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المختارة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شریف،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نور الدین جعفریان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الخمسة من الصحاح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حسینى فیروز آبادى، سید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راوندی، سعید بن 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آیت الله العظمی نجفی 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و محمد آخوندی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قولویه،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المرتضویة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فی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عزالدین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محمد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 الدین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امام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موسوی،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دلیل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سلیم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بن قیس هلالی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الهادی،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نشر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 تمام النعمه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کراجکی،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 الذخائر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 نامه 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دهخدا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انتشارات وچاپ دانشگاه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لوامع صاحب قرانى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مجلسى، محمد تقى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اسماعیلیان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برقی،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جلال الدین محدث،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مرآة الانوار و مشکوة الاسرار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عاملی نباطی فتونی، أبوالحسن بن محمد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اسماعلیان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 و مستنبط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طبرسی، میرزا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لاحیاء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سفینة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نمازی شاهرودی،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نشر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 فی شرح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مقامع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کرمانشاهی، محمد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علامه وحیدبهبهانی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علامه 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اخطب خوارزم، موفق بن احمد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سماوی،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جهانى هزاره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حسن بن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شریف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العتیق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علوى، محمد بن على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موسوى بروجردى،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خوارزمی، موفق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مالک محمودی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نشر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مناهج البیان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 میانجی،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وارشاد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الرشاد فی معرفة جسمانیة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نعیم بن محمد تقی طالقانی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عطائی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سپهر، میرزا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 فی غریب الحدیث و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جزری، مبارک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محمد طناحى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اسماعیلیان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هدایة الأمة إلى أحکام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عاملى،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ارکان الدین</w:t>
      </w:r>
    </w:p>
    <w:p>
      <w:pPr>
        <w:pStyle w:val="BookText"/>
        <w:rPr/>
      </w:pPr>
      <w:r>
        <w:rPr>
          <w:rFonts w:ascii="IRNazanin" w:hAnsi="IRNazanin" w:eastAsia="IRNazanin"/>
          <w:color w:val="111111"/>
          <w:sz w:val="28"/>
          <w:sz w:val="28"/>
          <w:szCs w:val="28"/>
          <w:rtl w:val="true"/>
          <w:lang w:bidi="fa-IR"/>
        </w:rPr>
        <w:t xml:space="preserve">العلّامة الحاجّ الشیخ علی النمازیّ الشاهرودیّ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مرتضی الأعدادیّ الخراسانیّ</w:t>
      </w:r>
    </w:p>
    <w:p>
      <w:pPr>
        <w:pStyle w:val="BookText"/>
        <w:rPr/>
      </w:pPr>
      <w:r>
        <w:rPr>
          <w:rFonts w:ascii="IRNazanin" w:hAnsi="IRNazanin" w:eastAsia="IRNazanin"/>
          <w:color w:val="111111"/>
          <w:sz w:val="28"/>
          <w:sz w:val="28"/>
          <w:szCs w:val="28"/>
          <w:rtl w:val="true"/>
          <w:lang w:bidi="fa-IR"/>
        </w:rPr>
        <w:t>دار الولایة للنشر</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1403</w:t>
      </w: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1446</w:t>
      </w:r>
      <w:r>
        <w:rPr>
          <w:rFonts w:eastAsia="Times New Roman" w:cs="Times New Roman" w:ascii="Times New Roman" w:hAnsi="Times New Roman"/>
          <w:color w:val="111111"/>
          <w:sz w:val="28"/>
          <w:szCs w:val="28"/>
          <w:rtl w:val="true"/>
          <w:lang w:val="en-US" w:bidi="en-US"/>
        </w:rPr>
        <w:t xml:space="preserve"> </w:t>
      </w:r>
      <w:bookmarkStart w:id="325" w:name="pg9769_89135"/>
    </w:p>
    <w:p>
      <w:pPr>
        <w:pStyle w:val="Heading2"/>
        <w:numPr>
          <w:ilvl w:val="1"/>
          <w:numId w:val="1"/>
        </w:numPr>
        <w:rPr/>
      </w:pPr>
      <w:bookmarkStart w:id="326" w:name="__RefHeading___Toc9176477_2870459653"/>
      <w:bookmarkStart w:id="327" w:name="_Toc114"/>
      <w:bookmarkEnd w:id="325"/>
      <w:bookmarkEnd w:id="326"/>
      <w:r>
        <w:rPr>
          <w:rtl w:val="true"/>
        </w:rPr>
        <w:t>الملخّص</w:t>
      </w:r>
      <w:bookmarkEnd w:id="327"/>
    </w:p>
    <w:p>
      <w:pPr>
        <w:pStyle w:val="BookText"/>
        <w:rPr/>
      </w:pPr>
      <w:r>
        <w:rPr>
          <w:rFonts w:ascii="IRNazanin" w:hAnsi="IRNazanin" w:eastAsia="IRNazanin"/>
          <w:color w:val="111111"/>
          <w:sz w:val="28"/>
          <w:sz w:val="28"/>
          <w:szCs w:val="28"/>
          <w:rtl w:val="true"/>
          <w:lang w:bidi="fa-IR"/>
        </w:rPr>
        <w:t xml:space="preserve">یعتبر کتاب أرکان الدین أحد الکتب القیمة للراحل العلّامة آیة الله الشیخ علیّ النمازیّ الشاهرودیّ حیث قدم ملخّصاً لدین الإسلام، مستعیناً بآیات وروایات المعصومین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یحتوی هذا الکتاب على جزأین من أصل الدین وأرکانه؛ ففی الجزء الأول تطرق لإثبات المعرفة الفطریّة بالله ، والنبوّة العامّة والخاصّة ، وأسباب الحاجة إلى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 أهمّ قضایا الدین منها الصلاة والصدقة والصوم والحج، وفی نهایة الکتاب قدّم بحثاً عن موضوع الرجعة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 هذا الکتاب بعد بحثه وتحریره من قبل ابن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منشورات الولایة</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مشهد مقدس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السوق الکبیر</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00989151162907</w:t>
      </w:r>
      <w:r>
        <w:rPr>
          <w:rFonts w:eastAsia="IRNazanin" w:cs="IRNazanin"/>
          <w:color w:val="111111"/>
          <w:sz w:val="28"/>
          <w:szCs w:val="28"/>
          <w:rtl w:val="true"/>
          <w:lang w:bidi="fa-IR"/>
        </w:rPr>
        <w:t xml:space="preserve"> _ </w:t>
      </w:r>
      <w:r>
        <w:rPr>
          <w:rFonts w:eastAsia="IRNazanin" w:cs="IRNazanin"/>
          <w:color w:val="111111"/>
          <w:sz w:val="28"/>
          <w:szCs w:val="28"/>
          <w:lang w:bidi="fa-IR"/>
        </w:rPr>
        <w:t>00989151576003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Book Summery</w:t>
      </w:r>
    </w:p>
    <w:p>
      <w:pPr>
        <w:pStyle w:val="BookText"/>
        <w:rPr/>
      </w:pPr>
      <w:r>
        <w:rPr>
          <w:rFonts w:eastAsia="Times New Roman" w:cs="Times New Roman" w:ascii="Times New Roman" w:hAnsi="Times New Roman"/>
          <w:color w:val="111111"/>
          <w:sz w:val="28"/>
          <w:szCs w:val="28"/>
          <w:lang w:val="en-US" w:bidi="en-US"/>
        </w:rPr>
        <w:t>The book “Pillars of Religion” is one of the valuable works of the late Allama Ayatollah Sheikh Ali Namazi Shahroudi, who has given a summary of the religion of Islam, citing Quranic verses and narrations from the Infallibles (peace be upon them)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This book comprises two chapters: The first involves the topic of The divine knowledge, Prophethood, and reasons for the necessity of Imamate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 the second chapter he address other practical fundamentals; Prayer, almsgiving, fasting and pilgrimage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He finally gives a brief report on the concept of “The Return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This book was published after being researched and edited by the author’s son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publisher</w:t>
      </w:r>
    </w:p>
    <w:p>
      <w:pPr>
        <w:pStyle w:val="BookText"/>
        <w:rPr/>
      </w:pPr>
      <w:r>
        <w:rPr>
          <w:rFonts w:eastAsia="Times New Roman" w:cs="Times New Roman" w:ascii="Times New Roman" w:hAnsi="Times New Roman"/>
          <w:color w:val="111111"/>
          <w:sz w:val="28"/>
          <w:szCs w:val="28"/>
          <w:lang w:val="en-US" w:bidi="en-US"/>
        </w:rPr>
        <w:t>Velayat publishers</w:t>
      </w:r>
    </w:p>
    <w:p>
      <w:pPr>
        <w:pStyle w:val="BookText"/>
        <w:rPr/>
      </w:pPr>
      <w:r>
        <w:rPr>
          <w:rFonts w:eastAsia="Times New Roman" w:cs="Times New Roman" w:ascii="Times New Roman" w:hAnsi="Times New Roman"/>
          <w:color w:val="111111"/>
          <w:sz w:val="28"/>
          <w:szCs w:val="28"/>
          <w:lang w:val="en-US" w:bidi="en-US"/>
        </w:rPr>
        <w:t>Address: Iran, Mashhad, central bazaar, Velayat publisher</w:t>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Tel: 00989151576003 - 00989151162907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Pillars of Religion</w:t>
      </w:r>
    </w:p>
    <w:p>
      <w:pPr>
        <w:pStyle w:val="BookText"/>
        <w:rPr/>
      </w:pPr>
      <w:r>
        <w:rPr>
          <w:rFonts w:eastAsia="Times New Roman" w:cs="Times New Roman" w:ascii="Times New Roman" w:hAnsi="Times New Roman"/>
          <w:color w:val="111111"/>
          <w:sz w:val="28"/>
          <w:szCs w:val="28"/>
          <w:lang w:val="en-US" w:bidi="en-US"/>
        </w:rPr>
        <w:t>Allama Ayatollah Sheikh Ali Namazi Shahroudi</w:t>
      </w:r>
    </w:p>
    <w:p>
      <w:pPr>
        <w:pStyle w:val="BookText"/>
        <w:rPr/>
      </w:pPr>
      <w:r>
        <w:rPr>
          <w:rFonts w:eastAsia="Times New Roman" w:cs="Times New Roman" w:ascii="Times New Roman" w:hAnsi="Times New Roman"/>
          <w:color w:val="111111"/>
          <w:sz w:val="28"/>
          <w:szCs w:val="28"/>
          <w:lang w:val="en-US" w:bidi="en-US"/>
        </w:rPr>
        <w:t>Researched by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Sheikh Morteza Adadi</w:t>
      </w:r>
    </w:p>
    <w:p>
      <w:pPr>
        <w:pStyle w:val="BookText"/>
        <w:rPr/>
      </w:pPr>
      <w:r>
        <w:rPr>
          <w:rFonts w:ascii="IRNazanin" w:hAnsi="IRNazanin" w:eastAsia="IRNazanin"/>
          <w:color w:val="111111"/>
          <w:sz w:val="28"/>
          <w:sz w:val="28"/>
          <w:szCs w:val="28"/>
          <w:rtl w:val="true"/>
          <w:lang w:bidi="fa-IR"/>
        </w:rPr>
        <w:t>دار الولایة للنشر</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1403</w:t>
      </w: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2024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 بِالحِكمَةِ وَالمَوعِظَةِ الحَسَنَة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يُعدّ العلم والمعرفة أفضل وأکبر النِّعم الإلهیّة المهداة لعباد اللّه الصالحین لأنّه بالعلم يُعینهم اللّه على عبودیّته وبه یخضعون له، وهو من أکبر النّعم التی بها یفتخرون فی حیاتهم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والعلماء الربانیّون والعرفاء الإلهیّون هم من یستضیئون بهدى الأنبیاء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یشعرون بالتَّعب أو الملل أبداً فی سلوک هذا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العلم والعمل، ویتجنّبون الطُرُق الأُخرى التی لا تنتهی بهم إلى نیل معارف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تهدف هذه المؤسّسة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التی تأسّست بدافع إحیاء آثار هذه الثلَّة المخلصة التی تحملت على عاتقها مهمّة الدفاع عن معارف الوحی والعلوم الإلهیّة الأصیلة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إلى نشر هذا الفکر عبر الوسائل العصریّة المتاحة ومن اللّه التوفیق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 بِالحِكمَةِ وَالمَوعِظَةِ الحَسَنَة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Call on to the way of your lord with wisdom and good preaching</w:t>
      </w:r>
    </w:p>
    <w:p>
      <w:pPr>
        <w:pStyle w:val="BookText"/>
        <w:rPr/>
      </w:pPr>
      <w:r>
        <w:rPr>
          <w:rFonts w:eastAsia="Times New Roman" w:cs="Times New Roman" w:ascii="Times New Roman" w:hAnsi="Times New Roman"/>
          <w:color w:val="111111"/>
          <w:sz w:val="28"/>
          <w:szCs w:val="28"/>
          <w:lang w:val="en-US" w:bidi="en-US"/>
        </w:rPr>
        <w:t>Knowledge is arguably God's most precious blessing given to humanity, with which they can understand, worship, and submit to the Almighty's commandments. It is indeed the greatest of His gifts for both in this life and the afterlife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And those with divine understanding are the true inheritors of the prophets and their successors. Those are the people of wisdom who stop at nithing in carrying on their endeavor in seeking knowledge from its one and only source; the messengers of Allah</w:t>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This institution, was founded on the revival and republishing the canons and original works of the scholars who gave their life in supporting the foundations of the religion and the teachings of the holy prophet and his immaculate household. We ask Allah to guide us in this holy path</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کامل تر و معرفی آثار مرحوم آیت الله علامه حاج شیخ علی نمازی شاهرودی در مقدمه کتاب اثبات ولایت که جلد دیگر این مجموعه آثار فارسی ایشان است، آمده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ابواب العلم از کتاب العقل و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 فضل العالم از مقدمۀ مؤلف</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عیب</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تهی، عاری، برکنار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رشته مروارید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 المفرعلی منکر عالم الذر، محمدباقر علم الهدی؛ عالم ذر، آغاز شگفت انگیز زندگی انسان، محمدرضا اکبری</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حظوظ اشجار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بهره‌های میوه درختان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التاریخ من کتاب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فضائله و خصائصه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تاریخ نبینا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معرفت فطری، رضا برنجکار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ابواب اثبات الصانع از کتاب التوحید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تفسیر کنزالدقائق و بحر الغرائب،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اوّل از ابواب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تاریخ نبینا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اوّل از ابواب أحواله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تاریخ نبینا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بخوان به نام پروردگارت که آفریننده مخلوقات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الفرائد،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النوادر از کتاب الآداب و السنن و…</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پنجم از ابواب احواله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تاریخ نبینا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إعلام الوری،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معنای تذکر به آیات مراجعه کنید به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 تابان در علم قرآن،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الذاریات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ابواب اثبات الصانع از کتاب التوحید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ابواب اثبات الصانع از کتاب التوحید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ابواب اثبات الصانع از کتاب التوحید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ابواب اثبات الصانع از کتاب التوحید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حدوث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ابواب الصانع از کتاب توحید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آسمان و زمین جز خدای یکتا، خدایان دیگری بود، تباهی ایجاد می‌شد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النَّاسُ أُمَّةً وَاحِدَةً فَبَعَثَ اللهُ النَّبِیینَ مُبَشِّرِینَ وَمُنْذِرِینَ وَأَنْزَلَ مَعَهُمُ الْكِتَابَ بِالْحقِّ لِیحْكُمَ بَینَ النَّاسِ فِیما اخْتَلَفُوا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مردم یک طایفه بودند خداوند رسولانی را فرستاد که بشارات دهند به نیکوکاران و بدکاران را بترسانند و با آن رسولان کتابی فرستاد به راستی، تا در مورد اختلاف مردم به عدالت حکم کند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آیۀ</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أَنزَلْنَا عَلَیكَ الْكِتَابَ إِلَّا لِتُبَینَ لَهُمُ الَّذِی اخْتَلَفُوا فِیهِ وَهُدَی وَرَحْمَةً لِقَوْم یُؤْمِنُونَ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برای شما این قرآن را فرو نفرستادیم مگر برای آن که در موارد اختلاف مردم با یکدیگر حقیقت را روشن نموده و به وسیلۀ آن مؤمنین را هدایت و رهبری نماید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بیابانی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المطالب،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ما یختص بتاریخ الحسین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فاطمة والحسن والحسین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انیس العلام فی نصرة الاسلام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حریف طلبی، درخواست مسابقه و هماوردی</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لَّئِنِ اجْتَمَعَتِ الإِنسُ وَالْجِنُّ عَلَی أَن یأْتُوا بِمِثْلِ هذَا الْقُرْآنِ لَایَأْتُونَ بِمِثْلِهِ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وَلَنْ تَفْعَلُوا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ششم از کتاب تاریخ نبینا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عجز</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12660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شب، فرشتگان و روح به رخصت پروردگارشان از هر فرمان فرود آورند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الکبیر،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البیان، جزء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وتحلیل حول الروح فی القرآن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 که شرح آن در دلیل چهارم بر امامت بیان می‌شود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خطبۀ الوسیلة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آیۀ</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یرِیدُ اللهُ لِیُذْهِبَ عَنكُمُ الرِّجْسَ أَهْلَ الْبَیتِ وَیطَهِّرَكُمْ تَطْهِیراً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آیۀ</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وَلِیكُمُ اللهُ وَرَسُولُهُ وَالَّذِینَ آمَنُوا الَّذِینَ یُقِیمُونَ الصَّلاَةَ وَیُؤْتُونَ الزَّكَاةَ وَهُمْ رَاكِعُونَ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الصوم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پنجم، باب سوم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 شأن انا انزلناه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ابواب خلقهم و طینتهم از تتمۀ کتاب الإمامة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و ازهاق الباطل،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السادس فی ذکر کلمات عمر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آن کسی که خلق را به راه حق هدایت می‌فرماید، سزاوارتر به پیروی است، یا آن که هدایت نمی‌شود تا آن که دیگری او را هدایت کند؟ شما را چه می‌شود که چنین قضاوت می‌کنید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غریب الحدیث و الاثر،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روایات وارده در ذیل آیۀ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البقرة 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الأعراف؛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هفتم از ابواب قصص موسی و هارون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النبوة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الْیوْمَ أَكْمَلْتُ لَكُمْ دِینَكُمْ وَأَتْمَمْتُ عَلَیكُمْ نِعْمَتِي وَرَضِیتُ لَكُمُ الإِسْلاَمَ دِیناً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أمیرالمومنین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مدارک خاصه مراجعه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الکبیر،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مدارک خاصه 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الاعتقادات،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التفسیر الکبیر،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تفسیر نورالثقلین،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مدارک خاصه 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 من الصحاح الستة،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و ازهاق الباطل،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و ازهاق الباطل،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أمیرالمؤمنین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تاریخ الإمام الثانی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جلد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جدید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الیقین،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فضیلت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عیون صحاح الاخبار فی مناقب امام الجواد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الحادی و الستون السمط الثانی</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ح</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ششم از ابواب علامات الامام وصفاته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الامامة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که فضائل أمیرالمؤمنین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آورده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الیقین،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همین‌طور تفاسیر عامه، ذیل آیۀ اِنذار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وَدَاعِیاً إِلَی اللّهِ بِإِذْنِهِ وَسِرَاجاً مُنِیراً</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احادیث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أن الائمة شهداء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خلقه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رحمت،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آیات النازلة فیهم از کتاب الإمامة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شیء</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شما نمی‌خواهید مگر آن‌که خدا بخواهد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رحمت،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اعطی الائمة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اسم اللّه الأعظم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علمه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تاریخ نبینا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بحارالأنوار،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دوم از ابواب النبوة العامة از کتاب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این حدیث حضرت نوح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آگاه بوده است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ابواب أسمائه تعالی از کتاب التوحید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الَّذِی عِندَهُ عِلْمٌ مِنَ الْكِتَابِ أَنَا آتِیكَ بِهِ قَبْلَ أَن یرْتَدَّ إِلَیكَ طَرْفُكَ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نزد او دانشی از کتاب بود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آن را پیش از آن‌که چشم خود را بر هم زنی برایت می‌آورم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اعطی الائمة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سائر فضائلهم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الإمامة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الامامة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علومهم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الإمامة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دوم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_</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فضائله ومناقبه وهی مشحونة بالنصوص از کتاب تاریخ أمیرالمؤمنین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سوم، باب هشتم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ابواب علومهم از کتاب الإمامة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رحمت،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چیزی را در قلب امام آشکارا به شمار آوردیم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 آیات کتاب خدا، و قرآنی که حق را از باطل روشن می‌سازد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 آیات قرآن و کتاب روشن پروردگار</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 یۀ</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به کتاب روشن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این قرآن را در شب مبارک قدر فرستادیم، تا مردم را از عذاب قیامت بترسانیم</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از جانب خدا برای شما نوری و کتابی آشکار آمد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کوچک‌ترین ذره‌ای از خدای تو پنهان نخواهد ماند، نه در زمین و نه در آسمان و نه از ذره کمتر یا بیشتر، مگر هرچه باشد در کتاب مبین محفوظ است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تر و خشکی نیست، مگر آن‌که در کتاب مبین ضبط است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امر پنهانی در آسمان و زمین نیست، مگر آن‌که در کتاب مبین است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روی زمین هیچ جنبده‌ای نیست، جز آن‌که روزی او بر عهدۀ خداست، و قرارگاه و منازل آن‌ها را می‌داند، و در لوح محفوظ تمام حالات خلایق ثبت است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پیامبر ما به آن ها بگو بین من و شما خدا گواه است و علمایی که به کتب الهی آشنا و مطلع می باشند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الآیات النازلة فی شأنه از کتاب تاریخ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ء پنجم، باب اول</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ذیل آیه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جماعة کثیرة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رحمت،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رحمت،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الصلاة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رحمت،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الماعون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الانوار،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ابواب فضلها وعللها از کتاب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حافظ علی صلاته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الامة إلی احکام الائمة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ششم از ابواب اهمیتها از تتمۀ کتاب الصلاة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ابواب تاریخ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علی بن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تهذیب الاحکام،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الصلاة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ونجاح السائل،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ششم از کتاب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ششم از ابواب اعداد فرائض</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الرشاد،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ابتداء کتاب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دهم از از ابواب اعداد فرائض از کتاب الصلاة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دهم از کتاب الصلاة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هشتم از ابواب اعداد فرائض از کتاب الصلاة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ابتداء کتاب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هشتم از ابواب اعداد فرائض از کتاب الصلاة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هشتم از ابواب اعداد فرائض از کتاب الصلاة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هشتم از ابواب اعداد فرائض از کتاب الصلاة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ابواب افعال الصلاة از کتاب الصلاة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تهذیب الأحکام،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الصلاة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گمان حقیر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این اختلاف شاید به جهت اختلاف نمازها و نماز خواننده‌ها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الصلاة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الصلاة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کتاب الصلاة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ابواب مقدمة العبادات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رسائل شهید الثانی،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رحمت،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مقدمة العبادات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ابواب افعال الصلاة از کتاب الصلاة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تهذیب الاحکام،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هشتم از کتاب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کتاب من لایحضره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ابواب افعال الصلاة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نیکو؛ در این‌جا، از اصطلاحات علم رجال و حدیث شناسی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فرزند مولف</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السواک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پنجم از ابواب السواک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الطیب</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لباس المصلی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مکارم الاخلاق،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احکام الملابس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عدة الداعی،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الثانی</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چهارم از ابواب احکام المساجد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هشتم از ابواب مکان مصلی از کتاب الصلاة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الجماعة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احکام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الصلاة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احکام المساجد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ترتیب رایج این ذکر را رعایت کند، نه ترتیب معکوس آن را که عبارت است از تسبیح و تحمید و تکبیر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فرزند 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تهذیب الأحکام،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هشتم از کتاب الصلاة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الصلاة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التعقیب</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التعقیب</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رحمت،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احراز النبی والائمة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القرآن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هشتم از کتاب الصلاة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عند الاصباح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التعقیب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الصلاة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10675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10690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الجماعة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6494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احکام المساجد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مناهی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النوادر از کتاب العشرة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احتجاجات امیرالمومنین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الاحتجاج</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ابواب از فضل الجماعة از کتاب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 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اول از ابواب صلاة الجماعة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الشیعة،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اول از ابواب صلاة الجماعة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ذکری الشیعة فی أحکام الشریعة،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صلاة الجماعة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ابواب فضل الجماعة از کتاب الصلاة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الحادی عشر</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علامۀ نوری، در خاتمة المستدرک،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عظمت و جلالت و وثاقت این بزرگوار را بیان فرموده و از عالم جلیل کراجکی نقل کرده که او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در قم تصنیف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ابواب فضل الجماعة از کتاب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روض الجنان،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پنجم از ابواب اعداد الفرائض</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4410</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سوم از ابواب اعداد الفرائض</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ابواب اعداد الفرائض</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ابواب اعداد الفرائض</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تهذیب الاحکام،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تهذیب الاحکام، ح</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تقدیم النوافل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السفر</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اعداد الفرائض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قال عشر مرات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التوحید،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الموحدین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ثواب الأعمال،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ابواب رحمت،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من قال فی کل یوم</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 عشرة خصلة تورث الفقر</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کتاب‌های مرحوم کفعمی پیدا نشد و ظاهراً اشتباهی رخ داده است در مصباح المتهجد،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مرتبه گفتن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 و از حضرت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نوادر و هو آخر ابواب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الثمانیة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صلاة الجماعة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10876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بزرگان اصحاب حضرت رضا و حضرت جواد و حضرت هادی و حضرت 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است 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تألیف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جهاد النفس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الَّذِینَ یَكْنِزُونَ الذَّهَبَ وَالْفِضَّةَ وَلَایَنفِقُونَهَا فِي سَبِیلِ اللهِ فَبَشِّرْهُمْ بِعَذَاب أَلِیم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یُحْمَی عَلَیهَا فِي نَارِ جَهَنَّمَ فَتُكْوَی بِهَا جِبَاهُهُمْ وَجُنُوبُهُمْ وَظُهُورُهُمْ هذَا مَا كَنَزْتُمْ لِأَنْفُسِكُمْ فَذُوقُوا مَاكُنْتُمْ تَكْنِزُونَ</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یحْسَبَنَّ الَّذِینَ یَبْخَلُونَ بِمَا آتَاهُمُ اللهُ مِن فَضْلِهِ هُوَ خَیراً لَهُمْ بَلْ هُوَ شَرٌّ لَهُمْ سَیُطَوَّقُونَ مَا بَخِلُوا بِهِ یَوْمَ الْقِیامَةِ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دوم از کتاب الزکاة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هشتم از ابواب المعاد از کتاب العدل والمعاد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ص</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 منع الزکاة از ابواب مایجب فیه الزکاة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چهارم از ابواب ماتجب فیه الزکاة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الأصول الستة عشر،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المقنعة،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الزکاة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ثواب الاعمال و عقاب الاعمال،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کتاب 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1589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کتاب الوافی،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مکارم الاخلاق،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سوم</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تحریم منع الزکاة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أَقِیمُوا الْصَّلاَةَ وَآتُوا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سورۀ 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آیۀ</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وَأَوْصَانِی بِالصَّلاَةِ وَالزَّكَاةِ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سورۀ الأعلی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آیۀ</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أَفْلَحَ مَن تَزَكَّی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اول از ابواب زکاة الفطرة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کتاب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الفطرة از کتاب الصوم</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فقه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کتاب 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2078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العشرة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الاحتجاج علی اهل اللجاج،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سوم از ابواب الانفال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ایصال حصة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ششم از ابواب ما تجب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الزکاة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هشتم از ابواب المعاد از کتاب العدل والمعاد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منع مؤمناً شیئاً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فضل 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الامر بالمعروف</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اعلام الدین،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من عقاب الاعمال</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هشتم از ابواب الدین از کتاب التجارة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العلم از کتاب العقل والعلم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جامع الاحادیث الشیعة،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هفتم از ابواب الدین و القرض</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من شرایع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الثمانین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جهاد النفس</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الصدقة علی القرابة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کتاب 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الصدقة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لایحضره الفقیه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النوادر از کتاب العشرة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مَثَلُ الَّذینَ يُنْفِقُونَ أَمْوالَهُمْ فی سَبیلِ اللَّهِ كَمَثَلِ حَبَّةٍ أَنْبَتَتْ سَبْعَ سَنابِلَ فی كُلِّ سُنْبُلَةٍ مِائَةُ حَبَّةٍ وَاللَّهُ يُضاعِفُ لِمَنْ يَشاءُ وَاللَّهُ واسِعٌ عَلیمٌ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الَّذینَ يُنْفِقُونَ أَمْوالَهُمْ فی سَبیلِ اللَّهِ ثُمَّ لَا يُتْبِعُونَ مَا أَنْفَقُوا مَنًّا وَلَا أَذىً لَهُمْ أَجْرُهُمْ عِنْدَ رَبِّهِمْ وَلَا خَوْفٌ عَلَيْهِمْ وَلَا هُمْ يَحْزَنُونَ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مَعْرُوفٌ وَمَغْفِرَةٌ خَيْرٌ مِنْ صَدَقَةٍ يَتْبَعُها أَذىً وَاللَّهُ غَنِيٌّ حَلیمٌ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الَّذینَ آمَنُوا لَا تُبْطِلُوا صَدَقاتِكُمْ بِالْمَنِّ وَالْأَذى كَالَّذی يُنْفِقُ مَالَهُ رِئاءَ النَّاسِ</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لَمْ يَعْلَمُوا أَنَّ اللَّهَ هُوَ يَقْبَلُ التَّوْبَةَ عَنْ عِبادِهِ وَ يَأْخُذُ الصَّدَقاتِ وَ أَنَّ اللَّهَ هُوَ التَّوَّابُ الرَّحیمُ</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إِنَّ رَبِّي يَبْسُطُ الرِّزْقَ لِمَنْ يَشاءُ مِنْ عِبادِهِ وَ يَقْدِرُ لَهُ وَ ما أَنْفَقْتُمْ مِنْ شَيْ‌ءٍ فَهُوَ يُخْلِفُهُ وَ هُوَ خَيْرُ الرَّازِقینَ</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ابواب الصدقة از کتاب الزکاة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الصدقة از ابواب الصدقة از کتاب الزکاة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الصدقة از کتاب الزکاة و الصدقة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الصدقة از کتاب الزکاة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ابواب الصدقة از کتاب الزکاة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الصدقة از کتاب الزکاة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پنجم از ابواب المعاد از کتاب العدل و المعاد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الصدقة از کتاب الزکاة و الصدقة</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دوم از ابواب الصدقة از کتاب الزکاة</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اول از ابواب الصدقة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صدقة السر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الصدقة از کتاب الزکاة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صدقة اللیل از ابواب الصدقة از کتاب الزکاة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الصدقة از کتاب الزکاة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 أن الصدقة تزید فی المال از ابواب الصدقة از کتاب الزکاة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الصدقة تدفع البلاء از ابواب الصدقة از کتاب الزکاة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نهم از ابواب الصدقة از کتاب الزکاة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الصدقة تدفع البلاء از ابواب الصدقة از کتاب الزکاة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ششم از ابواب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تاریخ نبینا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دعاء السائل</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ان الذی یقسم الصدقة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الصدقة از کتاب الزکاة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زکاة الغلاة از کتاب الزکاة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الذی یقسم الصدقة… از ابواب الصدقة از کتاب الزکاة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الصدقة از کتاب الزکاة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سائل من غیر حاجة از ابواب الصدقة از کتاب الزکاة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الصدقة از کتاب الزکاة</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کراهیة المسالة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الصدقة از کتاب الزکاة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الصدقة از کتاب الزکاة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ابواب معاشرت از کتاب العشرة</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ابواب آداب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العشرة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صلة الرحم</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ابواب آداب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العشرة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النوادر از کتاب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المناهی؛ 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السادس و الستون</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قطیعة الرحم از کتاب الیمان و الکفر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احکام الأولاد از کتاب النکاح</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تفریج کرب المؤمن از کتاب الایمان و الکفر</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ثواب الاعمال،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معاونة الأخ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ثواب العالم والمتعلم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هشتم از ابواب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العقل والعلم والجهل</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دوم از جزء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هشتم از ابواب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العقل والعلم والجهل</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هشتم از ابواب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العقل والعلم والجهل</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اول</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من تکلم بکلمة</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ثواب العالم والمتعلم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من سن سنة عدل</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الأمر و النهی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الأمر و النهی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هشتم از ابواب العلم از کتاب العقل والعلم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رحمت،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کتاب 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1892</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اول از ابواب احکام شهر رمضان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دعائم الاسلام از کتاب الایمان و الکفر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مصابیح الظلام</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دوم از کتاب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من ابواب الصوم المندوب</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الصیام از کتاب الصوم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ابواب الصوم المندوب از کتاب الصیام</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الصیام از کتاب الصوم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ابواب الصوم از کتاب الصیام</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الصیام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8516</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قبلاً گفتیم، واژۀ فوق در اینجا یک اصطلاح است که در علم الحدیث تعریف خاص خودش را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فرزند مؤلف</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صوم شهر رمضان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ابواب احکام شهر رمضان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الامام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شهر رمضان</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شهر رمضان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 یکتسب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التجارة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دوم از ابواب ما یتعلق باحوال المدینة از کتاب الحج</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احکام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الصیام</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الصوم از کتاب الصوم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النص،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الأعمال،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الباب الرابع والثلاثین</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الصوم از کتاب الصوم</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الصوم از کتاب الصوم</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رحمت،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انزَلْنَاهُ فِی لَیلَةِ الْقَدْرِ</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شَهْرُ رَمَضَانَ الَّذِی أُنزِلَ فِیهِ الْقُرْآنُ</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رحمت،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أدب الصائم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آداب الصائم از کتاب الصیام</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ادب الصائم از کتاب الصیام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آداب الصائم از کتاب الصیام</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الصوم</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الصیام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ابواب الصوم المندوب از کتاب الصیام</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دهم از ابواب آداب الصائم از کتاب الصیام</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دهم از ابواب آداب الصائم از کتاب الصیام</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الصوم از کتاب الصوم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فطّر صائماً از کتاب الصیام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احکام شهر الرمضان از کتاب الصیام</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فطّر صائماً از کتاب الصیام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ابواب آداب الصائم از کتاب الصیام</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فطر صائما از کتاب الصیام</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ابواب آداب الصائم</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افطار الرجل عند اخیه إذا سأله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افطار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الصیام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13088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افطار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الصیام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هشتم از ابواب آداب الصیام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الصیام</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دوم از کتاب الحج</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سوّف الحج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تهذیب الأحکام،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2935</w:t>
      </w:r>
      <w:r>
        <w:rPr>
          <w:rFonts w:ascii="IRNazanin" w:hAnsi="IRNazanin" w:eastAsia="IRNazanin"/>
          <w:b w:val="false"/>
          <w:b w:val="false"/>
          <w:bCs w:val="false"/>
          <w:i w:val="false"/>
          <w:i w:val="false"/>
          <w:iCs w:val="false"/>
          <w:color w:val="333333"/>
          <w:sz w:val="20"/>
          <w:sz w:val="20"/>
          <w:szCs w:val="20"/>
          <w:rtl w:val="true"/>
        </w:rPr>
        <w:t>؛ المقنعة،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کیفیة لزوم فرض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هفتم از ابواب وجوب الحج</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ششم</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رحمت،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ششم</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پنجم</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تهذیب الاحکام،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از کتاب الحج</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الحج والعمرة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تهذیب الاحکام،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از کتاب الحج</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از کتاب الحج</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کتاب الحج</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الحج از کتاب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الحج</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14336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الحج از کتاب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از کتاب الحج</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الحج از کتاب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تهذیب الاحکام،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از کتاب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از کتاب الحج</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کتاب 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2234</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نادر</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الحج از کتاب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دوم از ابواب الحج از کتاب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خط شهید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الحج والعمرة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از کتاب الحج</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الحج والعمرة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از کتاب الحج</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 مجمع عقوبات الاعمال</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الطواف از کتاب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چهارم از ابواب الطواف از کتاب الحج</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نوادر الطواف از کتاب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از کتاب الحج</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رحمت،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الحج والعمرة از کتاب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از کتاب الحج</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الحج والعمرة از کتاب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تهذیب الاحکام،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ثواب الحج</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الحج والعمرة از کتاب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از کتاب الحج</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الصلاة</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کتاب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از کتاب الحج</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حج</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الفضل فی نفقة الحج از کتاب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از کتاب الحج</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الحج والعمرة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از کتاب الحج</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فضل الحج والعمرة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از کتاب الحج</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وجوب الحج</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وجوب الحج</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حجّ عن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نیابة الحج از کتاب الحج</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حجّ عن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ابواب نیابة از کتاب الحج</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نیابت</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یشرک قرابته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النیابة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الحج</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الطواف از کتاب الحج</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7295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 الطواف از کتاب الحج</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ذیل آیۀ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البقرة</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بدء الحجر از کتاب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الحج و العمرة از کتاب الحج</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جزء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الحج و العمرة از کتاب الحج</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قصص قرآن،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الثالث از ابواب تاریخ سید الساجدین از کتاب تاریخ علی بن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پنجم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پنجم از ابواب الحج از کتاب الحج والعمرة</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از بزرگان علما و فقها و محدثین بوده و کتاب هایی را به رشته تحریر درآورده که کامل الزیارات از آن جمله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استاد شیخ مفید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الأثیر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البدایة والنهایة،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زمان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غصب نموده بودند</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فرقه‌ای از فرقه اسماعلیه هستند که قائل به تعطیل شدن امامت هستند و این که رهبرانشان حلول شده در ایشان شخصیات انبیای گذشته و قائمشان را محمد بن اسماعیل 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الملل والنحلل،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النصوص من الله تعالی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تاریخ الإمام الثانی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الحج والعمرة</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الخمیس فی احوال انفس النفیس،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علة الحرم و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 للنفوس منضود،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ابواب قصص آدم و حوا از کتاب النبوة</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براق حیوانی است از حیوانات بهشتی که از اسب کوچک تر و از الاغ بزرگ تر است، و همچنین دارای خصوصیاتی دیگر می‌باشد که در روایات ذکر شده برای اطلاع بیشتر به مستدرک 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موضعی است در حرم، در یک فرسخی مکه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می‌توان خانه‌های مکه را 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رَبَّنَا إِنِّی أَسْكَنتُ مِن ذُرِّیتی بِوَاد غَیرِ ذِي زَرْع عِندَ بَیتِكَ الْمُحَرَّمِ رَبَّنَا لِیقِیمُوا الصَّلاَةَ فَاجْعَلْ أَفْئِدَةً مِنَ النَّاسِ تَهْوِی إِلَیهِمْ وَارْزُقْهُم مِنَ الَّثمَرَاتِ لَعَلَّهُمْ یَشْكُرُونَ</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حج ابراهیم و</w:t>
      </w:r>
      <w:r>
        <w:rPr>
          <w:rFonts w:eastAsia="IRNazanin" w:cs="IRNazanin"/>
          <w:b w:val="false"/>
          <w:bCs w:val="false"/>
          <w:i w:val="false"/>
          <w:iCs w:val="false"/>
          <w:color w:val="333333"/>
          <w:sz w:val="20"/>
          <w:szCs w:val="20"/>
          <w:rtl w:val="true"/>
        </w:rPr>
        <w:t>...)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ابوقبیس</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رَبَّنَا تَقَبَّلْ مِنَّا إِنَّكَ أَنْتَ السَّمِیعُ الْعَلِیمُ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رَبَّنَا وَاجْعَلْنَا مُسْلِمَینِ لَكَ وَمِن ذُرِّیتِنَا أُمَّةً مُسْلِمَةً لَكَ وَأَرِنَا مَنَاسِكَنَا وَتُبْ عَلَینَا إِنَّكَ أَنْتَ التَّوَّابُ الرَّحِیمُ</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و دوم از کتاب الحج</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یا بُنَيَ إِنِّي أَرَی فِی الْمَنَامِ أَنِّی أَذْبَحُكَ فَانظُرْ مَاذَا تَرَی قَالَ یا أَبَتِ افْعَلْ مَا تُؤْمَرُ سَتَجِدُنِي إِن شَاءَ اللَّهُ مِنَ الصَّابِرِینَ</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ششم از کتاب النبوة</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حج ابراهیم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علل الشرایع،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اول از ابواب وجوب الحج از کتاب الحج</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الحج والعمرة از کتاب الحج</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پنجم از ابواب قصص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النبوة</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 قوله تعالی فیه آیات بینات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انه ابدع فی الدین از کتاب المحن و الفتن</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حج ابراهیم و اسماعیل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الخامس از ابواب قصص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النبوة</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حج الأنبیاء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احکام المساجد از کتاب الصلاة</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منسوب إلی الامام الحسن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تاریخ نبینا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دوم از ابواب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تاریخ نبینا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بَيْنَ الرُّكْنِ وَ الْمَقَامِ قُبُورَ سَبْعِينَ نَبِيّاً</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منشأه ورضاعه از تاریخ نبینا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قرآن با فرهنگ قصص قرآن،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الخمیس،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ورود تبع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هشتم از ابواب عمر آدم ووفاته از کتاب النبوة</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لوامع صاحب قرانی،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مقامع الفضل،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الزرکلی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 قوله تعالی فیه آیات بینات از کتاب الحج</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علمای بزرگ شیعه و رکنی از ارکان شریعت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و برادرش، سید مرتضی علم الهدی، از شاگردان شیخ مفید بوده‌اند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حقایق التأویل فی متشابه التنزیل،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 و روح الجنان فی تفسیر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ورود تبع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الحج</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 قوله تعالی و من دخله کان آمنا</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 قوله تعالی من دخله کان آمنا از کتاب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 الطواف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 قوله تعالی من دخله کان آمنا از کتاب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 طواف از کتاب الحج</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 قوله من دخله کان آمنا از کتاب الحج</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از کتاب الحج</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هفتم از ابواب الحج و العمرة از کتاب الحج</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دخول الکعبة از کتاب الحج</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فیمن رای عزیمه فی الحرم از کتاب الحج</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علل الحج</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حج ابراهیم و</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الحج والعمرة </w:t>
      </w:r>
      <w:r>
        <w:rPr>
          <w:rFonts w:eastAsia="IRNazanin" w:cs="IRNazanin"/>
          <w:b w:val="false"/>
          <w:bCs w:val="false"/>
          <w:i w:val="false"/>
          <w:iCs w:val="false"/>
          <w:color w:val="333333"/>
          <w:sz w:val="20"/>
          <w:szCs w:val="20"/>
          <w:rtl w:val="true"/>
        </w:rPr>
        <w:t>...) .</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 طواف از کتاب الحج</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الحج</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در آن‌جا قصد ظلم و تعدی نماید، عذابی سخت به او خواهیم چشانید</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 الطواف از کتاب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الحج و العمرة از کتاب الحج</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الإلحاد بمکة والجنایات</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دخول الحرم</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دخول الحرم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اول از ابواب مقدمات الطواف از کتاب الحج</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دخول مکة</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هفتم از ابواب مقدمات الطواف از کتاب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دخول مسجد الحرام</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الطواف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نهم از ابواب مقدمات الطواف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معجزاته از کتاب تاریخ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14432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نکت فی حج الانبیاء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حج از کتاب الحج</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نوادر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اول از ابواب وجوب حج از کتاب الحج</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رحمت،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مأزم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بر وزن مسجد، مکان مسطحی است بین دو کوه که زمین، بعد از آن، وسیع شود؛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مأزمین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محلّی است بین عرفات و مشعر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فرزند مؤلف</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نکت فی حج الانبیاء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چهارم از ابواب الحج از کتاب الحج</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مجمع البحرین،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محلّی معرفی شده که از مسجد شجره، یک میل به طرف مکه دور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فرزند مؤلف</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صدوق در 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کرده و بعد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شَریكَ 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لَبَّیكَ ذَاالْمَعارِجِ لَبَّیكَ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اضافه فرموده است</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روایات،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 نوشته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حَسن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که فرمود</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 هفت مرتبه است که از صفا شروع می‌شود تا به مروه برسد و این یک مرتبه محسوب می‌شود؛ سپس حرکت از مروه به صفاست که مرتبۀ دوم به شمار 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عمل به همین منوال ادامه می‌یابد، تا آن که مرتبۀ هفتم به مروه ختم گردد</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همراهان پیغمبر دو دسته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کسانی که قربانی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گاو، گوسفند، 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همراه خود آورده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دسته</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که پیغمبر هم از همین افراد بود</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چون حج آن‌ها قران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مقارن هَدی و قربانی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باید از احرام خارج نشوند و حق تقصیر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 دسته‌ای که همراه خود قربانی نیاورده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اینان می‌بایست، با گرفتن ناخن یا چیدن موی خود، از احرام بیرون می‌آمدند</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انجام دادن حج بدین ترتیب در بین اعراب مرسوم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احرام حج می‌بستند، آن را به آخر می‌رساندند و فقط پس از تمام شدن حج از احرام خارج می‌شدند</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بحارالأنوار،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حجة‌الوداع، از برخی کتاب‌ها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فرد عمربن‌خطاب بوده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احرام خارج نمی‌شوم؛ چون شما را با احرام می‌بینم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فرمودند</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لشگرکشی برای دعوت اهل یمن به اسلام بوده است</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مستحب است در این‌جا حاجی سریع حرکت نماید؛ و در بعضی 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کردن در این مورد به مقدار صد ذراع یا صد قدم امر و ترغیب شده است</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روایات، آمده است که اجازه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 مختار و بدون عذر باید در روز، رمی جمرات نماید؛ اما کسانی که معذور و ناچارند جایز است شبانه رمی جمرات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علما، در این، اختلافی نیست</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مربوط به حج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بحارالأنوار،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احواله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تاریخ نبینا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 شده است</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شریف کافی کتابی است بسیار ممتاز و با اعتبار و مورد اعتماد تمام علما و محدثین بزرگواری و جلالت شیخ کلینی، نزد دانشمندان از آفتاب روشن 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بزرگوار کتاب کافی را در دوران غیبت صغرای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مدّت بیست سال نوشته؛ و در سنۀ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دار کرامت و جوار رحمت الهی منتقل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همین سال، علی بن محمد سمری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که آخرین نایب خاص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به جوار رحمت الهی منتقل و زمان غیبت صغری تمام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حضرت نسبت می‌دهند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کاف لشیعتنا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کافی برای شیعیان ما کافی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بالجمله، این بزرگوار کتاب معاویة بن عمّار را نقل کرده و علمای علم رجال نیز در کتب رجالی خود، کتاب حج معاویة بن عمّار را از جمله کتاب‌های او شمرده‌اند</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ابی عمیر از رجال برجسته عالم تشیع و از اصحاب حضرت کاظم و حضرت رضا و حضرت 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علما و محدّثین وثاقت، جلالت، فقاهت و عدالت او را قبول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نوشته است</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صفوان نیز از بزرگان وکلای حضرت رضا و حضرت 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و وثاقت، جلالت، فقاهت و عدالت او مورد توافق همه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سی کتاب نوشته؛ و از چهل نفر از اصحاب حضرت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روایت کرده است</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همان کلمات فرج معروف است که در قنوت نماز می‌خوانند و کلینی در 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تلقین میت، نیز این را نقل فرموده؛ لیکن، بعد از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رَبِّ الأرَضینَ الْسَّبْعِ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فِیهِنَّ وَ مَا بَینَهُنَّ وَ مَا تَحْتَهُنَّ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نیز نقل آورده است</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من، پناه‌گاه و پناه‌دهنده و نگهدار از شر هر جبار سرکش و هر شیطان متمرد دور از رحمت و آمرزش باش</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خدا، داخل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می‌شوم و بیرون می‌آیم و در راه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سفر حج می‌روم</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سفر را بر ما آسان گردان و زمین را برای ما درهم نورد و ما را با توفیق فرمان برداری خودت و رسولت، در روی زمین، سیر بده</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منم بندۀ 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مَرکب نیز آفریدۀ تو و بقایش به ارادۀ توست و این سفر سیر به سوی 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خانه تو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را دیگران نمی‌دانند تو می‌دانی؛ پس سفر مرا کفاره گناهان گذشته من قرار ده</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 و ستایش از آن خدایی که ما را به اسلام راهنمایی کرد و قرآن را به ما تعلیم فرمود و به وجود پیغمبرش بر ما منّت نهاد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پاک و منزه است خدا؛ پاک و منزه است آن پروردگاری که این حیوان را در فرمان ما قرار داد و اگر آن را در فرمان ما قرار نمی‌داد، ما جرأت نزدیک شدن به اورا نداشتیم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به سوی او بازگشت می‌کنیم</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اثری برای فال‌های بد نیست، مگر آن چه تو بخواهی و مقدر فرمایی؛ و هیچ خیری و بهره‌ای نیست مگر آن چه تو برسانی</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حکم مورد اتفاق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اهل مکه؛ ایشان از حرم بیرون می‌شوند و احرام می‌بندند</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ازاله موی زیر بغل مستحب است؛ به کندن باشد یا تراشیدن یا نوره کشیدن، ولی نوره کشیدن بهتر است</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این امور که مقدمات احرام باشد مستحب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لیکن غسل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بنابر احتیاط وجوبی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ممکن است، ترک نکند؛ هرچند که اجماع بر استحباب آن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پوشیدن دو پارچه احرام واجب است</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تو درخواست می‌کنم که مرا از جمله کسانی قرار دهی که دعوت تو را اجابت کردند و به وعده تو ایمان آوردند و تابع فرمان تو شدند؛ چون من بنده تواَم و در تصرف و اختیار 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شری نگه داشته نمی‌شوم مگر از آنچه تو نگه داری؛ و چیزی نمی‌گیرم مگر آن‌چه را تو به من عطا نمایی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فرمودی که حج گزارم؛ پس، از تو درخواست می‌کنم مرا توفیق دهی که حج را مطابق دستور وحیانی و سنت نبوی انجام دهم؛ مرا قوت دهی تا مناسک من با عافیت و آسانی تمام شود؛ و مرا از مهمان‌های پسندیده خود قرار دهی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 و عمره مرا به اتمام رسان و آن را کامل گردان</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قصد تمتع به عمره مقرون با حج دارم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می‌خواهم اول، عمره تمتّع انجام دهم و بعد، از قید احرام آزاد شوم تا موقع احرام 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مطابق با کتاب عزیزت و سنّت پیغمبرت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برای من پیش آمدی کرد که نتوانستم حج را تمام کنم، پس مرا از قید حج بیرون فرما</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کلمه‌ای است که در مقام جواب گفته می‌شود؛ یعنی قبول و اجابت می‌نمایم امر تو را و فرمان بردار تواَم</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فقط همین مقدار است و گفتن باقی بهتر است</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مستحب است که حاجی هفتاد مرتبه آن را تکرار کند؛ چنان‌که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آن که خداوند هزار هزار نفر ملک را شاهد گیرد بر آزادی او از آتش و بیزاری او از نفاق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در جعفریات،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نقل شده است</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زنان، بلند گفتن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مستحب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طهارت نیز شرط آن نیست؛ پس با جنابت و بی وضو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 مانعی ندارد</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تفث در مستدرک سفینه،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مذکور است</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قسم خوردن به غیر خداوند متعال حکم جدال را ندارد</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دخول به مکه و مسجدالحرام، غسل کردن مستحب است</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دخول به مکه و مسجدالحرام، غسل کردن مستحب است</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در این موضع محترم، در اول مناسک بندگی، از تو درخواست می‌کنم که توبۀ مرا بپذیری و از گناهان من بگذری وپشت مرا از بار گناه سبک گردانی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 و ستایش از آنِ خدایی است که مرا به خانه محترمش رسانید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گواهی می‌دهم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خانۀ محترم توست که آن را محل آمد و رفت مردم و جای امنیت و برکت و هدایت جهان و جهانیان قرار 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بندۀ تواَم و این شهر شهر تو و خانه خانۀ توست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آمده‌ام و رحمت تو را خواستارم و قصد فرمان برداری دستور تو را دارم و به آن‌چه مقدر فرمودی، راضی‌ام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درخواست من مانند درخواست بیچاره ترسان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رحمت خود را برای من باز فرما و مرا به اطاعت و طلب رضای خودت وادار گردان</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در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امانتم را برگرداندم و بر پیمانم استوار ماندم تا شاهد باشی که من بر عهد و پیمانم وفادارم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خداوندا بر تصدیق کتاب 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سنت پیامبر اقرار دارم، شهادت می‌دهم که خدایی جز الله نیست و تنهاست و شریک ندارد و این‌که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بنده و فرستادۀ اوست، به خدا ایمان آوردم و بر جبت و طاغوت و لات و عزی کفر ورزیدم و بر پرستش شیطان و پرستش هر نظیری در کنار پرستش خدا کافر شدم</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نُسخ، بدل سیحتی،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و دعا و نافلۀ مرا قبول فرما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نُسخ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مسحتی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مسح ودست کشیدن به حجر را از من قبول کن</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دست‌های خود را برای گدایی به سوی تو بلند و دراز کردم و میل و رغبت من به سوی تو و الطاف تو بزرگ است؛ پس این سیر در زمین و قدم هایی را که به سوی خانه تو برداشته ام قبول فرما و مرا بیامرز و به من رحم کن</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تو را سوگند بر آن اسمی که 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روی آب می‌توان راه رفت همان‌گونه که بر روی زمین همواره راه می‌رویم خداندا تو را قسم به آن اسمت که اگر بر عرش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اهتزاز در می‌آید و قسم بر آن اسمت که با آن پاهای ملائک به لرزه می‌افتد و قسم به آن اسمی که با آن موسی تو را در طور فراخواند و دعایش را مستجاب کردی و محبت خود را در دل او افکندی و قسم بر آن اسمی که به خاطر آن گناهان گذشته و آینده او را پوشاندی و نعمت خود را بر او تمام کردی از تو می‌خواهم بر من ببخشی…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آیۀ</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گدای تواَم و ترسانم و پناه از تو می‌خواهم؛ پس جسم مرا به عذاب تغییر نده و اسم مرا در زمرۀ خوبان قرار ده و به‌واسطه گناهانم، آن را در سیاهۀ اشقیا قرار نده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 خانه تو و بنده بنده تو و این‌جا جای پناهنده به توست از آتش، که او را از آن نگه داری</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راحت و آسایش و گشایش و عافیت از جانب توست</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 است که طواف واجب با طهارت همراه باشد؛ یعنی با وضو و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اگر شخصی جُنب است</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با غسل یا تیمم، در جایی که تیمم جایز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در طواف مستحب، طهارت شرط نیست؛ بلکه مستحب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بین طواف واجب حدثی از او خارج شود، باید طواف را قطع و تحصیل طهارت کند و سپس طواف را از سر گیرد؛ مگر آن‌که حدث بعد از نصف طواف باشد، که می‌تواند از همان جا شروع کند و باقی را انجام دهد</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به‌طوری که در پشت مقام واقع شوی؛ و این احوط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نشد، طرف راست و چپ هم به طوری که نزد مقام بودن صدق کند، مانعی ندارد</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مناسکی را که بعد از فراموشی نماز طواف انجام داده، لازم نیست اعاده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احوط این است که اگر مشقت ندارد، برای ادای نماز طواف فراموش شده، از خارج مکه نیز برگردد؛ و نماز را باید به نیت نماز طواف انجام دهد</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استلام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کلام ایشان بر استحباب این عمل دلالت دارد</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حج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 خدایی جز خدای یکتا که به وعدۀ خود وفا نموده، بندۀ خویش را یاری فرموده و لشکر کفار را مغلوب کرده؛ پس پادشاهی و حمد فقط برای اوست</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خدای بخشایندۀ مهربان، که هیچ‌گاه امانت را ضایع نمی‌فرماید، جان و دین و اهل و عیالم را به امانت سپردم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در آن راهی بدار که قرآن مجیدت و سنّت پیغمبرت معین فرموده و بر مذهب و ملّت او بمیران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فتنه و عذاب قبر نیز مرا پناه ده و آزاد گردان</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اعانت نام خدا، می‌روم؛ و خدا بزرگ تر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 که عالمیان بتوانند او را درک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رحمت فرستد بر محمد و اهل بیت آن 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بیامرز و رحم کن و بگذر از آنچه می‌دانی؛ که تو عزیزترین و کریم ترینی</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خدایی که دارای فضل و کرم و بخششی، گناهان مرا بیامرز که آمرزنده‌ای غیر از تو نیست</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دانست که تمام این دعاها که در کوه صفا و مروه و مابین آن خوانده می‌شود مستحب است</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نیست که حاجی خودش موی خودش را کوتاه کند؛ اگر دیگری هم کرد، مانعی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جایز نیست که سر را بتراشد؛ ولی اگر از روی فراموشی یا نادانی سر را تراشید، باکی بر او نیست و کفاره‌ای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در عمرۀ مفرده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عمرۀ تنهای بدون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مخیر است بین سر تراشیدن و تقصیر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جایز نیست که صید کند؛ جهت احترام حرم، نه برای احرام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که در عمره مفرده، طواف النساء را انجام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تقصیر، مقداری از مو یا شارب یا ناخن را بگیرد کفایت می‌کند</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فضیلت طواف؛ در این‌جا، اخبار وسائل الشیعة،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چهارم از ابواب الطواف</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 احرام را در تمام مکه جایز می‌دانند؛ لیکن، بنابر احتیاط، احرام از مسجدالحرام نباید ترک شود واز هر جای مسجد که شد، مانعی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احرام را بعد از نماز واجب یا نافله قرار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کیفیت احرام و تروک آن مثل احرام سابق است</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 احرام را در تمام مکه جایز می‌دانند؛ لیکن، بنابر احتیاط، احرام از مسجدالحرام نباید ترک شود واز هر جای مسجد که شد، مانعی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احرام را بعد از نماز واجب یا نافله قرار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کیفیت احرام و تروک آن مثل احرام سابق است</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جایز است لبّیک را در مسجد یا خارج مسجد در راه شروع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مردان به صدای بلند آن را تکرار و ظهر روز نهم که رسید، قطع کنند و دیگر نگویند</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سرزمین منی است و منی از آن مناسکی است که بر ما منت نهاده جزء اعمال ما قرار 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درخواست می‌کنم آن نعمت‌هایی را که بدان بر انبیا منّت نهادی، به ما نیز مرحمت فرمایی من بندۀ تواَم و در قبضۀ تصرف و اختیار تو</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سوی تو قصد کردم، بر تو اعتماد نمودم و تو را اراده کردم؛ پس درخواست می‌کنم که سفرم را بر من مبارک گردانی و حاجت مرا برآوری و مرا از جمله کسانی قرار دهی که به وجود آن‌ها مباهات می‌فرمایی</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پروردگار تمام مشاعر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شاید مراد مکان عرفات و منی و مشعر و مکه و غیره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مرا از آتش آزاد فرما، از روزی حلال، بر من توسعه‌ای مرحمت کن؛ شرّ فاسقان جنّ و انس را از من دور فرما و مرا دچار خذلان و محروم از الطاف خود نگردان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شنوا و بینای بی نهایت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ارحم الراحمین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تو برای محمد و آل محمد، لطف و رحمت خواستارم؛ به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ریزه خوار احسان آن 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لطفی عنایت فرما و حوائج مرا به من مرحمت کن</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حاجتی دارم که اگر به من لطف فرمایی، آن‌چه از من دریغ کنی به من ضرر نمی‌رساند و اگر آن حاجت را ندهی، هرچه به من دهی نفعی ندارد؛ آن حاجت این است که از تو خلاصی خودم را از آتش خواستارم</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از جملۀ کسانی قرار ده که عمل آنان را پسندیدی و عمر طولانی شان دادی و بعد از مرگ، به حیات و زندگانی پاکیزۀ خوب، زنده شان فرمودی</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مانند سایر مسلمین به مشعرالحرام بروید و از خدا طلب آمرزش کنید؛ که اوست آمرزنده مهربان</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پروردگار مشعرالحرام، مرا از آتش آزاد فرما و روزی حلالت را بر من زیاد کن و شرّ فاسقان جن و انس را از من دور گردان</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جایز است که قبل از طلوع آفتاب یا بعد از آفتاب از مشعر کوچ نماید؛ و نزدیک طلوع آفتاب باشد بهتر است</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سنگ ریزۀ جمرات را از حرم بردارند و از غیر حرم، کافی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هر جای حرم که باشد، مانعی ندارد؛ لیکن، از مسجدالحرام و مسجد خیف جایز نیست بردارند و احتیاط آن است که از هیچ مسجدی برندارند</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بزرگ‌ترین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شیطان را از من دور 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عمل من از روی تصدیق به قرآن و تبعیت سنت پیغمبر توست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 و سایر اعمال مرا قبول فرما و گناهانم را ببخش و بیامرز</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تو وثوق دارم و بر تو توکّل می‌کنم؛ چون خوب پروردگار و خوب آقا و خوب یاوری هستی</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کسی که حج تمتّع می‌کند واجب است روز عید، یا روز یازدهم، یا دوازدهم در منی قربانی کند؛ گاو باشد یا شتر یا گوسفند، هر یک کافی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وقت ضرورت، شب نیز جایز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شتر باشد، باید پنج سال تمام داشته باشد و در سال ششم داخل شده باشد؛ گاو و بز دو ساله در سال سوم داخل شده باشد؛ بره یک ساله نیز در سال دوم داخل 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قربانی باید صحیح و سالم و تامّ الاجزاء باشد؛ پس حیوان کور و لنگ و بسیار پیر و ناخوش مجزی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گوش و چشم آن سالم باشد، شاخ داخل شکسته نباشد و لاغر هم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 گر در اصل خلقتش شاخ و گوش نداشت، مانعی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بنابر احتیاط واجب، گوسفند اخته و دم بریده نباشد</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در عباداتم خودم را با نیتی پاک و خالص متوجه آفریدگار آسمان‌ها و زمین می‌کنم و از شرک خفی و جلی به دور هستم بگو ای رسول ما نماز من و عبادت من و زندگی و مرگ من همه و همه برای پروردگار جهانیان است که هیچ شریکی برای او نیست و این برنامه‌ای است که پروردگار به من دستور داده است و من اولین مسلمانان می‌باشم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یا بسم الله والله اکبر از تو و برای توست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از من قبول بفرما</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تراشیدن مخصوص مردان است و برای زنان و افراد خنثی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به بیماری اختلال جنسیت مبتلایند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جایز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حاجی باید نیت کند که این عمل را برای خدا انجام می‌دهم؛ و رعایت این ترتیب نیز در اعمال منی واجب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رمی جمره عقبه؛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قربانی؛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تراشیدن یا تقصیر</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بر اعمال حج اعانت فرما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 سالم بدار برای انجام عبادت و عبادت مرا نیز سالم بدار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ضایع و باطل نگردد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مانند بیمار خوار معترف به گناه، از تو درخواست می‌کنم که گناهان مرا بیامرزی و مرا حاجت روا برگردانی</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مستحب است که چون حاجی از منی برای مکه حرکت می‌کند، اول غسل کند؛ و بعد، بیاید برای طواف حج و سعی صفا و مروه و طواف النساء</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 رمی از طلوع آفتاب تا غروب آن است و نزدیک ظهر افضل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ترتیب در رمی واجب است؛ چنان‌که ذکر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صاحبان عذر، جایز است که شبانه رمی جمرات کنند؛ ولی بدون عذر، این عمل در شب جایز نیست</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روایات دیگر، سومی را نیز باید اعاده کند</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مستحب است که حاجی در مسجد خیف صد رکعت نماز بخواند که معادل با هفتاد سال عبادت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مستحب است صد مرتبه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صد مرتبه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إلهَ إلاَّ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صد مرتبه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بگوید که ثواب زیادی دارد</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گذشت، جواز کوچ در روز دوازدهم مخصوص کسی است که در حال احرام، از جماع و صید اجتناب کرده است</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نیز گذشت که اگر حاجی شب سیزدهم در منی ماند، باید در روز رمی جمرات کند و سپس برود</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مجیدت فرمودی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کسی که داخل آن شود ایمن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از آتش ایمن فرما</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خواندن سوره سجده در نافله مانعی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آن از روایات واضح و بر جواز، نقل اجماع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چون آیۀ سجده را خواند، باید سجده کند</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دخول الکعبة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الحج</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مواضع احادیث این بزرگوار را که بنده ذکر کرده‌ام از کتاب کافی بخواهد، باید مراجعه کند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به چند موضع تهذیب اشاره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الحج</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به چند موضع کتاب من لا یحضره الفقیه اشاره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الحج</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النظر الی الکعبة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 طواف از کتاب الحج</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 طواف از کتاب الحج</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الحج از کتاب الحج</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الطواف واستلام الارکان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الطواف از کتاب الحج</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الطواف از کتاب الحج</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الطواف از کتاب الحج</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الطواف استلام الارکان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الطواف از کتاب الحج</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الصلاة فی المسجد الحرام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احکام المساجد از کتاب الصلاة</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 حج 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احکام مساجد از کتاب الصلاة</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الطواف از کتاب الحج</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احکام مساجد از کتاب الصلاة</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الحج والعمرة از کتاب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دوم از ابواب زیارة‌النبی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احکام مساجد از کتاب الصلاة</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احکام مساجد از کتاب الصلاة</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وَهَذَا الْبَلَدِ الْأَمِینِ</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2256</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الطواف از کتاب الحج</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2259</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الطواف از کتاب الحج</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2262</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الطواف از کتاب الحج</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2304</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الطواف از کتاب الحج</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 الطواف</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 الطواف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هشتم از ابواب الحج والعمرة از کتاب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الدعوات،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اول از باب سوم</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احکام مساجد از کتاب الصلاة</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اللآلی،ج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المزار از کتاب الحج</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فصل ماء زمزم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الاشربة المباحة از کتاب الأطمعة والأشربة</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الأشربة المباحة از کتاب الأطمعة والأشربة</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الأشربة المباحة از کتاب الأطمعة والأشربة</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دوم از کتاب الماء</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الاشربة المباحة از کتاب الأطمعة والأشربة</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نهم از ابواب المزار از کتاب الحج</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المقام بالمدینة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نهم از ابواب المزار از کتاب الحج</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المزار</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3156</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نهم از ابواب المزار از کتاب الحج</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المنبر والروضة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هشتم از ابواب المزار از کتاب الحج</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تحریم 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تهذیب الاحکام،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11863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من لایحضره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11857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احکام المساجد از کتاب الصلاة</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هفتم از ابواب احتجاج کتاب الاحتجاج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الثالث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احکام المساجد</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چهارم</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کتاب من لایحضره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الزیارة،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آن‌چه در این حدیث به ذهن می‌رسد یا اشتباهی بوده که از طرف حروف‌چین صورت گرفته است و به جای هزار،صد هزار و به جای میلیون، صدهزار را قرار داده است و یا چون مرحوم مؤلف این نوشته جات را در مسیر صورت می‌داده است و به مرتکزات ذهنی اکتفا 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در 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الصلاة فی مسجد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تعدل عشرة آلاف 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روایت در کتاب من لا یحضره الفقیه تطبیق داده است</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اول از ابواب زیارة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الجهاد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دوم از ابواب زیارة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الجهاد</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زیارة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تهذیب الاحکام،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دوم از کتاب المزار</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تهذیب الاحکام،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تهذیب الاحکام،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ابواب المزار</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تهذیب الاحکام،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هفتم از کتاب المزار</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المزار</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زیارة ابی عبدالله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زیارة ابی عبدالله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زیارة ابی عبدالله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زیارة ابی عبدالله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زیارة ابی عبدالله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زیارة ابی الحسن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ابواب زیارة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الجهاد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المزار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زیارة از کتاب المزار</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الآیات النازلة از کتاب تاریخ امیرالمومنین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تاریخ نبینا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اعلام الوری،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الثانی من الرکن الاول</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زیارة ابی الحسن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کتاب المزار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کتاب 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3183</w:t>
      </w:r>
      <w:r>
        <w:rPr>
          <w:rFonts w:ascii="IRNazanin" w:hAnsi="IRNazanin" w:eastAsia="IRNazanin"/>
          <w:b w:val="false"/>
          <w:b w:val="false"/>
          <w:bCs w:val="false"/>
          <w:i w:val="false"/>
          <w:i w:val="false"/>
          <w:iCs w:val="false"/>
          <w:color w:val="333333"/>
          <w:sz w:val="20"/>
          <w:sz w:val="20"/>
          <w:szCs w:val="20"/>
          <w:rtl w:val="true"/>
        </w:rPr>
        <w:t>؛ کامل الزیارات،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کتاب 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3188</w:t>
      </w:r>
      <w:r>
        <w:rPr>
          <w:rFonts w:ascii="IRNazanin" w:hAnsi="IRNazanin" w:eastAsia="IRNazanin"/>
          <w:b w:val="false"/>
          <w:b w:val="false"/>
          <w:bCs w:val="false"/>
          <w:i w:val="false"/>
          <w:i w:val="false"/>
          <w:iCs w:val="false"/>
          <w:color w:val="333333"/>
          <w:sz w:val="20"/>
          <w:sz w:val="20"/>
          <w:szCs w:val="20"/>
          <w:rtl w:val="true"/>
        </w:rPr>
        <w:t>؛ کامل الزیارات،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تهذیب الاحکام،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المزار…</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المزار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کتاب 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3182</w:t>
      </w:r>
      <w:r>
        <w:rPr>
          <w:rFonts w:ascii="IRNazanin" w:hAnsi="IRNazanin" w:eastAsia="IRNazanin"/>
          <w:b w:val="false"/>
          <w:b w:val="false"/>
          <w:bCs w:val="false"/>
          <w:i w:val="false"/>
          <w:i w:val="false"/>
          <w:iCs w:val="false"/>
          <w:color w:val="333333"/>
          <w:sz w:val="20"/>
          <w:sz w:val="20"/>
          <w:szCs w:val="20"/>
          <w:rtl w:val="true"/>
        </w:rPr>
        <w:t>؛ کامل الزیاراة،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19835</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3189</w:t>
      </w:r>
      <w:r>
        <w:rPr>
          <w:rFonts w:ascii="IRNazanin" w:hAnsi="IRNazanin" w:eastAsia="IRNazanin"/>
          <w:b w:val="false"/>
          <w:b w:val="false"/>
          <w:bCs w:val="false"/>
          <w:i w:val="false"/>
          <w:i w:val="false"/>
          <w:iCs w:val="false"/>
          <w:color w:val="333333"/>
          <w:sz w:val="20"/>
          <w:sz w:val="20"/>
          <w:szCs w:val="20"/>
          <w:rtl w:val="true"/>
        </w:rPr>
        <w:t>؛ کامل الزیارات،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19799</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جامع الأخبار،ص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کتاب سلیم بن قیس، ص</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3190</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19807</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19808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ص</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19837</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ص</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19836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تهذیب الاحکام،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المزار</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المزار</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چهارم و پنجم از ابواب زیارة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المزار</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وجوب الحج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15223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15222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15224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 تُبَدَّلُ الأَرْضُ غَیرَ الأَرْضِ وَالسَّمَاوَاتُ وَبَرَزُواْ لِلّهِ الْوَاحِدِ الْقَهَّارِ</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الانبیا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یَحْزُنُهُمُ الْفَزَعُ الْأَكْبَرُ وَتَتَلَقَّاهُمُ الْملَائِكَةُ هَذَا یوْمُكُمُ الَّذِي كُنتُمْ تُوعَدُونَ</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 تَكُونُ السَّمَاء كَالْمُهْلِ وَتَكُونُ الْجبَالُ كَالْعِهْنِ</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 تَرْجُفُ الْأَرْضُ وَالْجِبَالُ وَكَانَتِ الْجِبَالُ كَثِیبًا مَّهِیلاً</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التکویر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الشَّمْسُ كُوِّرَتْ وَإِذَا النُّجُومُ انكَدَرَتْ وَإِذَا الْجِبَالُ سُیرَتْ وَإِذَا الْمَوْؤُودَةُ سُئِلَتْ بِأَی ذَنبٍ قُتِلَتْ وَإِذَا الصُّحُفُ نُشِرَتْ وَإِذَا السَّمَاء كُشِطَتْ</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الانفطار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السَّمَاء انفَطَرَتْ وَإِذَا الْكَوَاكِبُ انتَثَرَتْ</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الانشقاق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السَّمَاء انشَقَّتْ</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القارعة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وَتَكُونُ الْجبَالُ كَالْعِهْنِ الْمَنفُوشِ</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وَقَالَ الَّذِینَ كَفَرُوا هَلْ نَدُلُّكُمْ عَلَی رَجُلٍ ینَبِّئُكُمْ إِذَا مُزِّقْتُمْ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وَضَرَبَ لَنَا مَثَلاً وَنَسِيَ خَلْقَهُ قَالَ مَنْ یُحْیی الْعِظَامَ وَهِي رَمِیمٌ</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یُحْییهَا الَّذِی أَنشَأَهَا اَوَّلَ مَرَّةٍ وَهُوَ بِكُلِّ خَلْقٍ عَلِیمٌ</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تعلیقات علی العروة 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هشتمین از نجاسات کافر است</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بررسی سند نقل در حدیث ثقلین رجوع به تعلیقه در کتاب مقام قرآن در عترت در اسلام،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 ص</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چهارم از ابواب مکارم أخلاقه از کتاب علی بن موسی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چهارم از ابواب علامات الإمام از کتاب الامامة</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داخل در استدلال سید حمیری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النصوص از کتاب تاریخ الامام الثانی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احتجاجات امیرالمومنین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الاحتجاج</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تفصیل این قضیه، 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 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منابع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قصص موسی و هارون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النبوة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مستدرک 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حزقل</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قضیه در البرهان،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قصص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سوم از ابواب المعاد از کتاب العدل والمعاد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مستدرک 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مذکور است</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آن در البرهان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هفتم از ابواب قصص موسی و هارون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مذکور است</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آیۀ</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فَضَرَبْنَا عَلَی آذَانِهِمْ فِي الْكَهْفِ سِنِینَ عَدَدًا ثُمَّ بَعَثْنَاهُمْ لِنَعْلَمَ أَيُّ الْحزْبَینِ أَحْصَی لِمَا لَبِثُوا أَمَداً</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احتجاجات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الاحتجاج</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وَرَسُولاً إِلى بَنی إِسْرائیلَ أَنِّي قَدْ جِئْتُكُمْ بِآيَةٍ مِنْ رَبِّكُمْ أَنِّي أَخْلُقُ لَكُمْ مِنَ الطِّينِ كَهَيْئَةِ الطَّيْرِ فَأَنْفُخُ فیهِ فَيَكُونُ طَيْراً بِإِذْنِ اللَّهِ وَأُبْرِئُ الْأَكْمَهَ وَالْأَبْرَصَ وَأُحْيِ الْمَوْتى بِإِذْنِ اللَّهِ وَأُنَبِّئُكُمْ بِمَا تَأْكُلُونَ وَ مَا تَدَّخِرُونَ فی بُيُوتِكُمْ إِنَّ فی ذلِكَ لَآيَةً لَكُمْ إِنْ كُنْتُمْ مُؤْمِنینَ</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قصص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النبوة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النبوة</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النبوة</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دهم از کتاب النبوة</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قصص موسی و هارون از کتاب النبوة</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الانشقاق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اول از باب ششم</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الایقاظ من الهجعة بالبرهان علی الرجعة،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اول از ابواب افتراق الأمة از کتاب الفتن والمحن</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فلسفه و تصوف،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وَنُرِیدُ أَن نَّمُنَّ عَلَی الَّذِینَ اسْتُضْعِفُوا فِی الْأَرْضِ وَنَجْعَلَهُمْ أَئِمَّةً وَنَجْعَلَهُمُ الْوَارِثِینَ</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النصوص از کتاب تاریخ الإمام الثانی‌عشر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النصوص از کتاب تاریخ الإمام الثانی‌عشر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النصوص از کتاب تاریخ الإمام الثانی‌عشر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رجعت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رجعت از نظر 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 الدین طبسی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امامت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بیابانی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image" Target="media/image3.png"/><Relationship Id="rId10" Type="http://schemas.openxmlformats.org/officeDocument/2006/relationships/image" Target="media/image3.png"/><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image" Target="media/image4.png"/><Relationship Id="rId14" Type="http://schemas.openxmlformats.org/officeDocument/2006/relationships/image" Target="media/image4.png"/><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footer" Target="footer217.xml"/><Relationship Id="rId227" Type="http://schemas.openxmlformats.org/officeDocument/2006/relationships/footer" Target="footer218.xml"/><Relationship Id="rId228" Type="http://schemas.openxmlformats.org/officeDocument/2006/relationships/footer" Target="footer219.xml"/><Relationship Id="rId229" Type="http://schemas.openxmlformats.org/officeDocument/2006/relationships/footer" Target="footer220.xml"/><Relationship Id="rId230" Type="http://schemas.openxmlformats.org/officeDocument/2006/relationships/footer" Target="footer221.xml"/><Relationship Id="rId231" Type="http://schemas.openxmlformats.org/officeDocument/2006/relationships/footer" Target="footer222.xml"/><Relationship Id="rId232" Type="http://schemas.openxmlformats.org/officeDocument/2006/relationships/footer" Target="footer223.xml"/><Relationship Id="rId233" Type="http://schemas.openxmlformats.org/officeDocument/2006/relationships/footer" Target="footer224.xml"/><Relationship Id="rId234" Type="http://schemas.openxmlformats.org/officeDocument/2006/relationships/footer" Target="footer225.xml"/><Relationship Id="rId235" Type="http://schemas.openxmlformats.org/officeDocument/2006/relationships/footer" Target="footer226.xml"/><Relationship Id="rId236" Type="http://schemas.openxmlformats.org/officeDocument/2006/relationships/footer" Target="footer227.xml"/><Relationship Id="rId237" Type="http://schemas.openxmlformats.org/officeDocument/2006/relationships/footer" Target="footer228.xml"/><Relationship Id="rId238" Type="http://schemas.openxmlformats.org/officeDocument/2006/relationships/footer" Target="footer229.xml"/><Relationship Id="rId239" Type="http://schemas.openxmlformats.org/officeDocument/2006/relationships/footer" Target="footer230.xml"/><Relationship Id="rId240" Type="http://schemas.openxmlformats.org/officeDocument/2006/relationships/footer" Target="footer231.xml"/><Relationship Id="rId241" Type="http://schemas.openxmlformats.org/officeDocument/2006/relationships/footer" Target="footer232.xml"/><Relationship Id="rId242" Type="http://schemas.openxmlformats.org/officeDocument/2006/relationships/footer" Target="footer233.xml"/><Relationship Id="rId243" Type="http://schemas.openxmlformats.org/officeDocument/2006/relationships/footer" Target="footer234.xml"/><Relationship Id="rId244" Type="http://schemas.openxmlformats.org/officeDocument/2006/relationships/footer" Target="footer235.xml"/><Relationship Id="rId245" Type="http://schemas.openxmlformats.org/officeDocument/2006/relationships/footer" Target="footer236.xml"/><Relationship Id="rId246" Type="http://schemas.openxmlformats.org/officeDocument/2006/relationships/footer" Target="footer237.xml"/><Relationship Id="rId247" Type="http://schemas.openxmlformats.org/officeDocument/2006/relationships/footer" Target="footer238.xml"/><Relationship Id="rId248" Type="http://schemas.openxmlformats.org/officeDocument/2006/relationships/footer" Target="footer239.xml"/><Relationship Id="rId249" Type="http://schemas.openxmlformats.org/officeDocument/2006/relationships/footer" Target="footer240.xml"/><Relationship Id="rId250" Type="http://schemas.openxmlformats.org/officeDocument/2006/relationships/footer" Target="footer241.xml"/><Relationship Id="rId251" Type="http://schemas.openxmlformats.org/officeDocument/2006/relationships/footer" Target="footer242.xml"/><Relationship Id="rId252" Type="http://schemas.openxmlformats.org/officeDocument/2006/relationships/footer" Target="footer243.xml"/><Relationship Id="rId253" Type="http://schemas.openxmlformats.org/officeDocument/2006/relationships/footer" Target="footer244.xml"/><Relationship Id="rId254" Type="http://schemas.openxmlformats.org/officeDocument/2006/relationships/footer" Target="footer245.xml"/><Relationship Id="rId255" Type="http://schemas.openxmlformats.org/officeDocument/2006/relationships/footer" Target="footer246.xml"/><Relationship Id="rId256" Type="http://schemas.openxmlformats.org/officeDocument/2006/relationships/footer" Target="footer247.xml"/><Relationship Id="rId257" Type="http://schemas.openxmlformats.org/officeDocument/2006/relationships/footer" Target="footer248.xml"/><Relationship Id="rId258" Type="http://schemas.openxmlformats.org/officeDocument/2006/relationships/footer" Target="footer249.xml"/><Relationship Id="rId259" Type="http://schemas.openxmlformats.org/officeDocument/2006/relationships/footer" Target="footer250.xml"/><Relationship Id="rId260" Type="http://schemas.openxmlformats.org/officeDocument/2006/relationships/footer" Target="footer251.xml"/><Relationship Id="rId261" Type="http://schemas.openxmlformats.org/officeDocument/2006/relationships/footer" Target="footer252.xml"/><Relationship Id="rId262" Type="http://schemas.openxmlformats.org/officeDocument/2006/relationships/footer" Target="footer253.xml"/><Relationship Id="rId263" Type="http://schemas.openxmlformats.org/officeDocument/2006/relationships/footer" Target="footer254.xml"/><Relationship Id="rId264" Type="http://schemas.openxmlformats.org/officeDocument/2006/relationships/footer" Target="footer255.xml"/><Relationship Id="rId265" Type="http://schemas.openxmlformats.org/officeDocument/2006/relationships/footer" Target="footer256.xml"/><Relationship Id="rId266" Type="http://schemas.openxmlformats.org/officeDocument/2006/relationships/footer" Target="footer257.xml"/><Relationship Id="rId267" Type="http://schemas.openxmlformats.org/officeDocument/2006/relationships/footer" Target="footer258.xml"/><Relationship Id="rId268" Type="http://schemas.openxmlformats.org/officeDocument/2006/relationships/footer" Target="footer259.xml"/><Relationship Id="rId269" Type="http://schemas.openxmlformats.org/officeDocument/2006/relationships/footer" Target="footer260.xml"/><Relationship Id="rId270" Type="http://schemas.openxmlformats.org/officeDocument/2006/relationships/footer" Target="footer261.xml"/><Relationship Id="rId271" Type="http://schemas.openxmlformats.org/officeDocument/2006/relationships/footer" Target="footer262.xml"/><Relationship Id="rId272" Type="http://schemas.openxmlformats.org/officeDocument/2006/relationships/footer" Target="footer263.xml"/><Relationship Id="rId273" Type="http://schemas.openxmlformats.org/officeDocument/2006/relationships/footer" Target="footer264.xml"/><Relationship Id="rId274" Type="http://schemas.openxmlformats.org/officeDocument/2006/relationships/footer" Target="footer265.xml"/><Relationship Id="rId275" Type="http://schemas.openxmlformats.org/officeDocument/2006/relationships/footer" Target="footer266.xml"/><Relationship Id="rId276" Type="http://schemas.openxmlformats.org/officeDocument/2006/relationships/footer" Target="footer267.xml"/><Relationship Id="rId277" Type="http://schemas.openxmlformats.org/officeDocument/2006/relationships/footer" Target="footer268.xml"/><Relationship Id="rId278" Type="http://schemas.openxmlformats.org/officeDocument/2006/relationships/footer" Target="footer269.xml"/><Relationship Id="rId279" Type="http://schemas.openxmlformats.org/officeDocument/2006/relationships/footer" Target="footer270.xml"/><Relationship Id="rId280" Type="http://schemas.openxmlformats.org/officeDocument/2006/relationships/footer" Target="footer271.xml"/><Relationship Id="rId281" Type="http://schemas.openxmlformats.org/officeDocument/2006/relationships/footer" Target="footer272.xml"/><Relationship Id="rId282" Type="http://schemas.openxmlformats.org/officeDocument/2006/relationships/footer" Target="footer273.xml"/><Relationship Id="rId283" Type="http://schemas.openxmlformats.org/officeDocument/2006/relationships/footer" Target="footer274.xml"/><Relationship Id="rId284" Type="http://schemas.openxmlformats.org/officeDocument/2006/relationships/footer" Target="footer275.xml"/><Relationship Id="rId285" Type="http://schemas.openxmlformats.org/officeDocument/2006/relationships/footer" Target="footer276.xml"/><Relationship Id="rId286" Type="http://schemas.openxmlformats.org/officeDocument/2006/relationships/footer" Target="footer277.xml"/><Relationship Id="rId287" Type="http://schemas.openxmlformats.org/officeDocument/2006/relationships/footer" Target="footer278.xml"/><Relationship Id="rId288" Type="http://schemas.openxmlformats.org/officeDocument/2006/relationships/footer" Target="footer279.xml"/><Relationship Id="rId289" Type="http://schemas.openxmlformats.org/officeDocument/2006/relationships/footer" Target="footer280.xml"/><Relationship Id="rId290" Type="http://schemas.openxmlformats.org/officeDocument/2006/relationships/footer" Target="footer281.xml"/><Relationship Id="rId291" Type="http://schemas.openxmlformats.org/officeDocument/2006/relationships/footer" Target="footer282.xml"/><Relationship Id="rId292" Type="http://schemas.openxmlformats.org/officeDocument/2006/relationships/footer" Target="footer283.xml"/><Relationship Id="rId293" Type="http://schemas.openxmlformats.org/officeDocument/2006/relationships/footer" Target="footer284.xml"/><Relationship Id="rId294" Type="http://schemas.openxmlformats.org/officeDocument/2006/relationships/footer" Target="footer285.xml"/><Relationship Id="rId295" Type="http://schemas.openxmlformats.org/officeDocument/2006/relationships/footer" Target="footer286.xml"/><Relationship Id="rId296" Type="http://schemas.openxmlformats.org/officeDocument/2006/relationships/footer" Target="footer287.xml"/><Relationship Id="rId297" Type="http://schemas.openxmlformats.org/officeDocument/2006/relationships/footer" Target="footer288.xml"/><Relationship Id="rId298" Type="http://schemas.openxmlformats.org/officeDocument/2006/relationships/footer" Target="footer289.xml"/><Relationship Id="rId299" Type="http://schemas.openxmlformats.org/officeDocument/2006/relationships/footer" Target="footer290.xml"/><Relationship Id="rId300" Type="http://schemas.openxmlformats.org/officeDocument/2006/relationships/footer" Target="footer291.xml"/><Relationship Id="rId301" Type="http://schemas.openxmlformats.org/officeDocument/2006/relationships/footer" Target="footer292.xml"/><Relationship Id="rId302" Type="http://schemas.openxmlformats.org/officeDocument/2006/relationships/footer" Target="footer293.xml"/><Relationship Id="rId303" Type="http://schemas.openxmlformats.org/officeDocument/2006/relationships/footer" Target="footer294.xml"/><Relationship Id="rId304" Type="http://schemas.openxmlformats.org/officeDocument/2006/relationships/footer" Target="footer295.xml"/><Relationship Id="rId305" Type="http://schemas.openxmlformats.org/officeDocument/2006/relationships/footer" Target="footer296.xml"/><Relationship Id="rId306" Type="http://schemas.openxmlformats.org/officeDocument/2006/relationships/image" Target="media/image2.jpeg"/><Relationship Id="rId307" Type="http://schemas.openxmlformats.org/officeDocument/2006/relationships/image" Target="media/image2.jpeg"/><Relationship Id="rId308" Type="http://schemas.openxmlformats.org/officeDocument/2006/relationships/footer" Target="footer297.xml"/><Relationship Id="rId309" Type="http://schemas.openxmlformats.org/officeDocument/2006/relationships/footnotes" Target="footnotes.xml"/><Relationship Id="rId310" Type="http://schemas.openxmlformats.org/officeDocument/2006/relationships/numbering" Target="numbering.xml"/><Relationship Id="rId311" Type="http://schemas.openxmlformats.org/officeDocument/2006/relationships/fontTable" Target="fontTable.xml"/><Relationship Id="rId312" Type="http://schemas.openxmlformats.org/officeDocument/2006/relationships/settings" Target="settings.xml"/><Relationship Id="rId3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304</Pages>
  <Words>72750</Words>
  <Characters>282589</Characters>
  <CharactersWithSpaces>352555</CharactersWithSpaces>
  <Paragraphs>3745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2026-08-20T19:49:48Z</dcterms:created>
  <dc:creator>ghaemiyeh.com</dc:creator>
  <dc:description/>
  <dc:language>en-US</dc:language>
  <cp:lastModifiedBy/>
  <dcterms:modified xsi:type="dcterms:W3CDTF">2026-08-20T23:19:59Z</dcterms:modified>
  <cp:revision>1</cp:revision>
  <dc:subject/>
  <dc:title>ارکان دین</dc:title>
</cp:coreProperties>
</file>

<file path=docProps/custom.xml><?xml version="1.0" encoding="utf-8"?>
<Properties xmlns="http://schemas.openxmlformats.org/officeDocument/2006/custom-properties" xmlns:vt="http://schemas.openxmlformats.org/officeDocument/2006/docPropsVTypes"/>
</file>