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کلام نقش علما در عصر ظهور امام زمان عج با محوریت کتب اربعه جلسات </w:t>
      </w:r>
      <w:r>
        <w:rPr/>
        <w:t>1</w:t>
      </w:r>
      <w:r>
        <w:rPr>
          <w:rtl w:val="true"/>
        </w:rPr>
        <w:t xml:space="preserve"> </w:t>
      </w:r>
      <w:r>
        <w:rPr>
          <w:rtl w:val="true"/>
        </w:rPr>
        <w:t xml:space="preserve">تا </w:t>
      </w:r>
      <w:r>
        <w:rPr/>
        <w:t>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68330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668332_2870459653">
            <w:r>
              <w:rPr>
                <w:webHidden/>
                <w:rStyle w:val="IndexLink"/>
                <w:rtl w:val="true"/>
              </w:rPr>
              <w:t xml:space="preserve">جلسه اول </w:t>
            </w:r>
            <w:r>
              <w:rPr>
                <w:rStyle w:val="IndexLink"/>
                <w:rtl w:val="true"/>
              </w:rPr>
              <w:t xml:space="preserve">- </w:t>
            </w:r>
            <w:r>
              <w:rPr>
                <w:rStyle w:val="IndexLink"/>
              </w:rPr>
              <w:t>98/6/24</w:t>
            </w:r>
            <w:r>
              <w:rPr>
                <w:rStyle w:val="IndexLink"/>
                <w:rtl w:val="true"/>
              </w:rPr>
              <w:tab/>
            </w:r>
            <w:r>
              <w:rPr>
                <w:rStyle w:val="IndexLink"/>
              </w:rPr>
              <w:t>9</w:t>
            </w:r>
          </w:hyperlink>
        </w:p>
        <w:p>
          <w:pPr>
            <w:pStyle w:val="Contents3"/>
            <w:tabs>
              <w:tab w:val="clear" w:pos="8459"/>
              <w:tab w:val="right" w:pos="9026" w:leader="dot"/>
            </w:tabs>
            <w:rPr/>
          </w:pPr>
          <w:hyperlink w:anchor="__RefHeading___Toc7668334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9</w:t>
            </w:r>
          </w:hyperlink>
        </w:p>
        <w:p>
          <w:pPr>
            <w:pStyle w:val="Contents3"/>
            <w:tabs>
              <w:tab w:val="clear" w:pos="8459"/>
              <w:tab w:val="right" w:pos="9026" w:leader="dot"/>
            </w:tabs>
            <w:rPr/>
          </w:pPr>
          <w:hyperlink w:anchor="__RefHeading___Toc7668336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10</w:t>
            </w:r>
          </w:hyperlink>
        </w:p>
        <w:p>
          <w:pPr>
            <w:pStyle w:val="Contents3"/>
            <w:tabs>
              <w:tab w:val="clear" w:pos="8459"/>
              <w:tab w:val="right" w:pos="9026" w:leader="dot"/>
            </w:tabs>
            <w:rPr/>
          </w:pPr>
          <w:hyperlink w:anchor="__RefHeading___Toc7668338_2870459653">
            <w:r>
              <w:rPr>
                <w:webHidden/>
                <w:rStyle w:val="IndexLink"/>
                <w:rtl w:val="true"/>
              </w:rPr>
              <w:t>روایت اول</w:t>
            </w:r>
            <w:r>
              <w:rPr>
                <w:rStyle w:val="IndexLink"/>
                <w:rtl w:val="true"/>
              </w:rPr>
              <w:t>:</w:t>
              <w:tab/>
            </w:r>
            <w:r>
              <w:rPr>
                <w:rStyle w:val="IndexLink"/>
              </w:rPr>
              <w:t>10</w:t>
            </w:r>
          </w:hyperlink>
        </w:p>
        <w:p>
          <w:pPr>
            <w:pStyle w:val="Contents2"/>
            <w:tabs>
              <w:tab w:val="clear" w:pos="8743"/>
              <w:tab w:val="right" w:pos="9026" w:leader="dot"/>
            </w:tabs>
            <w:rPr/>
          </w:pPr>
          <w:hyperlink w:anchor="__RefHeading___Toc7668340_2870459653">
            <w:r>
              <w:rPr>
                <w:webHidden/>
                <w:rStyle w:val="IndexLink"/>
                <w:rtl w:val="true"/>
              </w:rPr>
              <w:t xml:space="preserve">جلسه دوم </w:t>
            </w:r>
            <w:r>
              <w:rPr>
                <w:rStyle w:val="IndexLink"/>
                <w:rtl w:val="true"/>
              </w:rPr>
              <w:t xml:space="preserve">- </w:t>
            </w:r>
            <w:r>
              <w:rPr>
                <w:rStyle w:val="IndexLink"/>
              </w:rPr>
              <w:t>98/6/25</w:t>
            </w:r>
            <w:r>
              <w:rPr>
                <w:rStyle w:val="IndexLink"/>
                <w:rtl w:val="true"/>
              </w:rPr>
              <w:tab/>
            </w:r>
            <w:r>
              <w:rPr>
                <w:rStyle w:val="IndexLink"/>
              </w:rPr>
              <w:t>13</w:t>
            </w:r>
          </w:hyperlink>
        </w:p>
        <w:p>
          <w:pPr>
            <w:pStyle w:val="Contents3"/>
            <w:tabs>
              <w:tab w:val="clear" w:pos="8459"/>
              <w:tab w:val="right" w:pos="9026" w:leader="dot"/>
            </w:tabs>
            <w:rPr/>
          </w:pPr>
          <w:hyperlink w:anchor="__RefHeading___Toc7668342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13</w:t>
            </w:r>
          </w:hyperlink>
        </w:p>
        <w:p>
          <w:pPr>
            <w:pStyle w:val="Contents3"/>
            <w:tabs>
              <w:tab w:val="clear" w:pos="8459"/>
              <w:tab w:val="right" w:pos="9026" w:leader="dot"/>
            </w:tabs>
            <w:rPr/>
          </w:pPr>
          <w:hyperlink w:anchor="__RefHeading___Toc7668344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13</w:t>
            </w:r>
          </w:hyperlink>
        </w:p>
        <w:p>
          <w:pPr>
            <w:pStyle w:val="Contents3"/>
            <w:tabs>
              <w:tab w:val="clear" w:pos="8459"/>
              <w:tab w:val="right" w:pos="9026" w:leader="dot"/>
            </w:tabs>
            <w:rPr/>
          </w:pPr>
          <w:hyperlink w:anchor="__RefHeading___Toc7668346_2870459653">
            <w:r>
              <w:rPr>
                <w:webHidden/>
                <w:rStyle w:val="IndexLink"/>
                <w:rtl w:val="true"/>
              </w:rPr>
              <w:t>ادامه روایت اول</w:t>
            </w:r>
            <w:r>
              <w:rPr>
                <w:rStyle w:val="IndexLink"/>
                <w:rtl w:val="true"/>
              </w:rPr>
              <w:t>:</w:t>
              <w:tab/>
            </w:r>
            <w:r>
              <w:rPr>
                <w:rStyle w:val="IndexLink"/>
              </w:rPr>
              <w:t>13</w:t>
            </w:r>
          </w:hyperlink>
        </w:p>
        <w:p>
          <w:pPr>
            <w:pStyle w:val="Contents4"/>
            <w:tabs>
              <w:tab w:val="clear" w:pos="8176"/>
              <w:tab w:val="right" w:pos="9026" w:leader="dot"/>
            </w:tabs>
            <w:rPr/>
          </w:pPr>
          <w:hyperlink w:anchor="__RefHeading___Toc7668348_287045965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7668350_2870459653">
            <w:r>
              <w:rPr>
                <w:webHidden/>
                <w:rStyle w:val="IndexLink"/>
                <w:rtl w:val="true"/>
              </w:rPr>
              <w:t>توضیح روایت</w:t>
            </w:r>
            <w:r>
              <w:rPr>
                <w:rStyle w:val="IndexLink"/>
                <w:rtl w:val="true"/>
              </w:rPr>
              <w:t>:</w:t>
              <w:tab/>
            </w:r>
            <w:r>
              <w:rPr>
                <w:rStyle w:val="IndexLink"/>
              </w:rPr>
              <w:t>14</w:t>
            </w:r>
          </w:hyperlink>
        </w:p>
        <w:p>
          <w:pPr>
            <w:pStyle w:val="Contents2"/>
            <w:tabs>
              <w:tab w:val="clear" w:pos="8743"/>
              <w:tab w:val="right" w:pos="9026" w:leader="dot"/>
            </w:tabs>
            <w:rPr/>
          </w:pPr>
          <w:hyperlink w:anchor="__RefHeading___Toc7668352_2870459653">
            <w:r>
              <w:rPr>
                <w:webHidden/>
                <w:rStyle w:val="IndexLink"/>
                <w:rtl w:val="true"/>
              </w:rPr>
              <w:t xml:space="preserve">جلسه سوم </w:t>
            </w:r>
            <w:r>
              <w:rPr>
                <w:rStyle w:val="IndexLink"/>
                <w:rtl w:val="true"/>
              </w:rPr>
              <w:t xml:space="preserve">- </w:t>
            </w:r>
            <w:r>
              <w:rPr>
                <w:rStyle w:val="IndexLink"/>
              </w:rPr>
              <w:t>98/6/26</w:t>
            </w:r>
            <w:r>
              <w:rPr>
                <w:rStyle w:val="IndexLink"/>
                <w:rtl w:val="true"/>
              </w:rPr>
              <w:tab/>
            </w:r>
            <w:r>
              <w:rPr>
                <w:rStyle w:val="IndexLink"/>
              </w:rPr>
              <w:t>15</w:t>
            </w:r>
          </w:hyperlink>
        </w:p>
        <w:p>
          <w:pPr>
            <w:pStyle w:val="Contents3"/>
            <w:tabs>
              <w:tab w:val="clear" w:pos="8459"/>
              <w:tab w:val="right" w:pos="9026" w:leader="dot"/>
            </w:tabs>
            <w:rPr/>
          </w:pPr>
          <w:hyperlink w:anchor="__RefHeading___Toc7668354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15</w:t>
            </w:r>
          </w:hyperlink>
        </w:p>
        <w:p>
          <w:pPr>
            <w:pStyle w:val="Contents3"/>
            <w:tabs>
              <w:tab w:val="clear" w:pos="8459"/>
              <w:tab w:val="right" w:pos="9026" w:leader="dot"/>
            </w:tabs>
            <w:rPr/>
          </w:pPr>
          <w:hyperlink w:anchor="__RefHeading___Toc7668356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15</w:t>
            </w:r>
          </w:hyperlink>
        </w:p>
        <w:p>
          <w:pPr>
            <w:pStyle w:val="Contents3"/>
            <w:tabs>
              <w:tab w:val="clear" w:pos="8459"/>
              <w:tab w:val="right" w:pos="9026" w:leader="dot"/>
            </w:tabs>
            <w:rPr/>
          </w:pPr>
          <w:hyperlink w:anchor="__RefHeading___Toc7668358_2870459653">
            <w:r>
              <w:rPr>
                <w:webHidden/>
                <w:rStyle w:val="IndexLink"/>
                <w:rtl w:val="true"/>
              </w:rPr>
              <w:t>منابع روایت اول</w:t>
            </w:r>
            <w:r>
              <w:rPr>
                <w:rStyle w:val="IndexLink"/>
                <w:rtl w:val="true"/>
              </w:rPr>
              <w:t>:</w:t>
              <w:tab/>
            </w:r>
            <w:r>
              <w:rPr>
                <w:rStyle w:val="IndexLink"/>
              </w:rPr>
              <w:t>15</w:t>
            </w:r>
          </w:hyperlink>
        </w:p>
        <w:p>
          <w:pPr>
            <w:pStyle w:val="Contents3"/>
            <w:tabs>
              <w:tab w:val="clear" w:pos="8459"/>
              <w:tab w:val="right" w:pos="9026" w:leader="dot"/>
            </w:tabs>
            <w:rPr/>
          </w:pPr>
          <w:hyperlink w:anchor="__RefHeading___Toc7668360_2870459653">
            <w:r>
              <w:rPr>
                <w:webHidden/>
                <w:rStyle w:val="IndexLink"/>
                <w:rtl w:val="true"/>
              </w:rPr>
              <w:t>بررسی سند روایت</w:t>
            </w:r>
            <w:r>
              <w:rPr>
                <w:rStyle w:val="IndexLink"/>
                <w:rtl w:val="true"/>
              </w:rPr>
              <w:t>:</w:t>
              <w:tab/>
            </w:r>
            <w:r>
              <w:rPr>
                <w:rStyle w:val="IndexLink"/>
              </w:rPr>
              <w:t>15</w:t>
            </w:r>
          </w:hyperlink>
        </w:p>
        <w:p>
          <w:pPr>
            <w:pStyle w:val="Contents3"/>
            <w:tabs>
              <w:tab w:val="clear" w:pos="8459"/>
              <w:tab w:val="right" w:pos="9026" w:leader="dot"/>
            </w:tabs>
            <w:rPr/>
          </w:pPr>
          <w:hyperlink w:anchor="__RefHeading___Toc7668362_2870459653">
            <w:r>
              <w:rPr>
                <w:webHidden/>
                <w:rStyle w:val="IndexLink"/>
                <w:rtl w:val="true"/>
              </w:rPr>
              <w:t>ابو جارود زیاد بن منذر</w:t>
            </w:r>
            <w:r>
              <w:rPr>
                <w:rStyle w:val="IndexLink"/>
                <w:rtl w:val="true"/>
              </w:rPr>
              <w:t>:</w:t>
              <w:tab/>
            </w:r>
            <w:r>
              <w:rPr>
                <w:rStyle w:val="IndexLink"/>
              </w:rPr>
              <w:t>15</w:t>
            </w:r>
          </w:hyperlink>
        </w:p>
        <w:p>
          <w:pPr>
            <w:pStyle w:val="Contents3"/>
            <w:tabs>
              <w:tab w:val="clear" w:pos="8459"/>
              <w:tab w:val="right" w:pos="9026" w:leader="dot"/>
            </w:tabs>
            <w:rPr/>
          </w:pPr>
          <w:hyperlink w:anchor="__RefHeading___Toc7668364_2870459653">
            <w:r>
              <w:rPr>
                <w:webHidden/>
                <w:rStyle w:val="IndexLink"/>
                <w:rtl w:val="true"/>
              </w:rPr>
              <w:t>نظرات عامه در مورد ابو جارود</w:t>
            </w:r>
            <w:r>
              <w:rPr>
                <w:rStyle w:val="IndexLink"/>
                <w:rtl w:val="true"/>
              </w:rPr>
              <w:t>:</w:t>
              <w:tab/>
            </w:r>
            <w:r>
              <w:rPr>
                <w:rStyle w:val="IndexLink"/>
              </w:rPr>
              <w:t>16</w:t>
            </w:r>
          </w:hyperlink>
        </w:p>
        <w:p>
          <w:pPr>
            <w:pStyle w:val="Contents3"/>
            <w:tabs>
              <w:tab w:val="clear" w:pos="8459"/>
              <w:tab w:val="right" w:pos="9026" w:leader="dot"/>
            </w:tabs>
            <w:rPr/>
          </w:pPr>
          <w:hyperlink w:anchor="__RefHeading___Toc7668366_2870459653">
            <w:r>
              <w:rPr>
                <w:webHidden/>
                <w:rStyle w:val="IndexLink"/>
                <w:rtl w:val="true"/>
              </w:rPr>
              <w:t>روایات در مذمت ابو جارود</w:t>
            </w:r>
            <w:r>
              <w:rPr>
                <w:rStyle w:val="IndexLink"/>
                <w:rtl w:val="true"/>
              </w:rPr>
              <w:t>:</w:t>
              <w:tab/>
            </w:r>
            <w:r>
              <w:rPr>
                <w:rStyle w:val="IndexLink"/>
              </w:rPr>
              <w:t>17</w:t>
            </w:r>
          </w:hyperlink>
        </w:p>
        <w:p>
          <w:pPr>
            <w:pStyle w:val="Contents2"/>
            <w:tabs>
              <w:tab w:val="clear" w:pos="8743"/>
              <w:tab w:val="right" w:pos="9026" w:leader="dot"/>
            </w:tabs>
            <w:rPr/>
          </w:pPr>
          <w:hyperlink w:anchor="__RefHeading___Toc7668368_2870459653">
            <w:r>
              <w:rPr>
                <w:webHidden/>
                <w:rStyle w:val="IndexLink"/>
                <w:rtl w:val="true"/>
              </w:rPr>
              <w:t xml:space="preserve">جلسه چهارم </w:t>
            </w:r>
            <w:r>
              <w:rPr>
                <w:rStyle w:val="IndexLink"/>
                <w:rtl w:val="true"/>
              </w:rPr>
              <w:t xml:space="preserve">- </w:t>
            </w:r>
            <w:r>
              <w:rPr>
                <w:rStyle w:val="IndexLink"/>
              </w:rPr>
              <w:t>98/6/30</w:t>
            </w:r>
            <w:r>
              <w:rPr>
                <w:rStyle w:val="IndexLink"/>
                <w:rtl w:val="true"/>
              </w:rPr>
              <w:tab/>
            </w:r>
            <w:r>
              <w:rPr>
                <w:rStyle w:val="IndexLink"/>
              </w:rPr>
              <w:t>19</w:t>
            </w:r>
          </w:hyperlink>
        </w:p>
        <w:p>
          <w:pPr>
            <w:pStyle w:val="Contents3"/>
            <w:tabs>
              <w:tab w:val="clear" w:pos="8459"/>
              <w:tab w:val="right" w:pos="9026" w:leader="dot"/>
            </w:tabs>
            <w:rPr/>
          </w:pPr>
          <w:hyperlink w:anchor="__RefHeading___Toc7668370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19</w:t>
            </w:r>
          </w:hyperlink>
        </w:p>
        <w:p>
          <w:pPr>
            <w:pStyle w:val="Contents3"/>
            <w:tabs>
              <w:tab w:val="clear" w:pos="8459"/>
              <w:tab w:val="right" w:pos="9026" w:leader="dot"/>
            </w:tabs>
            <w:rPr/>
          </w:pPr>
          <w:hyperlink w:anchor="__RefHeading___Toc7668372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19</w:t>
            </w:r>
          </w:hyperlink>
        </w:p>
        <w:p>
          <w:pPr>
            <w:pStyle w:val="Contents3"/>
            <w:tabs>
              <w:tab w:val="clear" w:pos="8459"/>
              <w:tab w:val="right" w:pos="9026" w:leader="dot"/>
            </w:tabs>
            <w:rPr/>
          </w:pPr>
          <w:hyperlink w:anchor="__RefHeading___Toc7668374_2870459653">
            <w:r>
              <w:rPr>
                <w:webHidden/>
                <w:rStyle w:val="IndexLink"/>
                <w:rtl w:val="true"/>
              </w:rPr>
              <w:t xml:space="preserve">ادامه ی بررسی سند روایت اول </w:t>
            </w:r>
            <w:r>
              <w:rPr>
                <w:rStyle w:val="IndexLink"/>
                <w:rtl w:val="true"/>
              </w:rPr>
              <w:t>(</w:t>
            </w:r>
            <w:r>
              <w:rPr>
                <w:rStyle w:val="IndexLink"/>
                <w:rtl w:val="true"/>
              </w:rPr>
              <w:t>روایات مذمت ابو جارود</w:t>
            </w:r>
            <w:r>
              <w:rPr>
                <w:rStyle w:val="IndexLink"/>
                <w:rtl w:val="true"/>
              </w:rPr>
              <w:t>)</w:t>
              <w:tab/>
            </w:r>
            <w:r>
              <w:rPr>
                <w:rStyle w:val="IndexLink"/>
              </w:rPr>
              <w:t>19</w:t>
            </w:r>
          </w:hyperlink>
        </w:p>
        <w:p>
          <w:pPr>
            <w:pStyle w:val="Contents2"/>
            <w:tabs>
              <w:tab w:val="clear" w:pos="8743"/>
              <w:tab w:val="right" w:pos="9026" w:leader="dot"/>
            </w:tabs>
            <w:rPr/>
          </w:pPr>
          <w:hyperlink w:anchor="__RefHeading___Toc7668376_2870459653">
            <w:r>
              <w:rPr>
                <w:webHidden/>
                <w:rStyle w:val="IndexLink"/>
                <w:rtl w:val="true"/>
              </w:rPr>
              <w:t xml:space="preserve">جلسه ی پنجم </w:t>
            </w:r>
            <w:r>
              <w:rPr>
                <w:rStyle w:val="IndexLink"/>
                <w:rtl w:val="true"/>
              </w:rPr>
              <w:t xml:space="preserve">- </w:t>
            </w:r>
            <w:r>
              <w:rPr>
                <w:rStyle w:val="IndexLink"/>
              </w:rPr>
              <w:t>98/6/31</w:t>
            </w:r>
            <w:r>
              <w:rPr>
                <w:rStyle w:val="IndexLink"/>
                <w:rtl w:val="true"/>
              </w:rPr>
              <w:tab/>
            </w:r>
            <w:r>
              <w:rPr>
                <w:rStyle w:val="IndexLink"/>
              </w:rPr>
              <w:t>23</w:t>
            </w:r>
          </w:hyperlink>
        </w:p>
        <w:p>
          <w:pPr>
            <w:pStyle w:val="Contents3"/>
            <w:tabs>
              <w:tab w:val="clear" w:pos="8459"/>
              <w:tab w:val="right" w:pos="9026" w:leader="dot"/>
            </w:tabs>
            <w:rPr/>
          </w:pPr>
          <w:hyperlink w:anchor="__RefHeading___Toc7668378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23</w:t>
            </w:r>
          </w:hyperlink>
        </w:p>
        <w:p>
          <w:pPr>
            <w:pStyle w:val="Contents3"/>
            <w:tabs>
              <w:tab w:val="clear" w:pos="8459"/>
              <w:tab w:val="right" w:pos="9026" w:leader="dot"/>
            </w:tabs>
            <w:rPr/>
          </w:pPr>
          <w:hyperlink w:anchor="__RefHeading___Toc7668380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23</w:t>
            </w:r>
          </w:hyperlink>
        </w:p>
        <w:p>
          <w:pPr>
            <w:pStyle w:val="Contents3"/>
            <w:tabs>
              <w:tab w:val="clear" w:pos="8459"/>
              <w:tab w:val="right" w:pos="9026" w:leader="dot"/>
            </w:tabs>
            <w:rPr/>
          </w:pPr>
          <w:hyperlink w:anchor="__RefHeading___Toc7668382_2870459653">
            <w:r>
              <w:rPr>
                <w:webHidden/>
                <w:rStyle w:val="IndexLink"/>
                <w:rtl w:val="true"/>
              </w:rPr>
              <w:t>ادامه ی بررسی سند روایت اول</w:t>
            </w:r>
            <w:r>
              <w:rPr>
                <w:rStyle w:val="IndexLink"/>
                <w:rtl w:val="true"/>
              </w:rPr>
              <w:tab/>
            </w:r>
            <w:r>
              <w:rPr>
                <w:rStyle w:val="IndexLink"/>
              </w:rPr>
              <w:t>23</w:t>
            </w:r>
          </w:hyperlink>
        </w:p>
        <w:p>
          <w:pPr>
            <w:pStyle w:val="Contents2"/>
            <w:tabs>
              <w:tab w:val="clear" w:pos="8743"/>
              <w:tab w:val="right" w:pos="9026" w:leader="dot"/>
            </w:tabs>
            <w:rPr/>
          </w:pPr>
          <w:hyperlink w:anchor="__RefHeading___Toc7668384_2870459653">
            <w:r>
              <w:rPr>
                <w:webHidden/>
                <w:rStyle w:val="IndexLink"/>
                <w:rtl w:val="true"/>
              </w:rPr>
              <w:t xml:space="preserve">جلسه ی ششم </w:t>
            </w:r>
            <w:r>
              <w:rPr>
                <w:rStyle w:val="IndexLink"/>
                <w:rtl w:val="true"/>
              </w:rPr>
              <w:t xml:space="preserve">- </w:t>
            </w:r>
            <w:r>
              <w:rPr>
                <w:rStyle w:val="IndexLink"/>
              </w:rPr>
              <w:t>98/7/1</w:t>
            </w:r>
            <w:r>
              <w:rPr>
                <w:rStyle w:val="IndexLink"/>
                <w:rtl w:val="true"/>
              </w:rPr>
              <w:tab/>
            </w:r>
            <w:r>
              <w:rPr>
                <w:rStyle w:val="IndexLink"/>
              </w:rPr>
              <w:t>28</w:t>
            </w:r>
          </w:hyperlink>
        </w:p>
        <w:p>
          <w:pPr>
            <w:pStyle w:val="Contents3"/>
            <w:tabs>
              <w:tab w:val="clear" w:pos="8459"/>
              <w:tab w:val="right" w:pos="9026" w:leader="dot"/>
            </w:tabs>
            <w:rPr/>
          </w:pPr>
          <w:hyperlink w:anchor="__RefHeading___Toc766838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28</w:t>
            </w:r>
          </w:hyperlink>
        </w:p>
        <w:p>
          <w:pPr>
            <w:pStyle w:val="Contents3"/>
            <w:tabs>
              <w:tab w:val="clear" w:pos="8459"/>
              <w:tab w:val="right" w:pos="9026" w:leader="dot"/>
            </w:tabs>
            <w:rPr/>
          </w:pPr>
          <w:hyperlink w:anchor="__RefHeading___Toc7668388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28</w:t>
            </w:r>
          </w:hyperlink>
        </w:p>
        <w:p>
          <w:pPr>
            <w:pStyle w:val="Contents3"/>
            <w:tabs>
              <w:tab w:val="clear" w:pos="8459"/>
              <w:tab w:val="right" w:pos="9026" w:leader="dot"/>
            </w:tabs>
            <w:rPr/>
          </w:pPr>
          <w:hyperlink w:anchor="__RefHeading___Toc7668390_2870459653">
            <w:r>
              <w:rPr>
                <w:webHidden/>
                <w:rStyle w:val="IndexLink"/>
                <w:rtl w:val="true"/>
              </w:rPr>
              <w:t>روایت دوم</w:t>
            </w:r>
            <w:r>
              <w:rPr>
                <w:rStyle w:val="IndexLink"/>
                <w:rtl w:val="true"/>
              </w:rPr>
              <w:tab/>
            </w:r>
            <w:r>
              <w:rPr>
                <w:rStyle w:val="IndexLink"/>
              </w:rPr>
              <w:t>28</w:t>
            </w:r>
          </w:hyperlink>
        </w:p>
        <w:p>
          <w:pPr>
            <w:pStyle w:val="Contents2"/>
            <w:tabs>
              <w:tab w:val="clear" w:pos="8743"/>
              <w:tab w:val="right" w:pos="9026" w:leader="dot"/>
            </w:tabs>
            <w:rPr/>
          </w:pPr>
          <w:hyperlink w:anchor="__RefHeading___Toc7668392_2870459653">
            <w:r>
              <w:rPr>
                <w:webHidden/>
                <w:rStyle w:val="IndexLink"/>
                <w:rtl w:val="true"/>
              </w:rPr>
              <w:t xml:space="preserve">جلسه هفتم </w:t>
            </w:r>
            <w:r>
              <w:rPr>
                <w:rStyle w:val="IndexLink"/>
                <w:rtl w:val="true"/>
              </w:rPr>
              <w:t xml:space="preserve">- </w:t>
            </w:r>
            <w:r>
              <w:rPr>
                <w:rStyle w:val="IndexLink"/>
              </w:rPr>
              <w:t>98/7/2</w:t>
            </w:r>
            <w:r>
              <w:rPr>
                <w:rStyle w:val="IndexLink"/>
                <w:rtl w:val="true"/>
              </w:rPr>
              <w:tab/>
            </w:r>
            <w:r>
              <w:rPr>
                <w:rStyle w:val="IndexLink"/>
              </w:rPr>
              <w:t>30</w:t>
            </w:r>
          </w:hyperlink>
        </w:p>
        <w:p>
          <w:pPr>
            <w:pStyle w:val="Contents3"/>
            <w:tabs>
              <w:tab w:val="clear" w:pos="8459"/>
              <w:tab w:val="right" w:pos="9026" w:leader="dot"/>
            </w:tabs>
            <w:rPr/>
          </w:pPr>
          <w:hyperlink w:anchor="__RefHeading___Toc7668394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30</w:t>
            </w:r>
          </w:hyperlink>
        </w:p>
        <w:p>
          <w:pPr>
            <w:pStyle w:val="Contents3"/>
            <w:tabs>
              <w:tab w:val="clear" w:pos="8459"/>
              <w:tab w:val="right" w:pos="9026" w:leader="dot"/>
            </w:tabs>
            <w:rPr/>
          </w:pPr>
          <w:hyperlink w:anchor="__RefHeading___Toc7668396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30</w:t>
            </w:r>
          </w:hyperlink>
        </w:p>
        <w:p>
          <w:pPr>
            <w:pStyle w:val="Contents3"/>
            <w:tabs>
              <w:tab w:val="clear" w:pos="8459"/>
              <w:tab w:val="right" w:pos="9026" w:leader="dot"/>
            </w:tabs>
            <w:rPr/>
          </w:pPr>
          <w:hyperlink w:anchor="__RefHeading___Toc7668398_2870459653">
            <w:r>
              <w:rPr>
                <w:webHidden/>
                <w:rStyle w:val="IndexLink"/>
                <w:rtl w:val="true"/>
              </w:rPr>
              <w:t>ادامه روایت دوم</w:t>
            </w:r>
            <w:r>
              <w:rPr>
                <w:rStyle w:val="IndexLink"/>
                <w:rtl w:val="true"/>
              </w:rPr>
              <w:tab/>
            </w:r>
            <w:r>
              <w:rPr>
                <w:rStyle w:val="IndexLink"/>
              </w:rPr>
              <w:t>30</w:t>
            </w:r>
          </w:hyperlink>
        </w:p>
        <w:p>
          <w:pPr>
            <w:pStyle w:val="Contents2"/>
            <w:tabs>
              <w:tab w:val="clear" w:pos="8743"/>
              <w:tab w:val="right" w:pos="9026" w:leader="dot"/>
            </w:tabs>
            <w:rPr/>
          </w:pPr>
          <w:hyperlink w:anchor="__RefHeading___Toc7668400_2870459653">
            <w:r>
              <w:rPr>
                <w:webHidden/>
                <w:rStyle w:val="IndexLink"/>
                <w:rtl w:val="true"/>
              </w:rPr>
              <w:t xml:space="preserve">جلسه ی هشتم </w:t>
            </w:r>
            <w:r>
              <w:rPr>
                <w:rStyle w:val="IndexLink"/>
                <w:rtl w:val="true"/>
              </w:rPr>
              <w:t xml:space="preserve">- </w:t>
            </w:r>
            <w:r>
              <w:rPr>
                <w:rStyle w:val="IndexLink"/>
              </w:rPr>
              <w:t>98/7/6</w:t>
            </w:r>
            <w:r>
              <w:rPr>
                <w:rStyle w:val="IndexLink"/>
                <w:rtl w:val="true"/>
              </w:rPr>
              <w:tab/>
            </w:r>
            <w:r>
              <w:rPr>
                <w:rStyle w:val="IndexLink"/>
              </w:rPr>
              <w:t>35</w:t>
            </w:r>
          </w:hyperlink>
        </w:p>
        <w:p>
          <w:pPr>
            <w:pStyle w:val="Contents3"/>
            <w:tabs>
              <w:tab w:val="clear" w:pos="8459"/>
              <w:tab w:val="right" w:pos="9026" w:leader="dot"/>
            </w:tabs>
            <w:rPr/>
          </w:pPr>
          <w:hyperlink w:anchor="__RefHeading___Toc7668402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35</w:t>
            </w:r>
          </w:hyperlink>
        </w:p>
        <w:p>
          <w:pPr>
            <w:pStyle w:val="Contents3"/>
            <w:tabs>
              <w:tab w:val="clear" w:pos="8459"/>
              <w:tab w:val="right" w:pos="9026" w:leader="dot"/>
            </w:tabs>
            <w:rPr/>
          </w:pPr>
          <w:hyperlink w:anchor="__RefHeading___Toc7668404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35</w:t>
            </w:r>
          </w:hyperlink>
        </w:p>
        <w:p>
          <w:pPr>
            <w:pStyle w:val="Contents3"/>
            <w:tabs>
              <w:tab w:val="clear" w:pos="8459"/>
              <w:tab w:val="right" w:pos="9026" w:leader="dot"/>
            </w:tabs>
            <w:rPr/>
          </w:pPr>
          <w:hyperlink w:anchor="__RefHeading___Toc7668406_2870459653">
            <w:r>
              <w:rPr>
                <w:webHidden/>
                <w:rStyle w:val="IndexLink"/>
                <w:rtl w:val="true"/>
              </w:rPr>
              <w:t>بررسی سند روایت دوم</w:t>
            </w:r>
            <w:r>
              <w:rPr>
                <w:rStyle w:val="IndexLink"/>
                <w:rtl w:val="true"/>
              </w:rPr>
              <w:t>:</w:t>
              <w:tab/>
            </w:r>
            <w:r>
              <w:rPr>
                <w:rStyle w:val="IndexLink"/>
              </w:rPr>
              <w:t>35</w:t>
            </w:r>
          </w:hyperlink>
        </w:p>
        <w:p>
          <w:pPr>
            <w:pStyle w:val="Contents3"/>
            <w:tabs>
              <w:tab w:val="clear" w:pos="8459"/>
              <w:tab w:val="right" w:pos="9026" w:leader="dot"/>
            </w:tabs>
            <w:rPr/>
          </w:pPr>
          <w:hyperlink w:anchor="__RefHeading___Toc7668408_2870459653">
            <w:r>
              <w:rPr>
                <w:webHidden/>
                <w:rStyle w:val="IndexLink"/>
                <w:rtl w:val="true"/>
              </w:rPr>
              <w:t>كتاب الهداية الكبرى</w:t>
            </w:r>
            <w:r>
              <w:rPr>
                <w:rStyle w:val="IndexLink"/>
                <w:rtl w:val="true"/>
              </w:rPr>
              <w:t>:</w:t>
              <w:tab/>
            </w:r>
            <w:r>
              <w:rPr>
                <w:rStyle w:val="IndexLink"/>
              </w:rPr>
              <w:t>35</w:t>
            </w:r>
          </w:hyperlink>
        </w:p>
        <w:p>
          <w:pPr>
            <w:pStyle w:val="Contents2"/>
            <w:tabs>
              <w:tab w:val="clear" w:pos="8743"/>
              <w:tab w:val="right" w:pos="9026" w:leader="dot"/>
            </w:tabs>
            <w:rPr/>
          </w:pPr>
          <w:hyperlink w:anchor="__RefHeading___Toc7668410_2870459653">
            <w:r>
              <w:rPr>
                <w:webHidden/>
                <w:rStyle w:val="IndexLink"/>
                <w:rtl w:val="true"/>
              </w:rPr>
              <w:t xml:space="preserve">جلسه ی نهم </w:t>
            </w:r>
            <w:r>
              <w:rPr>
                <w:rStyle w:val="IndexLink"/>
                <w:rtl w:val="true"/>
              </w:rPr>
              <w:t xml:space="preserve">- </w:t>
            </w:r>
            <w:r>
              <w:rPr>
                <w:rStyle w:val="IndexLink"/>
              </w:rPr>
              <w:t>98/7/7</w:t>
            </w:r>
            <w:r>
              <w:rPr>
                <w:rStyle w:val="IndexLink"/>
                <w:rtl w:val="true"/>
              </w:rPr>
              <w:tab/>
            </w:r>
            <w:r>
              <w:rPr>
                <w:rStyle w:val="IndexLink"/>
              </w:rPr>
              <w:t>39</w:t>
            </w:r>
          </w:hyperlink>
        </w:p>
        <w:p>
          <w:pPr>
            <w:pStyle w:val="Contents3"/>
            <w:tabs>
              <w:tab w:val="clear" w:pos="8459"/>
              <w:tab w:val="right" w:pos="9026" w:leader="dot"/>
            </w:tabs>
            <w:rPr/>
          </w:pPr>
          <w:hyperlink w:anchor="__RefHeading___Toc7668412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39</w:t>
            </w:r>
          </w:hyperlink>
        </w:p>
        <w:p>
          <w:pPr>
            <w:pStyle w:val="Contents3"/>
            <w:tabs>
              <w:tab w:val="clear" w:pos="8459"/>
              <w:tab w:val="right" w:pos="9026" w:leader="dot"/>
            </w:tabs>
            <w:rPr/>
          </w:pPr>
          <w:hyperlink w:anchor="__RefHeading___Toc7668414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39</w:t>
            </w:r>
          </w:hyperlink>
        </w:p>
        <w:p>
          <w:pPr>
            <w:pStyle w:val="Contents3"/>
            <w:tabs>
              <w:tab w:val="clear" w:pos="8459"/>
              <w:tab w:val="right" w:pos="9026" w:leader="dot"/>
            </w:tabs>
            <w:rPr/>
          </w:pPr>
          <w:hyperlink w:anchor="__RefHeading___Toc7668416_2870459653">
            <w:r>
              <w:rPr>
                <w:webHidden/>
                <w:rStyle w:val="IndexLink"/>
                <w:rtl w:val="true"/>
              </w:rPr>
              <w:t xml:space="preserve">ادامه ی بررسی سند روایت دوم </w:t>
            </w:r>
            <w:r>
              <w:rPr>
                <w:rStyle w:val="IndexLink"/>
                <w:rtl w:val="true"/>
              </w:rPr>
              <w:t>(</w:t>
            </w:r>
            <w:r>
              <w:rPr>
                <w:rStyle w:val="IndexLink"/>
                <w:rtl w:val="true"/>
              </w:rPr>
              <w:t>محمد بن نصیر</w:t>
            </w:r>
            <w:r>
              <w:rPr>
                <w:rStyle w:val="IndexLink"/>
                <w:rtl w:val="true"/>
              </w:rPr>
              <w:t>):</w:t>
              <w:tab/>
            </w:r>
            <w:r>
              <w:rPr>
                <w:rStyle w:val="IndexLink"/>
              </w:rPr>
              <w:t>39</w:t>
            </w:r>
          </w:hyperlink>
        </w:p>
        <w:p>
          <w:pPr>
            <w:pStyle w:val="Contents3"/>
            <w:tabs>
              <w:tab w:val="clear" w:pos="8459"/>
              <w:tab w:val="right" w:pos="9026" w:leader="dot"/>
            </w:tabs>
            <w:rPr/>
          </w:pPr>
          <w:hyperlink w:anchor="__RefHeading___Toc7668418_2870459653">
            <w:r>
              <w:rPr>
                <w:webHidden/>
                <w:rStyle w:val="IndexLink"/>
                <w:rtl w:val="true"/>
              </w:rPr>
              <w:t>دلالت روایت</w:t>
            </w:r>
            <w:r>
              <w:rPr>
                <w:rStyle w:val="IndexLink"/>
                <w:rtl w:val="true"/>
              </w:rPr>
              <w:t>:</w:t>
              <w:tab/>
            </w:r>
            <w:r>
              <w:rPr>
                <w:rStyle w:val="IndexLink"/>
              </w:rPr>
              <w:t>41</w:t>
            </w:r>
          </w:hyperlink>
        </w:p>
        <w:p>
          <w:pPr>
            <w:pStyle w:val="Contents2"/>
            <w:tabs>
              <w:tab w:val="clear" w:pos="8743"/>
              <w:tab w:val="right" w:pos="9026" w:leader="dot"/>
            </w:tabs>
            <w:rPr/>
          </w:pPr>
          <w:hyperlink w:anchor="__RefHeading___Toc7668420_2870459653">
            <w:r>
              <w:rPr>
                <w:webHidden/>
                <w:rStyle w:val="IndexLink"/>
                <w:rtl w:val="true"/>
              </w:rPr>
              <w:t xml:space="preserve">جلسه ی دهم </w:t>
            </w:r>
            <w:r>
              <w:rPr>
                <w:rStyle w:val="IndexLink"/>
                <w:rtl w:val="true"/>
              </w:rPr>
              <w:t xml:space="preserve">- </w:t>
            </w:r>
            <w:r>
              <w:rPr>
                <w:rStyle w:val="IndexLink"/>
              </w:rPr>
              <w:t>98/7/8</w:t>
            </w:r>
            <w:r>
              <w:rPr>
                <w:rStyle w:val="IndexLink"/>
                <w:rtl w:val="true"/>
              </w:rPr>
              <w:tab/>
            </w:r>
            <w:r>
              <w:rPr>
                <w:rStyle w:val="IndexLink"/>
              </w:rPr>
              <w:t>42</w:t>
            </w:r>
          </w:hyperlink>
        </w:p>
        <w:p>
          <w:pPr>
            <w:pStyle w:val="Contents3"/>
            <w:tabs>
              <w:tab w:val="clear" w:pos="8459"/>
              <w:tab w:val="right" w:pos="9026" w:leader="dot"/>
            </w:tabs>
            <w:rPr/>
          </w:pPr>
          <w:hyperlink w:anchor="__RefHeading___Toc7668422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42</w:t>
            </w:r>
          </w:hyperlink>
        </w:p>
        <w:p>
          <w:pPr>
            <w:pStyle w:val="Contents3"/>
            <w:tabs>
              <w:tab w:val="clear" w:pos="8459"/>
              <w:tab w:val="right" w:pos="9026" w:leader="dot"/>
            </w:tabs>
            <w:rPr/>
          </w:pPr>
          <w:hyperlink w:anchor="__RefHeading___Toc7668424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42</w:t>
            </w:r>
          </w:hyperlink>
        </w:p>
        <w:p>
          <w:pPr>
            <w:pStyle w:val="Contents3"/>
            <w:tabs>
              <w:tab w:val="clear" w:pos="8459"/>
              <w:tab w:val="right" w:pos="9026" w:leader="dot"/>
            </w:tabs>
            <w:rPr/>
          </w:pPr>
          <w:hyperlink w:anchor="__RefHeading___Toc7668426_2870459653">
            <w:r>
              <w:rPr>
                <w:webHidden/>
                <w:rStyle w:val="IndexLink"/>
                <w:rtl w:val="true"/>
              </w:rPr>
              <w:t>روایت سوم</w:t>
            </w:r>
            <w:r>
              <w:rPr>
                <w:rStyle w:val="IndexLink"/>
                <w:rtl w:val="true"/>
              </w:rPr>
              <w:t>:</w:t>
              <w:tab/>
            </w:r>
            <w:r>
              <w:rPr>
                <w:rStyle w:val="IndexLink"/>
              </w:rPr>
              <w:t>42</w:t>
            </w:r>
          </w:hyperlink>
        </w:p>
        <w:p>
          <w:pPr>
            <w:pStyle w:val="Contents3"/>
            <w:tabs>
              <w:tab w:val="clear" w:pos="8459"/>
              <w:tab w:val="right" w:pos="9026" w:leader="dot"/>
            </w:tabs>
            <w:rPr/>
          </w:pPr>
          <w:hyperlink w:anchor="__RefHeading___Toc7668428_2870459653">
            <w:r>
              <w:rPr>
                <w:webHidden/>
                <w:rStyle w:val="IndexLink"/>
                <w:rtl w:val="true"/>
              </w:rPr>
              <w:t>منابع روایت</w:t>
            </w:r>
            <w:r>
              <w:rPr>
                <w:rStyle w:val="IndexLink"/>
                <w:rtl w:val="true"/>
              </w:rPr>
              <w:t>:</w:t>
              <w:tab/>
            </w:r>
            <w:r>
              <w:rPr>
                <w:rStyle w:val="IndexLink"/>
              </w:rPr>
              <w:t>43</w:t>
            </w:r>
          </w:hyperlink>
        </w:p>
        <w:p>
          <w:pPr>
            <w:pStyle w:val="Contents3"/>
            <w:tabs>
              <w:tab w:val="clear" w:pos="8459"/>
              <w:tab w:val="right" w:pos="9026" w:leader="dot"/>
            </w:tabs>
            <w:rPr/>
          </w:pPr>
          <w:hyperlink w:anchor="__RefHeading___Toc7668430_2870459653">
            <w:r>
              <w:rPr>
                <w:webHidden/>
                <w:rStyle w:val="IndexLink"/>
                <w:rtl w:val="true"/>
              </w:rPr>
              <w:t>بررسی سند روایت</w:t>
            </w:r>
            <w:r>
              <w:rPr>
                <w:rStyle w:val="IndexLink"/>
                <w:rtl w:val="true"/>
              </w:rPr>
              <w:tab/>
            </w:r>
            <w:r>
              <w:rPr>
                <w:rStyle w:val="IndexLink"/>
              </w:rPr>
              <w:t>43</w:t>
            </w:r>
          </w:hyperlink>
        </w:p>
        <w:p>
          <w:pPr>
            <w:pStyle w:val="Contents3"/>
            <w:tabs>
              <w:tab w:val="clear" w:pos="8459"/>
              <w:tab w:val="right" w:pos="9026" w:leader="dot"/>
            </w:tabs>
            <w:rPr/>
          </w:pPr>
          <w:hyperlink w:anchor="__RefHeading___Toc7668432_2870459653">
            <w:r>
              <w:rPr>
                <w:webHidden/>
                <w:rStyle w:val="IndexLink"/>
                <w:rtl w:val="true"/>
              </w:rPr>
              <w:t>دلالت روایت</w:t>
            </w:r>
            <w:r>
              <w:rPr>
                <w:rStyle w:val="IndexLink"/>
                <w:rtl w:val="true"/>
              </w:rPr>
              <w:t>:</w:t>
              <w:tab/>
            </w:r>
            <w:r>
              <w:rPr>
                <w:rStyle w:val="IndexLink"/>
              </w:rPr>
              <w:t>44</w:t>
            </w:r>
          </w:hyperlink>
        </w:p>
        <w:p>
          <w:pPr>
            <w:pStyle w:val="Contents2"/>
            <w:tabs>
              <w:tab w:val="clear" w:pos="8743"/>
              <w:tab w:val="right" w:pos="9026" w:leader="dot"/>
            </w:tabs>
            <w:rPr/>
          </w:pPr>
          <w:hyperlink w:anchor="__RefHeading___Toc7668434_2870459653">
            <w:r>
              <w:rPr>
                <w:webHidden/>
                <w:rStyle w:val="IndexLink"/>
                <w:rtl w:val="true"/>
              </w:rPr>
              <w:t xml:space="preserve">جلسه یازدهم </w:t>
            </w:r>
            <w:r>
              <w:rPr>
                <w:rStyle w:val="IndexLink"/>
                <w:rtl w:val="true"/>
              </w:rPr>
              <w:t xml:space="preserve">- </w:t>
            </w:r>
            <w:r>
              <w:rPr>
                <w:rStyle w:val="IndexLink"/>
              </w:rPr>
              <w:t>98/7/9</w:t>
            </w:r>
            <w:r>
              <w:rPr>
                <w:rStyle w:val="IndexLink"/>
                <w:rtl w:val="true"/>
              </w:rPr>
              <w:tab/>
            </w:r>
            <w:r>
              <w:rPr>
                <w:rStyle w:val="IndexLink"/>
              </w:rPr>
              <w:t>46</w:t>
            </w:r>
          </w:hyperlink>
        </w:p>
        <w:p>
          <w:pPr>
            <w:pStyle w:val="Contents3"/>
            <w:tabs>
              <w:tab w:val="clear" w:pos="8459"/>
              <w:tab w:val="right" w:pos="9026" w:leader="dot"/>
            </w:tabs>
            <w:rPr/>
          </w:pPr>
          <w:hyperlink w:anchor="__RefHeading___Toc766843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46</w:t>
            </w:r>
          </w:hyperlink>
        </w:p>
        <w:p>
          <w:pPr>
            <w:pStyle w:val="Contents3"/>
            <w:tabs>
              <w:tab w:val="clear" w:pos="8459"/>
              <w:tab w:val="right" w:pos="9026" w:leader="dot"/>
            </w:tabs>
            <w:rPr/>
          </w:pPr>
          <w:hyperlink w:anchor="__RefHeading___Toc7668438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46</w:t>
            </w:r>
          </w:hyperlink>
        </w:p>
        <w:p>
          <w:pPr>
            <w:pStyle w:val="Contents3"/>
            <w:tabs>
              <w:tab w:val="clear" w:pos="8459"/>
              <w:tab w:val="right" w:pos="9026" w:leader="dot"/>
            </w:tabs>
            <w:rPr/>
          </w:pPr>
          <w:hyperlink w:anchor="__RefHeading___Toc7668440_2870459653">
            <w:r>
              <w:rPr>
                <w:webHidden/>
                <w:rStyle w:val="IndexLink"/>
                <w:rtl w:val="true"/>
              </w:rPr>
              <w:t>روایت چهارم</w:t>
            </w:r>
            <w:r>
              <w:rPr>
                <w:rStyle w:val="IndexLink"/>
                <w:rtl w:val="true"/>
              </w:rPr>
              <w:t>:</w:t>
              <w:tab/>
            </w:r>
            <w:r>
              <w:rPr>
                <w:rStyle w:val="IndexLink"/>
              </w:rPr>
              <w:t>46</w:t>
            </w:r>
          </w:hyperlink>
        </w:p>
        <w:p>
          <w:pPr>
            <w:pStyle w:val="Contents3"/>
            <w:tabs>
              <w:tab w:val="clear" w:pos="8459"/>
              <w:tab w:val="right" w:pos="9026" w:leader="dot"/>
            </w:tabs>
            <w:rPr/>
          </w:pPr>
          <w:hyperlink w:anchor="__RefHeading___Toc7668442_2870459653">
            <w:r>
              <w:rPr>
                <w:webHidden/>
                <w:rStyle w:val="IndexLink"/>
                <w:rtl w:val="true"/>
              </w:rPr>
              <w:t>منابع روایت</w:t>
            </w:r>
            <w:r>
              <w:rPr>
                <w:rStyle w:val="IndexLink"/>
                <w:rtl w:val="true"/>
              </w:rPr>
              <w:t>:</w:t>
              <w:tab/>
            </w:r>
            <w:r>
              <w:rPr>
                <w:rStyle w:val="IndexLink"/>
              </w:rPr>
              <w:t>47</w:t>
            </w:r>
          </w:hyperlink>
        </w:p>
        <w:p>
          <w:pPr>
            <w:pStyle w:val="Contents3"/>
            <w:tabs>
              <w:tab w:val="clear" w:pos="8459"/>
              <w:tab w:val="right" w:pos="9026" w:leader="dot"/>
            </w:tabs>
            <w:rPr/>
          </w:pPr>
          <w:hyperlink w:anchor="__RefHeading___Toc7668444_2870459653">
            <w:r>
              <w:rPr>
                <w:webHidden/>
                <w:rStyle w:val="IndexLink"/>
                <w:rtl w:val="true"/>
              </w:rPr>
              <w:t>بررسی سند روایت</w:t>
            </w:r>
            <w:r>
              <w:rPr>
                <w:rStyle w:val="IndexLink"/>
                <w:rtl w:val="true"/>
              </w:rPr>
              <w:t>:</w:t>
              <w:tab/>
            </w:r>
            <w:r>
              <w:rPr>
                <w:rStyle w:val="IndexLink"/>
              </w:rPr>
              <w:t>47</w:t>
            </w:r>
          </w:hyperlink>
        </w:p>
        <w:p>
          <w:pPr>
            <w:pStyle w:val="Contents2"/>
            <w:tabs>
              <w:tab w:val="clear" w:pos="8743"/>
              <w:tab w:val="right" w:pos="9026" w:leader="dot"/>
            </w:tabs>
            <w:rPr/>
          </w:pPr>
          <w:hyperlink w:anchor="__RefHeading___Toc7668446_2870459653">
            <w:r>
              <w:rPr>
                <w:webHidden/>
                <w:rStyle w:val="IndexLink"/>
                <w:rtl w:val="true"/>
              </w:rPr>
              <w:t xml:space="preserve">جلسه ی دوازدهم </w:t>
            </w:r>
            <w:r>
              <w:rPr>
                <w:rStyle w:val="IndexLink"/>
                <w:rtl w:val="true"/>
              </w:rPr>
              <w:t xml:space="preserve">- </w:t>
            </w:r>
            <w:r>
              <w:rPr>
                <w:rStyle w:val="IndexLink"/>
              </w:rPr>
              <w:t>98/7/13</w:t>
            </w:r>
            <w:r>
              <w:rPr>
                <w:rStyle w:val="IndexLink"/>
                <w:rtl w:val="true"/>
              </w:rPr>
              <w:tab/>
            </w:r>
            <w:r>
              <w:rPr>
                <w:rStyle w:val="IndexLink"/>
              </w:rPr>
              <w:t>48</w:t>
            </w:r>
          </w:hyperlink>
        </w:p>
        <w:p>
          <w:pPr>
            <w:pStyle w:val="Contents3"/>
            <w:tabs>
              <w:tab w:val="clear" w:pos="8459"/>
              <w:tab w:val="right" w:pos="9026" w:leader="dot"/>
            </w:tabs>
            <w:rPr/>
          </w:pPr>
          <w:hyperlink w:anchor="__RefHeading___Toc7668448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48</w:t>
            </w:r>
          </w:hyperlink>
        </w:p>
        <w:p>
          <w:pPr>
            <w:pStyle w:val="Contents3"/>
            <w:tabs>
              <w:tab w:val="clear" w:pos="8459"/>
              <w:tab w:val="right" w:pos="9026" w:leader="dot"/>
            </w:tabs>
            <w:rPr/>
          </w:pPr>
          <w:hyperlink w:anchor="__RefHeading___Toc7668450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48</w:t>
            </w:r>
          </w:hyperlink>
        </w:p>
        <w:p>
          <w:pPr>
            <w:pStyle w:val="Contents3"/>
            <w:tabs>
              <w:tab w:val="clear" w:pos="8459"/>
              <w:tab w:val="right" w:pos="9026" w:leader="dot"/>
            </w:tabs>
            <w:rPr/>
          </w:pPr>
          <w:hyperlink w:anchor="__RefHeading___Toc7668452_2870459653">
            <w:r>
              <w:rPr>
                <w:webHidden/>
                <w:rStyle w:val="IndexLink"/>
                <w:rtl w:val="true"/>
              </w:rPr>
              <w:t xml:space="preserve">ادامه ی بررسی سند روایت چهارم </w:t>
            </w:r>
            <w:r>
              <w:rPr>
                <w:rStyle w:val="IndexLink"/>
                <w:rtl w:val="true"/>
              </w:rPr>
              <w:t>(</w:t>
            </w:r>
            <w:r>
              <w:rPr>
                <w:rStyle w:val="IndexLink"/>
                <w:rtl w:val="true"/>
              </w:rPr>
              <w:t>فضيل بن يسار</w:t>
            </w:r>
            <w:r>
              <w:rPr>
                <w:rStyle w:val="IndexLink"/>
                <w:rtl w:val="true"/>
              </w:rPr>
              <w:t>):</w:t>
              <w:tab/>
            </w:r>
            <w:r>
              <w:rPr>
                <w:rStyle w:val="IndexLink"/>
              </w:rPr>
              <w:t>48</w:t>
            </w:r>
          </w:hyperlink>
        </w:p>
        <w:p>
          <w:pPr>
            <w:pStyle w:val="Contents3"/>
            <w:tabs>
              <w:tab w:val="clear" w:pos="8459"/>
              <w:tab w:val="right" w:pos="9026" w:leader="dot"/>
            </w:tabs>
            <w:rPr/>
          </w:pPr>
          <w:hyperlink w:anchor="__RefHeading___Toc7668454_2870459653">
            <w:r>
              <w:rPr>
                <w:webHidden/>
                <w:rStyle w:val="IndexLink"/>
                <w:rtl w:val="true"/>
              </w:rPr>
              <w:t>روایت در مدح فضیل بن یسار</w:t>
            </w:r>
            <w:r>
              <w:rPr>
                <w:rStyle w:val="IndexLink"/>
                <w:rtl w:val="true"/>
              </w:rPr>
              <w:t>:</w:t>
              <w:tab/>
            </w:r>
            <w:r>
              <w:rPr>
                <w:rStyle w:val="IndexLink"/>
              </w:rPr>
              <w:t>50</w:t>
            </w:r>
          </w:hyperlink>
        </w:p>
        <w:p>
          <w:pPr>
            <w:pStyle w:val="Contents2"/>
            <w:tabs>
              <w:tab w:val="clear" w:pos="8743"/>
              <w:tab w:val="right" w:pos="9026" w:leader="dot"/>
            </w:tabs>
            <w:rPr/>
          </w:pPr>
          <w:hyperlink w:anchor="__RefHeading___Toc7668456_2870459653">
            <w:r>
              <w:rPr>
                <w:webHidden/>
                <w:rStyle w:val="IndexLink"/>
                <w:rtl w:val="true"/>
              </w:rPr>
              <w:t xml:space="preserve">جلسه ی سیزدهم </w:t>
            </w:r>
            <w:r>
              <w:rPr>
                <w:rStyle w:val="IndexLink"/>
                <w:rtl w:val="true"/>
              </w:rPr>
              <w:t xml:space="preserve">- </w:t>
            </w:r>
            <w:r>
              <w:rPr>
                <w:rStyle w:val="IndexLink"/>
              </w:rPr>
              <w:t>98/7/14</w:t>
            </w:r>
            <w:r>
              <w:rPr>
                <w:rStyle w:val="IndexLink"/>
                <w:rtl w:val="true"/>
              </w:rPr>
              <w:tab/>
            </w:r>
            <w:r>
              <w:rPr>
                <w:rStyle w:val="IndexLink"/>
              </w:rPr>
              <w:t>52</w:t>
            </w:r>
          </w:hyperlink>
        </w:p>
        <w:p>
          <w:pPr>
            <w:pStyle w:val="Contents3"/>
            <w:tabs>
              <w:tab w:val="clear" w:pos="8459"/>
              <w:tab w:val="right" w:pos="9026" w:leader="dot"/>
            </w:tabs>
            <w:rPr/>
          </w:pPr>
          <w:hyperlink w:anchor="__RefHeading___Toc7668458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52</w:t>
            </w:r>
          </w:hyperlink>
        </w:p>
        <w:p>
          <w:pPr>
            <w:pStyle w:val="Contents3"/>
            <w:tabs>
              <w:tab w:val="clear" w:pos="8459"/>
              <w:tab w:val="right" w:pos="9026" w:leader="dot"/>
            </w:tabs>
            <w:rPr/>
          </w:pPr>
          <w:hyperlink w:anchor="__RefHeading___Toc7668460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52</w:t>
            </w:r>
          </w:hyperlink>
        </w:p>
        <w:p>
          <w:pPr>
            <w:pStyle w:val="Contents3"/>
            <w:tabs>
              <w:tab w:val="clear" w:pos="8459"/>
              <w:tab w:val="right" w:pos="9026" w:leader="dot"/>
            </w:tabs>
            <w:rPr/>
          </w:pPr>
          <w:hyperlink w:anchor="__RefHeading___Toc7668462_2870459653">
            <w:r>
              <w:rPr>
                <w:webHidden/>
                <w:rStyle w:val="IndexLink"/>
                <w:rtl w:val="true"/>
              </w:rPr>
              <w:t>روایت پنجم</w:t>
            </w:r>
            <w:r>
              <w:rPr>
                <w:rStyle w:val="IndexLink"/>
                <w:rtl w:val="true"/>
              </w:rPr>
              <w:t>:</w:t>
              <w:tab/>
            </w:r>
            <w:r>
              <w:rPr>
                <w:rStyle w:val="IndexLink"/>
              </w:rPr>
              <w:t>52</w:t>
            </w:r>
          </w:hyperlink>
        </w:p>
        <w:p>
          <w:pPr>
            <w:pStyle w:val="Contents3"/>
            <w:tabs>
              <w:tab w:val="clear" w:pos="8459"/>
              <w:tab w:val="right" w:pos="9026" w:leader="dot"/>
            </w:tabs>
            <w:rPr/>
          </w:pPr>
          <w:hyperlink w:anchor="__RefHeading___Toc7668464_2870459653">
            <w:r>
              <w:rPr>
                <w:webHidden/>
                <w:rStyle w:val="IndexLink"/>
                <w:rtl w:val="true"/>
              </w:rPr>
              <w:t>منابع روایت</w:t>
            </w:r>
            <w:r>
              <w:rPr>
                <w:rStyle w:val="IndexLink"/>
                <w:rtl w:val="true"/>
              </w:rPr>
              <w:t>:</w:t>
              <w:tab/>
            </w:r>
            <w:r>
              <w:rPr>
                <w:rStyle w:val="IndexLink"/>
              </w:rPr>
              <w:t>52</w:t>
            </w:r>
          </w:hyperlink>
        </w:p>
        <w:p>
          <w:pPr>
            <w:pStyle w:val="Contents3"/>
            <w:tabs>
              <w:tab w:val="clear" w:pos="8459"/>
              <w:tab w:val="right" w:pos="9026" w:leader="dot"/>
            </w:tabs>
            <w:rPr/>
          </w:pPr>
          <w:hyperlink w:anchor="__RefHeading___Toc7668466_2870459653">
            <w:r>
              <w:rPr>
                <w:webHidden/>
                <w:rStyle w:val="IndexLink"/>
                <w:rtl w:val="true"/>
              </w:rPr>
              <w:t>بررسی سند روایت</w:t>
            </w:r>
            <w:r>
              <w:rPr>
                <w:rStyle w:val="IndexLink"/>
                <w:rtl w:val="true"/>
              </w:rPr>
              <w:t>:</w:t>
              <w:tab/>
            </w:r>
            <w:r>
              <w:rPr>
                <w:rStyle w:val="IndexLink"/>
              </w:rPr>
              <w:t>53</w:t>
            </w:r>
          </w:hyperlink>
        </w:p>
        <w:p>
          <w:pPr>
            <w:pStyle w:val="Contents2"/>
            <w:tabs>
              <w:tab w:val="clear" w:pos="8743"/>
              <w:tab w:val="right" w:pos="9026" w:leader="dot"/>
            </w:tabs>
            <w:rPr/>
          </w:pPr>
          <w:hyperlink w:anchor="__RefHeading___Toc7668468_2870459653">
            <w:r>
              <w:rPr>
                <w:webHidden/>
                <w:rStyle w:val="IndexLink"/>
                <w:rtl w:val="true"/>
              </w:rPr>
              <w:t xml:space="preserve">جلسه چهاردهم </w:t>
            </w:r>
            <w:r>
              <w:rPr>
                <w:rStyle w:val="IndexLink"/>
                <w:rtl w:val="true"/>
              </w:rPr>
              <w:t xml:space="preserve">- </w:t>
            </w:r>
            <w:r>
              <w:rPr>
                <w:rStyle w:val="IndexLink"/>
              </w:rPr>
              <w:t>98/7/15</w:t>
            </w:r>
            <w:r>
              <w:rPr>
                <w:rStyle w:val="IndexLink"/>
                <w:rtl w:val="true"/>
              </w:rPr>
              <w:tab/>
            </w:r>
            <w:r>
              <w:rPr>
                <w:rStyle w:val="IndexLink"/>
              </w:rPr>
              <w:t>54</w:t>
            </w:r>
          </w:hyperlink>
        </w:p>
        <w:p>
          <w:pPr>
            <w:pStyle w:val="Contents3"/>
            <w:tabs>
              <w:tab w:val="clear" w:pos="8459"/>
              <w:tab w:val="right" w:pos="9026" w:leader="dot"/>
            </w:tabs>
            <w:rPr/>
          </w:pPr>
          <w:hyperlink w:anchor="__RefHeading___Toc7668470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54</w:t>
            </w:r>
          </w:hyperlink>
        </w:p>
        <w:p>
          <w:pPr>
            <w:pStyle w:val="Contents3"/>
            <w:tabs>
              <w:tab w:val="clear" w:pos="8459"/>
              <w:tab w:val="right" w:pos="9026" w:leader="dot"/>
            </w:tabs>
            <w:rPr/>
          </w:pPr>
          <w:hyperlink w:anchor="__RefHeading___Toc7668472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54</w:t>
            </w:r>
          </w:hyperlink>
        </w:p>
        <w:p>
          <w:pPr>
            <w:pStyle w:val="Contents3"/>
            <w:tabs>
              <w:tab w:val="clear" w:pos="8459"/>
              <w:tab w:val="right" w:pos="9026" w:leader="dot"/>
            </w:tabs>
            <w:rPr/>
          </w:pPr>
          <w:hyperlink w:anchor="__RefHeading___Toc7668474_2870459653">
            <w:r>
              <w:rPr>
                <w:webHidden/>
                <w:rStyle w:val="IndexLink"/>
                <w:rtl w:val="true"/>
              </w:rPr>
              <w:t>على بن الصباح</w:t>
            </w:r>
            <w:r>
              <w:rPr>
                <w:rStyle w:val="IndexLink"/>
                <w:rtl w:val="true"/>
              </w:rPr>
              <w:t>:</w:t>
              <w:tab/>
            </w:r>
            <w:r>
              <w:rPr>
                <w:rStyle w:val="IndexLink"/>
              </w:rPr>
              <w:t>54</w:t>
            </w:r>
          </w:hyperlink>
        </w:p>
        <w:p>
          <w:pPr>
            <w:pStyle w:val="Contents3"/>
            <w:tabs>
              <w:tab w:val="clear" w:pos="8459"/>
              <w:tab w:val="right" w:pos="9026" w:leader="dot"/>
            </w:tabs>
            <w:rPr/>
          </w:pPr>
          <w:hyperlink w:anchor="__RefHeading___Toc7668476_2870459653">
            <w:r>
              <w:rPr>
                <w:webHidden/>
                <w:rStyle w:val="IndexLink"/>
                <w:rtl w:val="true"/>
              </w:rPr>
              <w:t>دلالت روایت پنجم</w:t>
            </w:r>
            <w:r>
              <w:rPr>
                <w:rStyle w:val="IndexLink"/>
                <w:rtl w:val="true"/>
              </w:rPr>
              <w:t>:</w:t>
              <w:tab/>
            </w:r>
            <w:r>
              <w:rPr>
                <w:rStyle w:val="IndexLink"/>
              </w:rPr>
              <w:t>57</w:t>
            </w:r>
          </w:hyperlink>
        </w:p>
        <w:p>
          <w:pPr>
            <w:pStyle w:val="Contents3"/>
            <w:tabs>
              <w:tab w:val="clear" w:pos="8459"/>
              <w:tab w:val="right" w:pos="9026" w:leader="dot"/>
            </w:tabs>
            <w:rPr/>
          </w:pPr>
          <w:hyperlink w:anchor="__RefHeading___Toc7668478_2870459653">
            <w:r>
              <w:rPr>
                <w:webHidden/>
                <w:rStyle w:val="IndexLink"/>
                <w:rtl w:val="true"/>
              </w:rPr>
              <w:t>روایت ششم</w:t>
            </w:r>
            <w:r>
              <w:rPr>
                <w:rStyle w:val="IndexLink"/>
                <w:rtl w:val="true"/>
              </w:rPr>
              <w:t>:</w:t>
              <w:tab/>
            </w:r>
            <w:r>
              <w:rPr>
                <w:rStyle w:val="IndexLink"/>
              </w:rPr>
              <w:t>57</w:t>
            </w:r>
          </w:hyperlink>
        </w:p>
        <w:p>
          <w:pPr>
            <w:pStyle w:val="Contents2"/>
            <w:tabs>
              <w:tab w:val="clear" w:pos="8743"/>
              <w:tab w:val="right" w:pos="9026" w:leader="dot"/>
            </w:tabs>
            <w:rPr/>
          </w:pPr>
          <w:hyperlink w:anchor="__RefHeading___Toc7668480_2870459653">
            <w:r>
              <w:rPr>
                <w:webHidden/>
                <w:rStyle w:val="IndexLink"/>
                <w:rtl w:val="true"/>
              </w:rPr>
              <w:t xml:space="preserve">جلسه پانزدهم </w:t>
            </w:r>
            <w:r>
              <w:rPr>
                <w:rStyle w:val="IndexLink"/>
                <w:rtl w:val="true"/>
              </w:rPr>
              <w:t xml:space="preserve">- </w:t>
            </w:r>
            <w:r>
              <w:rPr>
                <w:rStyle w:val="IndexLink"/>
              </w:rPr>
              <w:t>98/8/11</w:t>
            </w:r>
            <w:r>
              <w:rPr>
                <w:rStyle w:val="IndexLink"/>
                <w:rtl w:val="true"/>
              </w:rPr>
              <w:tab/>
            </w:r>
            <w:r>
              <w:rPr>
                <w:rStyle w:val="IndexLink"/>
              </w:rPr>
              <w:t>59</w:t>
            </w:r>
          </w:hyperlink>
        </w:p>
        <w:p>
          <w:pPr>
            <w:pStyle w:val="Contents3"/>
            <w:tabs>
              <w:tab w:val="clear" w:pos="8459"/>
              <w:tab w:val="right" w:pos="9026" w:leader="dot"/>
            </w:tabs>
            <w:rPr/>
          </w:pPr>
          <w:hyperlink w:anchor="__RefHeading___Toc7668482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59</w:t>
            </w:r>
          </w:hyperlink>
        </w:p>
        <w:p>
          <w:pPr>
            <w:pStyle w:val="Contents3"/>
            <w:tabs>
              <w:tab w:val="clear" w:pos="8459"/>
              <w:tab w:val="right" w:pos="9026" w:leader="dot"/>
            </w:tabs>
            <w:rPr/>
          </w:pPr>
          <w:hyperlink w:anchor="__RefHeading___Toc7668484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59</w:t>
            </w:r>
          </w:hyperlink>
        </w:p>
        <w:p>
          <w:pPr>
            <w:pStyle w:val="Contents3"/>
            <w:tabs>
              <w:tab w:val="clear" w:pos="8459"/>
              <w:tab w:val="right" w:pos="9026" w:leader="dot"/>
            </w:tabs>
            <w:rPr/>
          </w:pPr>
          <w:hyperlink w:anchor="__RefHeading___Toc7668486_2870459653">
            <w:r>
              <w:rPr>
                <w:webHidden/>
                <w:rStyle w:val="IndexLink"/>
                <w:rtl w:val="true"/>
              </w:rPr>
              <w:t>روایت هفتم</w:t>
            </w:r>
            <w:r>
              <w:rPr>
                <w:rStyle w:val="IndexLink"/>
                <w:rtl w:val="true"/>
              </w:rPr>
              <w:t>:</w:t>
              <w:tab/>
            </w:r>
            <w:r>
              <w:rPr>
                <w:rStyle w:val="IndexLink"/>
              </w:rPr>
              <w:t>59</w:t>
            </w:r>
          </w:hyperlink>
        </w:p>
        <w:p>
          <w:pPr>
            <w:pStyle w:val="Contents3"/>
            <w:tabs>
              <w:tab w:val="clear" w:pos="8459"/>
              <w:tab w:val="right" w:pos="9026" w:leader="dot"/>
            </w:tabs>
            <w:rPr/>
          </w:pPr>
          <w:hyperlink w:anchor="__RefHeading___Toc7668488_2870459653">
            <w:r>
              <w:rPr>
                <w:webHidden/>
                <w:rStyle w:val="IndexLink"/>
                <w:rtl w:val="true"/>
              </w:rPr>
              <w:t>دلالت روایت</w:t>
            </w:r>
            <w:r>
              <w:rPr>
                <w:rStyle w:val="IndexLink"/>
                <w:rtl w:val="true"/>
              </w:rPr>
              <w:t>:</w:t>
              <w:tab/>
            </w:r>
            <w:r>
              <w:rPr>
                <w:rStyle w:val="IndexLink"/>
              </w:rPr>
              <w:t>59</w:t>
            </w:r>
          </w:hyperlink>
        </w:p>
        <w:p>
          <w:pPr>
            <w:pStyle w:val="Contents2"/>
            <w:tabs>
              <w:tab w:val="clear" w:pos="8743"/>
              <w:tab w:val="right" w:pos="9026" w:leader="dot"/>
            </w:tabs>
            <w:rPr/>
          </w:pPr>
          <w:hyperlink w:anchor="__RefHeading___Toc7668490_2870459653">
            <w:r>
              <w:rPr>
                <w:webHidden/>
                <w:rStyle w:val="IndexLink"/>
                <w:rtl w:val="true"/>
              </w:rPr>
              <w:t xml:space="preserve">جلسه ی شانزدهم </w:t>
            </w:r>
            <w:r>
              <w:rPr>
                <w:rStyle w:val="IndexLink"/>
                <w:rtl w:val="true"/>
              </w:rPr>
              <w:t xml:space="preserve">- </w:t>
            </w:r>
            <w:r>
              <w:rPr>
                <w:rStyle w:val="IndexLink"/>
              </w:rPr>
              <w:t>98/08/12</w:t>
            </w:r>
            <w:r>
              <w:rPr>
                <w:rStyle w:val="IndexLink"/>
                <w:rtl w:val="true"/>
              </w:rPr>
              <w:tab/>
            </w:r>
            <w:r>
              <w:rPr>
                <w:rStyle w:val="IndexLink"/>
              </w:rPr>
              <w:t>63</w:t>
            </w:r>
          </w:hyperlink>
        </w:p>
        <w:p>
          <w:pPr>
            <w:pStyle w:val="Contents3"/>
            <w:tabs>
              <w:tab w:val="clear" w:pos="8459"/>
              <w:tab w:val="right" w:pos="9026" w:leader="dot"/>
            </w:tabs>
            <w:rPr/>
          </w:pPr>
          <w:hyperlink w:anchor="__RefHeading___Toc7668492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63</w:t>
            </w:r>
          </w:hyperlink>
        </w:p>
        <w:p>
          <w:pPr>
            <w:pStyle w:val="Contents3"/>
            <w:tabs>
              <w:tab w:val="clear" w:pos="8459"/>
              <w:tab w:val="right" w:pos="9026" w:leader="dot"/>
            </w:tabs>
            <w:rPr/>
          </w:pPr>
          <w:hyperlink w:anchor="__RefHeading___Toc7668494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63</w:t>
            </w:r>
          </w:hyperlink>
        </w:p>
        <w:p>
          <w:pPr>
            <w:pStyle w:val="Contents3"/>
            <w:tabs>
              <w:tab w:val="clear" w:pos="8459"/>
              <w:tab w:val="right" w:pos="9026" w:leader="dot"/>
            </w:tabs>
            <w:rPr/>
          </w:pPr>
          <w:hyperlink w:anchor="__RefHeading___Toc7668496_2870459653">
            <w:r>
              <w:rPr>
                <w:webHidden/>
                <w:rStyle w:val="IndexLink"/>
                <w:rtl w:val="true"/>
              </w:rPr>
              <w:t>محیی الدین عربی چقدر اعتبار دارد؟</w:t>
            </w:r>
            <w:r>
              <w:rPr>
                <w:rStyle w:val="IndexLink"/>
                <w:rtl w:val="true"/>
              </w:rPr>
              <w:tab/>
            </w:r>
            <w:r>
              <w:rPr>
                <w:rStyle w:val="IndexLink"/>
              </w:rPr>
              <w:t>63</w:t>
            </w:r>
          </w:hyperlink>
        </w:p>
        <w:p>
          <w:pPr>
            <w:pStyle w:val="Contents3"/>
            <w:tabs>
              <w:tab w:val="clear" w:pos="8459"/>
              <w:tab w:val="right" w:pos="9026" w:leader="dot"/>
            </w:tabs>
            <w:rPr/>
          </w:pPr>
          <w:hyperlink w:anchor="__RefHeading___Toc7668498_2870459653">
            <w:r>
              <w:rPr>
                <w:webHidden/>
                <w:rStyle w:val="IndexLink"/>
                <w:rtl w:val="true"/>
              </w:rPr>
              <w:t>منابع روایت هفتم</w:t>
            </w:r>
            <w:r>
              <w:rPr>
                <w:rStyle w:val="IndexLink"/>
                <w:rtl w:val="true"/>
              </w:rPr>
              <w:t>:</w:t>
              <w:tab/>
            </w:r>
            <w:r>
              <w:rPr>
                <w:rStyle w:val="IndexLink"/>
              </w:rPr>
              <w:t>64</w:t>
            </w:r>
          </w:hyperlink>
        </w:p>
        <w:p>
          <w:pPr>
            <w:pStyle w:val="Contents3"/>
            <w:tabs>
              <w:tab w:val="clear" w:pos="8459"/>
              <w:tab w:val="right" w:pos="9026" w:leader="dot"/>
            </w:tabs>
            <w:rPr/>
          </w:pPr>
          <w:hyperlink w:anchor="__RefHeading___Toc7668500_2870459653">
            <w:r>
              <w:rPr>
                <w:webHidden/>
                <w:rStyle w:val="IndexLink"/>
                <w:rtl w:val="true"/>
              </w:rPr>
              <w:t>بررسی سند روایت</w:t>
            </w:r>
            <w:r>
              <w:rPr>
                <w:rStyle w:val="IndexLink"/>
                <w:rtl w:val="true"/>
              </w:rPr>
              <w:t>:</w:t>
              <w:tab/>
            </w:r>
            <w:r>
              <w:rPr>
                <w:rStyle w:val="IndexLink"/>
              </w:rPr>
              <w:t>64</w:t>
            </w:r>
          </w:hyperlink>
        </w:p>
        <w:p>
          <w:pPr>
            <w:pStyle w:val="Contents3"/>
            <w:tabs>
              <w:tab w:val="clear" w:pos="8459"/>
              <w:tab w:val="right" w:pos="9026" w:leader="dot"/>
            </w:tabs>
            <w:rPr/>
          </w:pPr>
          <w:hyperlink w:anchor="__RefHeading___Toc7668502_2870459653">
            <w:r>
              <w:rPr>
                <w:webHidden/>
                <w:rStyle w:val="IndexLink"/>
                <w:rtl w:val="true"/>
              </w:rPr>
              <w:t>علی بن احمد بندنیجی</w:t>
            </w:r>
            <w:r>
              <w:rPr>
                <w:rStyle w:val="IndexLink"/>
                <w:rtl w:val="true"/>
              </w:rPr>
              <w:t>:</w:t>
              <w:tab/>
            </w:r>
            <w:r>
              <w:rPr>
                <w:rStyle w:val="IndexLink"/>
              </w:rPr>
              <w:t>65</w:t>
            </w:r>
          </w:hyperlink>
        </w:p>
        <w:p>
          <w:pPr>
            <w:pStyle w:val="Contents2"/>
            <w:tabs>
              <w:tab w:val="clear" w:pos="8743"/>
              <w:tab w:val="right" w:pos="9026" w:leader="dot"/>
            </w:tabs>
            <w:rPr/>
          </w:pPr>
          <w:hyperlink w:anchor="__RefHeading___Toc7668504_2870459653">
            <w:r>
              <w:rPr>
                <w:webHidden/>
                <w:rStyle w:val="IndexLink"/>
                <w:rtl w:val="true"/>
              </w:rPr>
              <w:t xml:space="preserve">جلسه هفدهم </w:t>
            </w:r>
            <w:r>
              <w:rPr>
                <w:rStyle w:val="IndexLink"/>
                <w:rtl w:val="true"/>
              </w:rPr>
              <w:t xml:space="preserve">- </w:t>
            </w:r>
            <w:r>
              <w:rPr>
                <w:rStyle w:val="IndexLink"/>
              </w:rPr>
              <w:t>98/08/14</w:t>
            </w:r>
            <w:r>
              <w:rPr>
                <w:rStyle w:val="IndexLink"/>
                <w:rtl w:val="true"/>
              </w:rPr>
              <w:tab/>
            </w:r>
            <w:r>
              <w:rPr>
                <w:rStyle w:val="IndexLink"/>
              </w:rPr>
              <w:t>67</w:t>
            </w:r>
          </w:hyperlink>
        </w:p>
        <w:p>
          <w:pPr>
            <w:pStyle w:val="Contents3"/>
            <w:tabs>
              <w:tab w:val="clear" w:pos="8459"/>
              <w:tab w:val="right" w:pos="9026" w:leader="dot"/>
            </w:tabs>
            <w:rPr/>
          </w:pPr>
          <w:hyperlink w:anchor="__RefHeading___Toc766850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67</w:t>
            </w:r>
          </w:hyperlink>
        </w:p>
        <w:p>
          <w:pPr>
            <w:pStyle w:val="Contents3"/>
            <w:tabs>
              <w:tab w:val="clear" w:pos="8459"/>
              <w:tab w:val="right" w:pos="9026" w:leader="dot"/>
            </w:tabs>
            <w:rPr/>
          </w:pPr>
          <w:hyperlink w:anchor="__RefHeading___Toc7668508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67</w:t>
            </w:r>
          </w:hyperlink>
        </w:p>
        <w:p>
          <w:pPr>
            <w:pStyle w:val="Contents2"/>
            <w:tabs>
              <w:tab w:val="clear" w:pos="8743"/>
              <w:tab w:val="right" w:pos="9026" w:leader="dot"/>
            </w:tabs>
            <w:rPr/>
          </w:pPr>
          <w:hyperlink w:anchor="__RefHeading___Toc7668510_2870459653">
            <w:r>
              <w:rPr>
                <w:webHidden/>
                <w:rStyle w:val="IndexLink"/>
                <w:rtl w:val="true"/>
              </w:rPr>
              <w:t xml:space="preserve">جلسه ی هجدهم </w:t>
            </w:r>
            <w:r>
              <w:rPr>
                <w:rStyle w:val="IndexLink"/>
                <w:rtl w:val="true"/>
              </w:rPr>
              <w:t xml:space="preserve">- </w:t>
            </w:r>
            <w:r>
              <w:rPr>
                <w:rStyle w:val="IndexLink"/>
              </w:rPr>
              <w:t>98/8/18</w:t>
            </w:r>
            <w:r>
              <w:rPr>
                <w:rStyle w:val="IndexLink"/>
                <w:rtl w:val="true"/>
              </w:rPr>
              <w:tab/>
            </w:r>
            <w:r>
              <w:rPr>
                <w:rStyle w:val="IndexLink"/>
              </w:rPr>
              <w:t>70</w:t>
            </w:r>
          </w:hyperlink>
        </w:p>
        <w:p>
          <w:pPr>
            <w:pStyle w:val="Contents3"/>
            <w:tabs>
              <w:tab w:val="clear" w:pos="8459"/>
              <w:tab w:val="right" w:pos="9026" w:leader="dot"/>
            </w:tabs>
            <w:rPr/>
          </w:pPr>
          <w:hyperlink w:anchor="__RefHeading___Toc7668512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70</w:t>
            </w:r>
          </w:hyperlink>
        </w:p>
        <w:p>
          <w:pPr>
            <w:pStyle w:val="Contents3"/>
            <w:tabs>
              <w:tab w:val="clear" w:pos="8459"/>
              <w:tab w:val="right" w:pos="9026" w:leader="dot"/>
            </w:tabs>
            <w:rPr/>
          </w:pPr>
          <w:hyperlink w:anchor="__RefHeading___Toc7668514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70</w:t>
            </w:r>
          </w:hyperlink>
        </w:p>
        <w:p>
          <w:pPr>
            <w:pStyle w:val="Contents3"/>
            <w:tabs>
              <w:tab w:val="clear" w:pos="8459"/>
              <w:tab w:val="right" w:pos="9026" w:leader="dot"/>
            </w:tabs>
            <w:rPr/>
          </w:pPr>
          <w:hyperlink w:anchor="__RefHeading___Toc7668516_2870459653">
            <w:r>
              <w:rPr>
                <w:webHidden/>
                <w:rStyle w:val="IndexLink"/>
                <w:rtl w:val="true"/>
              </w:rPr>
              <w:t>ادامه بررسی دلالت روایت هفتم</w:t>
            </w:r>
            <w:r>
              <w:rPr>
                <w:rStyle w:val="IndexLink"/>
                <w:rtl w:val="true"/>
              </w:rPr>
              <w:t>:</w:t>
              <w:tab/>
            </w:r>
            <w:r>
              <w:rPr>
                <w:rStyle w:val="IndexLink"/>
              </w:rPr>
              <w:t>70</w:t>
            </w:r>
          </w:hyperlink>
        </w:p>
        <w:p>
          <w:pPr>
            <w:pStyle w:val="Contents2"/>
            <w:tabs>
              <w:tab w:val="clear" w:pos="8743"/>
              <w:tab w:val="right" w:pos="9026" w:leader="dot"/>
            </w:tabs>
            <w:rPr/>
          </w:pPr>
          <w:hyperlink w:anchor="__RefHeading___Toc7668518_2870459653">
            <w:r>
              <w:rPr>
                <w:webHidden/>
                <w:rStyle w:val="IndexLink"/>
                <w:rtl w:val="true"/>
              </w:rPr>
              <w:t xml:space="preserve">جلسه ی نوزدهم </w:t>
            </w:r>
            <w:r>
              <w:rPr>
                <w:rStyle w:val="IndexLink"/>
                <w:rtl w:val="true"/>
              </w:rPr>
              <w:t xml:space="preserve">- </w:t>
            </w:r>
            <w:r>
              <w:rPr>
                <w:rStyle w:val="IndexLink"/>
              </w:rPr>
              <w:t>98/8/19</w:t>
            </w:r>
            <w:r>
              <w:rPr>
                <w:rStyle w:val="IndexLink"/>
                <w:rtl w:val="true"/>
              </w:rPr>
              <w:tab/>
            </w:r>
            <w:r>
              <w:rPr>
                <w:rStyle w:val="IndexLink"/>
              </w:rPr>
              <w:t>73</w:t>
            </w:r>
          </w:hyperlink>
        </w:p>
        <w:p>
          <w:pPr>
            <w:pStyle w:val="Contents3"/>
            <w:tabs>
              <w:tab w:val="clear" w:pos="8459"/>
              <w:tab w:val="right" w:pos="9026" w:leader="dot"/>
            </w:tabs>
            <w:rPr/>
          </w:pPr>
          <w:hyperlink w:anchor="__RefHeading___Toc7668520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73</w:t>
            </w:r>
          </w:hyperlink>
        </w:p>
        <w:p>
          <w:pPr>
            <w:pStyle w:val="Contents3"/>
            <w:tabs>
              <w:tab w:val="clear" w:pos="8459"/>
              <w:tab w:val="right" w:pos="9026" w:leader="dot"/>
            </w:tabs>
            <w:rPr/>
          </w:pPr>
          <w:hyperlink w:anchor="__RefHeading___Toc7668522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73</w:t>
            </w:r>
          </w:hyperlink>
        </w:p>
        <w:p>
          <w:pPr>
            <w:pStyle w:val="Contents2"/>
            <w:tabs>
              <w:tab w:val="clear" w:pos="8743"/>
              <w:tab w:val="right" w:pos="9026" w:leader="dot"/>
            </w:tabs>
            <w:rPr/>
          </w:pPr>
          <w:hyperlink w:anchor="__RefHeading___Toc7668524_2870459653">
            <w:r>
              <w:rPr>
                <w:webHidden/>
                <w:rStyle w:val="IndexLink"/>
                <w:rtl w:val="true"/>
              </w:rPr>
              <w:t xml:space="preserve">جلسه ی بیستم </w:t>
            </w:r>
            <w:r>
              <w:rPr>
                <w:rStyle w:val="IndexLink"/>
                <w:rtl w:val="true"/>
              </w:rPr>
              <w:t xml:space="preserve">- </w:t>
            </w:r>
            <w:r>
              <w:rPr>
                <w:rStyle w:val="IndexLink"/>
              </w:rPr>
              <w:t>98/8/20</w:t>
            </w:r>
            <w:r>
              <w:rPr>
                <w:rStyle w:val="IndexLink"/>
                <w:rtl w:val="true"/>
              </w:rPr>
              <w:tab/>
            </w:r>
            <w:r>
              <w:rPr>
                <w:rStyle w:val="IndexLink"/>
              </w:rPr>
              <w:t>79</w:t>
            </w:r>
          </w:hyperlink>
        </w:p>
        <w:p>
          <w:pPr>
            <w:pStyle w:val="Contents3"/>
            <w:tabs>
              <w:tab w:val="clear" w:pos="8459"/>
              <w:tab w:val="right" w:pos="9026" w:leader="dot"/>
            </w:tabs>
            <w:rPr/>
          </w:pPr>
          <w:hyperlink w:anchor="__RefHeading___Toc766852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79</w:t>
            </w:r>
          </w:hyperlink>
        </w:p>
        <w:p>
          <w:pPr>
            <w:pStyle w:val="Contents3"/>
            <w:tabs>
              <w:tab w:val="clear" w:pos="8459"/>
              <w:tab w:val="right" w:pos="9026" w:leader="dot"/>
            </w:tabs>
            <w:rPr/>
          </w:pPr>
          <w:hyperlink w:anchor="__RefHeading___Toc7668528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79</w:t>
            </w:r>
          </w:hyperlink>
        </w:p>
        <w:p>
          <w:pPr>
            <w:pStyle w:val="Contents3"/>
            <w:tabs>
              <w:tab w:val="clear" w:pos="8459"/>
              <w:tab w:val="right" w:pos="9026" w:leader="dot"/>
            </w:tabs>
            <w:rPr/>
          </w:pPr>
          <w:hyperlink w:anchor="__RefHeading___Toc7668530_2870459653">
            <w:r>
              <w:rPr>
                <w:webHidden/>
                <w:rStyle w:val="IndexLink"/>
                <w:rtl w:val="true"/>
              </w:rPr>
              <w:t>روایت هشتم</w:t>
            </w:r>
            <w:r>
              <w:rPr>
                <w:rStyle w:val="IndexLink"/>
                <w:rtl w:val="true"/>
              </w:rPr>
              <w:t>:</w:t>
              <w:tab/>
            </w:r>
            <w:r>
              <w:rPr>
                <w:rStyle w:val="IndexLink"/>
              </w:rPr>
              <w:t>79</w:t>
            </w:r>
          </w:hyperlink>
        </w:p>
        <w:p>
          <w:pPr>
            <w:pStyle w:val="Contents3"/>
            <w:tabs>
              <w:tab w:val="clear" w:pos="8459"/>
              <w:tab w:val="right" w:pos="9026" w:leader="dot"/>
            </w:tabs>
            <w:rPr/>
          </w:pPr>
          <w:hyperlink w:anchor="__RefHeading___Toc7668532_2870459653">
            <w:r>
              <w:rPr>
                <w:webHidden/>
                <w:rStyle w:val="IndexLink"/>
                <w:rtl w:val="true"/>
              </w:rPr>
              <w:t>منابع روایت</w:t>
            </w:r>
            <w:r>
              <w:rPr>
                <w:rStyle w:val="IndexLink"/>
                <w:rtl w:val="true"/>
              </w:rPr>
              <w:t>:</w:t>
              <w:tab/>
            </w:r>
            <w:r>
              <w:rPr>
                <w:rStyle w:val="IndexLink"/>
              </w:rPr>
              <w:t>79</w:t>
            </w:r>
          </w:hyperlink>
        </w:p>
        <w:p>
          <w:pPr>
            <w:pStyle w:val="Contents2"/>
            <w:tabs>
              <w:tab w:val="clear" w:pos="8743"/>
              <w:tab w:val="right" w:pos="9026" w:leader="dot"/>
            </w:tabs>
            <w:rPr/>
          </w:pPr>
          <w:hyperlink w:anchor="__RefHeading___Toc7668534_2870459653">
            <w:r>
              <w:rPr>
                <w:webHidden/>
                <w:rStyle w:val="IndexLink"/>
                <w:rtl w:val="true"/>
              </w:rPr>
              <w:t xml:space="preserve">جلسه ی بیست و یکم </w:t>
            </w:r>
            <w:r>
              <w:rPr>
                <w:rStyle w:val="IndexLink"/>
                <w:rtl w:val="true"/>
              </w:rPr>
              <w:t xml:space="preserve">- </w:t>
            </w:r>
            <w:r>
              <w:rPr>
                <w:rStyle w:val="IndexLink"/>
              </w:rPr>
              <w:t>98/8/21</w:t>
            </w:r>
            <w:r>
              <w:rPr>
                <w:rStyle w:val="IndexLink"/>
                <w:rtl w:val="true"/>
              </w:rPr>
              <w:tab/>
            </w:r>
            <w:r>
              <w:rPr>
                <w:rStyle w:val="IndexLink"/>
              </w:rPr>
              <w:t>82</w:t>
            </w:r>
          </w:hyperlink>
        </w:p>
        <w:p>
          <w:pPr>
            <w:pStyle w:val="Contents3"/>
            <w:tabs>
              <w:tab w:val="clear" w:pos="8459"/>
              <w:tab w:val="right" w:pos="9026" w:leader="dot"/>
            </w:tabs>
            <w:rPr/>
          </w:pPr>
          <w:hyperlink w:anchor="__RefHeading___Toc766853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82</w:t>
            </w:r>
          </w:hyperlink>
        </w:p>
        <w:p>
          <w:pPr>
            <w:pStyle w:val="Contents3"/>
            <w:tabs>
              <w:tab w:val="clear" w:pos="8459"/>
              <w:tab w:val="right" w:pos="9026" w:leader="dot"/>
            </w:tabs>
            <w:rPr/>
          </w:pPr>
          <w:hyperlink w:anchor="__RefHeading___Toc7668538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82</w:t>
            </w:r>
          </w:hyperlink>
        </w:p>
        <w:p>
          <w:pPr>
            <w:pStyle w:val="Contents3"/>
            <w:tabs>
              <w:tab w:val="clear" w:pos="8459"/>
              <w:tab w:val="right" w:pos="9026" w:leader="dot"/>
            </w:tabs>
            <w:rPr/>
          </w:pPr>
          <w:hyperlink w:anchor="__RefHeading___Toc7668540_2870459653">
            <w:r>
              <w:rPr>
                <w:webHidden/>
                <w:rStyle w:val="IndexLink"/>
                <w:rtl w:val="true"/>
              </w:rPr>
              <w:t xml:space="preserve">ادامه بررسی سند روایت هشتم </w:t>
            </w:r>
            <w:r>
              <w:rPr>
                <w:rStyle w:val="IndexLink"/>
                <w:rtl w:val="true"/>
              </w:rPr>
              <w:t>(</w:t>
            </w:r>
            <w:r>
              <w:rPr>
                <w:rStyle w:val="IndexLink"/>
                <w:rtl w:val="true"/>
              </w:rPr>
              <w:t>حسین بن یزید نوفلی</w:t>
            </w:r>
            <w:r>
              <w:rPr>
                <w:rStyle w:val="IndexLink"/>
                <w:rtl w:val="true"/>
              </w:rPr>
              <w:t>):</w:t>
              <w:tab/>
            </w:r>
            <w:r>
              <w:rPr>
                <w:rStyle w:val="IndexLink"/>
              </w:rPr>
              <w:t>82</w:t>
            </w:r>
          </w:hyperlink>
        </w:p>
        <w:p>
          <w:pPr>
            <w:pStyle w:val="Contents3"/>
            <w:tabs>
              <w:tab w:val="clear" w:pos="8459"/>
              <w:tab w:val="right" w:pos="9026" w:leader="dot"/>
            </w:tabs>
            <w:rPr/>
          </w:pPr>
          <w:hyperlink w:anchor="__RefHeading___Toc7668542_2870459653">
            <w:r>
              <w:rPr>
                <w:webHidden/>
                <w:rStyle w:val="IndexLink"/>
                <w:rtl w:val="true"/>
              </w:rPr>
              <w:t>بررسی دلالت روایت</w:t>
            </w:r>
            <w:r>
              <w:rPr>
                <w:rStyle w:val="IndexLink"/>
                <w:rtl w:val="true"/>
              </w:rPr>
              <w:t>:</w:t>
              <w:tab/>
            </w:r>
            <w:r>
              <w:rPr>
                <w:rStyle w:val="IndexLink"/>
              </w:rPr>
              <w:t>84</w:t>
            </w:r>
          </w:hyperlink>
        </w:p>
        <w:p>
          <w:pPr>
            <w:pStyle w:val="Contents3"/>
            <w:tabs>
              <w:tab w:val="clear" w:pos="8459"/>
              <w:tab w:val="right" w:pos="9026" w:leader="dot"/>
            </w:tabs>
            <w:rPr/>
          </w:pPr>
          <w:hyperlink w:anchor="__RefHeading___Toc7668544_2870459653">
            <w:r>
              <w:rPr>
                <w:webHidden/>
                <w:rStyle w:val="IndexLink"/>
                <w:rtl w:val="true"/>
              </w:rPr>
              <w:t>نکاتی پیرامون روایت</w:t>
            </w:r>
            <w:r>
              <w:rPr>
                <w:rStyle w:val="IndexLink"/>
                <w:rtl w:val="true"/>
              </w:rPr>
              <w:tab/>
            </w:r>
            <w:r>
              <w:rPr>
                <w:rStyle w:val="IndexLink"/>
              </w:rPr>
              <w:t>85</w:t>
            </w:r>
          </w:hyperlink>
        </w:p>
        <w:p>
          <w:pPr>
            <w:pStyle w:val="Contents2"/>
            <w:tabs>
              <w:tab w:val="clear" w:pos="8743"/>
              <w:tab w:val="right" w:pos="9026" w:leader="dot"/>
            </w:tabs>
            <w:rPr/>
          </w:pPr>
          <w:hyperlink w:anchor="__RefHeading___Toc7668546_2870459653">
            <w:r>
              <w:rPr>
                <w:webHidden/>
                <w:rStyle w:val="IndexLink"/>
                <w:rtl w:val="true"/>
              </w:rPr>
              <w:t xml:space="preserve">جلسه ی بیست و دوم </w:t>
            </w:r>
            <w:r>
              <w:rPr>
                <w:rStyle w:val="IndexLink"/>
                <w:rtl w:val="true"/>
              </w:rPr>
              <w:t xml:space="preserve">- </w:t>
            </w:r>
            <w:r>
              <w:rPr>
                <w:rStyle w:val="IndexLink"/>
              </w:rPr>
              <w:t>98/8/25</w:t>
            </w:r>
            <w:r>
              <w:rPr>
                <w:rStyle w:val="IndexLink"/>
                <w:rtl w:val="true"/>
              </w:rPr>
              <w:tab/>
            </w:r>
            <w:r>
              <w:rPr>
                <w:rStyle w:val="IndexLink"/>
              </w:rPr>
              <w:t>86</w:t>
            </w:r>
          </w:hyperlink>
        </w:p>
        <w:p>
          <w:pPr>
            <w:pStyle w:val="Contents3"/>
            <w:tabs>
              <w:tab w:val="clear" w:pos="8459"/>
              <w:tab w:val="right" w:pos="9026" w:leader="dot"/>
            </w:tabs>
            <w:rPr/>
          </w:pPr>
          <w:hyperlink w:anchor="__RefHeading___Toc7668548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86</w:t>
            </w:r>
          </w:hyperlink>
        </w:p>
        <w:p>
          <w:pPr>
            <w:pStyle w:val="Contents3"/>
            <w:tabs>
              <w:tab w:val="clear" w:pos="8459"/>
              <w:tab w:val="right" w:pos="9026" w:leader="dot"/>
            </w:tabs>
            <w:rPr/>
          </w:pPr>
          <w:hyperlink w:anchor="__RefHeading___Toc7668550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86</w:t>
            </w:r>
          </w:hyperlink>
        </w:p>
        <w:p>
          <w:pPr>
            <w:pStyle w:val="Contents3"/>
            <w:tabs>
              <w:tab w:val="clear" w:pos="8459"/>
              <w:tab w:val="right" w:pos="9026" w:leader="dot"/>
            </w:tabs>
            <w:rPr/>
          </w:pPr>
          <w:hyperlink w:anchor="__RefHeading___Toc7668552_2870459653">
            <w:r>
              <w:rPr>
                <w:webHidden/>
                <w:rStyle w:val="IndexLink"/>
                <w:rtl w:val="true"/>
              </w:rPr>
              <w:t>روایت نهم</w:t>
            </w:r>
            <w:r>
              <w:rPr>
                <w:rStyle w:val="IndexLink"/>
                <w:rtl w:val="true"/>
              </w:rPr>
              <w:t>:</w:t>
              <w:tab/>
            </w:r>
            <w:r>
              <w:rPr>
                <w:rStyle w:val="IndexLink"/>
              </w:rPr>
              <w:t>86</w:t>
            </w:r>
          </w:hyperlink>
        </w:p>
        <w:p>
          <w:pPr>
            <w:pStyle w:val="Contents3"/>
            <w:tabs>
              <w:tab w:val="clear" w:pos="8459"/>
              <w:tab w:val="right" w:pos="9026" w:leader="dot"/>
            </w:tabs>
            <w:rPr/>
          </w:pPr>
          <w:hyperlink w:anchor="__RefHeading___Toc7668554_2870459653">
            <w:r>
              <w:rPr>
                <w:webHidden/>
                <w:rStyle w:val="IndexLink"/>
                <w:rtl w:val="true"/>
              </w:rPr>
              <w:t>منابع روایت</w:t>
            </w:r>
            <w:r>
              <w:rPr>
                <w:rStyle w:val="IndexLink"/>
                <w:rtl w:val="true"/>
              </w:rPr>
              <w:t>:</w:t>
              <w:tab/>
            </w:r>
            <w:r>
              <w:rPr>
                <w:rStyle w:val="IndexLink"/>
              </w:rPr>
              <w:t>86</w:t>
            </w:r>
          </w:hyperlink>
        </w:p>
        <w:p>
          <w:pPr>
            <w:pStyle w:val="Contents3"/>
            <w:tabs>
              <w:tab w:val="clear" w:pos="8459"/>
              <w:tab w:val="right" w:pos="9026" w:leader="dot"/>
            </w:tabs>
            <w:rPr/>
          </w:pPr>
          <w:hyperlink w:anchor="__RefHeading___Toc7668556_2870459653">
            <w:r>
              <w:rPr>
                <w:webHidden/>
                <w:rStyle w:val="IndexLink"/>
                <w:rtl w:val="true"/>
              </w:rPr>
              <w:t>روایت دهم</w:t>
            </w:r>
            <w:r>
              <w:rPr>
                <w:rStyle w:val="IndexLink"/>
                <w:rtl w:val="true"/>
              </w:rPr>
              <w:t>:</w:t>
              <w:tab/>
            </w:r>
            <w:r>
              <w:rPr>
                <w:rStyle w:val="IndexLink"/>
              </w:rPr>
              <w:t>87</w:t>
            </w:r>
          </w:hyperlink>
        </w:p>
        <w:p>
          <w:pPr>
            <w:pStyle w:val="Contents3"/>
            <w:tabs>
              <w:tab w:val="clear" w:pos="8459"/>
              <w:tab w:val="right" w:pos="9026" w:leader="dot"/>
            </w:tabs>
            <w:rPr/>
          </w:pPr>
          <w:hyperlink w:anchor="__RefHeading___Toc7668558_2870459653">
            <w:r>
              <w:rPr>
                <w:webHidden/>
                <w:rStyle w:val="IndexLink"/>
                <w:rtl w:val="true"/>
              </w:rPr>
              <w:t>منابع روایت</w:t>
            </w:r>
            <w:r>
              <w:rPr>
                <w:rStyle w:val="IndexLink"/>
                <w:rtl w:val="true"/>
              </w:rPr>
              <w:t>:</w:t>
              <w:tab/>
            </w:r>
            <w:r>
              <w:rPr>
                <w:rStyle w:val="IndexLink"/>
              </w:rPr>
              <w:t>88</w:t>
            </w:r>
          </w:hyperlink>
        </w:p>
        <w:p>
          <w:pPr>
            <w:pStyle w:val="Contents3"/>
            <w:tabs>
              <w:tab w:val="clear" w:pos="8459"/>
              <w:tab w:val="right" w:pos="9026" w:leader="dot"/>
            </w:tabs>
            <w:rPr/>
          </w:pPr>
          <w:hyperlink w:anchor="__RefHeading___Toc7668560_2870459653">
            <w:r>
              <w:rPr>
                <w:webHidden/>
                <w:rStyle w:val="IndexLink"/>
                <w:rtl w:val="true"/>
              </w:rPr>
              <w:t>بررسی سند روایت</w:t>
            </w:r>
            <w:r>
              <w:rPr>
                <w:rStyle w:val="IndexLink"/>
                <w:rtl w:val="true"/>
              </w:rPr>
              <w:t>:</w:t>
              <w:tab/>
            </w:r>
            <w:r>
              <w:rPr>
                <w:rStyle w:val="IndexLink"/>
              </w:rPr>
              <w:t>88</w:t>
            </w:r>
          </w:hyperlink>
        </w:p>
        <w:p>
          <w:pPr>
            <w:pStyle w:val="Contents2"/>
            <w:tabs>
              <w:tab w:val="clear" w:pos="8743"/>
              <w:tab w:val="right" w:pos="9026" w:leader="dot"/>
            </w:tabs>
            <w:rPr/>
          </w:pPr>
          <w:hyperlink w:anchor="__RefHeading___Toc7668562_2870459653">
            <w:r>
              <w:rPr>
                <w:webHidden/>
                <w:rStyle w:val="IndexLink"/>
                <w:rtl w:val="true"/>
              </w:rPr>
              <w:t xml:space="preserve">جلسه ی بیست و سوم </w:t>
            </w:r>
            <w:r>
              <w:rPr>
                <w:rStyle w:val="IndexLink"/>
                <w:rtl w:val="true"/>
              </w:rPr>
              <w:t xml:space="preserve">- </w:t>
            </w:r>
            <w:r>
              <w:rPr>
                <w:rStyle w:val="IndexLink"/>
              </w:rPr>
              <w:t>98/8/26</w:t>
            </w:r>
            <w:r>
              <w:rPr>
                <w:rStyle w:val="IndexLink"/>
                <w:rtl w:val="true"/>
              </w:rPr>
              <w:tab/>
            </w:r>
            <w:r>
              <w:rPr>
                <w:rStyle w:val="IndexLink"/>
              </w:rPr>
              <w:t>89</w:t>
            </w:r>
          </w:hyperlink>
        </w:p>
        <w:p>
          <w:pPr>
            <w:pStyle w:val="Contents3"/>
            <w:tabs>
              <w:tab w:val="clear" w:pos="8459"/>
              <w:tab w:val="right" w:pos="9026" w:leader="dot"/>
            </w:tabs>
            <w:rPr/>
          </w:pPr>
          <w:hyperlink w:anchor="__RefHeading___Toc7668564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89</w:t>
            </w:r>
          </w:hyperlink>
        </w:p>
        <w:p>
          <w:pPr>
            <w:pStyle w:val="Contents3"/>
            <w:tabs>
              <w:tab w:val="clear" w:pos="8459"/>
              <w:tab w:val="right" w:pos="9026" w:leader="dot"/>
            </w:tabs>
            <w:rPr/>
          </w:pPr>
          <w:hyperlink w:anchor="__RefHeading___Toc7668566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89</w:t>
            </w:r>
          </w:hyperlink>
        </w:p>
        <w:p>
          <w:pPr>
            <w:pStyle w:val="Contents3"/>
            <w:tabs>
              <w:tab w:val="clear" w:pos="8459"/>
              <w:tab w:val="right" w:pos="9026" w:leader="dot"/>
            </w:tabs>
            <w:rPr/>
          </w:pPr>
          <w:hyperlink w:anchor="__RefHeading___Toc7668568_2870459653">
            <w:r>
              <w:rPr>
                <w:webHidden/>
                <w:rStyle w:val="IndexLink"/>
                <w:rtl w:val="true"/>
              </w:rPr>
              <w:t>روایت یازدهم</w:t>
            </w:r>
            <w:r>
              <w:rPr>
                <w:rStyle w:val="IndexLink"/>
                <w:rtl w:val="true"/>
              </w:rPr>
              <w:t>:</w:t>
              <w:tab/>
            </w:r>
            <w:r>
              <w:rPr>
                <w:rStyle w:val="IndexLink"/>
              </w:rPr>
              <w:t>89</w:t>
            </w:r>
          </w:hyperlink>
        </w:p>
        <w:p>
          <w:pPr>
            <w:pStyle w:val="Contents3"/>
            <w:tabs>
              <w:tab w:val="clear" w:pos="8459"/>
              <w:tab w:val="right" w:pos="9026" w:leader="dot"/>
            </w:tabs>
            <w:rPr/>
          </w:pPr>
          <w:hyperlink w:anchor="__RefHeading___Toc7668570_2870459653">
            <w:r>
              <w:rPr>
                <w:webHidden/>
                <w:rStyle w:val="IndexLink"/>
                <w:rtl w:val="true"/>
              </w:rPr>
              <w:t>منابع روایت</w:t>
            </w:r>
            <w:r>
              <w:rPr>
                <w:rStyle w:val="IndexLink"/>
                <w:rtl w:val="true"/>
              </w:rPr>
              <w:t>:</w:t>
              <w:tab/>
            </w:r>
            <w:r>
              <w:rPr>
                <w:rStyle w:val="IndexLink"/>
              </w:rPr>
              <w:t>89</w:t>
            </w:r>
          </w:hyperlink>
        </w:p>
        <w:p>
          <w:pPr>
            <w:pStyle w:val="Contents3"/>
            <w:tabs>
              <w:tab w:val="clear" w:pos="8459"/>
              <w:tab w:val="right" w:pos="9026" w:leader="dot"/>
            </w:tabs>
            <w:rPr/>
          </w:pPr>
          <w:hyperlink w:anchor="__RefHeading___Toc7668572_2870459653">
            <w:r>
              <w:rPr>
                <w:webHidden/>
                <w:rStyle w:val="IndexLink"/>
                <w:rtl w:val="true"/>
              </w:rPr>
              <w:t>طریق به کتاب ایضاح</w:t>
            </w:r>
            <w:r>
              <w:rPr>
                <w:rStyle w:val="IndexLink"/>
                <w:rtl w:val="true"/>
              </w:rPr>
              <w:t>:</w:t>
              <w:tab/>
            </w:r>
            <w:r>
              <w:rPr>
                <w:rStyle w:val="IndexLink"/>
              </w:rPr>
              <w:t>89</w:t>
            </w:r>
          </w:hyperlink>
        </w:p>
        <w:p>
          <w:pPr>
            <w:pStyle w:val="Contents3"/>
            <w:tabs>
              <w:tab w:val="clear" w:pos="8459"/>
              <w:tab w:val="right" w:pos="9026" w:leader="dot"/>
            </w:tabs>
            <w:rPr/>
          </w:pPr>
          <w:hyperlink w:anchor="__RefHeading___Toc7668574_2870459653">
            <w:r>
              <w:rPr>
                <w:webHidden/>
                <w:rStyle w:val="IndexLink"/>
                <w:rtl w:val="true"/>
              </w:rPr>
              <w:t>فضل بن شاذان</w:t>
            </w:r>
            <w:r>
              <w:rPr>
                <w:rStyle w:val="IndexLink"/>
                <w:rtl w:val="true"/>
              </w:rPr>
              <w:t>:</w:t>
              <w:tab/>
            </w:r>
            <w:r>
              <w:rPr>
                <w:rStyle w:val="IndexLink"/>
              </w:rPr>
              <w:t>90</w:t>
            </w:r>
          </w:hyperlink>
        </w:p>
        <w:p>
          <w:pPr>
            <w:pStyle w:val="Contents3"/>
            <w:tabs>
              <w:tab w:val="clear" w:pos="8459"/>
              <w:tab w:val="right" w:pos="9026" w:leader="dot"/>
            </w:tabs>
            <w:rPr/>
          </w:pPr>
          <w:hyperlink w:anchor="__RefHeading___Toc7668576_2870459653">
            <w:r>
              <w:rPr>
                <w:webHidden/>
                <w:rStyle w:val="IndexLink"/>
                <w:rtl w:val="true"/>
              </w:rPr>
              <w:t>نظر شیخ طوسی</w:t>
            </w:r>
            <w:r>
              <w:rPr>
                <w:rStyle w:val="IndexLink"/>
                <w:rtl w:val="true"/>
              </w:rPr>
              <w:t>:</w:t>
              <w:tab/>
            </w:r>
            <w:r>
              <w:rPr>
                <w:rStyle w:val="IndexLink"/>
              </w:rPr>
              <w:t>90</w:t>
            </w:r>
          </w:hyperlink>
        </w:p>
        <w:p>
          <w:pPr>
            <w:pStyle w:val="Contents3"/>
            <w:tabs>
              <w:tab w:val="clear" w:pos="8459"/>
              <w:tab w:val="right" w:pos="9026" w:leader="dot"/>
            </w:tabs>
            <w:rPr/>
          </w:pPr>
          <w:hyperlink w:anchor="__RefHeading___Toc7668578_2870459653">
            <w:r>
              <w:rPr>
                <w:webHidden/>
                <w:rStyle w:val="IndexLink"/>
                <w:rtl w:val="true"/>
              </w:rPr>
              <w:t>دلالت روایت</w:t>
            </w:r>
            <w:r>
              <w:rPr>
                <w:rStyle w:val="IndexLink"/>
                <w:rtl w:val="true"/>
              </w:rPr>
              <w:t>:</w:t>
              <w:tab/>
            </w:r>
            <w:r>
              <w:rPr>
                <w:rStyle w:val="IndexLink"/>
              </w:rPr>
              <w:t>92</w:t>
            </w:r>
          </w:hyperlink>
        </w:p>
        <w:p>
          <w:pPr>
            <w:pStyle w:val="Contents2"/>
            <w:tabs>
              <w:tab w:val="clear" w:pos="8743"/>
              <w:tab w:val="right" w:pos="9026" w:leader="dot"/>
            </w:tabs>
            <w:rPr/>
          </w:pPr>
          <w:hyperlink w:anchor="__RefHeading___Toc7668580_2870459653">
            <w:r>
              <w:rPr>
                <w:webHidden/>
                <w:rStyle w:val="IndexLink"/>
                <w:rtl w:val="true"/>
              </w:rPr>
              <w:t xml:space="preserve">جلسه بیست و چهارم </w:t>
            </w:r>
            <w:r>
              <w:rPr>
                <w:rStyle w:val="IndexLink"/>
                <w:rtl w:val="true"/>
              </w:rPr>
              <w:t xml:space="preserve">- </w:t>
            </w:r>
            <w:r>
              <w:rPr>
                <w:rStyle w:val="IndexLink"/>
              </w:rPr>
              <w:t>98/8/27</w:t>
            </w:r>
            <w:r>
              <w:rPr>
                <w:rStyle w:val="IndexLink"/>
                <w:rtl w:val="true"/>
              </w:rPr>
              <w:tab/>
            </w:r>
            <w:r>
              <w:rPr>
                <w:rStyle w:val="IndexLink"/>
              </w:rPr>
              <w:t>93</w:t>
            </w:r>
          </w:hyperlink>
        </w:p>
        <w:p>
          <w:pPr>
            <w:pStyle w:val="Contents3"/>
            <w:tabs>
              <w:tab w:val="clear" w:pos="8459"/>
              <w:tab w:val="right" w:pos="9026" w:leader="dot"/>
            </w:tabs>
            <w:rPr/>
          </w:pPr>
          <w:hyperlink w:anchor="__RefHeading___Toc7668582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93</w:t>
            </w:r>
          </w:hyperlink>
        </w:p>
        <w:p>
          <w:pPr>
            <w:pStyle w:val="Contents3"/>
            <w:tabs>
              <w:tab w:val="clear" w:pos="8459"/>
              <w:tab w:val="right" w:pos="9026" w:leader="dot"/>
            </w:tabs>
            <w:rPr/>
          </w:pPr>
          <w:hyperlink w:anchor="__RefHeading___Toc7668584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93</w:t>
            </w:r>
          </w:hyperlink>
        </w:p>
        <w:p>
          <w:pPr>
            <w:pStyle w:val="Contents3"/>
            <w:tabs>
              <w:tab w:val="clear" w:pos="8459"/>
              <w:tab w:val="right" w:pos="9026" w:leader="dot"/>
            </w:tabs>
            <w:rPr/>
          </w:pPr>
          <w:hyperlink w:anchor="__RefHeading___Toc7668586_2870459653">
            <w:r>
              <w:rPr>
                <w:webHidden/>
                <w:rStyle w:val="IndexLink"/>
                <w:rtl w:val="true"/>
              </w:rPr>
              <w:t>روایت دوازدهم</w:t>
            </w:r>
            <w:r>
              <w:rPr>
                <w:rStyle w:val="IndexLink"/>
                <w:rtl w:val="true"/>
              </w:rPr>
              <w:t>:</w:t>
              <w:tab/>
            </w:r>
            <w:r>
              <w:rPr>
                <w:rStyle w:val="IndexLink"/>
              </w:rPr>
              <w:t>93</w:t>
            </w:r>
          </w:hyperlink>
        </w:p>
        <w:p>
          <w:pPr>
            <w:pStyle w:val="Contents3"/>
            <w:tabs>
              <w:tab w:val="clear" w:pos="8459"/>
              <w:tab w:val="right" w:pos="9026" w:leader="dot"/>
            </w:tabs>
            <w:rPr/>
          </w:pPr>
          <w:hyperlink w:anchor="__RefHeading___Toc7668588_2870459653">
            <w:r>
              <w:rPr>
                <w:webHidden/>
                <w:rStyle w:val="IndexLink"/>
                <w:rtl w:val="true"/>
              </w:rPr>
              <w:t>منابع روایت</w:t>
            </w:r>
            <w:r>
              <w:rPr>
                <w:rStyle w:val="IndexLink"/>
                <w:rtl w:val="true"/>
              </w:rPr>
              <w:t>:</w:t>
              <w:tab/>
            </w:r>
            <w:r>
              <w:rPr>
                <w:rStyle w:val="IndexLink"/>
              </w:rPr>
              <w:t>93</w:t>
            </w:r>
          </w:hyperlink>
        </w:p>
        <w:p>
          <w:pPr>
            <w:pStyle w:val="Contents3"/>
            <w:tabs>
              <w:tab w:val="clear" w:pos="8459"/>
              <w:tab w:val="right" w:pos="9026" w:leader="dot"/>
            </w:tabs>
            <w:rPr/>
          </w:pPr>
          <w:hyperlink w:anchor="__RefHeading___Toc7668590_2870459653">
            <w:r>
              <w:rPr>
                <w:webHidden/>
                <w:rStyle w:val="IndexLink"/>
                <w:rtl w:val="true"/>
              </w:rPr>
              <w:t>كتاب الغيبه فضل بن شاذان</w:t>
            </w:r>
            <w:r>
              <w:rPr>
                <w:rStyle w:val="IndexLink"/>
                <w:rtl w:val="true"/>
              </w:rPr>
              <w:tab/>
            </w:r>
            <w:r>
              <w:rPr>
                <w:rStyle w:val="IndexLink"/>
              </w:rPr>
              <w:t>94</w:t>
            </w:r>
          </w:hyperlink>
        </w:p>
        <w:p>
          <w:pPr>
            <w:pStyle w:val="Contents2"/>
            <w:tabs>
              <w:tab w:val="clear" w:pos="8743"/>
              <w:tab w:val="right" w:pos="9026" w:leader="dot"/>
            </w:tabs>
            <w:rPr/>
          </w:pPr>
          <w:hyperlink w:anchor="__RefHeading___Toc7668592_2870459653">
            <w:r>
              <w:rPr>
                <w:webHidden/>
                <w:rStyle w:val="IndexLink"/>
                <w:rtl w:val="true"/>
              </w:rPr>
              <w:t xml:space="preserve">جلسه ی بیست و پنجم </w:t>
            </w:r>
            <w:r>
              <w:rPr>
                <w:rStyle w:val="IndexLink"/>
                <w:rtl w:val="true"/>
              </w:rPr>
              <w:t xml:space="preserve">- </w:t>
            </w:r>
            <w:r>
              <w:rPr>
                <w:rStyle w:val="IndexLink"/>
              </w:rPr>
              <w:t>98/8/28</w:t>
            </w:r>
            <w:r>
              <w:rPr>
                <w:rStyle w:val="IndexLink"/>
                <w:rtl w:val="true"/>
              </w:rPr>
              <w:tab/>
            </w:r>
            <w:r>
              <w:rPr>
                <w:rStyle w:val="IndexLink"/>
              </w:rPr>
              <w:t>95</w:t>
            </w:r>
          </w:hyperlink>
        </w:p>
        <w:p>
          <w:pPr>
            <w:pStyle w:val="Contents3"/>
            <w:tabs>
              <w:tab w:val="clear" w:pos="8459"/>
              <w:tab w:val="right" w:pos="9026" w:leader="dot"/>
            </w:tabs>
            <w:rPr/>
          </w:pPr>
          <w:hyperlink w:anchor="__RefHeading___Toc7668594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95</w:t>
            </w:r>
          </w:hyperlink>
        </w:p>
        <w:p>
          <w:pPr>
            <w:pStyle w:val="Contents3"/>
            <w:tabs>
              <w:tab w:val="clear" w:pos="8459"/>
              <w:tab w:val="right" w:pos="9026" w:leader="dot"/>
            </w:tabs>
            <w:rPr/>
          </w:pPr>
          <w:hyperlink w:anchor="__RefHeading___Toc7668596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95</w:t>
            </w:r>
          </w:hyperlink>
        </w:p>
        <w:p>
          <w:pPr>
            <w:pStyle w:val="Contents3"/>
            <w:tabs>
              <w:tab w:val="clear" w:pos="8459"/>
              <w:tab w:val="right" w:pos="9026" w:leader="dot"/>
            </w:tabs>
            <w:rPr/>
          </w:pPr>
          <w:hyperlink w:anchor="__RefHeading___Toc7668598_2870459653">
            <w:r>
              <w:rPr>
                <w:webHidden/>
                <w:rStyle w:val="IndexLink"/>
                <w:rtl w:val="true"/>
              </w:rPr>
              <w:t>روایت سیزدهم</w:t>
            </w:r>
            <w:r>
              <w:rPr>
                <w:rStyle w:val="IndexLink"/>
                <w:rtl w:val="true"/>
              </w:rPr>
              <w:t>:</w:t>
              <w:tab/>
            </w:r>
            <w:r>
              <w:rPr>
                <w:rStyle w:val="IndexLink"/>
              </w:rPr>
              <w:t>95</w:t>
            </w:r>
          </w:hyperlink>
        </w:p>
        <w:p>
          <w:pPr>
            <w:pStyle w:val="Contents3"/>
            <w:tabs>
              <w:tab w:val="clear" w:pos="8459"/>
              <w:tab w:val="right" w:pos="9026" w:leader="dot"/>
            </w:tabs>
            <w:rPr/>
          </w:pPr>
          <w:hyperlink w:anchor="__RefHeading___Toc7668600_2870459653">
            <w:r>
              <w:rPr>
                <w:webHidden/>
                <w:rStyle w:val="IndexLink"/>
                <w:rtl w:val="true"/>
              </w:rPr>
              <w:t>منابع روایت</w:t>
            </w:r>
            <w:r>
              <w:rPr>
                <w:rStyle w:val="IndexLink"/>
                <w:rtl w:val="true"/>
              </w:rPr>
              <w:tab/>
            </w:r>
            <w:r>
              <w:rPr>
                <w:rStyle w:val="IndexLink"/>
              </w:rPr>
              <w:t>96</w:t>
            </w:r>
          </w:hyperlink>
        </w:p>
        <w:p>
          <w:pPr>
            <w:pStyle w:val="Contents3"/>
            <w:tabs>
              <w:tab w:val="clear" w:pos="8459"/>
              <w:tab w:val="right" w:pos="9026" w:leader="dot"/>
            </w:tabs>
            <w:rPr/>
          </w:pPr>
          <w:hyperlink w:anchor="__RefHeading___Toc7668602_2870459653">
            <w:r>
              <w:rPr>
                <w:webHidden/>
                <w:rStyle w:val="IndexLink"/>
                <w:rtl w:val="true"/>
              </w:rPr>
              <w:t>بررسی سند روایت</w:t>
            </w:r>
            <w:r>
              <w:rPr>
                <w:rStyle w:val="IndexLink"/>
                <w:rtl w:val="true"/>
              </w:rPr>
              <w:t>:</w:t>
              <w:tab/>
            </w:r>
            <w:r>
              <w:rPr>
                <w:rStyle w:val="IndexLink"/>
              </w:rPr>
              <w:t>96</w:t>
            </w:r>
          </w:hyperlink>
        </w:p>
        <w:p>
          <w:pPr>
            <w:pStyle w:val="Contents2"/>
            <w:tabs>
              <w:tab w:val="clear" w:pos="8743"/>
              <w:tab w:val="right" w:pos="9026" w:leader="dot"/>
            </w:tabs>
            <w:rPr/>
          </w:pPr>
          <w:hyperlink w:anchor="__RefHeading___Toc7668604_2870459653">
            <w:r>
              <w:rPr>
                <w:webHidden/>
                <w:rStyle w:val="IndexLink"/>
                <w:rtl w:val="true"/>
              </w:rPr>
              <w:t xml:space="preserve">جلسه ی بیست و ششم </w:t>
            </w:r>
            <w:r>
              <w:rPr>
                <w:rStyle w:val="IndexLink"/>
                <w:rtl w:val="true"/>
              </w:rPr>
              <w:t xml:space="preserve">- </w:t>
            </w:r>
            <w:r>
              <w:rPr>
                <w:rStyle w:val="IndexLink"/>
              </w:rPr>
              <w:t>98/9/2</w:t>
            </w:r>
            <w:r>
              <w:rPr>
                <w:rStyle w:val="IndexLink"/>
                <w:rtl w:val="true"/>
              </w:rPr>
              <w:tab/>
            </w:r>
            <w:r>
              <w:rPr>
                <w:rStyle w:val="IndexLink"/>
              </w:rPr>
              <w:t>101</w:t>
            </w:r>
          </w:hyperlink>
        </w:p>
        <w:p>
          <w:pPr>
            <w:pStyle w:val="Contents3"/>
            <w:tabs>
              <w:tab w:val="clear" w:pos="8459"/>
              <w:tab w:val="right" w:pos="9026" w:leader="dot"/>
            </w:tabs>
            <w:rPr/>
          </w:pPr>
          <w:hyperlink w:anchor="__RefHeading___Toc766860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101</w:t>
            </w:r>
          </w:hyperlink>
        </w:p>
        <w:p>
          <w:pPr>
            <w:pStyle w:val="Contents3"/>
            <w:tabs>
              <w:tab w:val="clear" w:pos="8459"/>
              <w:tab w:val="right" w:pos="9026" w:leader="dot"/>
            </w:tabs>
            <w:rPr/>
          </w:pPr>
          <w:hyperlink w:anchor="__RefHeading___Toc7668608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101</w:t>
            </w:r>
          </w:hyperlink>
        </w:p>
        <w:p>
          <w:pPr>
            <w:pStyle w:val="Contents3"/>
            <w:tabs>
              <w:tab w:val="clear" w:pos="8459"/>
              <w:tab w:val="right" w:pos="9026" w:leader="dot"/>
            </w:tabs>
            <w:rPr/>
          </w:pPr>
          <w:hyperlink w:anchor="__RefHeading___Toc7668610_2870459653">
            <w:r>
              <w:rPr>
                <w:webHidden/>
                <w:rStyle w:val="IndexLink"/>
                <w:rtl w:val="true"/>
              </w:rPr>
              <w:t>روایت چهاردهم</w:t>
            </w:r>
            <w:r>
              <w:rPr>
                <w:rStyle w:val="IndexLink"/>
                <w:rtl w:val="true"/>
              </w:rPr>
              <w:t>:</w:t>
              <w:tab/>
            </w:r>
            <w:r>
              <w:rPr>
                <w:rStyle w:val="IndexLink"/>
              </w:rPr>
              <w:t>101</w:t>
            </w:r>
          </w:hyperlink>
        </w:p>
        <w:p>
          <w:pPr>
            <w:pStyle w:val="Contents3"/>
            <w:tabs>
              <w:tab w:val="clear" w:pos="8459"/>
              <w:tab w:val="right" w:pos="9026" w:leader="dot"/>
            </w:tabs>
            <w:rPr/>
          </w:pPr>
          <w:hyperlink w:anchor="__RefHeading___Toc7668612_2870459653">
            <w:r>
              <w:rPr>
                <w:webHidden/>
                <w:rStyle w:val="IndexLink"/>
                <w:rtl w:val="true"/>
              </w:rPr>
              <w:t>روایت پانزدهم</w:t>
            </w:r>
            <w:r>
              <w:rPr>
                <w:rStyle w:val="IndexLink"/>
                <w:rtl w:val="true"/>
              </w:rPr>
              <w:t>:</w:t>
              <w:tab/>
            </w:r>
            <w:r>
              <w:rPr>
                <w:rStyle w:val="IndexLink"/>
              </w:rPr>
              <w:t>102</w:t>
            </w:r>
          </w:hyperlink>
        </w:p>
        <w:p>
          <w:pPr>
            <w:pStyle w:val="Contents2"/>
            <w:tabs>
              <w:tab w:val="clear" w:pos="8743"/>
              <w:tab w:val="right" w:pos="9026" w:leader="dot"/>
            </w:tabs>
            <w:rPr/>
          </w:pPr>
          <w:hyperlink w:anchor="__RefHeading___Toc7668614_2870459653">
            <w:r>
              <w:rPr>
                <w:webHidden/>
                <w:rStyle w:val="IndexLink"/>
                <w:rtl w:val="true"/>
              </w:rPr>
              <w:t xml:space="preserve">جلسه ی بیست و هفتم </w:t>
            </w:r>
            <w:r>
              <w:rPr>
                <w:rStyle w:val="IndexLink"/>
                <w:rtl w:val="true"/>
              </w:rPr>
              <w:t xml:space="preserve">- </w:t>
            </w:r>
            <w:r>
              <w:rPr>
                <w:rStyle w:val="IndexLink"/>
              </w:rPr>
              <w:t>98/9/3</w:t>
            </w:r>
            <w:r>
              <w:rPr>
                <w:rStyle w:val="IndexLink"/>
                <w:rtl w:val="true"/>
              </w:rPr>
              <w:tab/>
            </w:r>
            <w:r>
              <w:rPr>
                <w:rStyle w:val="IndexLink"/>
              </w:rPr>
              <w:t>104</w:t>
            </w:r>
          </w:hyperlink>
        </w:p>
        <w:p>
          <w:pPr>
            <w:pStyle w:val="Contents3"/>
            <w:tabs>
              <w:tab w:val="clear" w:pos="8459"/>
              <w:tab w:val="right" w:pos="9026" w:leader="dot"/>
            </w:tabs>
            <w:rPr/>
          </w:pPr>
          <w:hyperlink w:anchor="__RefHeading___Toc766861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104</w:t>
            </w:r>
          </w:hyperlink>
        </w:p>
        <w:p>
          <w:pPr>
            <w:pStyle w:val="Contents3"/>
            <w:tabs>
              <w:tab w:val="clear" w:pos="8459"/>
              <w:tab w:val="right" w:pos="9026" w:leader="dot"/>
            </w:tabs>
            <w:rPr/>
          </w:pPr>
          <w:hyperlink w:anchor="__RefHeading___Toc7668618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104</w:t>
            </w:r>
          </w:hyperlink>
        </w:p>
        <w:p>
          <w:pPr>
            <w:pStyle w:val="Contents3"/>
            <w:tabs>
              <w:tab w:val="clear" w:pos="8459"/>
              <w:tab w:val="right" w:pos="9026" w:leader="dot"/>
            </w:tabs>
            <w:rPr/>
          </w:pPr>
          <w:hyperlink w:anchor="__RefHeading___Toc7668620_2870459653">
            <w:r>
              <w:rPr>
                <w:webHidden/>
                <w:rStyle w:val="IndexLink"/>
                <w:rtl w:val="true"/>
              </w:rPr>
              <w:t>دلالت روایت پانزدهم</w:t>
            </w:r>
            <w:r>
              <w:rPr>
                <w:rStyle w:val="IndexLink"/>
                <w:rtl w:val="true"/>
              </w:rPr>
              <w:t>:</w:t>
              <w:tab/>
            </w:r>
            <w:r>
              <w:rPr>
                <w:rStyle w:val="IndexLink"/>
              </w:rPr>
              <w:t>104</w:t>
            </w:r>
          </w:hyperlink>
        </w:p>
        <w:p>
          <w:pPr>
            <w:pStyle w:val="Contents3"/>
            <w:tabs>
              <w:tab w:val="clear" w:pos="8459"/>
              <w:tab w:val="right" w:pos="9026" w:leader="dot"/>
            </w:tabs>
            <w:rPr/>
          </w:pPr>
          <w:hyperlink w:anchor="__RefHeading___Toc7668622_2870459653">
            <w:r>
              <w:rPr>
                <w:webHidden/>
                <w:rStyle w:val="IndexLink"/>
                <w:rtl w:val="true"/>
              </w:rPr>
              <w:t>روایت شانزدهم</w:t>
            </w:r>
            <w:r>
              <w:rPr>
                <w:rStyle w:val="IndexLink"/>
                <w:rtl w:val="true"/>
              </w:rPr>
              <w:tab/>
            </w:r>
            <w:r>
              <w:rPr>
                <w:rStyle w:val="IndexLink"/>
              </w:rPr>
              <w:t>105</w:t>
            </w:r>
          </w:hyperlink>
        </w:p>
        <w:p>
          <w:pPr>
            <w:pStyle w:val="Contents2"/>
            <w:tabs>
              <w:tab w:val="clear" w:pos="8743"/>
              <w:tab w:val="right" w:pos="9026" w:leader="dot"/>
            </w:tabs>
            <w:rPr/>
          </w:pPr>
          <w:hyperlink w:anchor="__RefHeading___Toc7668624_2870459653">
            <w:r>
              <w:rPr>
                <w:webHidden/>
                <w:rStyle w:val="IndexLink"/>
                <w:rtl w:val="true"/>
              </w:rPr>
              <w:t xml:space="preserve">جلسه ی بیست و هشتم </w:t>
            </w:r>
            <w:r>
              <w:rPr>
                <w:rStyle w:val="IndexLink"/>
                <w:rtl w:val="true"/>
              </w:rPr>
              <w:t xml:space="preserve">- </w:t>
            </w:r>
            <w:r>
              <w:rPr>
                <w:rStyle w:val="IndexLink"/>
              </w:rPr>
              <w:t>98/9/4</w:t>
            </w:r>
            <w:r>
              <w:rPr>
                <w:rStyle w:val="IndexLink"/>
                <w:rtl w:val="true"/>
              </w:rPr>
              <w:tab/>
            </w:r>
            <w:r>
              <w:rPr>
                <w:rStyle w:val="IndexLink"/>
              </w:rPr>
              <w:t>106</w:t>
            </w:r>
          </w:hyperlink>
        </w:p>
        <w:p>
          <w:pPr>
            <w:pStyle w:val="Contents3"/>
            <w:tabs>
              <w:tab w:val="clear" w:pos="8459"/>
              <w:tab w:val="right" w:pos="9026" w:leader="dot"/>
            </w:tabs>
            <w:rPr/>
          </w:pPr>
          <w:hyperlink w:anchor="__RefHeading___Toc766862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106</w:t>
            </w:r>
          </w:hyperlink>
        </w:p>
        <w:p>
          <w:pPr>
            <w:pStyle w:val="Contents3"/>
            <w:tabs>
              <w:tab w:val="clear" w:pos="8459"/>
              <w:tab w:val="right" w:pos="9026" w:leader="dot"/>
            </w:tabs>
            <w:rPr/>
          </w:pPr>
          <w:hyperlink w:anchor="__RefHeading___Toc7668628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106</w:t>
            </w:r>
          </w:hyperlink>
        </w:p>
        <w:p>
          <w:pPr>
            <w:pStyle w:val="Contents3"/>
            <w:tabs>
              <w:tab w:val="clear" w:pos="8459"/>
              <w:tab w:val="right" w:pos="9026" w:leader="dot"/>
            </w:tabs>
            <w:rPr/>
          </w:pPr>
          <w:hyperlink w:anchor="__RefHeading___Toc7668630_2870459653">
            <w:r>
              <w:rPr>
                <w:webHidden/>
                <w:rStyle w:val="IndexLink"/>
                <w:rtl w:val="true"/>
              </w:rPr>
              <w:t>منابع روایت شانزدهم</w:t>
            </w:r>
            <w:r>
              <w:rPr>
                <w:rStyle w:val="IndexLink"/>
                <w:rtl w:val="true"/>
              </w:rPr>
              <w:t>:</w:t>
              <w:tab/>
            </w:r>
            <w:r>
              <w:rPr>
                <w:rStyle w:val="IndexLink"/>
              </w:rPr>
              <w:t>106</w:t>
            </w:r>
          </w:hyperlink>
        </w:p>
        <w:p>
          <w:pPr>
            <w:pStyle w:val="Contents2"/>
            <w:tabs>
              <w:tab w:val="clear" w:pos="8743"/>
              <w:tab w:val="right" w:pos="9026" w:leader="dot"/>
            </w:tabs>
            <w:rPr/>
          </w:pPr>
          <w:hyperlink w:anchor="__RefHeading___Toc7668632_2870459653">
            <w:r>
              <w:rPr>
                <w:webHidden/>
                <w:rStyle w:val="IndexLink"/>
                <w:rtl w:val="true"/>
              </w:rPr>
              <w:t xml:space="preserve">جلسه ی بیست و نهم </w:t>
            </w:r>
            <w:r>
              <w:rPr>
                <w:rStyle w:val="IndexLink"/>
              </w:rPr>
              <w:t>98/9/5</w:t>
            </w:r>
            <w:r>
              <w:rPr>
                <w:rStyle w:val="IndexLink"/>
                <w:rtl w:val="true"/>
              </w:rPr>
              <w:tab/>
            </w:r>
            <w:r>
              <w:rPr>
                <w:rStyle w:val="IndexLink"/>
              </w:rPr>
              <w:t>113</w:t>
            </w:r>
          </w:hyperlink>
        </w:p>
        <w:p>
          <w:pPr>
            <w:pStyle w:val="Contents3"/>
            <w:tabs>
              <w:tab w:val="clear" w:pos="8459"/>
              <w:tab w:val="right" w:pos="9026" w:leader="dot"/>
            </w:tabs>
            <w:rPr/>
          </w:pPr>
          <w:hyperlink w:anchor="__RefHeading___Toc7668634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113</w:t>
            </w:r>
          </w:hyperlink>
        </w:p>
        <w:p>
          <w:pPr>
            <w:pStyle w:val="Contents3"/>
            <w:tabs>
              <w:tab w:val="clear" w:pos="8459"/>
              <w:tab w:val="right" w:pos="9026" w:leader="dot"/>
            </w:tabs>
            <w:rPr/>
          </w:pPr>
          <w:hyperlink w:anchor="__RefHeading___Toc7668636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113</w:t>
            </w:r>
          </w:hyperlink>
        </w:p>
        <w:p>
          <w:pPr>
            <w:pStyle w:val="Contents3"/>
            <w:tabs>
              <w:tab w:val="clear" w:pos="8459"/>
              <w:tab w:val="right" w:pos="9026" w:leader="dot"/>
            </w:tabs>
            <w:rPr/>
          </w:pPr>
          <w:hyperlink w:anchor="__RefHeading___Toc7668638_2870459653">
            <w:r>
              <w:rPr>
                <w:webHidden/>
                <w:rStyle w:val="IndexLink"/>
                <w:rtl w:val="true"/>
              </w:rPr>
              <w:t>ادامه بررسی سند روایت شانزدهم</w:t>
            </w:r>
            <w:r>
              <w:rPr>
                <w:rStyle w:val="IndexLink"/>
                <w:rtl w:val="true"/>
              </w:rPr>
              <w:t>:</w:t>
              <w:tab/>
            </w:r>
            <w:r>
              <w:rPr>
                <w:rStyle w:val="IndexLink"/>
              </w:rPr>
              <w:t>113</w:t>
            </w:r>
          </w:hyperlink>
        </w:p>
        <w:p>
          <w:pPr>
            <w:pStyle w:val="Contents3"/>
            <w:tabs>
              <w:tab w:val="clear" w:pos="8459"/>
              <w:tab w:val="right" w:pos="9026" w:leader="dot"/>
            </w:tabs>
            <w:rPr/>
          </w:pPr>
          <w:hyperlink w:anchor="__RefHeading___Toc7668640_2870459653">
            <w:r>
              <w:rPr>
                <w:webHidden/>
                <w:rStyle w:val="IndexLink"/>
                <w:rtl w:val="true"/>
              </w:rPr>
              <w:t>روایت هفدهم</w:t>
            </w:r>
            <w:r>
              <w:rPr>
                <w:rStyle w:val="IndexLink"/>
                <w:rtl w:val="true"/>
              </w:rPr>
              <w:t>:</w:t>
              <w:tab/>
            </w:r>
            <w:r>
              <w:rPr>
                <w:rStyle w:val="IndexLink"/>
              </w:rPr>
              <w:t>115</w:t>
            </w:r>
          </w:hyperlink>
        </w:p>
        <w:p>
          <w:pPr>
            <w:pStyle w:val="Contents2"/>
            <w:tabs>
              <w:tab w:val="clear" w:pos="8743"/>
              <w:tab w:val="right" w:pos="9026" w:leader="dot"/>
            </w:tabs>
            <w:rPr/>
          </w:pPr>
          <w:hyperlink w:anchor="__RefHeading___Toc7668642_2870459653">
            <w:r>
              <w:rPr>
                <w:webHidden/>
                <w:rStyle w:val="IndexLink"/>
                <w:rtl w:val="true"/>
              </w:rPr>
              <w:t xml:space="preserve">جلسه ی سی ام </w:t>
            </w:r>
            <w:r>
              <w:rPr>
                <w:rStyle w:val="IndexLink"/>
              </w:rPr>
              <w:t>98/9/9</w:t>
            </w:r>
            <w:r>
              <w:rPr>
                <w:rStyle w:val="IndexLink"/>
                <w:rtl w:val="true"/>
              </w:rPr>
              <w:tab/>
            </w:r>
            <w:r>
              <w:rPr>
                <w:rStyle w:val="IndexLink"/>
              </w:rPr>
              <w:t>117</w:t>
            </w:r>
          </w:hyperlink>
        </w:p>
        <w:p>
          <w:pPr>
            <w:pStyle w:val="Contents3"/>
            <w:tabs>
              <w:tab w:val="clear" w:pos="8459"/>
              <w:tab w:val="right" w:pos="9026" w:leader="dot"/>
            </w:tabs>
            <w:rPr/>
          </w:pPr>
          <w:hyperlink w:anchor="__RefHeading___Toc7668644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117</w:t>
            </w:r>
          </w:hyperlink>
        </w:p>
        <w:p>
          <w:pPr>
            <w:pStyle w:val="Contents3"/>
            <w:tabs>
              <w:tab w:val="clear" w:pos="8459"/>
              <w:tab w:val="right" w:pos="9026" w:leader="dot"/>
            </w:tabs>
            <w:rPr/>
          </w:pPr>
          <w:hyperlink w:anchor="__RefHeading___Toc7668646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117</w:t>
            </w:r>
          </w:hyperlink>
        </w:p>
        <w:p>
          <w:pPr>
            <w:pStyle w:val="Contents3"/>
            <w:tabs>
              <w:tab w:val="clear" w:pos="8459"/>
              <w:tab w:val="right" w:pos="9026" w:leader="dot"/>
            </w:tabs>
            <w:rPr/>
          </w:pPr>
          <w:hyperlink w:anchor="__RefHeading___Toc7668648_2870459653">
            <w:r>
              <w:rPr>
                <w:webHidden/>
                <w:rStyle w:val="IndexLink"/>
                <w:rtl w:val="true"/>
              </w:rPr>
              <w:t>دلالت روایت هفدهم</w:t>
            </w:r>
            <w:r>
              <w:rPr>
                <w:rStyle w:val="IndexLink"/>
                <w:rtl w:val="true"/>
              </w:rPr>
              <w:t>:</w:t>
              <w:tab/>
            </w:r>
            <w:r>
              <w:rPr>
                <w:rStyle w:val="IndexLink"/>
              </w:rPr>
              <w:t>117</w:t>
            </w:r>
          </w:hyperlink>
        </w:p>
        <w:p>
          <w:pPr>
            <w:pStyle w:val="Contents3"/>
            <w:tabs>
              <w:tab w:val="clear" w:pos="8459"/>
              <w:tab w:val="right" w:pos="9026" w:leader="dot"/>
            </w:tabs>
            <w:rPr/>
          </w:pPr>
          <w:hyperlink w:anchor="__RefHeading___Toc7668650_2870459653">
            <w:r>
              <w:rPr>
                <w:webHidden/>
                <w:rStyle w:val="IndexLink"/>
                <w:rtl w:val="true"/>
              </w:rPr>
              <w:t xml:space="preserve">نکته </w:t>
            </w:r>
            <w:r>
              <w:rPr>
                <w:rStyle w:val="IndexLink"/>
                <w:rtl w:val="true"/>
              </w:rPr>
              <w:t>(</w:t>
            </w:r>
            <w:r>
              <w:rPr>
                <w:rStyle w:val="IndexLink"/>
                <w:rtl w:val="true"/>
              </w:rPr>
              <w:t>تفکیک در حجیت</w:t>
            </w:r>
            <w:r>
              <w:rPr>
                <w:rStyle w:val="IndexLink"/>
                <w:rtl w:val="true"/>
              </w:rPr>
              <w:t>):</w:t>
              <w:tab/>
            </w:r>
            <w:r>
              <w:rPr>
                <w:rStyle w:val="IndexLink"/>
              </w:rPr>
              <w:t>118</w:t>
            </w:r>
          </w:hyperlink>
        </w:p>
        <w:p>
          <w:pPr>
            <w:pStyle w:val="Contents3"/>
            <w:tabs>
              <w:tab w:val="clear" w:pos="8459"/>
              <w:tab w:val="right" w:pos="9026" w:leader="dot"/>
            </w:tabs>
            <w:rPr/>
          </w:pPr>
          <w:hyperlink w:anchor="__RefHeading___Toc7668652_2870459653">
            <w:r>
              <w:rPr>
                <w:webHidden/>
                <w:rStyle w:val="IndexLink"/>
                <w:rtl w:val="true"/>
              </w:rPr>
              <w:t>منابع روایت</w:t>
            </w:r>
            <w:r>
              <w:rPr>
                <w:rStyle w:val="IndexLink"/>
                <w:rtl w:val="true"/>
              </w:rPr>
              <w:t>:</w:t>
              <w:tab/>
            </w:r>
            <w:r>
              <w:rPr>
                <w:rStyle w:val="IndexLink"/>
              </w:rPr>
              <w:t>118</w:t>
            </w:r>
          </w:hyperlink>
        </w:p>
        <w:p>
          <w:pPr>
            <w:pStyle w:val="Contents2"/>
            <w:tabs>
              <w:tab w:val="clear" w:pos="8743"/>
              <w:tab w:val="right" w:pos="9026" w:leader="dot"/>
            </w:tabs>
            <w:rPr/>
          </w:pPr>
          <w:hyperlink w:anchor="__RefHeading___Toc7668654_2870459653">
            <w:r>
              <w:rPr>
                <w:webHidden/>
                <w:rStyle w:val="IndexLink"/>
                <w:rtl w:val="true"/>
              </w:rPr>
              <w:t xml:space="preserve">جلسه ی سی و یکم </w:t>
            </w:r>
            <w:r>
              <w:rPr>
                <w:rStyle w:val="IndexLink"/>
              </w:rPr>
              <w:t>98/9/10</w:t>
            </w:r>
            <w:r>
              <w:rPr>
                <w:rStyle w:val="IndexLink"/>
                <w:rtl w:val="true"/>
              </w:rPr>
              <w:tab/>
            </w:r>
            <w:r>
              <w:rPr>
                <w:rStyle w:val="IndexLink"/>
              </w:rPr>
              <w:t>119</w:t>
            </w:r>
          </w:hyperlink>
        </w:p>
        <w:p>
          <w:pPr>
            <w:pStyle w:val="Contents3"/>
            <w:tabs>
              <w:tab w:val="clear" w:pos="8459"/>
              <w:tab w:val="right" w:pos="9026" w:leader="dot"/>
            </w:tabs>
            <w:rPr/>
          </w:pPr>
          <w:hyperlink w:anchor="__RefHeading___Toc766865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119</w:t>
            </w:r>
          </w:hyperlink>
        </w:p>
        <w:p>
          <w:pPr>
            <w:pStyle w:val="Contents3"/>
            <w:tabs>
              <w:tab w:val="clear" w:pos="8459"/>
              <w:tab w:val="right" w:pos="9026" w:leader="dot"/>
            </w:tabs>
            <w:rPr/>
          </w:pPr>
          <w:hyperlink w:anchor="__RefHeading___Toc7668658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119</w:t>
            </w:r>
          </w:hyperlink>
        </w:p>
        <w:p>
          <w:pPr>
            <w:pStyle w:val="Contents3"/>
            <w:tabs>
              <w:tab w:val="clear" w:pos="8459"/>
              <w:tab w:val="right" w:pos="9026" w:leader="dot"/>
            </w:tabs>
            <w:rPr/>
          </w:pPr>
          <w:hyperlink w:anchor="__RefHeading___Toc7668660_2870459653">
            <w:r>
              <w:rPr>
                <w:webHidden/>
                <w:rStyle w:val="IndexLink"/>
                <w:rtl w:val="true"/>
              </w:rPr>
              <w:t>بررسی سند روایت هفدهم</w:t>
            </w:r>
            <w:r>
              <w:rPr>
                <w:rStyle w:val="IndexLink"/>
                <w:rtl w:val="true"/>
              </w:rPr>
              <w:t>:</w:t>
              <w:tab/>
            </w:r>
            <w:r>
              <w:rPr>
                <w:rStyle w:val="IndexLink"/>
              </w:rPr>
              <w:t>119</w:t>
            </w:r>
          </w:hyperlink>
        </w:p>
        <w:p>
          <w:pPr>
            <w:pStyle w:val="Contents3"/>
            <w:tabs>
              <w:tab w:val="clear" w:pos="8459"/>
              <w:tab w:val="right" w:pos="9026" w:leader="dot"/>
            </w:tabs>
            <w:rPr/>
          </w:pPr>
          <w:hyperlink w:anchor="__RefHeading___Toc7668662_2870459653">
            <w:r>
              <w:rPr>
                <w:webHidden/>
                <w:rStyle w:val="IndexLink"/>
                <w:rtl w:val="true"/>
              </w:rPr>
              <w:t>اعتبار طریق دوم</w:t>
            </w:r>
            <w:r>
              <w:rPr>
                <w:rStyle w:val="IndexLink"/>
                <w:rtl w:val="true"/>
              </w:rPr>
              <w:t>:</w:t>
              <w:tab/>
            </w:r>
            <w:r>
              <w:rPr>
                <w:rStyle w:val="IndexLink"/>
              </w:rPr>
              <w:t>119</w:t>
            </w:r>
          </w:hyperlink>
        </w:p>
        <w:p>
          <w:pPr>
            <w:pStyle w:val="Contents3"/>
            <w:tabs>
              <w:tab w:val="clear" w:pos="8459"/>
              <w:tab w:val="right" w:pos="9026" w:leader="dot"/>
            </w:tabs>
            <w:rPr/>
          </w:pPr>
          <w:hyperlink w:anchor="__RefHeading___Toc7668664_2870459653">
            <w:r>
              <w:rPr>
                <w:webHidden/>
                <w:rStyle w:val="IndexLink"/>
                <w:rtl w:val="true"/>
              </w:rPr>
              <w:t>اعتبار طریق اول</w:t>
            </w:r>
            <w:r>
              <w:rPr>
                <w:rStyle w:val="IndexLink"/>
                <w:rtl w:val="true"/>
              </w:rPr>
              <w:t>:</w:t>
              <w:tab/>
            </w:r>
            <w:r>
              <w:rPr>
                <w:rStyle w:val="IndexLink"/>
              </w:rPr>
              <w:t>119</w:t>
            </w:r>
          </w:hyperlink>
        </w:p>
        <w:p>
          <w:pPr>
            <w:pStyle w:val="Contents3"/>
            <w:tabs>
              <w:tab w:val="clear" w:pos="8459"/>
              <w:tab w:val="right" w:pos="9026" w:leader="dot"/>
            </w:tabs>
            <w:rPr/>
          </w:pPr>
          <w:hyperlink w:anchor="__RefHeading___Toc7668666_2870459653">
            <w:r>
              <w:rPr>
                <w:webHidden/>
                <w:rStyle w:val="IndexLink"/>
                <w:rtl w:val="true"/>
              </w:rPr>
              <w:t>بشیر بن نبال</w:t>
            </w:r>
            <w:r>
              <w:rPr>
                <w:rStyle w:val="IndexLink"/>
                <w:rtl w:val="true"/>
              </w:rPr>
              <w:t>:</w:t>
              <w:tab/>
            </w:r>
            <w:r>
              <w:rPr>
                <w:rStyle w:val="IndexLink"/>
              </w:rPr>
              <w:t>120</w:t>
            </w:r>
          </w:hyperlink>
        </w:p>
        <w:p>
          <w:pPr>
            <w:pStyle w:val="Contents2"/>
            <w:tabs>
              <w:tab w:val="clear" w:pos="8743"/>
              <w:tab w:val="right" w:pos="9026" w:leader="dot"/>
            </w:tabs>
            <w:rPr/>
          </w:pPr>
          <w:hyperlink w:anchor="__RefHeading___Toc7668668_2870459653">
            <w:r>
              <w:rPr>
                <w:webHidden/>
                <w:rStyle w:val="IndexLink"/>
                <w:rtl w:val="true"/>
              </w:rPr>
              <w:t xml:space="preserve">جلسه ی سی و دوم </w:t>
            </w:r>
            <w:r>
              <w:rPr>
                <w:rStyle w:val="IndexLink"/>
              </w:rPr>
              <w:t>98/9/11</w:t>
            </w:r>
            <w:r>
              <w:rPr>
                <w:rStyle w:val="IndexLink"/>
                <w:rtl w:val="true"/>
              </w:rPr>
              <w:tab/>
            </w:r>
            <w:r>
              <w:rPr>
                <w:rStyle w:val="IndexLink"/>
              </w:rPr>
              <w:t>123</w:t>
            </w:r>
          </w:hyperlink>
        </w:p>
        <w:p>
          <w:pPr>
            <w:pStyle w:val="Contents3"/>
            <w:tabs>
              <w:tab w:val="clear" w:pos="8459"/>
              <w:tab w:val="right" w:pos="9026" w:leader="dot"/>
            </w:tabs>
            <w:rPr/>
          </w:pPr>
          <w:hyperlink w:anchor="__RefHeading___Toc7668670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123</w:t>
            </w:r>
          </w:hyperlink>
        </w:p>
        <w:p>
          <w:pPr>
            <w:pStyle w:val="Contents3"/>
            <w:tabs>
              <w:tab w:val="clear" w:pos="8459"/>
              <w:tab w:val="right" w:pos="9026" w:leader="dot"/>
            </w:tabs>
            <w:rPr/>
          </w:pPr>
          <w:hyperlink w:anchor="__RefHeading___Toc7668672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123</w:t>
            </w:r>
          </w:hyperlink>
        </w:p>
        <w:p>
          <w:pPr>
            <w:pStyle w:val="Contents3"/>
            <w:tabs>
              <w:tab w:val="clear" w:pos="8459"/>
              <w:tab w:val="right" w:pos="9026" w:leader="dot"/>
            </w:tabs>
            <w:rPr/>
          </w:pPr>
          <w:hyperlink w:anchor="__RefHeading___Toc7668674_2870459653">
            <w:r>
              <w:rPr>
                <w:webHidden/>
                <w:rStyle w:val="IndexLink"/>
                <w:rtl w:val="true"/>
              </w:rPr>
              <w:t>ادامه بررسی سند روایت هفدهم</w:t>
            </w:r>
            <w:r>
              <w:rPr>
                <w:rStyle w:val="IndexLink"/>
                <w:rtl w:val="true"/>
              </w:rPr>
              <w:t>:</w:t>
              <w:tab/>
            </w:r>
            <w:r>
              <w:rPr>
                <w:rStyle w:val="IndexLink"/>
              </w:rPr>
              <w:t>123</w:t>
            </w:r>
          </w:hyperlink>
        </w:p>
        <w:p>
          <w:pPr>
            <w:pStyle w:val="Contents3"/>
            <w:tabs>
              <w:tab w:val="clear" w:pos="8459"/>
              <w:tab w:val="right" w:pos="9026" w:leader="dot"/>
            </w:tabs>
            <w:rPr/>
          </w:pPr>
          <w:hyperlink w:anchor="__RefHeading___Toc7668676_2870459653">
            <w:r>
              <w:rPr>
                <w:webHidden/>
                <w:rStyle w:val="IndexLink"/>
                <w:rtl w:val="true"/>
              </w:rPr>
              <w:t>روایاتی در تأیید موسی بن بکر</w:t>
            </w:r>
            <w:r>
              <w:rPr>
                <w:rStyle w:val="IndexLink"/>
                <w:rtl w:val="true"/>
              </w:rPr>
              <w:t>:</w:t>
              <w:tab/>
            </w:r>
            <w:r>
              <w:rPr>
                <w:rStyle w:val="IndexLink"/>
              </w:rPr>
              <w:t>124</w:t>
            </w:r>
          </w:hyperlink>
        </w:p>
        <w:p>
          <w:pPr>
            <w:pStyle w:val="Contents3"/>
            <w:tabs>
              <w:tab w:val="clear" w:pos="8459"/>
              <w:tab w:val="right" w:pos="9026" w:leader="dot"/>
            </w:tabs>
            <w:rPr/>
          </w:pPr>
          <w:hyperlink w:anchor="__RefHeading___Toc7668678_2870459653">
            <w:r>
              <w:rPr>
                <w:webHidden/>
                <w:rStyle w:val="IndexLink"/>
                <w:rtl w:val="true"/>
              </w:rPr>
              <w:t>ادله برخی در عدم پذیرش واقفی بودن موسی بن بکر یا توقف نسبت به او</w:t>
            </w:r>
            <w:r>
              <w:rPr>
                <w:rStyle w:val="IndexLink"/>
                <w:rtl w:val="true"/>
              </w:rPr>
              <w:t>:</w:t>
              <w:tab/>
            </w:r>
            <w:r>
              <w:rPr>
                <w:rStyle w:val="IndexLink"/>
              </w:rPr>
              <w:t>125</w:t>
            </w:r>
          </w:hyperlink>
        </w:p>
        <w:p>
          <w:pPr>
            <w:pStyle w:val="Contents3"/>
            <w:tabs>
              <w:tab w:val="clear" w:pos="8459"/>
              <w:tab w:val="right" w:pos="9026" w:leader="dot"/>
            </w:tabs>
            <w:rPr/>
          </w:pPr>
          <w:hyperlink w:anchor="__RefHeading___Toc7668680_2870459653">
            <w:r>
              <w:rPr>
                <w:webHidden/>
                <w:rStyle w:val="IndexLink"/>
                <w:rtl w:val="true"/>
              </w:rPr>
              <w:t>طریق دوم</w:t>
            </w:r>
            <w:r>
              <w:rPr>
                <w:rStyle w:val="IndexLink"/>
                <w:rtl w:val="true"/>
              </w:rPr>
              <w:t>:</w:t>
              <w:tab/>
            </w:r>
            <w:r>
              <w:rPr>
                <w:rStyle w:val="IndexLink"/>
              </w:rPr>
              <w:t>126</w:t>
            </w:r>
          </w:hyperlink>
        </w:p>
        <w:p>
          <w:pPr>
            <w:pStyle w:val="Contents4"/>
            <w:tabs>
              <w:tab w:val="clear" w:pos="8176"/>
              <w:tab w:val="right" w:pos="9026" w:leader="dot"/>
            </w:tabs>
            <w:rPr/>
          </w:pPr>
          <w:hyperlink w:anchor="__RefHeading___Toc7668682_2870459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668684_2870459653">
            <w:r>
              <w:rPr>
                <w:webHidden/>
                <w:rStyle w:val="IndexLink"/>
                <w:rtl w:val="true"/>
              </w:rPr>
              <w:t>على بن احمد بندنیجی</w:t>
            </w:r>
            <w:r>
              <w:rPr>
                <w:rStyle w:val="IndexLink"/>
                <w:rtl w:val="true"/>
              </w:rPr>
              <w:t>:</w:t>
              <w:tab/>
            </w:r>
            <w:r>
              <w:rPr>
                <w:rStyle w:val="IndexLink"/>
              </w:rPr>
              <w:t>126</w:t>
            </w:r>
          </w:hyperlink>
        </w:p>
        <w:p>
          <w:pPr>
            <w:pStyle w:val="Contents3"/>
            <w:tabs>
              <w:tab w:val="clear" w:pos="8459"/>
              <w:tab w:val="right" w:pos="9026" w:leader="dot"/>
            </w:tabs>
            <w:rPr/>
          </w:pPr>
          <w:hyperlink w:anchor="__RefHeading___Toc7668686_2870459653">
            <w:r>
              <w:rPr>
                <w:webHidden/>
                <w:rStyle w:val="IndexLink"/>
                <w:rtl w:val="true"/>
              </w:rPr>
              <w:t>طریق سوم روایت</w:t>
            </w:r>
            <w:r>
              <w:rPr>
                <w:rStyle w:val="IndexLink"/>
                <w:rtl w:val="true"/>
              </w:rPr>
              <w:t>:</w:t>
              <w:tab/>
            </w:r>
            <w:r>
              <w:rPr>
                <w:rStyle w:val="IndexLink"/>
              </w:rPr>
              <w:t>126</w:t>
            </w:r>
          </w:hyperlink>
        </w:p>
        <w:p>
          <w:pPr>
            <w:pStyle w:val="Contents4"/>
            <w:tabs>
              <w:tab w:val="clear" w:pos="8176"/>
              <w:tab w:val="right" w:pos="9026" w:leader="dot"/>
            </w:tabs>
            <w:rPr/>
          </w:pPr>
          <w:hyperlink w:anchor="__RefHeading___Toc7668688_2870459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668690_2870459653">
            <w:r>
              <w:rPr>
                <w:webHidden/>
                <w:rStyle w:val="IndexLink"/>
                <w:rtl w:val="true"/>
              </w:rPr>
              <w:t>محمد بن سالم بن عبد الرحمن</w:t>
            </w:r>
            <w:r>
              <w:rPr>
                <w:rStyle w:val="IndexLink"/>
                <w:rtl w:val="true"/>
              </w:rPr>
              <w:t>:</w:t>
              <w:tab/>
            </w:r>
            <w:r>
              <w:rPr>
                <w:rStyle w:val="IndexLink"/>
              </w:rPr>
              <w:t>126</w:t>
            </w:r>
          </w:hyperlink>
        </w:p>
        <w:p>
          <w:pPr>
            <w:pStyle w:val="Contents4"/>
            <w:tabs>
              <w:tab w:val="clear" w:pos="8176"/>
              <w:tab w:val="right" w:pos="9026" w:leader="dot"/>
            </w:tabs>
            <w:rPr/>
          </w:pPr>
          <w:hyperlink w:anchor="__RefHeading___Toc7668692_2870459653">
            <w:r>
              <w:rPr>
                <w:webHidden/>
                <w:rStyle w:val="IndexLink"/>
                <w:rtl w:val="true"/>
              </w:rPr>
              <w:t>احمد بن سلیمان</w:t>
            </w:r>
            <w:r>
              <w:rPr>
                <w:rStyle w:val="IndexLink"/>
                <w:rtl w:val="true"/>
              </w:rPr>
              <w:t>:</w:t>
              <w:tab/>
            </w:r>
            <w:r>
              <w:rPr>
                <w:rStyle w:val="IndexLink"/>
              </w:rPr>
              <w:t>127</w:t>
            </w:r>
          </w:hyperlink>
        </w:p>
        <w:p>
          <w:pPr>
            <w:pStyle w:val="Contents2"/>
            <w:tabs>
              <w:tab w:val="clear" w:pos="8743"/>
              <w:tab w:val="right" w:pos="9026" w:leader="dot"/>
            </w:tabs>
            <w:rPr/>
          </w:pPr>
          <w:hyperlink w:anchor="__RefHeading___Toc7668694_2870459653">
            <w:r>
              <w:rPr>
                <w:webHidden/>
                <w:rStyle w:val="IndexLink"/>
                <w:rtl w:val="true"/>
              </w:rPr>
              <w:t xml:space="preserve">جلسه ی سی و سوم </w:t>
            </w:r>
            <w:r>
              <w:rPr>
                <w:rStyle w:val="IndexLink"/>
              </w:rPr>
              <w:t>98/9/12</w:t>
            </w:r>
            <w:r>
              <w:rPr>
                <w:rStyle w:val="IndexLink"/>
                <w:rtl w:val="true"/>
              </w:rPr>
              <w:tab/>
            </w:r>
            <w:r>
              <w:rPr>
                <w:rStyle w:val="IndexLink"/>
              </w:rPr>
              <w:t>128</w:t>
            </w:r>
          </w:hyperlink>
        </w:p>
        <w:p>
          <w:pPr>
            <w:pStyle w:val="Contents3"/>
            <w:tabs>
              <w:tab w:val="clear" w:pos="8459"/>
              <w:tab w:val="right" w:pos="9026" w:leader="dot"/>
            </w:tabs>
            <w:rPr/>
          </w:pPr>
          <w:hyperlink w:anchor="__RefHeading___Toc766869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128</w:t>
            </w:r>
          </w:hyperlink>
        </w:p>
        <w:p>
          <w:pPr>
            <w:pStyle w:val="Contents3"/>
            <w:tabs>
              <w:tab w:val="clear" w:pos="8459"/>
              <w:tab w:val="right" w:pos="9026" w:leader="dot"/>
            </w:tabs>
            <w:rPr/>
          </w:pPr>
          <w:hyperlink w:anchor="__RefHeading___Toc7668698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128</w:t>
            </w:r>
          </w:hyperlink>
        </w:p>
        <w:p>
          <w:pPr>
            <w:pStyle w:val="Contents3"/>
            <w:tabs>
              <w:tab w:val="clear" w:pos="8459"/>
              <w:tab w:val="right" w:pos="9026" w:leader="dot"/>
            </w:tabs>
            <w:rPr/>
          </w:pPr>
          <w:hyperlink w:anchor="__RefHeading___Toc7668700_2870459653">
            <w:r>
              <w:rPr>
                <w:webHidden/>
                <w:rStyle w:val="IndexLink"/>
                <w:rtl w:val="true"/>
              </w:rPr>
              <w:t>روایت هجدهم</w:t>
            </w:r>
            <w:r>
              <w:rPr>
                <w:rStyle w:val="IndexLink"/>
                <w:rtl w:val="true"/>
              </w:rPr>
              <w:tab/>
            </w:r>
            <w:r>
              <w:rPr>
                <w:rStyle w:val="IndexLink"/>
              </w:rPr>
              <w:t>128</w:t>
            </w:r>
          </w:hyperlink>
        </w:p>
        <w:p>
          <w:pPr>
            <w:pStyle w:val="Contents3"/>
            <w:tabs>
              <w:tab w:val="clear" w:pos="8459"/>
              <w:tab w:val="right" w:pos="9026" w:leader="dot"/>
            </w:tabs>
            <w:rPr/>
          </w:pPr>
          <w:hyperlink w:anchor="__RefHeading___Toc7668702_2870459653">
            <w:r>
              <w:rPr>
                <w:webHidden/>
                <w:rStyle w:val="IndexLink"/>
                <w:rtl w:val="true"/>
              </w:rPr>
              <w:t>منابع روایت</w:t>
            </w:r>
            <w:r>
              <w:rPr>
                <w:rStyle w:val="IndexLink"/>
                <w:rtl w:val="true"/>
              </w:rPr>
              <w:t>:</w:t>
              <w:tab/>
            </w:r>
            <w:r>
              <w:rPr>
                <w:rStyle w:val="IndexLink"/>
              </w:rPr>
              <w:t>129</w:t>
            </w:r>
          </w:hyperlink>
        </w:p>
        <w:p>
          <w:pPr>
            <w:pStyle w:val="Contents3"/>
            <w:tabs>
              <w:tab w:val="clear" w:pos="8459"/>
              <w:tab w:val="right" w:pos="9026" w:leader="dot"/>
            </w:tabs>
            <w:rPr/>
          </w:pPr>
          <w:hyperlink w:anchor="__RefHeading___Toc7668704_2870459653">
            <w:r>
              <w:rPr>
                <w:webHidden/>
                <w:rStyle w:val="IndexLink"/>
                <w:rtl w:val="true"/>
              </w:rPr>
              <w:t>بررسی سند روایت</w:t>
            </w:r>
            <w:r>
              <w:rPr>
                <w:rStyle w:val="IndexLink"/>
                <w:rtl w:val="true"/>
              </w:rPr>
              <w:t>:</w:t>
              <w:tab/>
            </w:r>
            <w:r>
              <w:rPr>
                <w:rStyle w:val="IndexLink"/>
              </w:rPr>
              <w:t>129</w:t>
            </w:r>
          </w:hyperlink>
        </w:p>
        <w:p>
          <w:pPr>
            <w:pStyle w:val="Contents3"/>
            <w:tabs>
              <w:tab w:val="clear" w:pos="8459"/>
              <w:tab w:val="right" w:pos="9026" w:leader="dot"/>
            </w:tabs>
            <w:rPr/>
          </w:pPr>
          <w:hyperlink w:anchor="__RefHeading___Toc7668706_2870459653">
            <w:r>
              <w:rPr>
                <w:webHidden/>
                <w:rStyle w:val="IndexLink"/>
                <w:rtl w:val="true"/>
              </w:rPr>
              <w:t>كتاب الدر النظيم</w:t>
            </w:r>
            <w:r>
              <w:rPr>
                <w:rStyle w:val="IndexLink"/>
                <w:rtl w:val="true"/>
              </w:rPr>
              <w:t>:</w:t>
              <w:tab/>
            </w:r>
            <w:r>
              <w:rPr>
                <w:rStyle w:val="IndexLink"/>
              </w:rPr>
              <w:t>129</w:t>
            </w:r>
          </w:hyperlink>
        </w:p>
        <w:p>
          <w:pPr>
            <w:pStyle w:val="Contents2"/>
            <w:tabs>
              <w:tab w:val="clear" w:pos="8743"/>
              <w:tab w:val="right" w:pos="9026" w:leader="dot"/>
            </w:tabs>
            <w:rPr/>
          </w:pPr>
          <w:hyperlink w:anchor="__RefHeading___Toc7668708_2870459653">
            <w:r>
              <w:rPr>
                <w:webHidden/>
                <w:rStyle w:val="IndexLink"/>
                <w:rtl w:val="true"/>
              </w:rPr>
              <w:t xml:space="preserve">جلسه ی سی و چهارم </w:t>
            </w:r>
            <w:r>
              <w:rPr>
                <w:rStyle w:val="IndexLink"/>
              </w:rPr>
              <w:t>98/9/16</w:t>
            </w:r>
            <w:r>
              <w:rPr>
                <w:rStyle w:val="IndexLink"/>
                <w:rtl w:val="true"/>
              </w:rPr>
              <w:tab/>
            </w:r>
            <w:r>
              <w:rPr>
                <w:rStyle w:val="IndexLink"/>
              </w:rPr>
              <w:t>131</w:t>
            </w:r>
          </w:hyperlink>
        </w:p>
        <w:p>
          <w:pPr>
            <w:pStyle w:val="Contents3"/>
            <w:tabs>
              <w:tab w:val="clear" w:pos="8459"/>
              <w:tab w:val="right" w:pos="9026" w:leader="dot"/>
            </w:tabs>
            <w:rPr/>
          </w:pPr>
          <w:hyperlink w:anchor="__RefHeading___Toc7668710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131</w:t>
            </w:r>
          </w:hyperlink>
        </w:p>
        <w:p>
          <w:pPr>
            <w:pStyle w:val="Contents3"/>
            <w:tabs>
              <w:tab w:val="clear" w:pos="8459"/>
              <w:tab w:val="right" w:pos="9026" w:leader="dot"/>
            </w:tabs>
            <w:rPr/>
          </w:pPr>
          <w:hyperlink w:anchor="__RefHeading___Toc7668712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131</w:t>
            </w:r>
          </w:hyperlink>
        </w:p>
        <w:p>
          <w:pPr>
            <w:pStyle w:val="Contents3"/>
            <w:tabs>
              <w:tab w:val="clear" w:pos="8459"/>
              <w:tab w:val="right" w:pos="9026" w:leader="dot"/>
            </w:tabs>
            <w:rPr/>
          </w:pPr>
          <w:hyperlink w:anchor="__RefHeading___Toc7668714_2870459653">
            <w:r>
              <w:rPr>
                <w:webHidden/>
                <w:rStyle w:val="IndexLink"/>
                <w:rtl w:val="true"/>
              </w:rPr>
              <w:t>ادامه بررسی سند روایت هجدهم</w:t>
            </w:r>
            <w:r>
              <w:rPr>
                <w:rStyle w:val="IndexLink"/>
                <w:rtl w:val="true"/>
              </w:rPr>
              <w:t>:</w:t>
              <w:tab/>
            </w:r>
            <w:r>
              <w:rPr>
                <w:rStyle w:val="IndexLink"/>
              </w:rPr>
              <w:t>131</w:t>
            </w:r>
          </w:hyperlink>
        </w:p>
        <w:p>
          <w:pPr>
            <w:pStyle w:val="Contents3"/>
            <w:tabs>
              <w:tab w:val="clear" w:pos="8459"/>
              <w:tab w:val="right" w:pos="9026" w:leader="dot"/>
            </w:tabs>
            <w:rPr/>
          </w:pPr>
          <w:hyperlink w:anchor="__RefHeading___Toc7668716_2870459653">
            <w:r>
              <w:rPr>
                <w:webHidden/>
                <w:rStyle w:val="IndexLink"/>
                <w:rtl w:val="true"/>
              </w:rPr>
              <w:t>علی بن حسین بن علی مسعودی</w:t>
            </w:r>
            <w:r>
              <w:rPr>
                <w:rStyle w:val="IndexLink"/>
                <w:rtl w:val="true"/>
              </w:rPr>
              <w:t>:</w:t>
              <w:tab/>
            </w:r>
            <w:r>
              <w:rPr>
                <w:rStyle w:val="IndexLink"/>
              </w:rPr>
              <w:t>131</w:t>
            </w:r>
          </w:hyperlink>
        </w:p>
        <w:p>
          <w:pPr>
            <w:pStyle w:val="Contents2"/>
            <w:tabs>
              <w:tab w:val="clear" w:pos="8743"/>
              <w:tab w:val="right" w:pos="9026" w:leader="dot"/>
            </w:tabs>
            <w:rPr/>
          </w:pPr>
          <w:hyperlink w:anchor="__RefHeading___Toc7668718_2870459653">
            <w:r>
              <w:rPr>
                <w:webHidden/>
                <w:rStyle w:val="IndexLink"/>
                <w:rtl w:val="true"/>
              </w:rPr>
              <w:t xml:space="preserve">جلسه ی سی و پنجم </w:t>
            </w:r>
            <w:r>
              <w:rPr>
                <w:rStyle w:val="IndexLink"/>
              </w:rPr>
              <w:t>98/9/17</w:t>
            </w:r>
            <w:r>
              <w:rPr>
                <w:rStyle w:val="IndexLink"/>
                <w:rtl w:val="true"/>
              </w:rPr>
              <w:tab/>
            </w:r>
            <w:r>
              <w:rPr>
                <w:rStyle w:val="IndexLink"/>
              </w:rPr>
              <w:t>136</w:t>
            </w:r>
          </w:hyperlink>
        </w:p>
        <w:p>
          <w:pPr>
            <w:pStyle w:val="Contents3"/>
            <w:tabs>
              <w:tab w:val="clear" w:pos="8459"/>
              <w:tab w:val="right" w:pos="9026" w:leader="dot"/>
            </w:tabs>
            <w:rPr/>
          </w:pPr>
          <w:hyperlink w:anchor="__RefHeading___Toc7668720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136</w:t>
            </w:r>
          </w:hyperlink>
        </w:p>
        <w:p>
          <w:pPr>
            <w:pStyle w:val="Contents3"/>
            <w:tabs>
              <w:tab w:val="clear" w:pos="8459"/>
              <w:tab w:val="right" w:pos="9026" w:leader="dot"/>
            </w:tabs>
            <w:rPr/>
          </w:pPr>
          <w:hyperlink w:anchor="__RefHeading___Toc7668722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136</w:t>
            </w:r>
          </w:hyperlink>
        </w:p>
        <w:p>
          <w:pPr>
            <w:pStyle w:val="Contents3"/>
            <w:tabs>
              <w:tab w:val="clear" w:pos="8459"/>
              <w:tab w:val="right" w:pos="9026" w:leader="dot"/>
            </w:tabs>
            <w:rPr/>
          </w:pPr>
          <w:hyperlink w:anchor="__RefHeading___Toc7668724_2870459653">
            <w:r>
              <w:rPr>
                <w:webHidden/>
                <w:rStyle w:val="IndexLink"/>
                <w:rtl w:val="true"/>
              </w:rPr>
              <w:t>روایت نوزدهم</w:t>
            </w:r>
            <w:r>
              <w:rPr>
                <w:rStyle w:val="IndexLink"/>
                <w:rtl w:val="true"/>
              </w:rPr>
              <w:tab/>
            </w:r>
            <w:r>
              <w:rPr>
                <w:rStyle w:val="IndexLink"/>
              </w:rPr>
              <w:t>136</w:t>
            </w:r>
          </w:hyperlink>
        </w:p>
        <w:p>
          <w:pPr>
            <w:pStyle w:val="Contents3"/>
            <w:tabs>
              <w:tab w:val="clear" w:pos="8459"/>
              <w:tab w:val="right" w:pos="9026" w:leader="dot"/>
            </w:tabs>
            <w:rPr/>
          </w:pPr>
          <w:hyperlink w:anchor="__RefHeading___Toc7668726_2870459653">
            <w:r>
              <w:rPr>
                <w:webHidden/>
                <w:rStyle w:val="IndexLink"/>
                <w:rtl w:val="true"/>
              </w:rPr>
              <w:t>منابع روایت</w:t>
            </w:r>
            <w:r>
              <w:rPr>
                <w:rStyle w:val="IndexLink"/>
                <w:rtl w:val="true"/>
              </w:rPr>
              <w:t>:</w:t>
              <w:tab/>
            </w:r>
            <w:r>
              <w:rPr>
                <w:rStyle w:val="IndexLink"/>
              </w:rPr>
              <w:t>136</w:t>
            </w:r>
          </w:hyperlink>
        </w:p>
        <w:p>
          <w:pPr>
            <w:pStyle w:val="Contents3"/>
            <w:tabs>
              <w:tab w:val="clear" w:pos="8459"/>
              <w:tab w:val="right" w:pos="9026" w:leader="dot"/>
            </w:tabs>
            <w:rPr/>
          </w:pPr>
          <w:hyperlink w:anchor="__RefHeading___Toc7668728_2870459653">
            <w:r>
              <w:rPr>
                <w:webHidden/>
                <w:rStyle w:val="IndexLink"/>
                <w:rtl w:val="true"/>
              </w:rPr>
              <w:t>بررسی سند روایت</w:t>
            </w:r>
            <w:r>
              <w:rPr>
                <w:rStyle w:val="IndexLink"/>
                <w:rtl w:val="true"/>
              </w:rPr>
              <w:t>:</w:t>
              <w:tab/>
            </w:r>
            <w:r>
              <w:rPr>
                <w:rStyle w:val="IndexLink"/>
              </w:rPr>
              <w:t>136</w:t>
            </w:r>
          </w:hyperlink>
        </w:p>
        <w:p>
          <w:pPr>
            <w:pStyle w:val="Contents3"/>
            <w:tabs>
              <w:tab w:val="clear" w:pos="8459"/>
              <w:tab w:val="right" w:pos="9026" w:leader="dot"/>
            </w:tabs>
            <w:rPr/>
          </w:pPr>
          <w:hyperlink w:anchor="__RefHeading___Toc7668730_2870459653">
            <w:r>
              <w:rPr>
                <w:webHidden/>
                <w:rStyle w:val="IndexLink"/>
                <w:rtl w:val="true"/>
              </w:rPr>
              <w:t>کتاب بصائر الدرجات</w:t>
            </w:r>
            <w:r>
              <w:rPr>
                <w:rStyle w:val="IndexLink"/>
                <w:rtl w:val="true"/>
              </w:rPr>
              <w:t>:</w:t>
              <w:tab/>
            </w:r>
            <w:r>
              <w:rPr>
                <w:rStyle w:val="IndexLink"/>
              </w:rPr>
              <w:t>136</w:t>
            </w:r>
          </w:hyperlink>
        </w:p>
        <w:p>
          <w:pPr>
            <w:pStyle w:val="Contents3"/>
            <w:tabs>
              <w:tab w:val="clear" w:pos="8459"/>
              <w:tab w:val="right" w:pos="9026" w:leader="dot"/>
            </w:tabs>
            <w:rPr/>
          </w:pPr>
          <w:hyperlink w:anchor="__RefHeading___Toc7668732_2870459653">
            <w:r>
              <w:rPr>
                <w:webHidden/>
                <w:rStyle w:val="IndexLink"/>
                <w:rtl w:val="true"/>
              </w:rPr>
              <w:t>محمد بن حسن بن فروخ صفار قمی</w:t>
            </w:r>
            <w:r>
              <w:rPr>
                <w:rStyle w:val="IndexLink"/>
                <w:rtl w:val="true"/>
              </w:rPr>
              <w:t>:</w:t>
              <w:tab/>
            </w:r>
            <w:r>
              <w:rPr>
                <w:rStyle w:val="IndexLink"/>
              </w:rPr>
              <w:t>137</w:t>
            </w:r>
          </w:hyperlink>
        </w:p>
        <w:p>
          <w:pPr>
            <w:pStyle w:val="Contents2"/>
            <w:tabs>
              <w:tab w:val="clear" w:pos="8743"/>
              <w:tab w:val="right" w:pos="9026" w:leader="dot"/>
            </w:tabs>
            <w:rPr/>
          </w:pPr>
          <w:hyperlink w:anchor="__RefHeading___Toc7668734_2870459653">
            <w:r>
              <w:rPr>
                <w:webHidden/>
                <w:rStyle w:val="IndexLink"/>
                <w:rtl w:val="true"/>
              </w:rPr>
              <w:t xml:space="preserve">جلسه ی سی و ششم </w:t>
            </w:r>
            <w:r>
              <w:rPr>
                <w:rStyle w:val="IndexLink"/>
              </w:rPr>
              <w:t>98/9/18</w:t>
            </w:r>
            <w:r>
              <w:rPr>
                <w:rStyle w:val="IndexLink"/>
                <w:rtl w:val="true"/>
              </w:rPr>
              <w:tab/>
            </w:r>
            <w:r>
              <w:rPr>
                <w:rStyle w:val="IndexLink"/>
              </w:rPr>
              <w:t>139</w:t>
            </w:r>
          </w:hyperlink>
        </w:p>
        <w:p>
          <w:pPr>
            <w:pStyle w:val="Contents3"/>
            <w:tabs>
              <w:tab w:val="clear" w:pos="8459"/>
              <w:tab w:val="right" w:pos="9026" w:leader="dot"/>
            </w:tabs>
            <w:rPr/>
          </w:pPr>
          <w:hyperlink w:anchor="__RefHeading___Toc766873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139</w:t>
            </w:r>
          </w:hyperlink>
        </w:p>
        <w:p>
          <w:pPr>
            <w:pStyle w:val="Contents3"/>
            <w:tabs>
              <w:tab w:val="clear" w:pos="8459"/>
              <w:tab w:val="right" w:pos="9026" w:leader="dot"/>
            </w:tabs>
            <w:rPr/>
          </w:pPr>
          <w:hyperlink w:anchor="__RefHeading___Toc7668738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139</w:t>
            </w:r>
          </w:hyperlink>
        </w:p>
        <w:p>
          <w:pPr>
            <w:pStyle w:val="Contents3"/>
            <w:tabs>
              <w:tab w:val="clear" w:pos="8459"/>
              <w:tab w:val="right" w:pos="9026" w:leader="dot"/>
            </w:tabs>
            <w:rPr/>
          </w:pPr>
          <w:hyperlink w:anchor="__RefHeading___Toc7668740_2870459653">
            <w:r>
              <w:rPr>
                <w:webHidden/>
                <w:rStyle w:val="IndexLink"/>
                <w:rtl w:val="true"/>
              </w:rPr>
              <w:t>ادامه بررسی سند روایت نوزدهم</w:t>
            </w:r>
            <w:r>
              <w:rPr>
                <w:rStyle w:val="IndexLink"/>
                <w:rtl w:val="true"/>
              </w:rPr>
              <w:t>:</w:t>
              <w:tab/>
            </w:r>
            <w:r>
              <w:rPr>
                <w:rStyle w:val="IndexLink"/>
              </w:rPr>
              <w:t>139</w:t>
            </w:r>
          </w:hyperlink>
        </w:p>
        <w:p>
          <w:pPr>
            <w:pStyle w:val="Contents3"/>
            <w:tabs>
              <w:tab w:val="clear" w:pos="8459"/>
              <w:tab w:val="right" w:pos="9026" w:leader="dot"/>
            </w:tabs>
            <w:rPr/>
          </w:pPr>
          <w:hyperlink w:anchor="__RefHeading___Toc7668742_2870459653">
            <w:r>
              <w:rPr>
                <w:webHidden/>
                <w:rStyle w:val="IndexLink"/>
                <w:rtl w:val="true"/>
              </w:rPr>
              <w:t>حسن بن علی</w:t>
            </w:r>
            <w:r>
              <w:rPr>
                <w:rStyle w:val="IndexLink"/>
                <w:rtl w:val="true"/>
              </w:rPr>
              <w:t>:</w:t>
              <w:tab/>
            </w:r>
            <w:r>
              <w:rPr>
                <w:rStyle w:val="IndexLink"/>
              </w:rPr>
              <w:t>139</w:t>
            </w:r>
          </w:hyperlink>
        </w:p>
        <w:p>
          <w:pPr>
            <w:pStyle w:val="Contents3"/>
            <w:tabs>
              <w:tab w:val="clear" w:pos="8459"/>
              <w:tab w:val="right" w:pos="9026" w:leader="dot"/>
            </w:tabs>
            <w:rPr/>
          </w:pPr>
          <w:hyperlink w:anchor="__RefHeading___Toc7668744_2870459653">
            <w:r>
              <w:rPr>
                <w:webHidden/>
                <w:rStyle w:val="IndexLink"/>
                <w:rtl w:val="true"/>
              </w:rPr>
              <w:t>احمد بن هلال عبرتائی</w:t>
            </w:r>
            <w:r>
              <w:rPr>
                <w:rStyle w:val="IndexLink"/>
                <w:rtl w:val="true"/>
              </w:rPr>
              <w:t>:</w:t>
              <w:tab/>
            </w:r>
            <w:r>
              <w:rPr>
                <w:rStyle w:val="IndexLink"/>
              </w:rPr>
              <w:t>139</w:t>
            </w:r>
          </w:hyperlink>
        </w:p>
        <w:p>
          <w:pPr>
            <w:pStyle w:val="Contents3"/>
            <w:tabs>
              <w:tab w:val="clear" w:pos="8459"/>
              <w:tab w:val="right" w:pos="9026" w:leader="dot"/>
            </w:tabs>
            <w:rPr/>
          </w:pPr>
          <w:hyperlink w:anchor="__RefHeading___Toc7668746_2870459653">
            <w:r>
              <w:rPr>
                <w:webHidden/>
                <w:rStyle w:val="IndexLink"/>
                <w:rtl w:val="true"/>
              </w:rPr>
              <w:t>عثمان بن عیسی العامری</w:t>
            </w:r>
            <w:r>
              <w:rPr>
                <w:rStyle w:val="IndexLink"/>
                <w:rtl w:val="true"/>
              </w:rPr>
              <w:t>:</w:t>
              <w:tab/>
            </w:r>
            <w:r>
              <w:rPr>
                <w:rStyle w:val="IndexLink"/>
              </w:rPr>
              <w:t>140</w:t>
            </w:r>
          </w:hyperlink>
        </w:p>
        <w:p>
          <w:pPr>
            <w:pStyle w:val="Contents2"/>
            <w:tabs>
              <w:tab w:val="clear" w:pos="8743"/>
              <w:tab w:val="right" w:pos="9026" w:leader="dot"/>
            </w:tabs>
            <w:rPr/>
          </w:pPr>
          <w:hyperlink w:anchor="__RefHeading___Toc7668748_2870459653">
            <w:r>
              <w:rPr>
                <w:webHidden/>
                <w:rStyle w:val="IndexLink"/>
                <w:rtl w:val="true"/>
              </w:rPr>
              <w:t xml:space="preserve">جلسه ی سی و هفتم </w:t>
            </w:r>
            <w:r>
              <w:rPr>
                <w:rStyle w:val="IndexLink"/>
              </w:rPr>
              <w:t>98/9/19</w:t>
            </w:r>
            <w:r>
              <w:rPr>
                <w:rStyle w:val="IndexLink"/>
                <w:rtl w:val="true"/>
              </w:rPr>
              <w:tab/>
            </w:r>
            <w:r>
              <w:rPr>
                <w:rStyle w:val="IndexLink"/>
              </w:rPr>
              <w:t>142</w:t>
            </w:r>
          </w:hyperlink>
        </w:p>
        <w:p>
          <w:pPr>
            <w:pStyle w:val="Contents3"/>
            <w:tabs>
              <w:tab w:val="clear" w:pos="8459"/>
              <w:tab w:val="right" w:pos="9026" w:leader="dot"/>
            </w:tabs>
            <w:rPr/>
          </w:pPr>
          <w:hyperlink w:anchor="__RefHeading___Toc7668750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142</w:t>
            </w:r>
          </w:hyperlink>
        </w:p>
        <w:p>
          <w:pPr>
            <w:pStyle w:val="Contents3"/>
            <w:tabs>
              <w:tab w:val="clear" w:pos="8459"/>
              <w:tab w:val="right" w:pos="9026" w:leader="dot"/>
            </w:tabs>
            <w:rPr/>
          </w:pPr>
          <w:hyperlink w:anchor="__RefHeading___Toc7668752_2870459653">
            <w:r>
              <w:rPr>
                <w:webHidden/>
                <w:rStyle w:val="IndexLink"/>
                <w:rtl w:val="true"/>
              </w:rPr>
              <w:t xml:space="preserve">رد ادعای مخالفت علمای شیعه با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142</w:t>
            </w:r>
          </w:hyperlink>
        </w:p>
        <w:p>
          <w:pPr>
            <w:pStyle w:val="Contents3"/>
            <w:tabs>
              <w:tab w:val="clear" w:pos="8459"/>
              <w:tab w:val="right" w:pos="9026" w:leader="dot"/>
            </w:tabs>
            <w:rPr/>
          </w:pPr>
          <w:hyperlink w:anchor="__RefHeading___Toc7668754_2870459653">
            <w:r>
              <w:rPr>
                <w:webHidden/>
                <w:rStyle w:val="IndexLink"/>
                <w:rtl w:val="true"/>
              </w:rPr>
              <w:t>ادامه بررسی سند روایت نوزدهم</w:t>
            </w:r>
            <w:r>
              <w:rPr>
                <w:rStyle w:val="IndexLink"/>
                <w:rtl w:val="true"/>
              </w:rPr>
              <w:t>:</w:t>
              <w:tab/>
            </w:r>
            <w:r>
              <w:rPr>
                <w:rStyle w:val="IndexLink"/>
              </w:rPr>
              <w:t>142</w:t>
            </w:r>
          </w:hyperlink>
        </w:p>
        <w:p>
          <w:pPr>
            <w:pStyle w:val="Contents3"/>
            <w:tabs>
              <w:tab w:val="clear" w:pos="8459"/>
              <w:tab w:val="right" w:pos="9026" w:leader="dot"/>
            </w:tabs>
            <w:rPr/>
          </w:pPr>
          <w:hyperlink w:anchor="__RefHeading___Toc7668756_2870459653">
            <w:r>
              <w:rPr>
                <w:webHidden/>
                <w:rStyle w:val="IndexLink"/>
                <w:rtl w:val="true"/>
              </w:rPr>
              <w:t>یونس بن ظبیان</w:t>
            </w:r>
            <w:r>
              <w:rPr>
                <w:rStyle w:val="IndexLink"/>
                <w:rtl w:val="true"/>
              </w:rPr>
              <w:t>:</w:t>
              <w:tab/>
            </w:r>
            <w:r>
              <w:rPr>
                <w:rStyle w:val="IndexLink"/>
              </w:rPr>
              <w:t>142</w:t>
            </w:r>
          </w:hyperlink>
        </w:p>
        <w:p>
          <w:pPr>
            <w:pStyle w:val="Contents3"/>
            <w:tabs>
              <w:tab w:val="clear" w:pos="8459"/>
              <w:tab w:val="right" w:pos="9026" w:leader="dot"/>
            </w:tabs>
            <w:rPr/>
          </w:pPr>
          <w:hyperlink w:anchor="__RefHeading___Toc7668758_2870459653">
            <w:r>
              <w:rPr>
                <w:webHidden/>
                <w:rStyle w:val="IndexLink"/>
                <w:rtl w:val="true"/>
              </w:rPr>
              <w:t>روایات در ذم یونس بن ظبیان</w:t>
            </w:r>
            <w:r>
              <w:rPr>
                <w:rStyle w:val="IndexLink"/>
                <w:rtl w:val="true"/>
              </w:rPr>
              <w:t>:</w:t>
              <w:tab/>
            </w:r>
            <w:r>
              <w:rPr>
                <w:rStyle w:val="IndexLink"/>
              </w:rPr>
              <w:t>142</w:t>
            </w:r>
          </w:hyperlink>
        </w:p>
        <w:p>
          <w:pPr>
            <w:pStyle w:val="Contents3"/>
            <w:tabs>
              <w:tab w:val="clear" w:pos="8459"/>
              <w:tab w:val="right" w:pos="9026" w:leader="dot"/>
            </w:tabs>
            <w:rPr/>
          </w:pPr>
          <w:hyperlink w:anchor="__RefHeading___Toc7668760_2870459653">
            <w:r>
              <w:rPr>
                <w:webHidden/>
                <w:rStyle w:val="IndexLink"/>
                <w:rtl w:val="true"/>
              </w:rPr>
              <w:t>روایات در مدح یونس بن ظبیان</w:t>
            </w:r>
            <w:r>
              <w:rPr>
                <w:rStyle w:val="IndexLink"/>
                <w:rtl w:val="true"/>
              </w:rPr>
              <w:t>:</w:t>
              <w:tab/>
            </w:r>
            <w:r>
              <w:rPr>
                <w:rStyle w:val="IndexLink"/>
              </w:rPr>
              <w:t>143</w:t>
            </w:r>
          </w:hyperlink>
        </w:p>
        <w:p>
          <w:pPr>
            <w:pStyle w:val="Contents3"/>
            <w:tabs>
              <w:tab w:val="clear" w:pos="8459"/>
              <w:tab w:val="right" w:pos="9026" w:leader="dot"/>
            </w:tabs>
            <w:rPr/>
          </w:pPr>
          <w:hyperlink w:anchor="__RefHeading___Toc7668762_2870459653">
            <w:r>
              <w:rPr>
                <w:webHidden/>
                <w:rStyle w:val="IndexLink"/>
                <w:rtl w:val="true"/>
              </w:rPr>
              <w:t>نتیجه</w:t>
            </w:r>
            <w:r>
              <w:rPr>
                <w:rStyle w:val="IndexLink"/>
                <w:rtl w:val="true"/>
              </w:rPr>
              <w:t>:</w:t>
              <w:tab/>
            </w:r>
            <w:r>
              <w:rPr>
                <w:rStyle w:val="IndexLink"/>
              </w:rPr>
              <w:t>146</w:t>
            </w:r>
          </w:hyperlink>
        </w:p>
        <w:p>
          <w:pPr>
            <w:pStyle w:val="Contents2"/>
            <w:tabs>
              <w:tab w:val="clear" w:pos="8743"/>
              <w:tab w:val="right" w:pos="9026" w:leader="dot"/>
            </w:tabs>
            <w:rPr/>
          </w:pPr>
          <w:hyperlink w:anchor="__RefHeading___Toc7668764_2870459653">
            <w:r>
              <w:rPr>
                <w:webHidden/>
                <w:rStyle w:val="IndexLink"/>
                <w:rtl w:val="true"/>
              </w:rPr>
              <w:t xml:space="preserve">جلسه ی سی و هشتم </w:t>
            </w:r>
            <w:r>
              <w:rPr>
                <w:rStyle w:val="IndexLink"/>
                <w:rtl w:val="true"/>
              </w:rPr>
              <w:t xml:space="preserve">- </w:t>
            </w:r>
            <w:r>
              <w:rPr>
                <w:rStyle w:val="IndexLink"/>
              </w:rPr>
              <w:t>98/9/23</w:t>
            </w:r>
            <w:r>
              <w:rPr>
                <w:rStyle w:val="IndexLink"/>
                <w:rtl w:val="true"/>
              </w:rPr>
              <w:tab/>
            </w:r>
            <w:r>
              <w:rPr>
                <w:rStyle w:val="IndexLink"/>
              </w:rPr>
              <w:t>147</w:t>
            </w:r>
          </w:hyperlink>
        </w:p>
        <w:p>
          <w:pPr>
            <w:pStyle w:val="Contents3"/>
            <w:tabs>
              <w:tab w:val="clear" w:pos="8459"/>
              <w:tab w:val="right" w:pos="9026" w:leader="dot"/>
            </w:tabs>
            <w:rPr/>
          </w:pPr>
          <w:hyperlink w:anchor="__RefHeading___Toc7668766_2870459653">
            <w:r>
              <w:rPr>
                <w:webHidden/>
                <w:rStyle w:val="IndexLink"/>
                <w:rtl w:val="true"/>
              </w:rPr>
              <w:t xml:space="preserve">نقش علما در عصر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147</w:t>
            </w:r>
          </w:hyperlink>
        </w:p>
        <w:p>
          <w:pPr>
            <w:pStyle w:val="Contents3"/>
            <w:tabs>
              <w:tab w:val="clear" w:pos="8459"/>
              <w:tab w:val="right" w:pos="9026" w:leader="dot"/>
            </w:tabs>
            <w:rPr/>
          </w:pPr>
          <w:hyperlink w:anchor="__RefHeading___Toc7668768_2870459653">
            <w:r>
              <w:rPr>
                <w:webHidden/>
                <w:rStyle w:val="IndexLink"/>
                <w:rtl w:val="true"/>
              </w:rPr>
              <w:t xml:space="preserve">مدح و فضیلت علمای شیعه در دوران غیبت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147</w:t>
            </w:r>
          </w:hyperlink>
        </w:p>
        <w:p>
          <w:pPr>
            <w:pStyle w:val="Contents3"/>
            <w:tabs>
              <w:tab w:val="clear" w:pos="8459"/>
              <w:tab w:val="right" w:pos="9026" w:leader="dot"/>
            </w:tabs>
            <w:rPr/>
          </w:pPr>
          <w:hyperlink w:anchor="__RefHeading___Toc7668770_2870459653">
            <w:r>
              <w:rPr>
                <w:webHidden/>
                <w:rStyle w:val="IndexLink"/>
                <w:rtl w:val="true"/>
              </w:rPr>
              <w:t>روایت اول</w:t>
            </w:r>
            <w:r>
              <w:rPr>
                <w:rStyle w:val="IndexLink"/>
                <w:rtl w:val="true"/>
              </w:rPr>
              <w:tab/>
            </w:r>
            <w:r>
              <w:rPr>
                <w:rStyle w:val="IndexLink"/>
              </w:rPr>
              <w:t>147</w:t>
            </w:r>
          </w:hyperlink>
        </w:p>
        <w:p>
          <w:pPr>
            <w:pStyle w:val="Contents3"/>
            <w:tabs>
              <w:tab w:val="clear" w:pos="8459"/>
              <w:tab w:val="right" w:pos="9026" w:leader="dot"/>
            </w:tabs>
            <w:rPr/>
          </w:pPr>
          <w:hyperlink w:anchor="__RefHeading___Toc7668772_2870459653">
            <w:r>
              <w:rPr>
                <w:webHidden/>
                <w:rStyle w:val="IndexLink"/>
                <w:rtl w:val="true"/>
              </w:rPr>
              <w:t>منابع روایت</w:t>
            </w:r>
            <w:r>
              <w:rPr>
                <w:rStyle w:val="IndexLink"/>
                <w:rtl w:val="true"/>
              </w:rPr>
              <w:t>:</w:t>
              <w:tab/>
            </w:r>
            <w:r>
              <w:rPr>
                <w:rStyle w:val="IndexLink"/>
              </w:rPr>
              <w:t>148</w:t>
            </w:r>
          </w:hyperlink>
        </w:p>
        <w:p>
          <w:pPr>
            <w:pStyle w:val="Contents3"/>
            <w:tabs>
              <w:tab w:val="clear" w:pos="8459"/>
              <w:tab w:val="right" w:pos="9026" w:leader="dot"/>
            </w:tabs>
            <w:rPr/>
          </w:pPr>
          <w:hyperlink w:anchor="__RefHeading___Toc7668774_2870459653">
            <w:r>
              <w:rPr>
                <w:webHidden/>
                <w:rStyle w:val="IndexLink"/>
                <w:rtl w:val="true"/>
              </w:rPr>
              <w:t xml:space="preserve">اعتبار تفسیر امام حسن عسکری </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2"/>
            <w:tabs>
              <w:tab w:val="clear" w:pos="8743"/>
              <w:tab w:val="right" w:pos="9026" w:leader="dot"/>
            </w:tabs>
            <w:rPr/>
          </w:pPr>
          <w:hyperlink w:anchor="__RefHeading___Toc7668776_2870459653">
            <w:r>
              <w:rPr>
                <w:webHidden/>
                <w:rStyle w:val="IndexLink"/>
                <w:rtl w:val="true"/>
              </w:rPr>
              <w:t xml:space="preserve">جلسه ی سی و نهم </w:t>
            </w:r>
            <w:r>
              <w:rPr>
                <w:rStyle w:val="IndexLink"/>
              </w:rPr>
              <w:t>98/9/24</w:t>
            </w:r>
            <w:r>
              <w:rPr>
                <w:rStyle w:val="IndexLink"/>
                <w:rtl w:val="true"/>
              </w:rPr>
              <w:tab/>
            </w:r>
            <w:r>
              <w:rPr>
                <w:rStyle w:val="IndexLink"/>
              </w:rPr>
              <w:t>151</w:t>
            </w:r>
          </w:hyperlink>
        </w:p>
        <w:p>
          <w:pPr>
            <w:pStyle w:val="Contents3"/>
            <w:tabs>
              <w:tab w:val="clear" w:pos="8459"/>
              <w:tab w:val="right" w:pos="9026" w:leader="dot"/>
            </w:tabs>
            <w:rPr/>
          </w:pPr>
          <w:hyperlink w:anchor="__RefHeading___Toc7668778_2870459653">
            <w:r>
              <w:rPr>
                <w:webHidden/>
                <w:rStyle w:val="IndexLink"/>
                <w:rtl w:val="true"/>
              </w:rPr>
              <w:t xml:space="preserve">مدح و فضیلت علمای شیعه در دوران غیبت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151</w:t>
            </w:r>
          </w:hyperlink>
        </w:p>
        <w:p>
          <w:pPr>
            <w:pStyle w:val="Contents3"/>
            <w:tabs>
              <w:tab w:val="clear" w:pos="8459"/>
              <w:tab w:val="right" w:pos="9026" w:leader="dot"/>
            </w:tabs>
            <w:rPr/>
          </w:pPr>
          <w:hyperlink w:anchor="__RefHeading___Toc7668780_2870459653">
            <w:r>
              <w:rPr>
                <w:webHidden/>
                <w:rStyle w:val="IndexLink"/>
                <w:rtl w:val="true"/>
              </w:rPr>
              <w:t xml:space="preserve">ادامه بررسی سند روایت اول </w:t>
            </w:r>
            <w:r>
              <w:rPr>
                <w:rStyle w:val="IndexLink"/>
                <w:rtl w:val="true"/>
              </w:rPr>
              <w:t>(</w:t>
            </w:r>
            <w:r>
              <w:rPr>
                <w:rStyle w:val="IndexLink"/>
                <w:rtl w:val="true"/>
              </w:rPr>
              <w:t xml:space="preserve">اعتبار تفسیر امام حسن عسگری </w:t>
            </w:r>
            <w:r>
              <w:rPr>
                <w:rStyle w:val="IndexLink"/>
                <w:rtl w:val="true"/>
              </w:rPr>
              <w:t>(</w:t>
            </w:r>
            <w:r>
              <w:rPr>
                <w:rStyle w:val="IndexLink"/>
                <w:rtl w:val="true"/>
              </w:rPr>
              <w:t>علیه السلام</w:t>
            </w:r>
            <w:r>
              <w:rPr>
                <w:rStyle w:val="IndexLink"/>
                <w:rtl w:val="true"/>
              </w:rPr>
              <w:t>) )</w:t>
              <w:tab/>
            </w:r>
            <w:r>
              <w:rPr>
                <w:rStyle w:val="IndexLink"/>
              </w:rPr>
              <w:t>151</w:t>
            </w:r>
          </w:hyperlink>
        </w:p>
        <w:p>
          <w:pPr>
            <w:pStyle w:val="Contents2"/>
            <w:tabs>
              <w:tab w:val="clear" w:pos="8743"/>
              <w:tab w:val="right" w:pos="9026" w:leader="dot"/>
            </w:tabs>
            <w:rPr/>
          </w:pPr>
          <w:hyperlink w:anchor="__RefHeading___Toc7668782_2870459653">
            <w:r>
              <w:rPr>
                <w:webHidden/>
                <w:rStyle w:val="IndexLink"/>
                <w:rtl w:val="true"/>
              </w:rPr>
              <w:t xml:space="preserve">جلسه چهلم </w:t>
            </w:r>
            <w:r>
              <w:rPr>
                <w:rStyle w:val="IndexLink"/>
              </w:rPr>
              <w:t>98/9/25</w:t>
            </w:r>
            <w:r>
              <w:rPr>
                <w:rStyle w:val="IndexLink"/>
                <w:rtl w:val="true"/>
              </w:rPr>
              <w:tab/>
            </w:r>
            <w:r>
              <w:rPr>
                <w:rStyle w:val="IndexLink"/>
              </w:rPr>
              <w:t>155</w:t>
            </w:r>
          </w:hyperlink>
        </w:p>
        <w:p>
          <w:pPr>
            <w:pStyle w:val="Contents3"/>
            <w:tabs>
              <w:tab w:val="clear" w:pos="8459"/>
              <w:tab w:val="right" w:pos="9026" w:leader="dot"/>
            </w:tabs>
            <w:rPr/>
          </w:pPr>
          <w:hyperlink w:anchor="__RefHeading___Toc7668784_2870459653">
            <w:r>
              <w:rPr>
                <w:webHidden/>
                <w:rStyle w:val="IndexLink"/>
                <w:rtl w:val="true"/>
              </w:rPr>
              <w:t xml:space="preserve">مدح و فضیلت علمای شیعه در دوران غیبت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155</w:t>
            </w:r>
          </w:hyperlink>
        </w:p>
        <w:p>
          <w:pPr>
            <w:pStyle w:val="Contents3"/>
            <w:tabs>
              <w:tab w:val="clear" w:pos="8459"/>
              <w:tab w:val="right" w:pos="9026" w:leader="dot"/>
            </w:tabs>
            <w:rPr/>
          </w:pPr>
          <w:hyperlink w:anchor="__RefHeading___Toc7668786_2870459653">
            <w:r>
              <w:rPr>
                <w:webHidden/>
                <w:rStyle w:val="IndexLink"/>
                <w:rtl w:val="true"/>
              </w:rPr>
              <w:t xml:space="preserve">ادامه بررسی سند روایت اول </w:t>
            </w:r>
            <w:r>
              <w:rPr>
                <w:rStyle w:val="IndexLink"/>
                <w:rtl w:val="true"/>
              </w:rPr>
              <w:t>(</w:t>
            </w:r>
            <w:r>
              <w:rPr>
                <w:rStyle w:val="IndexLink"/>
                <w:rtl w:val="true"/>
              </w:rPr>
              <w:t xml:space="preserve">اعتبار تفسیر امام حسن عسگری </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7668788_2870459653">
            <w:r>
              <w:rPr>
                <w:webHidden/>
                <w:rStyle w:val="IndexLink"/>
                <w:rtl w:val="true"/>
              </w:rPr>
              <w:t>دو نکته</w:t>
            </w:r>
            <w:r>
              <w:rPr>
                <w:rStyle w:val="IndexLink"/>
                <w:rtl w:val="true"/>
              </w:rPr>
              <w:t>:</w:t>
              <w:tab/>
            </w:r>
            <w:r>
              <w:rPr>
                <w:rStyle w:val="IndexLink"/>
              </w:rPr>
              <w:t>158</w:t>
            </w:r>
          </w:hyperlink>
        </w:p>
        <w:p>
          <w:pPr>
            <w:pStyle w:val="Contents2"/>
            <w:tabs>
              <w:tab w:val="clear" w:pos="8743"/>
              <w:tab w:val="right" w:pos="9026" w:leader="dot"/>
            </w:tabs>
            <w:rPr/>
          </w:pPr>
          <w:hyperlink w:anchor="__RefHeading___Toc7668790_2870459653">
            <w:r>
              <w:rPr>
                <w:webHidden/>
                <w:rStyle w:val="IndexLink"/>
                <w:rtl w:val="true"/>
              </w:rPr>
              <w:t xml:space="preserve">جلسه چهل و یکم </w:t>
            </w:r>
            <w:r>
              <w:rPr>
                <w:rStyle w:val="IndexLink"/>
              </w:rPr>
              <w:t>98/9/26</w:t>
            </w:r>
            <w:r>
              <w:rPr>
                <w:rStyle w:val="IndexLink"/>
                <w:rtl w:val="true"/>
              </w:rPr>
              <w:tab/>
            </w:r>
            <w:r>
              <w:rPr>
                <w:rStyle w:val="IndexLink"/>
              </w:rPr>
              <w:t>159</w:t>
            </w:r>
          </w:hyperlink>
        </w:p>
        <w:p>
          <w:pPr>
            <w:pStyle w:val="Contents3"/>
            <w:tabs>
              <w:tab w:val="clear" w:pos="8459"/>
              <w:tab w:val="right" w:pos="9026" w:leader="dot"/>
            </w:tabs>
            <w:rPr/>
          </w:pPr>
          <w:hyperlink w:anchor="__RefHeading___Toc7668792_2870459653">
            <w:r>
              <w:rPr>
                <w:webHidden/>
                <w:rStyle w:val="IndexLink"/>
                <w:rtl w:val="true"/>
              </w:rPr>
              <w:t xml:space="preserve">مدح و فضیلت علمای شیعه در دوران غیبت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159</w:t>
            </w:r>
          </w:hyperlink>
        </w:p>
        <w:p>
          <w:pPr>
            <w:pStyle w:val="Contents3"/>
            <w:tabs>
              <w:tab w:val="clear" w:pos="8459"/>
              <w:tab w:val="right" w:pos="9026" w:leader="dot"/>
            </w:tabs>
            <w:rPr/>
          </w:pPr>
          <w:hyperlink w:anchor="__RefHeading___Toc7668794_2870459653">
            <w:r>
              <w:rPr>
                <w:webHidden/>
                <w:rStyle w:val="IndexLink"/>
                <w:rtl w:val="true"/>
              </w:rPr>
              <w:t xml:space="preserve">ادامه بررسی سند روایت اول </w:t>
            </w:r>
            <w:r>
              <w:rPr>
                <w:rStyle w:val="IndexLink"/>
                <w:rtl w:val="true"/>
              </w:rPr>
              <w:t>(</w:t>
            </w:r>
            <w:r>
              <w:rPr>
                <w:rStyle w:val="IndexLink"/>
                <w:rtl w:val="true"/>
              </w:rPr>
              <w:t xml:space="preserve">اعتبار تفسیر امام حسن عسگری </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2"/>
            <w:tabs>
              <w:tab w:val="clear" w:pos="8743"/>
              <w:tab w:val="right" w:pos="9026" w:leader="dot"/>
            </w:tabs>
            <w:rPr/>
          </w:pPr>
          <w:hyperlink w:anchor="__RefHeading___Toc7668796_2870459653">
            <w:r>
              <w:rPr>
                <w:webHidden/>
                <w:rStyle w:val="IndexLink"/>
                <w:rtl w:val="true"/>
              </w:rPr>
              <w:t xml:space="preserve">جلسه ی چهل و دوم </w:t>
            </w:r>
            <w:r>
              <w:rPr>
                <w:rStyle w:val="IndexLink"/>
              </w:rPr>
              <w:t>98/9/30</w:t>
            </w:r>
            <w:r>
              <w:rPr>
                <w:rStyle w:val="IndexLink"/>
                <w:rtl w:val="true"/>
              </w:rPr>
              <w:tab/>
            </w:r>
            <w:r>
              <w:rPr>
                <w:rStyle w:val="IndexLink"/>
              </w:rPr>
              <w:t>163</w:t>
            </w:r>
          </w:hyperlink>
        </w:p>
        <w:p>
          <w:pPr>
            <w:pStyle w:val="Contents3"/>
            <w:tabs>
              <w:tab w:val="clear" w:pos="8459"/>
              <w:tab w:val="right" w:pos="9026" w:leader="dot"/>
            </w:tabs>
            <w:rPr/>
          </w:pPr>
          <w:hyperlink w:anchor="__RefHeading___Toc7668798_2870459653">
            <w:r>
              <w:rPr>
                <w:webHidden/>
                <w:rStyle w:val="IndexLink"/>
                <w:rtl w:val="true"/>
              </w:rPr>
              <w:t xml:space="preserve">مدح و فضیلت علمای شیعه در دوران غیبت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163</w:t>
            </w:r>
          </w:hyperlink>
        </w:p>
        <w:p>
          <w:pPr>
            <w:pStyle w:val="Contents3"/>
            <w:tabs>
              <w:tab w:val="clear" w:pos="8459"/>
              <w:tab w:val="right" w:pos="9026" w:leader="dot"/>
            </w:tabs>
            <w:rPr/>
          </w:pPr>
          <w:hyperlink w:anchor="__RefHeading___Toc7668800_2870459653">
            <w:r>
              <w:rPr>
                <w:webHidden/>
                <w:rStyle w:val="IndexLink"/>
                <w:rtl w:val="true"/>
              </w:rPr>
              <w:t xml:space="preserve">ادامه بررسی سند روایت اول </w:t>
            </w:r>
            <w:r>
              <w:rPr>
                <w:rStyle w:val="IndexLink"/>
                <w:rtl w:val="true"/>
              </w:rPr>
              <w:t>(</w:t>
            </w:r>
            <w:r>
              <w:rPr>
                <w:rStyle w:val="IndexLink"/>
                <w:rtl w:val="true"/>
              </w:rPr>
              <w:t xml:space="preserve">اعتبار تفسیر امام حسن عسگری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7668802_2870459653">
            <w:r>
              <w:rPr>
                <w:webHidden/>
                <w:rStyle w:val="IndexLink"/>
                <w:rtl w:val="true"/>
              </w:rPr>
              <w:t>نظر مخالفان این تفسیر</w:t>
            </w:r>
            <w:r>
              <w:rPr>
                <w:rStyle w:val="IndexLink"/>
                <w:rtl w:val="true"/>
              </w:rPr>
              <w:t>:</w:t>
              <w:tab/>
            </w:r>
            <w:r>
              <w:rPr>
                <w:rStyle w:val="IndexLink"/>
              </w:rPr>
              <w:t>163</w:t>
            </w:r>
          </w:hyperlink>
        </w:p>
        <w:p>
          <w:pPr>
            <w:pStyle w:val="Contents3"/>
            <w:tabs>
              <w:tab w:val="clear" w:pos="8459"/>
              <w:tab w:val="right" w:pos="9026" w:leader="dot"/>
            </w:tabs>
            <w:rPr/>
          </w:pPr>
          <w:hyperlink w:anchor="__RefHeading___Toc7668804_2870459653">
            <w:r>
              <w:rPr>
                <w:webHidden/>
                <w:rStyle w:val="IndexLink"/>
                <w:rtl w:val="true"/>
              </w:rPr>
              <w:t>جواب دلیل اول مرحوم تستری</w:t>
            </w:r>
            <w:r>
              <w:rPr>
                <w:rStyle w:val="IndexLink"/>
                <w:rtl w:val="true"/>
              </w:rPr>
              <w:t>:</w:t>
              <w:tab/>
            </w:r>
            <w:r>
              <w:rPr>
                <w:rStyle w:val="IndexLink"/>
              </w:rPr>
              <w:t>163</w:t>
            </w:r>
          </w:hyperlink>
        </w:p>
        <w:p>
          <w:pPr>
            <w:pStyle w:val="Contents3"/>
            <w:tabs>
              <w:tab w:val="clear" w:pos="8459"/>
              <w:tab w:val="right" w:pos="9026" w:leader="dot"/>
            </w:tabs>
            <w:rPr/>
          </w:pPr>
          <w:hyperlink w:anchor="__RefHeading___Toc7668806_2870459653">
            <w:r>
              <w:rPr>
                <w:webHidden/>
                <w:rStyle w:val="IndexLink"/>
                <w:rtl w:val="true"/>
              </w:rPr>
              <w:t>جواب دلیل دوم مرحوم تستری</w:t>
            </w:r>
            <w:r>
              <w:rPr>
                <w:rStyle w:val="IndexLink"/>
                <w:rtl w:val="true"/>
              </w:rPr>
              <w:t>:</w:t>
              <w:tab/>
            </w:r>
            <w:r>
              <w:rPr>
                <w:rStyle w:val="IndexLink"/>
              </w:rPr>
              <w:t>164</w:t>
            </w:r>
          </w:hyperlink>
        </w:p>
        <w:p>
          <w:pPr>
            <w:pStyle w:val="Contents2"/>
            <w:tabs>
              <w:tab w:val="clear" w:pos="8743"/>
              <w:tab w:val="right" w:pos="9026" w:leader="dot"/>
            </w:tabs>
            <w:rPr/>
          </w:pPr>
          <w:hyperlink w:anchor="__RefHeading___Toc7668808_2870459653">
            <w:r>
              <w:rPr>
                <w:webHidden/>
                <w:rStyle w:val="IndexLink"/>
                <w:rtl w:val="true"/>
              </w:rPr>
              <w:t xml:space="preserve">جلسه چهل و سوم </w:t>
            </w:r>
            <w:r>
              <w:rPr>
                <w:rStyle w:val="IndexLink"/>
              </w:rPr>
              <w:t>98/10/1</w:t>
            </w:r>
            <w:r>
              <w:rPr>
                <w:rStyle w:val="IndexLink"/>
                <w:rtl w:val="true"/>
              </w:rPr>
              <w:tab/>
            </w:r>
            <w:r>
              <w:rPr>
                <w:rStyle w:val="IndexLink"/>
              </w:rPr>
              <w:t>166</w:t>
            </w:r>
          </w:hyperlink>
        </w:p>
        <w:p>
          <w:pPr>
            <w:pStyle w:val="Contents3"/>
            <w:tabs>
              <w:tab w:val="clear" w:pos="8459"/>
              <w:tab w:val="right" w:pos="9026" w:leader="dot"/>
            </w:tabs>
            <w:rPr/>
          </w:pPr>
          <w:hyperlink w:anchor="__RefHeading___Toc7668810_2870459653">
            <w:r>
              <w:rPr>
                <w:webHidden/>
                <w:rStyle w:val="IndexLink"/>
                <w:rtl w:val="true"/>
              </w:rPr>
              <w:t xml:space="preserve">مدح و فضیلت علمای شیعه در دوران غیبت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166</w:t>
            </w:r>
          </w:hyperlink>
        </w:p>
        <w:p>
          <w:pPr>
            <w:pStyle w:val="Contents3"/>
            <w:tabs>
              <w:tab w:val="clear" w:pos="8459"/>
              <w:tab w:val="right" w:pos="9026" w:leader="dot"/>
            </w:tabs>
            <w:rPr/>
          </w:pPr>
          <w:hyperlink w:anchor="__RefHeading___Toc7668812_2870459653">
            <w:r>
              <w:rPr>
                <w:webHidden/>
                <w:rStyle w:val="IndexLink"/>
                <w:rtl w:val="true"/>
              </w:rPr>
              <w:t xml:space="preserve">ادامه بررسی سند روایت اول </w:t>
            </w:r>
            <w:r>
              <w:rPr>
                <w:rStyle w:val="IndexLink"/>
                <w:rtl w:val="true"/>
              </w:rPr>
              <w:t>(</w:t>
            </w:r>
            <w:r>
              <w:rPr>
                <w:rStyle w:val="IndexLink"/>
                <w:rtl w:val="true"/>
              </w:rPr>
              <w:t xml:space="preserve">اعتبار تفسیر امام حسن عسگری </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7668814_2870459653">
            <w:r>
              <w:rPr>
                <w:webHidden/>
                <w:rStyle w:val="IndexLink"/>
                <w:rtl w:val="true"/>
              </w:rPr>
              <w:t>احمد بن حسین بن عبید الله غضائری</w:t>
            </w:r>
            <w:r>
              <w:rPr>
                <w:rStyle w:val="IndexLink"/>
                <w:rtl w:val="true"/>
              </w:rPr>
              <w:t>:</w:t>
              <w:tab/>
            </w:r>
            <w:r>
              <w:rPr>
                <w:rStyle w:val="IndexLink"/>
              </w:rPr>
              <w:t>166</w:t>
            </w:r>
          </w:hyperlink>
        </w:p>
        <w:p>
          <w:pPr>
            <w:pStyle w:val="Contents3"/>
            <w:tabs>
              <w:tab w:val="clear" w:pos="8459"/>
              <w:tab w:val="right" w:pos="9026" w:leader="dot"/>
            </w:tabs>
            <w:rPr/>
          </w:pPr>
          <w:hyperlink w:anchor="__RefHeading___Toc7668816_2870459653">
            <w:r>
              <w:rPr>
                <w:webHidden/>
                <w:rStyle w:val="IndexLink"/>
                <w:rtl w:val="true"/>
              </w:rPr>
              <w:t>نتیجه</w:t>
            </w:r>
            <w:r>
              <w:rPr>
                <w:rStyle w:val="IndexLink"/>
                <w:rtl w:val="true"/>
              </w:rPr>
              <w:t>:</w:t>
              <w:tab/>
            </w:r>
            <w:r>
              <w:rPr>
                <w:rStyle w:val="IndexLink"/>
              </w:rPr>
              <w:t>170</w:t>
            </w:r>
          </w:hyperlink>
        </w:p>
        <w:p>
          <w:pPr>
            <w:pStyle w:val="Contents2"/>
            <w:tabs>
              <w:tab w:val="clear" w:pos="8743"/>
              <w:tab w:val="right" w:pos="9026" w:leader="dot"/>
            </w:tabs>
            <w:rPr/>
          </w:pPr>
          <w:hyperlink w:anchor="__RefHeading___Toc7668818_2870459653">
            <w:r>
              <w:rPr>
                <w:webHidden/>
                <w:rStyle w:val="IndexLink"/>
                <w:rtl w:val="true"/>
              </w:rPr>
              <w:t xml:space="preserve">جلسه چهل و چهارم </w:t>
            </w:r>
            <w:r>
              <w:rPr>
                <w:rStyle w:val="IndexLink"/>
              </w:rPr>
              <w:t>98/10/2</w:t>
            </w:r>
            <w:r>
              <w:rPr>
                <w:rStyle w:val="IndexLink"/>
                <w:rtl w:val="true"/>
              </w:rPr>
              <w:tab/>
            </w:r>
            <w:r>
              <w:rPr>
                <w:rStyle w:val="IndexLink"/>
              </w:rPr>
              <w:t>172</w:t>
            </w:r>
          </w:hyperlink>
        </w:p>
        <w:p>
          <w:pPr>
            <w:pStyle w:val="Contents3"/>
            <w:tabs>
              <w:tab w:val="clear" w:pos="8459"/>
              <w:tab w:val="right" w:pos="9026" w:leader="dot"/>
            </w:tabs>
            <w:rPr/>
          </w:pPr>
          <w:hyperlink w:anchor="__RefHeading___Toc7668820_2870459653">
            <w:r>
              <w:rPr>
                <w:webHidden/>
                <w:rStyle w:val="IndexLink"/>
                <w:rtl w:val="true"/>
              </w:rPr>
              <w:t xml:space="preserve">مدح و فضیلت علمای شیعه در دوران غیبت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172</w:t>
            </w:r>
          </w:hyperlink>
        </w:p>
        <w:p>
          <w:pPr>
            <w:pStyle w:val="Contents3"/>
            <w:tabs>
              <w:tab w:val="clear" w:pos="8459"/>
              <w:tab w:val="right" w:pos="9026" w:leader="dot"/>
            </w:tabs>
            <w:rPr/>
          </w:pPr>
          <w:hyperlink w:anchor="__RefHeading___Toc7668822_2870459653">
            <w:r>
              <w:rPr>
                <w:webHidden/>
                <w:rStyle w:val="IndexLink"/>
                <w:rtl w:val="true"/>
              </w:rPr>
              <w:t xml:space="preserve">ادامه بررسی سند روایت اول </w:t>
            </w:r>
            <w:r>
              <w:rPr>
                <w:rStyle w:val="IndexLink"/>
                <w:rtl w:val="true"/>
              </w:rPr>
              <w:t>(</w:t>
            </w:r>
            <w:r>
              <w:rPr>
                <w:rStyle w:val="IndexLink"/>
                <w:rtl w:val="true"/>
              </w:rPr>
              <w:t xml:space="preserve">اعتبار تفسیر امام حسن عسگری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7668824_2870459653">
            <w:r>
              <w:rPr>
                <w:webHidden/>
                <w:rStyle w:val="IndexLink"/>
                <w:rtl w:val="true"/>
              </w:rPr>
              <w:t>نتیجه</w:t>
            </w:r>
            <w:r>
              <w:rPr>
                <w:rStyle w:val="IndexLink"/>
                <w:rtl w:val="true"/>
              </w:rPr>
              <w:t>:</w:t>
              <w:tab/>
            </w:r>
            <w:r>
              <w:rPr>
                <w:rStyle w:val="IndexLink"/>
              </w:rPr>
              <w:t>174</w:t>
            </w:r>
          </w:hyperlink>
        </w:p>
        <w:p>
          <w:pPr>
            <w:pStyle w:val="Contents3"/>
            <w:tabs>
              <w:tab w:val="clear" w:pos="8459"/>
              <w:tab w:val="right" w:pos="9026" w:leader="dot"/>
            </w:tabs>
            <w:rPr/>
          </w:pPr>
          <w:hyperlink w:anchor="__RefHeading___Toc7668826_2870459653">
            <w:r>
              <w:rPr>
                <w:webHidden/>
                <w:rStyle w:val="IndexLink"/>
                <w:rtl w:val="true"/>
              </w:rPr>
              <w:t>روایت دوم در مدح و فضیلت علمای شیعه در عصر غیبت</w:t>
            </w:r>
            <w:r>
              <w:rPr>
                <w:rStyle w:val="IndexLink"/>
                <w:rtl w:val="true"/>
              </w:rPr>
              <w:t>:</w:t>
              <w:tab/>
            </w:r>
            <w:r>
              <w:rPr>
                <w:rStyle w:val="IndexLink"/>
              </w:rPr>
              <w:t>174</w:t>
            </w:r>
          </w:hyperlink>
        </w:p>
        <w:p>
          <w:pPr>
            <w:pStyle w:val="Contents2"/>
            <w:tabs>
              <w:tab w:val="clear" w:pos="8743"/>
              <w:tab w:val="right" w:pos="9026" w:leader="dot"/>
            </w:tabs>
            <w:rPr/>
          </w:pPr>
          <w:hyperlink w:anchor="__RefHeading___Toc7668828_2870459653">
            <w:r>
              <w:rPr>
                <w:webHidden/>
                <w:rStyle w:val="IndexLink"/>
                <w:rtl w:val="true"/>
              </w:rPr>
              <w:t xml:space="preserve">جلسه ی چهل و پنجم </w:t>
            </w:r>
            <w:r>
              <w:rPr>
                <w:rStyle w:val="IndexLink"/>
              </w:rPr>
              <w:t>95/10/3</w:t>
            </w:r>
            <w:r>
              <w:rPr>
                <w:rStyle w:val="IndexLink"/>
                <w:rtl w:val="true"/>
              </w:rPr>
              <w:tab/>
            </w:r>
            <w:r>
              <w:rPr>
                <w:rStyle w:val="IndexLink"/>
              </w:rPr>
              <w:t>175</w:t>
            </w:r>
          </w:hyperlink>
        </w:p>
        <w:p>
          <w:pPr>
            <w:pStyle w:val="Contents3"/>
            <w:tabs>
              <w:tab w:val="clear" w:pos="8459"/>
              <w:tab w:val="right" w:pos="9026" w:leader="dot"/>
            </w:tabs>
            <w:rPr/>
          </w:pPr>
          <w:hyperlink w:anchor="__RefHeading___Toc7668830_2870459653">
            <w:r>
              <w:rPr>
                <w:webHidden/>
                <w:rStyle w:val="IndexLink"/>
                <w:rtl w:val="true"/>
              </w:rPr>
              <w:t xml:space="preserve">مدح و فضیلت علمای شیعه در دوران غیبت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175</w:t>
            </w:r>
          </w:hyperlink>
        </w:p>
        <w:p>
          <w:pPr>
            <w:pStyle w:val="Contents3"/>
            <w:tabs>
              <w:tab w:val="clear" w:pos="8459"/>
              <w:tab w:val="right" w:pos="9026" w:leader="dot"/>
            </w:tabs>
            <w:rPr/>
          </w:pPr>
          <w:hyperlink w:anchor="__RefHeading___Toc7668832_2870459653">
            <w:r>
              <w:rPr>
                <w:webHidden/>
                <w:rStyle w:val="IndexLink"/>
                <w:rtl w:val="true"/>
              </w:rPr>
              <w:t>روایت سوم</w:t>
            </w:r>
            <w:r>
              <w:rPr>
                <w:rStyle w:val="IndexLink"/>
                <w:rtl w:val="true"/>
              </w:rPr>
              <w:t>:</w:t>
              <w:tab/>
            </w:r>
            <w:r>
              <w:rPr>
                <w:rStyle w:val="IndexLink"/>
              </w:rPr>
              <w:t>175</w:t>
            </w:r>
          </w:hyperlink>
        </w:p>
        <w:p>
          <w:pPr>
            <w:pStyle w:val="Contents3"/>
            <w:tabs>
              <w:tab w:val="clear" w:pos="8459"/>
              <w:tab w:val="right" w:pos="9026" w:leader="dot"/>
            </w:tabs>
            <w:rPr/>
          </w:pPr>
          <w:hyperlink w:anchor="__RefHeading___Toc7668834_2870459653">
            <w:r>
              <w:rPr>
                <w:webHidden/>
                <w:rStyle w:val="IndexLink"/>
                <w:rtl w:val="true"/>
              </w:rPr>
              <w:t xml:space="preserve">جایگاه علمای شیعه در حکومت امام زمان </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4"/>
            <w:tabs>
              <w:tab w:val="clear" w:pos="8176"/>
              <w:tab w:val="right" w:pos="9026" w:leader="dot"/>
            </w:tabs>
            <w:rPr/>
          </w:pPr>
          <w:hyperlink w:anchor="__RefHeading___Toc7668836_2870459653">
            <w:r>
              <w:rPr>
                <w:webHidden/>
                <w:rStyle w:val="IndexLink"/>
                <w:rtl w:val="true"/>
              </w:rPr>
              <w:t>روایت اول</w:t>
            </w:r>
            <w:r>
              <w:rPr>
                <w:rStyle w:val="IndexLink"/>
                <w:rtl w:val="true"/>
              </w:rPr>
              <w:tab/>
            </w:r>
            <w:r>
              <w:rPr>
                <w:rStyle w:val="IndexLink"/>
              </w:rPr>
              <w:t>175</w:t>
            </w:r>
          </w:hyperlink>
        </w:p>
        <w:p>
          <w:pPr>
            <w:pStyle w:val="Contents5"/>
            <w:tabs>
              <w:tab w:val="clear" w:pos="7892"/>
              <w:tab w:val="right" w:pos="9026" w:leader="dot"/>
            </w:tabs>
            <w:rPr/>
          </w:pPr>
          <w:hyperlink w:anchor="__RefHeading___Toc7668838_2870459653">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7668840_2870459653">
            <w:r>
              <w:rPr>
                <w:webHidden/>
                <w:rStyle w:val="IndexLink"/>
                <w:rtl w:val="true"/>
              </w:rPr>
              <w:t>منابع روایت</w:t>
            </w:r>
            <w:r>
              <w:rPr>
                <w:rStyle w:val="IndexLink"/>
                <w:rtl w:val="true"/>
              </w:rPr>
              <w:t>:</w:t>
              <w:tab/>
            </w:r>
            <w:r>
              <w:rPr>
                <w:rStyle w:val="IndexLink"/>
              </w:rPr>
              <w:t>176</w:t>
            </w:r>
          </w:hyperlink>
        </w:p>
        <w:p>
          <w:pPr>
            <w:pStyle w:val="Contents4"/>
            <w:tabs>
              <w:tab w:val="clear" w:pos="8176"/>
              <w:tab w:val="right" w:pos="9026" w:leader="dot"/>
            </w:tabs>
            <w:rPr/>
          </w:pPr>
          <w:hyperlink w:anchor="__RefHeading___Toc7668842_2870459653">
            <w:r>
              <w:rPr>
                <w:webHidden/>
                <w:rStyle w:val="IndexLink"/>
                <w:rtl w:val="true"/>
              </w:rPr>
              <w:t>روایت دوم</w:t>
            </w:r>
            <w:r>
              <w:rPr>
                <w:rStyle w:val="IndexLink"/>
                <w:rtl w:val="true"/>
              </w:rPr>
              <w:t>:</w:t>
              <w:tab/>
            </w:r>
            <w:r>
              <w:rPr>
                <w:rStyle w:val="IndexLink"/>
              </w:rPr>
              <w:t>176</w:t>
            </w:r>
          </w:hyperlink>
        </w:p>
        <w:p>
          <w:pPr>
            <w:pStyle w:val="Contents3"/>
            <w:tabs>
              <w:tab w:val="clear" w:pos="8459"/>
              <w:tab w:val="right" w:pos="9026" w:leader="dot"/>
            </w:tabs>
            <w:rPr/>
          </w:pPr>
          <w:hyperlink w:anchor="__RefHeading___Toc7668844_2870459653">
            <w:r>
              <w:rPr>
                <w:webHidden/>
                <w:rStyle w:val="IndexLink"/>
                <w:rtl w:val="true"/>
              </w:rPr>
              <w:t>نتیجه</w:t>
            </w:r>
            <w:r>
              <w:rPr>
                <w:rStyle w:val="IndexLink"/>
                <w:rtl w:val="true"/>
              </w:rPr>
              <w:t>:</w:t>
              <w:tab/>
            </w:r>
            <w:r>
              <w:rPr>
                <w:rStyle w:val="IndexLink"/>
              </w:rPr>
              <w:t>177</w:t>
            </w:r>
          </w:hyperlink>
        </w:p>
        <w:p>
          <w:pPr>
            <w:pStyle w:val="Contents2"/>
            <w:tabs>
              <w:tab w:val="clear" w:pos="8743"/>
              <w:tab w:val="right" w:pos="9026" w:leader="dot"/>
            </w:tabs>
            <w:rPr/>
          </w:pPr>
          <w:hyperlink w:anchor="__RefHeading___Toc7668846_2870459653">
            <w:r>
              <w:rPr>
                <w:webHidden/>
                <w:rStyle w:val="IndexLink"/>
                <w:rtl w:val="true"/>
              </w:rPr>
              <w:t xml:space="preserve">جلسه ی چهل و ششم </w:t>
            </w:r>
            <w:r>
              <w:rPr>
                <w:rStyle w:val="IndexLink"/>
              </w:rPr>
              <w:t>98/10/7</w:t>
            </w:r>
            <w:r>
              <w:rPr>
                <w:rStyle w:val="IndexLink"/>
                <w:rtl w:val="true"/>
              </w:rPr>
              <w:tab/>
            </w:r>
            <w:r>
              <w:rPr>
                <w:rStyle w:val="IndexLink"/>
              </w:rPr>
              <w:t>178</w:t>
            </w:r>
          </w:hyperlink>
        </w:p>
        <w:p>
          <w:pPr>
            <w:pStyle w:val="Contents3"/>
            <w:tabs>
              <w:tab w:val="clear" w:pos="8459"/>
              <w:tab w:val="right" w:pos="9026" w:leader="dot"/>
            </w:tabs>
            <w:rPr/>
          </w:pPr>
          <w:hyperlink w:anchor="__RefHeading___Toc7668848_2870459653">
            <w:r>
              <w:rPr>
                <w:webHidden/>
                <w:rStyle w:val="IndexLink"/>
                <w:rtl w:val="true"/>
              </w:rPr>
              <w:t>انحراف سران و شخصیت های بتریه</w:t>
            </w:r>
            <w:r>
              <w:rPr>
                <w:rStyle w:val="IndexLink"/>
                <w:rtl w:val="true"/>
              </w:rPr>
              <w:tab/>
            </w:r>
            <w:r>
              <w:rPr>
                <w:rStyle w:val="IndexLink"/>
              </w:rPr>
              <w:t>178</w:t>
            </w:r>
          </w:hyperlink>
        </w:p>
        <w:p>
          <w:pPr>
            <w:pStyle w:val="Contents3"/>
            <w:tabs>
              <w:tab w:val="clear" w:pos="8459"/>
              <w:tab w:val="right" w:pos="9026" w:leader="dot"/>
            </w:tabs>
            <w:rPr/>
          </w:pPr>
          <w:hyperlink w:anchor="__RefHeading___Toc7668850_2870459653">
            <w:r>
              <w:rPr>
                <w:webHidden/>
                <w:rStyle w:val="IndexLink"/>
                <w:rtl w:val="true"/>
              </w:rPr>
              <w:t>مغیره بن سعید</w:t>
            </w:r>
            <w:r>
              <w:rPr>
                <w:rStyle w:val="IndexLink"/>
                <w:rtl w:val="true"/>
              </w:rPr>
              <w:tab/>
            </w:r>
            <w:r>
              <w:rPr>
                <w:rStyle w:val="IndexLink"/>
              </w:rPr>
              <w:t>178</w:t>
            </w:r>
          </w:hyperlink>
        </w:p>
        <w:p>
          <w:pPr>
            <w:pStyle w:val="Contents2"/>
            <w:tabs>
              <w:tab w:val="clear" w:pos="8743"/>
              <w:tab w:val="right" w:pos="9026" w:leader="dot"/>
            </w:tabs>
            <w:rPr/>
          </w:pPr>
          <w:hyperlink w:anchor="__RefHeading___Toc7668852_2870459653">
            <w:r>
              <w:rPr>
                <w:webHidden/>
                <w:rStyle w:val="IndexLink"/>
                <w:rtl w:val="true"/>
              </w:rPr>
              <w:t xml:space="preserve">جلسه چهل و هفتم </w:t>
            </w:r>
            <w:r>
              <w:rPr>
                <w:rStyle w:val="IndexLink"/>
              </w:rPr>
              <w:t>98/10/8</w:t>
            </w:r>
            <w:r>
              <w:rPr>
                <w:rStyle w:val="IndexLink"/>
                <w:rtl w:val="true"/>
              </w:rPr>
              <w:tab/>
            </w:r>
            <w:r>
              <w:rPr>
                <w:rStyle w:val="IndexLink"/>
              </w:rPr>
              <w:t>183</w:t>
            </w:r>
          </w:hyperlink>
        </w:p>
        <w:p>
          <w:pPr>
            <w:pStyle w:val="Contents3"/>
            <w:tabs>
              <w:tab w:val="clear" w:pos="8459"/>
              <w:tab w:val="right" w:pos="9026" w:leader="dot"/>
            </w:tabs>
            <w:rPr/>
          </w:pPr>
          <w:hyperlink w:anchor="__RefHeading___Toc7668854_2870459653">
            <w:r>
              <w:rPr>
                <w:webHidden/>
                <w:rStyle w:val="IndexLink"/>
                <w:rtl w:val="true"/>
              </w:rPr>
              <w:t>انحراف سران و شخصیت های بتریه</w:t>
            </w:r>
            <w:r>
              <w:rPr>
                <w:rStyle w:val="IndexLink"/>
                <w:rtl w:val="true"/>
              </w:rPr>
              <w:tab/>
            </w:r>
            <w:r>
              <w:rPr>
                <w:rStyle w:val="IndexLink"/>
              </w:rPr>
              <w:t>183</w:t>
            </w:r>
          </w:hyperlink>
        </w:p>
        <w:p>
          <w:pPr>
            <w:pStyle w:val="Contents3"/>
            <w:tabs>
              <w:tab w:val="clear" w:pos="8459"/>
              <w:tab w:val="right" w:pos="9026" w:leader="dot"/>
            </w:tabs>
            <w:rPr/>
          </w:pPr>
          <w:hyperlink w:anchor="__RefHeading___Toc7668856_2870459653">
            <w:r>
              <w:rPr>
                <w:webHidden/>
                <w:rStyle w:val="IndexLink"/>
                <w:rtl w:val="true"/>
              </w:rPr>
              <w:t>صالح بن ابی حفصه</w:t>
            </w:r>
            <w:r>
              <w:rPr>
                <w:rStyle w:val="IndexLink"/>
                <w:rtl w:val="true"/>
              </w:rPr>
              <w:tab/>
            </w:r>
            <w:r>
              <w:rPr>
                <w:rStyle w:val="IndexLink"/>
              </w:rPr>
              <w:t>183</w:t>
            </w:r>
          </w:hyperlink>
        </w:p>
        <w:p>
          <w:pPr>
            <w:pStyle w:val="Contents3"/>
            <w:tabs>
              <w:tab w:val="clear" w:pos="8459"/>
              <w:tab w:val="right" w:pos="9026" w:leader="dot"/>
            </w:tabs>
            <w:rPr/>
          </w:pPr>
          <w:hyperlink w:anchor="__RefHeading___Toc7668858_2870459653">
            <w:r>
              <w:rPr>
                <w:webHidden/>
                <w:rStyle w:val="IndexLink"/>
                <w:rtl w:val="true"/>
              </w:rPr>
              <w:t xml:space="preserve">روایات کشی </w:t>
            </w:r>
            <w:r>
              <w:rPr>
                <w:rStyle w:val="IndexLink"/>
                <w:rtl w:val="true"/>
              </w:rPr>
              <w:t>(</w:t>
            </w:r>
            <w:r>
              <w:rPr>
                <w:rStyle w:val="IndexLink"/>
                <w:rtl w:val="true"/>
              </w:rPr>
              <w:t>رحمة الله علیه</w:t>
            </w:r>
            <w:r>
              <w:rPr>
                <w:rStyle w:val="IndexLink"/>
                <w:rtl w:val="true"/>
              </w:rPr>
              <w:t xml:space="preserve">) </w:t>
            </w:r>
            <w:r>
              <w:rPr>
                <w:rStyle w:val="IndexLink"/>
                <w:rtl w:val="true"/>
              </w:rPr>
              <w:t>در مورد صالح بن ابی حفصه</w:t>
            </w:r>
            <w:r>
              <w:rPr>
                <w:rStyle w:val="IndexLink"/>
                <w:rtl w:val="true"/>
              </w:rPr>
              <w:t>:</w:t>
              <w:tab/>
            </w:r>
            <w:r>
              <w:rPr>
                <w:rStyle w:val="IndexLink"/>
              </w:rPr>
              <w:t>183</w:t>
            </w:r>
          </w:hyperlink>
        </w:p>
        <w:p>
          <w:pPr>
            <w:pStyle w:val="Contents2"/>
            <w:tabs>
              <w:tab w:val="clear" w:pos="8743"/>
              <w:tab w:val="right" w:pos="9026" w:leader="dot"/>
            </w:tabs>
            <w:rPr/>
          </w:pPr>
          <w:hyperlink w:anchor="__RefHeading___Toc7668860_2870459653">
            <w:r>
              <w:rPr>
                <w:webHidden/>
                <w:rStyle w:val="IndexLink"/>
                <w:rtl w:val="true"/>
              </w:rPr>
              <w:t xml:space="preserve">جلسه چهل و هشتم </w:t>
            </w:r>
            <w:r>
              <w:rPr>
                <w:rStyle w:val="IndexLink"/>
              </w:rPr>
              <w:t>98/10/10</w:t>
            </w:r>
            <w:r>
              <w:rPr>
                <w:rStyle w:val="IndexLink"/>
                <w:rtl w:val="true"/>
              </w:rPr>
              <w:tab/>
            </w:r>
            <w:r>
              <w:rPr>
                <w:rStyle w:val="IndexLink"/>
              </w:rPr>
              <w:t>189</w:t>
            </w:r>
          </w:hyperlink>
        </w:p>
        <w:p>
          <w:pPr>
            <w:pStyle w:val="Contents3"/>
            <w:tabs>
              <w:tab w:val="clear" w:pos="8459"/>
              <w:tab w:val="right" w:pos="9026" w:leader="dot"/>
            </w:tabs>
            <w:rPr/>
          </w:pPr>
          <w:hyperlink w:anchor="__RefHeading___Toc7668862_287045965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7668864_2870459653">
            <w:r>
              <w:rPr>
                <w:webHidden/>
                <w:rStyle w:val="IndexLink"/>
                <w:rtl w:val="true"/>
              </w:rPr>
              <w:t>انحراف سران و شخصیت های بتریه</w:t>
            </w:r>
            <w:r>
              <w:rPr>
                <w:rStyle w:val="IndexLink"/>
                <w:rtl w:val="true"/>
              </w:rPr>
              <w:tab/>
            </w:r>
            <w:r>
              <w:rPr>
                <w:rStyle w:val="IndexLink"/>
              </w:rPr>
              <w:t>189</w:t>
            </w:r>
          </w:hyperlink>
        </w:p>
        <w:p>
          <w:pPr>
            <w:pStyle w:val="Contents3"/>
            <w:tabs>
              <w:tab w:val="clear" w:pos="8459"/>
              <w:tab w:val="right" w:pos="9026" w:leader="dot"/>
            </w:tabs>
            <w:rPr/>
          </w:pPr>
          <w:hyperlink w:anchor="__RefHeading___Toc7668866_2870459653">
            <w:r>
              <w:rPr>
                <w:webHidden/>
                <w:rStyle w:val="IndexLink"/>
                <w:rtl w:val="true"/>
              </w:rPr>
              <w:t>کثیر النواء</w:t>
            </w:r>
            <w:r>
              <w:rPr>
                <w:rStyle w:val="IndexLink"/>
                <w:rtl w:val="true"/>
              </w:rPr>
              <w:tab/>
            </w:r>
            <w:r>
              <w:rPr>
                <w:rStyle w:val="IndexLink"/>
              </w:rPr>
              <w:t>189</w:t>
            </w:r>
          </w:hyperlink>
        </w:p>
        <w:p>
          <w:pPr>
            <w:pStyle w:val="Contents3"/>
            <w:tabs>
              <w:tab w:val="clear" w:pos="8459"/>
              <w:tab w:val="right" w:pos="9026" w:leader="dot"/>
            </w:tabs>
            <w:rPr/>
          </w:pPr>
          <w:hyperlink w:anchor="__RefHeading___Toc7668868_2870459653">
            <w:r>
              <w:rPr>
                <w:webHidden/>
                <w:rStyle w:val="IndexLink"/>
                <w:rtl w:val="true"/>
              </w:rPr>
              <w:t>روایات در مورد کثیر النواء</w:t>
            </w:r>
            <w:r>
              <w:rPr>
                <w:rStyle w:val="IndexLink"/>
                <w:rtl w:val="true"/>
              </w:rPr>
              <w:t>:</w:t>
              <w:tab/>
            </w:r>
            <w:r>
              <w:rPr>
                <w:rStyle w:val="IndexLink"/>
              </w:rPr>
              <w:t>189</w:t>
            </w:r>
          </w:hyperlink>
        </w:p>
        <w:p>
          <w:pPr>
            <w:pStyle w:val="Contents2"/>
            <w:tabs>
              <w:tab w:val="clear" w:pos="8743"/>
              <w:tab w:val="right" w:pos="9026" w:leader="dot"/>
            </w:tabs>
            <w:rPr/>
          </w:pPr>
          <w:hyperlink w:anchor="__RefHeading___Toc7668870_2870459653">
            <w:r>
              <w:rPr>
                <w:webHidden/>
                <w:rStyle w:val="IndexLink"/>
                <w:rtl w:val="true"/>
              </w:rPr>
              <w:t xml:space="preserve">جلسه ی چهل و نهم </w:t>
            </w:r>
            <w:r>
              <w:rPr>
                <w:rStyle w:val="IndexLink"/>
              </w:rPr>
              <w:t>98/10/15</w:t>
            </w:r>
            <w:r>
              <w:rPr>
                <w:rStyle w:val="IndexLink"/>
                <w:rtl w:val="true"/>
              </w:rPr>
              <w:tab/>
            </w:r>
            <w:r>
              <w:rPr>
                <w:rStyle w:val="IndexLink"/>
              </w:rPr>
              <w:t>192</w:t>
            </w:r>
          </w:hyperlink>
        </w:p>
        <w:p>
          <w:pPr>
            <w:pStyle w:val="Contents3"/>
            <w:tabs>
              <w:tab w:val="clear" w:pos="8459"/>
              <w:tab w:val="right" w:pos="9026" w:leader="dot"/>
            </w:tabs>
            <w:rPr/>
          </w:pPr>
          <w:hyperlink w:anchor="__RefHeading___Toc7668872_2870459653">
            <w:r>
              <w:rPr>
                <w:webHidden/>
                <w:rStyle w:val="IndexLink"/>
                <w:rtl w:val="true"/>
              </w:rPr>
              <w:t>انحراف سران و شخصیت های بتریه</w:t>
            </w:r>
            <w:r>
              <w:rPr>
                <w:rStyle w:val="IndexLink"/>
                <w:rtl w:val="true"/>
              </w:rPr>
              <w:tab/>
            </w:r>
            <w:r>
              <w:rPr>
                <w:rStyle w:val="IndexLink"/>
              </w:rPr>
              <w:t>192</w:t>
            </w:r>
          </w:hyperlink>
        </w:p>
        <w:p>
          <w:pPr>
            <w:pStyle w:val="Contents3"/>
            <w:tabs>
              <w:tab w:val="clear" w:pos="8459"/>
              <w:tab w:val="right" w:pos="9026" w:leader="dot"/>
            </w:tabs>
            <w:rPr/>
          </w:pPr>
          <w:hyperlink w:anchor="__RefHeading___Toc7668874_2870459653">
            <w:r>
              <w:rPr>
                <w:webHidden/>
                <w:rStyle w:val="IndexLink"/>
                <w:rtl w:val="true"/>
              </w:rPr>
              <w:t>زکریا بن محمد بن علی بن حسین بن علی</w:t>
            </w:r>
            <w:r>
              <w:rPr>
                <w:rStyle w:val="IndexLink"/>
                <w:rtl w:val="true"/>
              </w:rPr>
              <w:tab/>
            </w:r>
            <w:r>
              <w:rPr>
                <w:rStyle w:val="IndexLink"/>
              </w:rPr>
              <w:t>192</w:t>
            </w:r>
          </w:hyperlink>
        </w:p>
        <w:p>
          <w:pPr>
            <w:pStyle w:val="Contents3"/>
            <w:tabs>
              <w:tab w:val="clear" w:pos="8459"/>
              <w:tab w:val="right" w:pos="9026" w:leader="dot"/>
            </w:tabs>
            <w:rPr/>
          </w:pPr>
          <w:hyperlink w:anchor="__RefHeading___Toc7668876_2870459653">
            <w:r>
              <w:rPr>
                <w:webHidden/>
                <w:rStyle w:val="IndexLink"/>
                <w:rtl w:val="true"/>
              </w:rPr>
              <w:t>ثابت بن هرمز ابو المقدام</w:t>
            </w:r>
            <w:r>
              <w:rPr>
                <w:rStyle w:val="IndexLink"/>
                <w:rtl w:val="true"/>
              </w:rPr>
              <w:tab/>
            </w:r>
            <w:r>
              <w:rPr>
                <w:rStyle w:val="IndexLink"/>
              </w:rPr>
              <w:t>193</w:t>
            </w:r>
          </w:hyperlink>
        </w:p>
        <w:p>
          <w:pPr>
            <w:pStyle w:val="Contents3"/>
            <w:tabs>
              <w:tab w:val="clear" w:pos="8459"/>
              <w:tab w:val="right" w:pos="9026" w:leader="dot"/>
            </w:tabs>
            <w:rPr/>
          </w:pPr>
          <w:hyperlink w:anchor="__RefHeading___Toc7668878_2870459653">
            <w:r>
              <w:rPr>
                <w:webHidden/>
                <w:rStyle w:val="IndexLink"/>
                <w:rtl w:val="true"/>
              </w:rPr>
              <w:t>سلمه بن کهیل ابو یحیی حضرمی</w:t>
            </w:r>
            <w:r>
              <w:rPr>
                <w:rStyle w:val="IndexLink"/>
                <w:rtl w:val="true"/>
              </w:rPr>
              <w:tab/>
            </w:r>
            <w:r>
              <w:rPr>
                <w:rStyle w:val="IndexLink"/>
              </w:rPr>
              <w:t>195</w:t>
            </w:r>
          </w:hyperlink>
        </w:p>
        <w:p>
          <w:pPr>
            <w:pStyle w:val="Contents3"/>
            <w:tabs>
              <w:tab w:val="clear" w:pos="8459"/>
              <w:tab w:val="right" w:pos="9026" w:leader="dot"/>
            </w:tabs>
            <w:rPr/>
          </w:pPr>
          <w:hyperlink w:anchor="__RefHeading___Toc7668880_2870459653">
            <w:r>
              <w:rPr>
                <w:webHidden/>
                <w:rStyle w:val="IndexLink"/>
                <w:rtl w:val="true"/>
              </w:rPr>
              <w:t>روایات در مورد سلمه بن کهیل</w:t>
            </w:r>
            <w:r>
              <w:rPr>
                <w:rStyle w:val="IndexLink"/>
                <w:rtl w:val="true"/>
              </w:rPr>
              <w:t>:</w:t>
              <w:tab/>
            </w:r>
            <w:r>
              <w:rPr>
                <w:rStyle w:val="IndexLink"/>
              </w:rPr>
              <w:t>195</w:t>
            </w:r>
          </w:hyperlink>
        </w:p>
        <w:p>
          <w:pPr>
            <w:pStyle w:val="Contents3"/>
            <w:tabs>
              <w:tab w:val="clear" w:pos="8459"/>
              <w:tab w:val="right" w:pos="9026" w:leader="dot"/>
            </w:tabs>
            <w:rPr/>
          </w:pPr>
          <w:hyperlink w:anchor="__RefHeading___Toc7668882_2870459653">
            <w:r>
              <w:rPr>
                <w:webHidden/>
                <w:rStyle w:val="IndexLink"/>
                <w:rtl w:val="true"/>
              </w:rPr>
              <w:t>نتیجه</w:t>
            </w:r>
            <w:r>
              <w:rPr>
                <w:rStyle w:val="IndexLink"/>
                <w:rtl w:val="true"/>
              </w:rPr>
              <w:t>:</w:t>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37_90299"/>
      <w:bookmarkStart w:id="1" w:name="pg9637_90299"/>
      <w:bookmarkEnd w:id="1"/>
    </w:p>
    <w:p>
      <w:pPr>
        <w:pStyle w:val="Heading2"/>
        <w:numPr>
          <w:ilvl w:val="1"/>
          <w:numId w:val="1"/>
        </w:numPr>
        <w:rPr/>
      </w:pPr>
      <w:bookmarkStart w:id="2" w:name="pg9637_90299"/>
      <w:bookmarkStart w:id="3" w:name="__RefHeading___Toc766833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درس خارج کلام</w:t>
      </w:r>
    </w:p>
    <w:p>
      <w:pPr>
        <w:pStyle w:val="BookText"/>
        <w:rPr/>
      </w:pPr>
      <w:r>
        <w:rPr>
          <w:rFonts w:ascii="IRNazanin" w:hAnsi="IRNazanin" w:eastAsia="IRNazanin"/>
          <w:color w:val="111111"/>
          <w:sz w:val="28"/>
          <w:sz w:val="28"/>
          <w:szCs w:val="28"/>
          <w:rtl w:val="true"/>
          <w:lang w:bidi="fa-IR"/>
        </w:rPr>
        <w:t>بررسی مبانی و مسائل مهدویت با محوریت کتب اربعه</w:t>
      </w:r>
    </w:p>
    <w:p>
      <w:pPr>
        <w:pStyle w:val="BookText"/>
        <w:rPr/>
      </w:pPr>
      <w:r>
        <w:rPr>
          <w:rFonts w:ascii="IRNazanin" w:hAnsi="IRNazanin" w:eastAsia="IRNazanin"/>
          <w:color w:val="111111"/>
          <w:sz w:val="28"/>
          <w:sz w:val="28"/>
          <w:szCs w:val="28"/>
          <w:rtl w:val="true"/>
          <w:lang w:bidi="fa-IR"/>
        </w:rPr>
        <w:t xml:space="preserve">نقش علما در عصر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ادعای مخالفت علمای شیعه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و فضیلت علمای شیعه در عصر غیبت و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سران بتریه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Heading2"/>
        <w:numPr>
          <w:ilvl w:val="1"/>
          <w:numId w:val="1"/>
        </w:numPr>
        <w:rPr/>
      </w:pPr>
      <w:bookmarkStart w:id="5" w:name="__RefHeading___Toc7668332_2870459653"/>
      <w:bookmarkStart w:id="6" w:name="_Toc2"/>
      <w:bookmarkEnd w:id="5"/>
      <w:r>
        <w:rPr>
          <w:rtl w:val="true"/>
        </w:rPr>
        <w:t xml:space="preserve">جلسه اول </w:t>
      </w:r>
      <w:r>
        <w:rPr>
          <w:rtl w:val="true"/>
        </w:rPr>
        <w:t xml:space="preserve">- </w:t>
      </w:r>
      <w:r>
        <w:rPr/>
        <w:t>98/6/24</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668334_2870459653"/>
      <w:bookmarkStart w:id="8" w:name="_Toc3"/>
      <w:bookmarkEnd w:id="7"/>
      <w:r>
        <w:rPr>
          <w:rtl w:val="true"/>
        </w:rPr>
        <w:t xml:space="preserve">نقش علما در عصر ظهور امام زمان </w:t>
      </w:r>
      <w:r>
        <w:rPr>
          <w:rtl w:val="true"/>
        </w:rPr>
        <w:t>(</w:t>
      </w:r>
      <w:r>
        <w:rPr>
          <w:rtl w:val="true"/>
        </w:rPr>
        <w:t>عجل الله تعالی فرجه الشریف</w:t>
      </w:r>
      <w:r>
        <w:rPr>
          <w:rtl w:val="true"/>
        </w:rPr>
        <w:t>)</w:t>
      </w:r>
      <w:bookmarkStart w:id="9" w:name="pg9637_90301"/>
      <w:bookmarkEnd w:id="8"/>
    </w:p>
    <w:p>
      <w:pPr>
        <w:pStyle w:val="Heading3"/>
        <w:numPr>
          <w:ilvl w:val="2"/>
          <w:numId w:val="1"/>
        </w:numPr>
        <w:rPr/>
      </w:pPr>
      <w:bookmarkStart w:id="10" w:name="__RefHeading___Toc7668336_2870459653"/>
      <w:bookmarkStart w:id="11" w:name="_Toc4"/>
      <w:bookmarkEnd w:id="9"/>
      <w:bookmarkEnd w:id="10"/>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11"/>
    </w:p>
    <w:p>
      <w:pPr>
        <w:pStyle w:val="BookText"/>
        <w:rPr/>
      </w:pPr>
      <w:r>
        <w:rPr>
          <w:rFonts w:ascii="IRNazanin" w:hAnsi="IRNazanin" w:eastAsia="IRNazanin"/>
          <w:color w:val="111111"/>
          <w:sz w:val="28"/>
          <w:sz w:val="28"/>
          <w:szCs w:val="28"/>
          <w:rtl w:val="true"/>
          <w:lang w:bidi="fa-IR"/>
        </w:rPr>
        <w:t>بحث ما پیرامون این مطلب است که علما در هنگام ظهور چه نقشی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چه که گفته می شود که اولین مخالفين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 هستند و آن ها علیه امام شمشیر می کشند و امام آنان را از بین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صحت دارد؟ گاهی صحبت فقهای شیعه و حوزه های مقدسه است و گاهی صحبت علمای عامه است که البته علمای عامه همین الان هم مخالفت دارند و در کتاب های خود می نویسند که اصلا امام زمانی نیست و متولد نشده است یا این که اصلا چنین اعتقادی ندارند لذا علمای عامه مورد بحث ما نمی باشد بلکه محور بحث ما ابتدا نقش علما در دوران ظهور است و پس از آن، نقش علما در دوران غیبت را مورد بررسی قرار می دهیم که آیا علما نقش زمینه ساز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اشخاصی مانند یمانی و امثال آن برای محدود کردن قدرت مرجعیت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چنین مدعی هستند که اگر شمشیر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علما فتوای قتل امام را صادر می کنند، این حرف بی ربط و بدون سند است که اصلا روایت نیست بلکه حرف بعضی از عرفا است، حرف محیی الدین عربی و آن هم ناظر به علمای خودشان است و هیچ ربطی به علمای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مدعی هستند نقش علما در دوران ظهور نقش تخریبی و مخالفت است، باید ادله خود را ارائه دهند و حال آن که علمای شیعه در طول تاریخ تشیع با کم ترین امکانات بزرگ ترین خدمات را در راه تبلیغ و ترویج مهدویت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نقش تخریبی علما از جمله ادله ای که می توانند به آن استناد کنند روایت ابو جارد است</w:t>
      </w:r>
      <w:r>
        <w:rPr>
          <w:rFonts w:eastAsia="IRNazanin" w:cs="IRNazanin"/>
          <w:color w:val="111111"/>
          <w:sz w:val="28"/>
          <w:szCs w:val="28"/>
          <w:rtl w:val="true"/>
          <w:lang w:bidi="fa-IR"/>
        </w:rPr>
        <w:t>:</w:t>
      </w:r>
    </w:p>
    <w:p>
      <w:pPr>
        <w:pStyle w:val="Heading3"/>
        <w:numPr>
          <w:ilvl w:val="2"/>
          <w:numId w:val="1"/>
        </w:numPr>
        <w:rPr/>
      </w:pPr>
      <w:bookmarkStart w:id="12" w:name="__RefHeading___Toc7668338_2870459653"/>
      <w:bookmarkStart w:id="13" w:name="_Toc5"/>
      <w:bookmarkEnd w:id="12"/>
      <w:r>
        <w:rPr>
          <w:rtl w:val="true"/>
        </w:rPr>
        <w:t>روایت اول</w:t>
      </w:r>
      <w:r>
        <w:rPr>
          <w:rtl w:val="true"/>
        </w:rPr>
        <w:t>:</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أَبِي عَبْدِاللَّهِ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حُمْرَانَ الْمَدَائِنِي، عَنْ عَلِيِّ بْنِ أَسْبَاطِ، عَنِ الْحَسَنِ بْنِ بَشِيرٍ،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مَتَى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لَا تُدْرِكُونَ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زَمَانِهِ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تُدْرِكَ أَهْلَ زَمَانِهِ، يَقُومُ قَائِمُنَا بِالْحَقِّ بَعْدَ إِيَاسٍ مِنَ الشَّيعَةِ، يَدْعُو النَّاسَ ثَلَاثَاً فَلَا يُجِيبُهُ أَحَدٌ، فَإِذَا كَانَ الْيَوْمُ الرَّابِعَ تَعَلَّقَ بِاسْتَارِ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انْصُرْنِي، وَ دَعْوَتُهُ لَا تَسْقُطُ،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الَّذِينَ نَصَرُوا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 لَمْ يَحْطُوا سُرُوجَهُمْ، وَ لَمْ يَضَعُوا أَسْلِحَتَهُمْ فَيُبَايِعُونَهُ، ثُمَّ يُبَايِعُهُ مِنَ النَّاسِ ثَلَاثَمِائَةَ وَ ثَلَاثَةَ عَشَرَ رَجُلًا، يَسِيرُ إِلَى الْمَدِينَةِ، فَيَسِيرُ النَّاسُ حَتَّى يَرْضَى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أَلفاً وَ خَمْسَمِانَهُ قُرَشِيّاً لَيْسَ فِيهِمْ إِلَّا فَرْخُ زَتْيَهُ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الْمَسْجِدَ فَيَنْقُصُ الْحَائِطَ حَتَّى يَضَعَهُ إِلَى</w:t>
      </w:r>
    </w:p>
    <w:p>
      <w:pPr>
        <w:pStyle w:val="BookText"/>
        <w:rPr/>
      </w:pPr>
      <w:r>
        <w:rPr>
          <w:rFonts w:ascii="Amiri" w:hAnsi="Amiri" w:eastAsia="Amiri" w:cs="Amiri"/>
          <w:color w:val="111111"/>
          <w:sz w:val="28"/>
          <w:sz w:val="28"/>
          <w:szCs w:val="28"/>
          <w:rtl w:val="true"/>
          <w:lang w:bidi="ar-SA"/>
        </w:rPr>
        <w:t>الْأَرْضِ، ثُمَّ يُخْرِجُ الْأَزْرَقَ وَ زُرَيْقَ غَضَّيْنِ طَرِيَّيْنِ، يُكَلِّمُهُمَا فَيُجِيبَانِهِ فَيَرْتَابُ عِنْدَ ذَلِكَ الْمُبْطِلُونَ،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مِنْهُمْ خَمْسَمِائَةِ مُرْتَابٍ فِي جَوْفِ الْمَسْجِدِ، ثُمَّ يُحْرِقُهُمَا بِالْحَطَبِ الَّذِي جَمَعَاهُ لِيُحْرِقَا بِهِ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 وَ ذَلِكَ الْحَطبُ عِنْدَنَا نَتَوَارَتُهُ، وَ يَهْدِمُ قَصْرَ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يَسِيرُ إِلَى الْكُوفَةِ، فَيَخْرُجُ مِنْهَا سِتَّةَ عَشَرَ أَلفاً مِنَ الْبُتْرِيَّةِ، شَاكِينَ فِي السَّلَاحِ، قُرَّاءَ الْقُرْآنِ، فَقَهَاءَ فِي الدِّينِ، قَدْ قَرَحُوا جِبَاهَهُمْ، وَ شَمَّرُوا ثِيَابَهُمْ، وَ عَمَّهُمْ النّفَاقُ، وَ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 ارْجِعْ لَا حَاجَةَ لَنَا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السَّيْفَ فِيهِمْ عَلَى ظَهْرِ النَّجَفِ عَشِيَّةَ الْإِثْنَيْنِ مِنَ الْعَصْرِ إِلَى الْعِشَاءِ، فَيَقْتُلُهُمْ أَسْرَعَ مِنْ جَزْرِ جَزُورٍ، فَلَا يَفُوتُ مِنْهُمْ رَجُلٌ، وَ لَا يُصَابَ مِنْ أَصْحَابِهِ أَحَدٌ، دِمَاؤُهُمْ قُرْبَانَ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الْكُوفَةَ فَيَقْتُلُ مُقَاتِلِيهَا حَتَّى يَرْضَى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لَيَمْلِكُ ثَلَاثَمِانَهُ وَ تِسْعَ سِنِينَ، كَمَا لَبِثَ أَصْحَابُ الْكَهْفِ فِي كَهْفِهِمْ، يَمْلَأُ الْأَرْضَ عَدْلًا قِسْطاً كَمَا مُلِئَتْ ظُلْماً وَ جَوْراً، وَ يَفْتَحُ اللَّهُ عَلَيْهِ شَرْقَ الْأَرْضِ وَ غَرْبَهَا، يُقْتَلُ النَّاسُ حَتَّى لَا يُرَى إِنَّا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بِسِيرَةِ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 يَدْعُو الشَّمْسَ وَالْقَمَرَ فَيُجِيبَانِهِ، وَ تُطْوَى لَهُ الْأَرْضِ، فَيُوحِي اللَّهُ إِلَيْهِ، فَيَعْمَلُ بِأَمْرِ الله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چه زمان قائم شما قیام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جارود، درک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ایشان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ایشان را هم درک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ما بعد از مأیوس شدن از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مأیوس شدن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Style w:val="FootnoteAnchor"/>
          <w:rtl w:val="true"/>
        </w:rPr>
        <w:footnoteReference w:id="3"/>
      </w:r>
      <w:r>
        <w:rPr>
          <w:rFonts w:ascii="IRNazanin" w:hAnsi="IRNazanin" w:eastAsia="IRNazanin"/>
          <w:color w:val="111111"/>
          <w:sz w:val="28"/>
          <w:sz w:val="28"/>
          <w:szCs w:val="28"/>
          <w:rtl w:val="true"/>
          <w:lang w:bidi="fa-IR"/>
        </w:rPr>
        <w:t xml:space="preserve">را سه بار دعوت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پس احدی اجابت نمی کند </w:t>
      </w:r>
      <w:r>
        <w:rPr>
          <w:rStyle w:val="FootnoteAnchor"/>
          <w:rtl w:val="true"/>
        </w:rPr>
        <w:footnoteReference w:id="4"/>
      </w:r>
      <w:r>
        <w:rPr>
          <w:rFonts w:ascii="IRNazanin" w:hAnsi="IRNazanin" w:eastAsia="IRNazanin"/>
          <w:color w:val="111111"/>
          <w:sz w:val="28"/>
          <w:sz w:val="28"/>
          <w:szCs w:val="28"/>
          <w:rtl w:val="true"/>
          <w:lang w:bidi="fa-IR"/>
        </w:rPr>
        <w:t>، پس چون روز چهارم شود پرده کعبه را بگیرد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یاری کن، پس پروردگار به ملائکه 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بدر یاری کردند فرمان یاری می دهد، و ملائکه که هنوز از مرکب ها پیاده نشده اند و سلاح شان را زمین نگذاشته اند با ایشان بیعت می کنند سپس سیصد و سیزده مرد از مردم با او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مدینه می رود و مردم هم تا خدا راضی شود همراه او، پس هزار و پانصد تن از قریش </w:t>
      </w:r>
      <w:r>
        <w:rPr>
          <w:rStyle w:val="FootnoteAnchor"/>
          <w:rtl w:val="true"/>
        </w:rPr>
        <w:footnoteReference w:id="5"/>
      </w:r>
      <w:r>
        <w:rPr>
          <w:rFonts w:ascii="IRNazanin" w:hAnsi="IRNazanin" w:eastAsia="IRNazanin"/>
          <w:color w:val="111111"/>
          <w:sz w:val="28"/>
          <w:sz w:val="28"/>
          <w:szCs w:val="28"/>
          <w:rtl w:val="true"/>
          <w:lang w:bidi="fa-IR"/>
        </w:rPr>
        <w:t>را به قتل می رساند که در میان آنان، جز زنازاده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داخل مسجد می شود و دیوار را می شکند و به زمین می گذارد و </w:t>
      </w:r>
    </w:p>
    <w:p>
      <w:pPr>
        <w:pStyle w:val="BookText"/>
        <w:rPr/>
      </w:pPr>
      <w:r>
        <w:rPr>
          <w:rFonts w:ascii="IRNazanin" w:hAnsi="IRNazanin" w:eastAsia="IRNazanin"/>
          <w:color w:val="111111"/>
          <w:sz w:val="28"/>
          <w:sz w:val="28"/>
          <w:szCs w:val="28"/>
          <w:rtl w:val="true"/>
          <w:lang w:bidi="fa-IR"/>
        </w:rPr>
        <w:t xml:space="preserve">ازرق و زریق را که لعنت خدا بر آن ها باد بیرون می آورد </w:t>
      </w:r>
      <w:r>
        <w:rPr>
          <w:rStyle w:val="FootnoteAnchor"/>
          <w:rtl w:val="true"/>
        </w:rPr>
        <w:footnoteReference w:id="6"/>
      </w:r>
      <w:r>
        <w:rPr>
          <w:rFonts w:ascii="IRNazanin" w:hAnsi="IRNazanin" w:eastAsia="IRNazanin"/>
          <w:color w:val="111111"/>
          <w:sz w:val="28"/>
          <w:sz w:val="28"/>
          <w:szCs w:val="28"/>
          <w:rtl w:val="true"/>
          <w:lang w:bidi="fa-IR"/>
        </w:rPr>
        <w:t>و با آن ها حرف می زند و آن ها هم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است که اهل باطل به شک می افتند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 چگونه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 از آن ها را در میان مسجد، اعدام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را با آن هیزمی که برای آتش زدن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بودند، می سوزاند و آن هیزم ها نزد ما به ارث است و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می سازد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کوفه رهسپار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شانزده هزار تن از فرقه بتریّه مسلّح در برابر امام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قاریان قرآن و فقیهان دینی اند و پیشانی آنان در اثر عبادت زیاد، 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هایشان در اثر شب زنده داری زرد شده و نفاق سراپای آن 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صدا فریاد برمی آورند و به حضرت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آمده ای بازگرد؛ زیرا به شما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بر آن ها فرود آورده، از عصر روز دوشنبه تا عشا، در پشت شهر نجف، همه آن ها را در مدّت نحر شتری از میان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نفرشان نجات نمی یابد و به یک نفر از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ضرری نمی رسد و کشتن آن ها برای تقرّب و نزدیک شدن به خدا است</w:t>
      </w:r>
      <w:r>
        <w:rPr>
          <w:rFonts w:eastAsia="IRNazanin" w:cs="IRNazanin"/>
          <w:color w:val="111111"/>
          <w:sz w:val="28"/>
          <w:szCs w:val="28"/>
          <w:rtl w:val="true"/>
          <w:lang w:bidi="fa-IR"/>
        </w:rPr>
        <w:t xml:space="preserve">.» </w:t>
      </w:r>
      <w:bookmarkStart w:id="14" w:name="pg9637_90307"/>
    </w:p>
    <w:p>
      <w:pPr>
        <w:pStyle w:val="Heading2"/>
        <w:numPr>
          <w:ilvl w:val="1"/>
          <w:numId w:val="1"/>
        </w:numPr>
        <w:rPr/>
      </w:pPr>
      <w:bookmarkStart w:id="15" w:name="__RefHeading___Toc7668340_2870459653"/>
      <w:bookmarkStart w:id="16" w:name="_Toc6"/>
      <w:bookmarkEnd w:id="14"/>
      <w:bookmarkEnd w:id="15"/>
      <w:r>
        <w:rPr>
          <w:rtl w:val="true"/>
        </w:rPr>
        <w:t xml:space="preserve">جلسه دوم </w:t>
      </w:r>
      <w:r>
        <w:rPr>
          <w:rtl w:val="true"/>
        </w:rPr>
        <w:t xml:space="preserve">- </w:t>
      </w:r>
      <w:r>
        <w:rPr/>
        <w:t>98/6/25</w:t>
      </w:r>
      <w:bookmarkEnd w:id="16"/>
    </w:p>
    <w:p>
      <w:pPr>
        <w:pStyle w:val="Heading3"/>
        <w:numPr>
          <w:ilvl w:val="2"/>
          <w:numId w:val="1"/>
        </w:numPr>
        <w:rPr/>
      </w:pPr>
      <w:bookmarkStart w:id="17" w:name="__RefHeading___Toc7668342_2870459653"/>
      <w:bookmarkStart w:id="18" w:name="_Toc7"/>
      <w:bookmarkEnd w:id="17"/>
      <w:r>
        <w:rPr>
          <w:rtl w:val="true"/>
        </w:rPr>
        <w:t xml:space="preserve">نقش علما در عصر ظهور امام زمان </w:t>
      </w:r>
      <w:r>
        <w:rPr>
          <w:rtl w:val="true"/>
        </w:rPr>
        <w:t>(</w:t>
      </w:r>
      <w:r>
        <w:rPr>
          <w:rtl w:val="true"/>
        </w:rPr>
        <w:t>عجل الله تعالی فرجه الشریف</w:t>
      </w:r>
      <w:r>
        <w:rPr>
          <w:rtl w:val="true"/>
        </w:rPr>
        <w:t>)</w:t>
      </w:r>
      <w:bookmarkEnd w:id="18"/>
    </w:p>
    <w:p>
      <w:pPr>
        <w:pStyle w:val="Heading3"/>
        <w:numPr>
          <w:ilvl w:val="2"/>
          <w:numId w:val="1"/>
        </w:numPr>
        <w:rPr/>
      </w:pPr>
      <w:bookmarkStart w:id="19" w:name="__RefHeading___Toc7668344_2870459653"/>
      <w:bookmarkStart w:id="20" w:name="_Toc8"/>
      <w:bookmarkEnd w:id="19"/>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20"/>
    </w:p>
    <w:p>
      <w:pPr>
        <w:pStyle w:val="BookText"/>
        <w:rPr/>
      </w:pPr>
      <w:r>
        <w:rPr>
          <w:rFonts w:ascii="IRNazanin" w:hAnsi="IRNazanin" w:eastAsia="IRNazanin"/>
          <w:color w:val="111111"/>
          <w:sz w:val="28"/>
          <w:sz w:val="28"/>
          <w:szCs w:val="28"/>
          <w:rtl w:val="true"/>
          <w:lang w:bidi="fa-IR"/>
        </w:rPr>
        <w:t xml:space="preserve">بحث ما پیرامون نقش علمای شیعه در دوران ظهور بود، آیا آن چه که گفته می شود که علمای شیعه در برابر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می کنند صحت دارد یا مطلب چیز دیگری است؟ ما بر آن شدیم که مخالفان حضرت در هنگام ظهور را طبق روایات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علمای شیعه جزء مخالفین حضرت وجود دارد؟ به قطع می توان گفت حتی یک نفر 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به بررسی روایاتی که ممکن است مورد استناد مدعیان باشد،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اول که مطرح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امّا خود روایت بیان کرده بود که مراد فرقه بتریّه است و روایتی که بیان کند فقهای شیعه جزو مخالفان حضرت هستند، وجود ندارد</w:t>
      </w:r>
      <w:r>
        <w:rPr>
          <w:rFonts w:eastAsia="IRNazanin" w:cs="IRNazanin"/>
          <w:color w:val="111111"/>
          <w:sz w:val="28"/>
          <w:szCs w:val="28"/>
          <w:rtl w:val="true"/>
          <w:lang w:bidi="fa-IR"/>
        </w:rPr>
        <w:t>.</w:t>
      </w:r>
    </w:p>
    <w:p>
      <w:pPr>
        <w:pStyle w:val="Heading3"/>
        <w:numPr>
          <w:ilvl w:val="2"/>
          <w:numId w:val="1"/>
        </w:numPr>
        <w:rPr/>
      </w:pPr>
      <w:bookmarkStart w:id="21" w:name="__RefHeading___Toc7668346_2870459653"/>
      <w:bookmarkStart w:id="22" w:name="_Toc9"/>
      <w:bookmarkEnd w:id="21"/>
      <w:r>
        <w:rPr>
          <w:rtl w:val="true"/>
        </w:rPr>
        <w:t>ادامه روایت اول</w:t>
      </w:r>
      <w:r>
        <w:rPr>
          <w:rtl w:val="true"/>
        </w:rPr>
        <w:t>:</w:t>
      </w:r>
      <w:bookmarkEnd w:id="22"/>
    </w:p>
    <w:p>
      <w:pPr>
        <w:pStyle w:val="Heading4"/>
        <w:numPr>
          <w:ilvl w:val="3"/>
          <w:numId w:val="1"/>
        </w:numPr>
        <w:rPr/>
      </w:pPr>
      <w:bookmarkStart w:id="23" w:name="__RefHeading___Toc7668348_2870459653"/>
      <w:bookmarkStart w:id="24" w:name="_Toc10"/>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 xml:space="preserve">ثُمَّ يَدْخُلُ الْكُوفَةَ فَيَقْتُلُ مُقَاتِلِيهَا حَتَّى يَرْضَى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لَيَمْلِكُ ثَلَاثَمِائَهُ وَ تِسْعَ سِنِينَ، كَمَا لَبِثَ أَصْحَابُ الْكَهْفِ فِى كَهْفِهِمْ، يَمْلَأُ الْأَرْضِ عَدْلًا وَ قِسْطاً كَمَا مُلِئَتْ ظُلْماً وَ جَوْراً، وَ يَفْتَحُ اللَّهُ عَلَيْهِ شَرْقَ الْأَرْضِ وَ غَرْبَهَا، يُقْتَلُ النَّاسُ حَتَّى لَا يُرَى إِلَّا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يَسِيرُ بِسِيرَةِ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يَدْعُو الشَّمْسَ وَالْقَمَرَ فَيُجِيبَانِهِ، وَ تُطْوَى لَهُ الْأَرْضِ، فَيُوحِى الله إِلَيْهِ، فَيَعْمَلُ بِأَمْرِ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داخل شده و جنگاوران آن ها را تا راضی شدن خدا از میان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امام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رضایت خدا را درک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مادر موسی بهتر است و به زنبور عسل وحی نمود و حال آن که او بهتر از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مذهب او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منظورم را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صد و نه سال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تعداد ماندن اصحاب کهف در غارشان و زمین را لبریز از عدل و داد می کند، آن گونه که از ظلم و جور لبریز شده باشد</w:t>
      </w:r>
      <w:r>
        <w:rPr>
          <w:rFonts w:eastAsia="IRNazanin" w:cs="IRNazanin"/>
          <w:color w:val="111111"/>
          <w:sz w:val="28"/>
          <w:szCs w:val="28"/>
          <w:rtl w:val="true"/>
          <w:lang w:bidi="fa-IR"/>
        </w:rPr>
        <w:t xml:space="preserve">.» </w:t>
      </w:r>
      <w:bookmarkStart w:id="25" w:name="pg9637_90309"/>
    </w:p>
    <w:p>
      <w:pPr>
        <w:pStyle w:val="Heading4"/>
        <w:numPr>
          <w:ilvl w:val="3"/>
          <w:numId w:val="1"/>
        </w:numPr>
        <w:rPr/>
      </w:pPr>
      <w:bookmarkStart w:id="26" w:name="__RefHeading___Toc7668350_2870459653"/>
      <w:bookmarkStart w:id="27" w:name="_Toc11"/>
      <w:bookmarkEnd w:id="25"/>
      <w:bookmarkEnd w:id="26"/>
      <w:r>
        <w:rPr>
          <w:rtl w:val="true"/>
        </w:rPr>
        <w:t>توضیح روایت</w:t>
      </w:r>
      <w:r>
        <w:rPr>
          <w:rtl w:val="true"/>
        </w:rPr>
        <w:t>:</w:t>
      </w:r>
      <w:bookmarkEnd w:id="27"/>
    </w:p>
    <w:p>
      <w:pPr>
        <w:pStyle w:val="BookText"/>
        <w:rPr/>
      </w:pP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در مقباس الهدایه در مورد بتریه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فِرْقَةُ مِنَ الزَّيْدِيَّةِ قِيلَ نَسَبُوا الَىَّ الْمُغِيرَةِ لَقَبُهُ الابتر وَ قیل هُمْ أَصْحابُ کثیر النَّوَّاءِ وَ حَسَنِ بْنِ صَالِحٍ وَ سَالِمِ بْنِ ابی حفصه وَ حکم بْنِ عیینه وَ سَلِّمْهُ بْنِ کهیل وَ ابی الْمِقْدَامِ وَ هُمُ الَّذِينَ دُعُوا الَىَّ وِلَايَةَ عَلَى ثُمَّ خلطوها بِوَلَايَةِ أَبِى بَكْرٍ وَ عُمَرَ وَ يُثْبِتُونَ لَهُمْ الامامة وَ يبغضون عُثْمَانَ وَ طلحه وَ زبیر وَ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أَعْتَقِدُهُ انَّ بترية هُمْ زَيْدِيَّةُ الْعَامَّةِ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بتریه فرقه ای از زیدیه هستند،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مغیره هستند که لقب او ابتر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كثير النواء و حسن بن صالح و سالم بن ابی حفصه و حکم بن عیینه و سلمه بن کهیل و ابو مقدام هستند و آن ها به ولایت علی دعوت می کردند و آن را با ولایت ابو بکر و عمر مخلوط می کردند و امامت را برای آن ها اثبات می کردند و بغض عثمان و طلحه و زبیر و عایشه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من این است که بتریه زیدیه ی عامه هستند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 که هیچ یک از علمای شیعه اعتقادات بتریه را ندارند و سران بتریه هیچ کدام از علمای شیعه نیستند</w:t>
      </w:r>
      <w:r>
        <w:rPr>
          <w:rFonts w:eastAsia="IRNazanin" w:cs="IRNazanin"/>
          <w:color w:val="111111"/>
          <w:sz w:val="28"/>
          <w:szCs w:val="28"/>
          <w:rtl w:val="true"/>
          <w:lang w:bidi="fa-IR"/>
        </w:rPr>
        <w:t xml:space="preserve">. </w:t>
      </w:r>
      <w:bookmarkStart w:id="28" w:name="pg9637_90311"/>
    </w:p>
    <w:p>
      <w:pPr>
        <w:pStyle w:val="Heading2"/>
        <w:numPr>
          <w:ilvl w:val="1"/>
          <w:numId w:val="1"/>
        </w:numPr>
        <w:rPr/>
      </w:pPr>
      <w:bookmarkStart w:id="29" w:name="__RefHeading___Toc7668352_2870459653"/>
      <w:bookmarkStart w:id="30" w:name="_Toc12"/>
      <w:bookmarkEnd w:id="28"/>
      <w:bookmarkEnd w:id="29"/>
      <w:r>
        <w:rPr>
          <w:rtl w:val="true"/>
        </w:rPr>
        <w:t xml:space="preserve">جلسه سوم </w:t>
      </w:r>
      <w:r>
        <w:rPr>
          <w:rtl w:val="true"/>
        </w:rPr>
        <w:t xml:space="preserve">- </w:t>
      </w:r>
      <w:r>
        <w:rPr/>
        <w:t>98/6/26</w:t>
      </w:r>
      <w:bookmarkEnd w:id="30"/>
    </w:p>
    <w:p>
      <w:pPr>
        <w:pStyle w:val="Heading3"/>
        <w:numPr>
          <w:ilvl w:val="2"/>
          <w:numId w:val="1"/>
        </w:numPr>
        <w:rPr/>
      </w:pPr>
      <w:bookmarkStart w:id="31" w:name="__RefHeading___Toc7668354_2870459653"/>
      <w:bookmarkStart w:id="32" w:name="_Toc13"/>
      <w:bookmarkEnd w:id="31"/>
      <w:r>
        <w:rPr>
          <w:rtl w:val="true"/>
        </w:rPr>
        <w:t xml:space="preserve">نقش علما در عصر ظهور امام زمان </w:t>
      </w:r>
      <w:r>
        <w:rPr>
          <w:rtl w:val="true"/>
        </w:rPr>
        <w:t>(</w:t>
      </w:r>
      <w:r>
        <w:rPr>
          <w:rtl w:val="true"/>
        </w:rPr>
        <w:t>عجل الله تعالی فرجه الشریف</w:t>
      </w:r>
      <w:r>
        <w:rPr>
          <w:rtl w:val="true"/>
        </w:rPr>
        <w:t>)</w:t>
      </w:r>
      <w:bookmarkEnd w:id="32"/>
    </w:p>
    <w:p>
      <w:pPr>
        <w:pStyle w:val="Heading3"/>
        <w:numPr>
          <w:ilvl w:val="2"/>
          <w:numId w:val="1"/>
        </w:numPr>
        <w:rPr/>
      </w:pPr>
      <w:bookmarkStart w:id="33" w:name="__RefHeading___Toc7668356_2870459653"/>
      <w:bookmarkStart w:id="34" w:name="_Toc14"/>
      <w:bookmarkEnd w:id="33"/>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34"/>
    </w:p>
    <w:p>
      <w:pPr>
        <w:pStyle w:val="Heading3"/>
        <w:numPr>
          <w:ilvl w:val="2"/>
          <w:numId w:val="1"/>
        </w:numPr>
        <w:rPr/>
      </w:pPr>
      <w:bookmarkStart w:id="35" w:name="__RefHeading___Toc7668358_2870459653"/>
      <w:bookmarkStart w:id="36" w:name="_Toc15"/>
      <w:bookmarkEnd w:id="35"/>
      <w:r>
        <w:rPr>
          <w:rtl w:val="true"/>
        </w:rPr>
        <w:t>منابع روایت اول</w:t>
      </w:r>
      <w:r>
        <w:rPr>
          <w:rtl w:val="true"/>
        </w:rPr>
        <w:t>:</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روایت را با کمی تفاوت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المواليد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متن غیبت طوسی،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نص دلائل الإمامه، با تفاوت، از مسند فاطمه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بحار الانوار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p>
    <w:p>
      <w:pPr>
        <w:pStyle w:val="Heading3"/>
        <w:numPr>
          <w:ilvl w:val="2"/>
          <w:numId w:val="1"/>
        </w:numPr>
        <w:rPr/>
      </w:pPr>
      <w:bookmarkStart w:id="37" w:name="__RefHeading___Toc7668360_2870459653"/>
      <w:bookmarkStart w:id="38" w:name="_Toc16"/>
      <w:bookmarkEnd w:id="37"/>
      <w:r>
        <w:rPr>
          <w:rtl w:val="true"/>
        </w:rPr>
        <w:t>بررسی سند روایت</w:t>
      </w:r>
      <w:r>
        <w:rPr>
          <w:rtl w:val="true"/>
        </w:rPr>
        <w:t>:</w:t>
      </w:r>
      <w:bookmarkEnd w:id="38"/>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 أَبُو الْحَسَنِ هَارُونَ بْنِ موسی حدثنی أَبَى قَالَ حَدَّثَنِي أَبُو عَلَى مُحَمَّدُ بْنُ هَمَّامٍ عَنْ أبي عَبدِاللَّهِ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حُمْرَانَ الْمَدَائِنِي، عَنْ عَلِيِّ بْنِ أَسْبَاطِ، عَنِ الْحَسَنِ بْنِ بَشِيرٍ،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668362_2870459653"/>
      <w:bookmarkStart w:id="40" w:name="_Toc17"/>
      <w:bookmarkEnd w:id="39"/>
      <w:r>
        <w:rPr>
          <w:rtl w:val="true"/>
        </w:rPr>
        <w:t>ابو جارود زیاد بن منذر</w:t>
      </w:r>
      <w:r>
        <w:rPr>
          <w:rtl w:val="true"/>
        </w:rPr>
        <w:t>:</w:t>
      </w:r>
      <w:bookmarkEnd w:id="40"/>
    </w:p>
    <w:p>
      <w:pPr>
        <w:pStyle w:val="BookText"/>
        <w:rPr/>
      </w:pPr>
      <w:r>
        <w:rPr>
          <w:rFonts w:ascii="IRNazanin" w:hAnsi="IRNazanin" w:eastAsia="IRNazanin"/>
          <w:color w:val="111111"/>
          <w:sz w:val="28"/>
          <w:sz w:val="28"/>
          <w:szCs w:val="28"/>
          <w:rtl w:val="true"/>
          <w:lang w:bidi="fa-IR"/>
        </w:rPr>
        <w:t>ایشان توثیقی ندارد امّا در مذمتش روایاتی وارد شده است و مرحوم مامقانی بر اساس آن روایات حکم به ضعف او می کند و متأخرین و معاصرین هم همین نظر را دارند اما مرحوم خوئی ایشان را توثیق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عامه کسی او را تقویت نکرده بلکه همگی او را تضعیف کردند و از تضعیف آن ها می توان کشف کرد که او شخصی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علت تضعیف او را نقل روایات در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w:t>
      </w:r>
      <w:r>
        <w:rPr>
          <w:rFonts w:eastAsia="IRNazanin" w:cs="IRNazanin"/>
          <w:color w:val="111111"/>
          <w:sz w:val="28"/>
          <w:szCs w:val="28"/>
          <w:rtl w:val="true"/>
          <w:lang w:bidi="fa-IR"/>
        </w:rPr>
        <w:t xml:space="preserve">. </w:t>
      </w:r>
      <w:bookmarkStart w:id="41" w:name="pg9637_90313"/>
    </w:p>
    <w:p>
      <w:pPr>
        <w:pStyle w:val="Heading3"/>
        <w:numPr>
          <w:ilvl w:val="2"/>
          <w:numId w:val="1"/>
        </w:numPr>
        <w:rPr/>
      </w:pPr>
      <w:bookmarkStart w:id="42" w:name="__RefHeading___Toc7668364_2870459653"/>
      <w:bookmarkStart w:id="43" w:name="_Toc18"/>
      <w:bookmarkEnd w:id="41"/>
      <w:bookmarkEnd w:id="42"/>
      <w:r>
        <w:rPr>
          <w:rtl w:val="true"/>
        </w:rPr>
        <w:t>نظرات عامه در مورد ابو جارود</w:t>
      </w:r>
      <w:r>
        <w:rPr>
          <w:rtl w:val="true"/>
        </w:rPr>
        <w:t>:</w:t>
      </w:r>
      <w:bookmarkEnd w:id="43"/>
    </w:p>
    <w:p>
      <w:pPr>
        <w:pStyle w:val="BookText"/>
        <w:rPr/>
      </w:pPr>
      <w:r>
        <w:rPr>
          <w:rFonts w:ascii="IRNazanin" w:hAnsi="IRNazanin" w:eastAsia="IRNazanin"/>
          <w:color w:val="111111"/>
          <w:sz w:val="28"/>
          <w:sz w:val="28"/>
          <w:szCs w:val="28"/>
          <w:rtl w:val="true"/>
          <w:lang w:bidi="fa-IR"/>
        </w:rPr>
        <w:t>جورجانی نام او در کتاب الکامل فی الضعفاء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معاويه بن صالح، عن 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عَدُوِّ اللَّهِ لَيْسَ یسوی فلسا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گو و دشمن خدا است و یک 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عباس الدوری عن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عامه ابو جارود را به جهت نقل روایات در فضائل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تضعیف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اهْتَدَى الَىَّ وَلَايَتِنَا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ابن عدی جرجانی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الاحاديث الَّتِي امليتها مَعَ سَائِرِ أَحَادِيثِهِ الَّتِي لَمْ اذْكُرْهَا، عَامَّتُهَا غیر محفوظه وَ عامۀ مَا يُرْوَى زیاد بْنِ مُنْذِرٍ اسلام هَذَا فِي فَضَائِلِ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عیلهم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المعدودين مِنْ أَهْلِ الْكُوفَةِ أَىُّ الْغَالِى وَ لَهُ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تَكَلَّمَ فِيهِ يَحْيَى بْنِ مُعِينٍ وَ ضَعْفِهِ لانه يُرْوَى أَحَادِيثَ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ثَلْبٌ غَيْرِهِمْ وَ يُفَرِّطْ فِى ذلک وَ لذلک ضَعْفِهِ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احادیثی که نوشتم همراه سائر احادیثی که ذکر نکردم مورد اعتنا نیست و عموم روایاتی که زیاد بن منذر روایت می کند در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از اهل کوفه یعنی غالی شمرده می شود و برای او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او را تضعیف کرده است؛ چون احادیث در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ضعف غیر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و در این جهت افراط کرده است به همین جهت او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تضعيف ابو جارود توسط بزرگان اهل سنت اگر دلیل اعتبار او نباشد لااقل موجب تجدید نظر در مورد تضعیف او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نجاشی می فرماید</w:t>
      </w:r>
      <w:r>
        <w:rPr>
          <w:rFonts w:eastAsia="IRNazanin" w:cs="IRNazanin"/>
          <w:color w:val="111111"/>
          <w:sz w:val="28"/>
          <w:szCs w:val="28"/>
          <w:rtl w:val="true"/>
          <w:lang w:bidi="fa-IR"/>
        </w:rPr>
        <w:t xml:space="preserve">: </w:t>
      </w:r>
      <w:bookmarkStart w:id="44" w:name="pg9637_90315"/>
    </w:p>
    <w:p>
      <w:pPr>
        <w:pStyle w:val="BookText"/>
        <w:rPr/>
      </w:pPr>
      <w:bookmarkEnd w:id="44"/>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أَبُو الْجَارُودِ الْهَمْدَانِيِّ الخارفى الْأَعْمَى أَخْبَرَنَا ابْنُ عُبْدُونٍ عَنْ عَلِىُّ بْنِ مُحَمَّدٍ عَنْ عَلِىُّ بْنِ الْحَسَنِ عَنْ حَرْبِ بْنِ الْحَسَنِ عَنْ مُحَمَّدِ بْنِ سِنَانٍ قَالَ قَالَ لِى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أَعْمَى مَا رَأَيْتَ الدُّنْيَا قَطُّ كوفى كَانَ مِنْ أَصْحَابِ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تَغَيَّرَ لَمَّا خَرَجَ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 ابو جارود همًدانی کور بود، 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به دنیا آمدم و هیچ گاه دنیا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کوفی و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 و چون زید قیام کرد،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زیدی است و مذهب زیدیه جارودی به او منتسب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صَاحِبِ الْمَقَامِ حَدِيثِهِ فِي حَدِيثٍ أَصْحَابُنَا أَكْثَرَ مِنْهُ فِى الزَّيْدِيَّةِ وَ أَصْحَابُنَا يَكْرَهُونَ مَا رَوَاهُ مُحَمَّدُ بْنِ سِنَانٍ عَنْهُ وَ يَعْتَمِدُونَ مَا رَوَاهُ مُحَمَّدُ بْنُ بَكْرٍ الأرجتي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صاحب مقام است، حدیث او در احادیث اصحاب ما از احادیث او در زیدیه بیشتر است و اصحاب ما آن چه محمد بن سنان از او روایت می کند را کراهت دارند و به آن چه محمد بن بكر أرجتی روایت کرده اعتماد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3"/>
        <w:numPr>
          <w:ilvl w:val="2"/>
          <w:numId w:val="1"/>
        </w:numPr>
        <w:rPr/>
      </w:pPr>
      <w:bookmarkStart w:id="45" w:name="__RefHeading___Toc7668366_2870459653"/>
      <w:bookmarkStart w:id="46" w:name="_Toc19"/>
      <w:bookmarkEnd w:id="45"/>
      <w:r>
        <w:rPr>
          <w:rtl w:val="true"/>
        </w:rPr>
        <w:t>روایات در مذمت ابو جارود</w:t>
      </w:r>
      <w:r>
        <w:rPr>
          <w:rtl w:val="true"/>
        </w:rPr>
        <w:t>:</w:t>
      </w:r>
      <w:bookmarkEnd w:id="46"/>
    </w:p>
    <w:p>
      <w:pPr>
        <w:pStyle w:val="BookText"/>
        <w:rPr/>
      </w:pPr>
      <w:r>
        <w:rPr>
          <w:rFonts w:ascii="IRNazanin" w:hAnsi="IRNazanin" w:eastAsia="IRNazanin"/>
          <w:color w:val="111111"/>
          <w:sz w:val="28"/>
          <w:sz w:val="28"/>
          <w:szCs w:val="28"/>
          <w:rtl w:val="true"/>
          <w:lang w:bidi="fa-IR"/>
        </w:rPr>
        <w:t>مرحوم کشی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الْجَارُودِ زِيَادِ بْنِ الْمُنْذِرِ الْأَعْمَى السرحوب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حَكَى أَنَّ أَبَا الْجَارُودِ سَمَّى سرحوبا وَ تُنْسَبُ إِلَيْهِ السرحوبية مِنَ الزَّيْدِيَّةِ سَمَّاهُ بِذَلِكَ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أَنَّ سرحوبا اسْمُ شَيْطَانٍ أَعْمَى، يَسْكُنُ الْبَحْرِ، وَ كَانَ أَبُو الْجَارُودِ مَكْفُوفاً أَعْمَى، أَعْمَى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شده که ابو جارود سرحوب نامیده شد و سرحوبیه ی از زیدیه به او منسوب اند،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اسم او را نامید و ذکر فرمود که سرحوب اسم شیطانی نابینا است که در دریا سکونت دارد و ابو جارود نابینا و کور 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كَانَ زَيْدِيّاً فَالظَّاهِرُ أَنَّهُ لَا إِشْكَالَ فِيهِ، وَ أَمَّا تَسْمِيَتُهُ بسرحوب،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روایهٔ مُرْسَلَهُ مِنْ الكشى لَا يَعْتَمِدُ عَلَيْهَا، بَلْ إِنَّهَا غَيْرِ قَابِلَةُ للتصديق، فَإِنْ زِيَاداً لَمْ يَتَغَيَّرْ فِي زَمَانِ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تَغَيَّرَ بَعْدُ </w:t>
      </w:r>
    </w:p>
    <w:p>
      <w:pPr>
        <w:pStyle w:val="BookText"/>
        <w:rPr/>
      </w:pPr>
      <w:r>
        <w:rPr>
          <w:rFonts w:ascii="Amiri" w:hAnsi="Amiri" w:eastAsia="Amiri" w:cs="Amiri"/>
          <w:color w:val="111111"/>
          <w:sz w:val="28"/>
          <w:sz w:val="28"/>
          <w:szCs w:val="28"/>
          <w:rtl w:val="true"/>
          <w:lang w:bidi="ar-SA"/>
        </w:rPr>
        <w:t xml:space="preserve">خُرُوجُ زید، وَ كَانَ خُرُوجِهِ بَعْدَ وَفَاةِ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صُدُورُ هَذِهِ التَّسْمِيَةَ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شکی در زیدی بودن او نیست، امّا تسميه او به سرحوب توسط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روایت مرسلی از کشی است که اعتمادی بر آن نیست؛ زیرا او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خیلی تغییر نکرده بود و بعد از خروج زید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هفت سال بعد از وفات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این تسمیه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مُوسَى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 بِنَا جَارِيَةُ مَعَهَا قمقم فقلبته،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إِنَّ كَانَ قَلْبِ قَلْبِ أَبَى الْجَارُودِ، كَمَا قَلَّبْتُ هَذِهِ الْجَارِيَةِ هَذَا القمقم فَمَا ذَنْبِي؟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کنیزی از کنار ما عبور کرد، که همراه او قمقمه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قمقمه را برگرداند،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ابو جارود را برگردانده همان طور که این جاریه این قمقمه را برگرداند گناه من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أَحْمَدَ، عَنْ عَلِىُّ بْنِ إِسْمَاعِيلَ عَنْ حَمَّادِ بْنِ عِيسَى عَنِ الْحُسَيْنِ بْنِ الْمُخْتَارِ عَنْ أَبِي أُسَامَةَ، 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فَعَلَ أَبُو الْجَارُودِ؟ أَمَا وَ اللَّهِ لَا يَمُوتُ إِلَّا تَائِهاً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گمراه از دنیا می رود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نسبت به این روایات مناقشه ی سندی و دلالی می کنند</w:t>
      </w:r>
      <w:r>
        <w:rPr>
          <w:rFonts w:eastAsia="IRNazanin" w:cs="IRNazanin"/>
          <w:color w:val="111111"/>
          <w:sz w:val="28"/>
          <w:szCs w:val="28"/>
          <w:rtl w:val="true"/>
          <w:lang w:bidi="fa-IR"/>
        </w:rPr>
        <w:t xml:space="preserve">. </w:t>
      </w:r>
      <w:bookmarkStart w:id="47" w:name="pg9637_90319"/>
    </w:p>
    <w:p>
      <w:pPr>
        <w:pStyle w:val="Heading2"/>
        <w:numPr>
          <w:ilvl w:val="1"/>
          <w:numId w:val="1"/>
        </w:numPr>
        <w:rPr/>
      </w:pPr>
      <w:bookmarkStart w:id="48" w:name="__RefHeading___Toc7668368_2870459653"/>
      <w:bookmarkStart w:id="49" w:name="_Toc20"/>
      <w:bookmarkEnd w:id="47"/>
      <w:bookmarkEnd w:id="48"/>
      <w:r>
        <w:rPr>
          <w:rtl w:val="true"/>
        </w:rPr>
        <w:t xml:space="preserve">جلسه چهارم </w:t>
      </w:r>
      <w:r>
        <w:rPr>
          <w:rtl w:val="true"/>
        </w:rPr>
        <w:t xml:space="preserve">- </w:t>
      </w:r>
      <w:r>
        <w:rPr/>
        <w:t>98/6/30</w:t>
      </w:r>
      <w:bookmarkEnd w:id="49"/>
    </w:p>
    <w:p>
      <w:pPr>
        <w:pStyle w:val="Heading3"/>
        <w:numPr>
          <w:ilvl w:val="2"/>
          <w:numId w:val="1"/>
        </w:numPr>
        <w:rPr/>
      </w:pPr>
      <w:bookmarkStart w:id="50" w:name="__RefHeading___Toc7668370_2870459653"/>
      <w:bookmarkStart w:id="51" w:name="_Toc21"/>
      <w:bookmarkEnd w:id="50"/>
      <w:r>
        <w:rPr>
          <w:rtl w:val="true"/>
        </w:rPr>
        <w:t xml:space="preserve">نقش علما در عصر ظهور امام زمان </w:t>
      </w:r>
      <w:r>
        <w:rPr>
          <w:rtl w:val="true"/>
        </w:rPr>
        <w:t>(</w:t>
      </w:r>
      <w:r>
        <w:rPr>
          <w:rtl w:val="true"/>
        </w:rPr>
        <w:t>عجل الله تعالی فرجه الشریف</w:t>
      </w:r>
      <w:r>
        <w:rPr>
          <w:rtl w:val="true"/>
        </w:rPr>
        <w:t>)</w:t>
      </w:r>
      <w:bookmarkEnd w:id="51"/>
    </w:p>
    <w:p>
      <w:pPr>
        <w:pStyle w:val="Heading3"/>
        <w:numPr>
          <w:ilvl w:val="2"/>
          <w:numId w:val="1"/>
        </w:numPr>
        <w:rPr/>
      </w:pPr>
      <w:bookmarkStart w:id="52" w:name="__RefHeading___Toc7668372_2870459653"/>
      <w:bookmarkStart w:id="53" w:name="_Toc22"/>
      <w:bookmarkEnd w:id="52"/>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53"/>
    </w:p>
    <w:p>
      <w:pPr>
        <w:pStyle w:val="Heading3"/>
        <w:numPr>
          <w:ilvl w:val="2"/>
          <w:numId w:val="1"/>
        </w:numPr>
        <w:rPr/>
      </w:pPr>
      <w:bookmarkStart w:id="54" w:name="__RefHeading___Toc7668374_2870459653"/>
      <w:bookmarkStart w:id="55" w:name="_Toc23"/>
      <w:bookmarkEnd w:id="54"/>
      <w:r>
        <w:rPr>
          <w:rtl w:val="true"/>
        </w:rPr>
        <w:t xml:space="preserve">ادامه ی بررسی سند روایت اول </w:t>
      </w:r>
      <w:r>
        <w:rPr>
          <w:rtl w:val="true"/>
        </w:rPr>
        <w:t>(</w:t>
      </w:r>
      <w:r>
        <w:rPr>
          <w:rtl w:val="true"/>
        </w:rPr>
        <w:t>روایات مذمت ابو جارود</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الْعَبَّاسِ بْنِ مَعْرُوفٍ عَنْ أَبِي الْقَاسِمِ الْكُوفِيِّ، عَنِ الْحُسَيْنِ بْنِ مُحَمَّدِ بْنِ عِمْرَانَ عَنْ زُرْعَةَ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النَّوَّاءِ وَ سَالِمِ بْنِ أَبِي حَفْصَةُ وَ أَبَا الْجَارُودِ،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کذابون مکذبون كُفَّارُ عَلَيْهِمْ 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کذابون قَدْ عرفتهم فَمَا معنی مکذبون؟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كذابون يَأْتُونَنَا فيخبرون أَنَّهُمْ يصدقوننا وَ لیس کذلک وَ يَسْمَعُونَ حَدِيثَنَا، فَيُكَذَّبُونَ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كثير النواء و سالم بن ابی حفصه و ابو جارود ذکر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کذاب هستند، مکذب و کافر هستند، بر آن ها لعنت خداوند باد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كذب آنان را شناختیم پس معنای مکذبون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کذابون نزد ما می آیند پس خبر می دهند که ما را تصدیق می کنند و حال که چنین نمی کنند و حدیث ما را می شنوند پس آن را تکذیب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الْحَسَنِ البراثى وَ عُثْمَانَ بْنِ حَامِدٍ الْكَشْيَانِ،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مُحَمَّدِ بْنِ الْحُسَيْنِ، عَنْ عَبْدِاللَّهِ الْمُزَخْرَفِ، عَنْ أَبِي سُلَيْمَانَ 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يَقُولُ لِأَبِي الْجَارُودِ بِمِنًى فِي فُسْطَاطِهِ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كَانَ وَ اللَّهِ أَبَى إِمَامٍ أَهْلِ الْأَرْضِ حَيْثُ مَاتَ لَا يَجْهَلُهُ إِلَّا ضَالُّ، ثُمَّ رَأَيْتُهُ فِي الْعَامِ الْمُقْبِلِ، قالَ لَهُ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الْجَارُودِ بَعْدَ ذَلِكَ بِالْكُوفَةِ،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سَمِعْتُ مَا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يُعْنَى أَبَاهُ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سلیمان حمار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جارود در منا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جارود به خدا قسم پدرم امام اهل زمین بود هنگامی که از دنیا رفت به مقامش جاهل نبود مگر گمراه سپس سال بعد او را دیدم و امام همانند همان مطلب را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جارود را در کوفه ملاقات کردم،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آن 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از پدر، همان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استفاده می شود که ابو جارود گمراه بوده است؛ امّا مرحوم خوئی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كُلِّهَا ضَعِيفَةُ عَلَى أَنَّهَا لَا تَدُلُّ عَلَى ضَعْفِ الرَّجُلِ وَ عَدَمِ وثاقته إِلَّا الرِّوَايَةِ الثَّالِثَةِ مِنْهَا لَكُنَّ فِي سَنَدِهَا علی بْنِ مُحَمَّدٍ وَ هُوَ ابْنُ فیروزان وَ لَمْ يُوثَقْ وَ مُحَمَّدِ بْنِ أَحْمَدَ وَ هُوَ مُحَمَّدُ بْنِ أَحْمَدَ بْنِ الْوَلِيدِ وَ هُوَ مَجْهُولُ وَ الْحُسَيْنِ بْنِ مُحَمَّدِ بْنِ عِمْرَانَ مُهْمَلُ إِذْنِ كَيْفَ يُمْكِنُ الِاعْتِمَادِ عَلَى هَذِهِ الرِّوَايَاتُ فِي تَضْعِيفِ الرَّجُلِ فَالظَّاهِرُ أَنَّهُ ثِقَةُ لَا لِأَجْلِ أَنْ لَهُ أَصْلًا وَ لَا لِرِوَايَةِ الأجلاء عَنْهُ لِمَا عَرَفْتَ غَيْرَ مَرَّةً مِنْ أَنَّ ذَلِكَ لَا يَكْفِي لِإِثْبَاتِ الْوَثَاقَةِ بَلْ لوقوعه فِي أَسَانِيدَ كَامِلِ الزِّيَارَاتِ، وَقَدْ شَهِدَ جَعْفَرُ بْنُ مُحَمَّدِ بْنِ قُولَوَيْهِ بوثاقة جَمِيعِ 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عُثْمَانُ بْنُ عِيسَى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فی فَضْلِ الْفُرَاتِ وَ شُرْبِهِ وَ الْغُسْلِ فِيهِ،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الشَّهَادَةِ الشَّيْخُ الْمُفِيدُ، فِى الرِّسَالَةِ الْعَدَدِيَّةِ بِأَنَّهُ</w:t>
      </w:r>
    </w:p>
    <w:p>
      <w:pPr>
        <w:pStyle w:val="BookText"/>
        <w:rPr/>
      </w:pPr>
      <w:r>
        <w:rPr>
          <w:rFonts w:ascii="Amiri" w:hAnsi="Amiri" w:eastAsia="Amiri" w:cs="Amiri"/>
          <w:color w:val="111111"/>
          <w:sz w:val="28"/>
          <w:sz w:val="28"/>
          <w:szCs w:val="28"/>
          <w:rtl w:val="true"/>
          <w:lang w:bidi="ar-SA"/>
        </w:rPr>
        <w:t>مَنِ الْأَعْلَامِ الرُّؤَسَاءِ الْمَأْخُوذِ عَنْهُمْ الْحَلَالِ وَ الْحَرَامِ وَ الْفُتْيَا وَ الْأَحْكَامِ الَّذِينَ لَا يَطْعُنُ عَلَيْهِمْ وَ لَا طَرِيقٍ إِلَى ذَمَّ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لِشَهَادَةِ عَلِىُّ بْنِ إِبْرَاهِيمَ فِى تَفْسِيرِهِ بوثاقة كُلُّ مَنْ وَقَعَ فِي أسناده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در مذمت ایشان وارد شده است همه ی آن ایراد دارد و هم چنین دلالت ضعف او و عدم وثاقتش ندارد مگر روایت سوم که آن هم سندش مشکل دارد چون در سند آن افراد مجهولی هستند پس ایشان ظاهرا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این که برای او اصل است و نه از آن جهت که بزرگان از او روایت نقل کردند به جهت آن چه شناختی بارها که آن برای اثبات وثاقت شخص کفایت نمی کند بلکه به جهت این که او در اسناد کامل الزيارات است و جعفر بن محمد بن قولویه شهادت داده است که تمام راویان آن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شهادت شیخ مفید در رساله ی عددیه به این که او از بزرگانی است که از آن ها حلال و حرام و احکام گرفته می شد و از کسانی که طعنی بر آنان نمی باشد و طریقی برای دم یکی از آنان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شهادت علی بن ابراهيم در تفسیرش به وثاقت همه ی کسانی که در اسناد 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دلیل دیگری نیز درباره ی وثاقت ایشان از کلمات مرحوم خوئی استفاده می شود و آن این که ابو جارود از مذهب زیدی به مذهب حق اثنا عشری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احادیث در مذمت او اعتبار داشته باشد معارض دارد، حسن بن محبوب از او احادیث لوح را نقل می کند، حسن بن محبوب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حسن بن محبوب اواخر عمر شریف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از ابو جارود احادیث لوح را نقل می کند و این یعنی ابو جارود در آن هنگام بر هدایت 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أَبِى الْخَطَّابِ، عَنِ الْحَسَنِ بْنِ مَحْبُوبٍ،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بْنِ عَبْدِاللَّهِ </w:t>
      </w:r>
    </w:p>
    <w:p>
      <w:pPr>
        <w:pStyle w:val="BookText"/>
        <w:rPr/>
      </w:pPr>
      <w:r>
        <w:rPr>
          <w:rFonts w:ascii="Amiri" w:hAnsi="Amiri" w:eastAsia="Amiri" w:cs="Amiri"/>
          <w:color w:val="111111"/>
          <w:sz w:val="28"/>
          <w:sz w:val="28"/>
          <w:szCs w:val="28"/>
          <w:rtl w:val="true"/>
          <w:lang w:bidi="ar-SA"/>
        </w:rPr>
        <w:t>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يَدَيْهَا لَوْحُ فِيهِ أَسْمَاءُ الْأَوْصِيَاءِ، فَعَدَدْتُ اثْنَيْ عَشَرَ،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ثَالِثَةً مِنْهُمْ مُحَمَّدُ وَ أَرْبَعَةُ مِنْهُمْ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صدوق به سندش نقل می کند از ابو 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نزد ایشان لوحی بود که در آن اسماء اوصیاء بود پس شمردم دوازده نفر بودند، آخرین آن 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نفر از آنان محمد و چهار نفر از آنان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خوئی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سَنَدَ الرِّوَايَتَيْنِ وَ لَمْ يناقش فِيهِمَا بِعَدَمِ ثُبُوتِ وثاقة أَحْمَدَ بْنِ مُحَمَّدِ بْنِ يَحْيَى وَ الْحُسَيْنُ بْنِ أَحْمَدَ بْنِ إِدْرِيسَ، لَمْ يَكُنِ بُدُّ مِنِ الِالْتِزَامِ برجوع أَبِي الْجَارُودِ، مِنَ الزَّيْدِيَّةِ إِلَى الْحَقِّ، وَ ذَلِكَ فَإِنَّ رِوَايَةِ الْحَسَنِ بْنِ مَحْبُوبِ الْمُتَوَلِّدِ قَرِيباً مِنْ وَفَاةِ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لَا مَحَالَةَ تَكُونُ بَعْدَ تُغَيِّرُهُ وَ بَعْدَ اعتناقه مَذْهَبُ الزَّيْدِيَّةِ بِكَثِيرٍ، فَإِذَا رَوَى أَنَّ الْأَوْصِيَاءِ اثْنَا عَشَرَ، آخِرُهُمْ الْقَائِمُ، ثَلَاثَةُ مِنْهُمْ مُحَمَّدُ، وَ أَرْبَعَةُ مِنْهُمْ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هَذَا رُجُوعاً مِنْهُ إِلَى الْحَقِّ، وَ اللَّهُ الْعَالِمُ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سند دو روایت صحیح باشد و در آن دو مناقشه نشده به عدم وثاقت احمد بن محمد بن یحیی و حسین بن احمد بن ادریس، چاره ای نمی باشد از التزام به رجوع ابو جارود از زیدیه به مذهب حق و علت آن هم این است که حسن بن محبوب که از او روایت کرده اواخر عمر شریف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که به ناچار روایت بعد از تغییر از مذهب زیدیه نقل شده پس چون او روایت کرده که اوصیاء دوازده نفر بودند، آخرین آن 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نفر از آنان محمد و چهار نفر از آنان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رجوع او از زیدیه به مذهب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که در این جا مطرح است این که آیا رجوع کردن ابو جارود به حق و مذهب اثنا عشری دال بر وثاقت است، مگر هر اثنا عشری ثقه است؟ الا این که مبنای ما اصاله العداله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بر این است که شیعه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اثنا عشری بودن ابو جارود را اثبات کرد امّا بحث در وثاقت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بودن ابو جارود در اسناد کامل الزیارات و تفسیر مرحوم قمی و شهادت شیخ مفید بر اعتبار او کفایت می کند چه بر مذهب زیدی باقی مانده باشد و چه از آن برگشته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مامقانی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لَمْ يُرِدْ فِيهِ توثيق بِوَجْهٍ، بَلْ هُوَ مَذْمُومُ أَشَدُّ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ضَعَّفَهُ 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 بَعْدَ ذَلِكَ عَدَّ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فِى الْجَمَاعَةِ الَّذِينَ مَدَحَهُمْ مِنْ أَصْحَابِ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نَبَّهْنَا عَلَيْهِ </w:t>
      </w:r>
    </w:p>
    <w:p>
      <w:pPr>
        <w:pStyle w:val="BookText"/>
        <w:rPr/>
      </w:pPr>
      <w:r>
        <w:rPr>
          <w:rFonts w:ascii="Amiri" w:hAnsi="Amiri" w:eastAsia="Amiri" w:cs="Amiri"/>
          <w:color w:val="111111"/>
          <w:sz w:val="28"/>
          <w:sz w:val="28"/>
          <w:szCs w:val="28"/>
          <w:rtl w:val="true"/>
          <w:lang w:bidi="ar-SA"/>
        </w:rPr>
        <w:t xml:space="preserve">عِنْدَ نَقْلِ عبارته فِى الْفَائِدَةِ الثَّانِيَةِ وَ الْعِشْرِينَ مِنِ الْمُقَدَّمَةِ مِنْ أَنَّ شَهَادَتَهُ إِنَّمَا تَنْفَعُ فِي مَجْهُولُ الْحَالِ، دُونَ مَعْلُومِ الضَّعْفِ، وَ الرَّجُلُ مَعْلُومٍ الضَّعْفَ، فَتَدَبَّرْ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ایشان توثیقی وارد نشده است بلکه او به شدت ذم شده است و مرحوم مجلسی در وجیزه و غیر آن او را تضعیف کرده اند و بعد از تضعیف مرحوم مجلسی شمردن مرحوم مفید او را در ردیف جماعتی که آن ها را مدح کردند از اصحاب باقرین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نفعی ندارد به جهت آن چه در فائده ی بیست و دوم از مقدمه به آن تنبیه دادیم که شهادت مرحوم مفید در مجهول الحال نفع دارد امّا در کسی که ضعف او معلوم است نفعی ندارد و ایشان هم معلوم الضعف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مِمَّا نَقَلْنَاهُ عَنِ المصادر الْمُشَارِ إِلَيْهَا أَنْ المعنون ضَعِيفُ مُبْدِعُ عِنْدَ الْخَاصَّةِ وَ الْعَامَّةِ، وَ أَنَّ حَدِيثِهِ سَاقِطُ عَنِ الِاعْتِبَارِ إِلَّا إِذَا ثَبَتَ أَنَّ رِوَايَتِهِ كَانَتْ قَبْلَ الِانْحِرَافِ</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 از آن چه از مصادر مورد اشاره نقل کردیم این که معنون ضعیف و بدعت گذار نزد خاصه و عامه است و حدیث او ساقط از اعتبار است مگر این که ثابت شود روایت او قبل انحراف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در مورد ابو جارود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ابو جارود ثقه است و دلیل ما هم بیان مرحوم شیخ مفید در مورد ایشان است که معارضی هم ندارد و تضعیف مرحوم مجلسی هم که از متأخرین است ممکن است به استناد روایات نامه باشد؛ که روایات ذامه از حيث سند ضعیف هستند</w:t>
      </w:r>
      <w:r>
        <w:rPr>
          <w:rFonts w:eastAsia="IRNazanin" w:cs="IRNazanin"/>
          <w:color w:val="111111"/>
          <w:sz w:val="28"/>
          <w:szCs w:val="28"/>
          <w:rtl w:val="true"/>
          <w:lang w:bidi="fa-IR"/>
        </w:rPr>
        <w:t xml:space="preserve">. </w:t>
      </w:r>
      <w:bookmarkStart w:id="56" w:name="pg9637_90327"/>
    </w:p>
    <w:p>
      <w:pPr>
        <w:pStyle w:val="Heading2"/>
        <w:numPr>
          <w:ilvl w:val="1"/>
          <w:numId w:val="1"/>
        </w:numPr>
        <w:rPr/>
      </w:pPr>
      <w:bookmarkStart w:id="57" w:name="__RefHeading___Toc7668376_2870459653"/>
      <w:bookmarkStart w:id="58" w:name="_Toc24"/>
      <w:bookmarkEnd w:id="56"/>
      <w:bookmarkEnd w:id="57"/>
      <w:r>
        <w:rPr>
          <w:rtl w:val="true"/>
        </w:rPr>
        <w:t xml:space="preserve">جلسه ی پنجم </w:t>
      </w:r>
      <w:r>
        <w:rPr>
          <w:rtl w:val="true"/>
        </w:rPr>
        <w:t xml:space="preserve">- </w:t>
      </w:r>
      <w:r>
        <w:rPr/>
        <w:t>98/6/31</w:t>
      </w:r>
      <w:bookmarkEnd w:id="58"/>
    </w:p>
    <w:p>
      <w:pPr>
        <w:pStyle w:val="Heading3"/>
        <w:numPr>
          <w:ilvl w:val="2"/>
          <w:numId w:val="1"/>
        </w:numPr>
        <w:rPr/>
      </w:pPr>
      <w:bookmarkStart w:id="59" w:name="__RefHeading___Toc7668378_2870459653"/>
      <w:bookmarkStart w:id="60" w:name="_Toc25"/>
      <w:bookmarkEnd w:id="59"/>
      <w:r>
        <w:rPr>
          <w:rtl w:val="true"/>
        </w:rPr>
        <w:t xml:space="preserve">نقش علما در عصر ظهور امام زمان </w:t>
      </w:r>
      <w:r>
        <w:rPr>
          <w:rtl w:val="true"/>
        </w:rPr>
        <w:t>(</w:t>
      </w:r>
      <w:r>
        <w:rPr>
          <w:rtl w:val="true"/>
        </w:rPr>
        <w:t>عجل الله تعالی فرجه الشریف</w:t>
      </w:r>
      <w:r>
        <w:rPr>
          <w:rtl w:val="true"/>
        </w:rPr>
        <w:t>)</w:t>
      </w:r>
      <w:bookmarkEnd w:id="60"/>
    </w:p>
    <w:p>
      <w:pPr>
        <w:pStyle w:val="Heading3"/>
        <w:numPr>
          <w:ilvl w:val="2"/>
          <w:numId w:val="1"/>
        </w:numPr>
        <w:rPr/>
      </w:pPr>
      <w:bookmarkStart w:id="61" w:name="__RefHeading___Toc7668380_2870459653"/>
      <w:bookmarkStart w:id="62" w:name="_Toc26"/>
      <w:bookmarkEnd w:id="61"/>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62"/>
    </w:p>
    <w:p>
      <w:pPr>
        <w:pStyle w:val="Heading3"/>
        <w:numPr>
          <w:ilvl w:val="2"/>
          <w:numId w:val="1"/>
        </w:numPr>
        <w:rPr/>
      </w:pPr>
      <w:bookmarkStart w:id="63" w:name="__RefHeading___Toc7668382_2870459653"/>
      <w:bookmarkStart w:id="64" w:name="_Toc27"/>
      <w:bookmarkEnd w:id="63"/>
      <w:r>
        <w:rPr>
          <w:rtl w:val="true"/>
        </w:rPr>
        <w:t>ادامه ی بررسی سند روایت اول</w:t>
      </w:r>
      <w:bookmarkEnd w:id="64"/>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الحسين محمد بن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توثیقی ندارد و تنها مرحوم نجاشی در شرح حال احمد بن محمد بن ربیع بر او ترحم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مرحوم بهبهانی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حُسْنُ حَالِهِ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ترحم مرحوم نجاشی حسن حال ایشان ظاهر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مرحوم مامقانی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مِمَّا يُدْرَجُ الرَّجُلُ فِي الْحَسَّانِ لكشفه عَنْ كَوْنِهِ اماميا مَرْضِيّاً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حسن است زیرا ترحم نجاشی کشف از امامی بودن و این که مورد رضایت نجاشی بوده 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النَّجَاشِيُّ عَلَيْهِ فِى أَحْمَدَ بْنِ مُحَمَّدِ بْنِ الرَّبِيعِ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هَارُونَ بْنِ مُوسَى التلعكبرى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النجاشى فِى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أَحْضَرَ فِى دَارِهِ مَعَ ابْنِهِ أَبَى جَعْفَرٍ وَ النَّاسُ يَقْرَءُونَ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بِابْنِهِ هَذَا، فَإِمَّا أَنْ يَكُونُ ذَا كنيتين، وَ إِمَّا يَكُونُ إِحْدَاهُمَا تَصْحِيفاً أَوْ تحريفا</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نجاشی در ترجمه احمد بن محمد بن ربیع بر او ترحم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ابن هارون بن موسی تلعکبری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پدر او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خانه ی او همراه فرزندش ابو جعفر بودم و طلاب و محدثین نزد او قرائت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همین باشد باید بگوئیم یا ایشان دارای دو کنیه است یا این که یکی از دو کنیه تصحیف یا تحریف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خوئی هم ترحم نجاشی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نمازی هم به روایاتی که از او نقل شده از جمله نامه ی خلیفه دوم به معاویه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محمد بن هارون تنها طلب رحمت نجاشی برای او را داریم، که طبق مبنای مرحوم مامقانی ترحم کشف از اعتبار و حسن 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فرمایش ایشان بجا است؛ در صورتی که معارض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 الشَّيْخُ رَحِمَهُ اللَّهُ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مضيفا إِلَى مَا فِى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الْقِسْمِ الثَّانِي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بَشِيرٍ،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كَوْنِهِ إماميّا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ایشان را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هم او را در قسم دوم خلاصة الاقوال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عنونه صَرَّحَ بِجَهَالَتِهِ، فَهُوَ مَجْهُولُ الْحَالِ</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او را عنوان کرده تصریح به مجهول بودن او کرده است پس او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بن بشير مجهول الحال است البته روایتی از ایشان در تهذیب در فضیلت مساجد و جماعت نقل شده است اما راوی روایت به عنوان حسین بن کثیر هم ذکر شده، حسن بن یسار و حسین بن بشار هم نقل شده است یعنی هم در عنوان و هم در وصف ایشان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أَسْبَاطِ بْنِ سَالِمٍ بَيَّاعِ الزطى أَبُو الْحَسَنِ الْمُقْرِئِ كوفى، ثقه، وَ كَانَ فَطَحِيّاً، جری بینه وَ بین علی بْنِ مهزیار رَسَائِلِ فِى ذَلِكَ، رَجَعُوا فِيهَا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عَلِىُّ بْنِ أَسْبَاطٍ، عَنْ ذَلِكَ الْقَوْلِ وَ تَرْكِهِ، وَ قَدْ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ذَلِكَ، وَ كَانَ أَوْثَقِ النَّاسِ وَ أَصْدَقَهُمْ لَهْجَةً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اسباط کوفی و ثقه است و او فطحی بود، بین او و علی بن مهزیار نامه هائی در این مورد رد و بدل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اسباط از فطحیه برگشت و آن را ترک کرد، و قبل از آن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کرد، و او از موثق ترین و صادق 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عَلِىُّ بْنِ أَسْبَاطٍ فَطَحِيّاً، وَ لَعَلِّى بْنِ مَهْزِيَارَ إِلَيْهِ رِسَالَةِ فِى النِّقْضُ عَلَيْهِ مِقْدَارَ جُزْءُ صَغِيرٍ،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ينجع ذَلِكَ فِيهِ وَ مَاتَ عَلَى مَذْهَبِهِ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 فطحی بود، علی بن مهزیار در رد مذهب او نامه ای نوشت،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در او اثری نگذاشت و بر مذهبش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تَقَدَّمَ قَوْلُ النَّجَاشِيُّ برجوعه عَنِ الْفَطَحِيَّةِ عَلَى قَوْلِ الكشى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رُجُوعِهِ مَا رَوَاهُ الْكَافِي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رَأْسِهِ وَ رِجْلَيْهِ لأصف قَامَتِهِ لِأَصْحَابِنَا بِمِصْرَ، فَبَيْنَا أَنَا كَذَلِكَ حَتَّى قَعَدَ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احْتَجَّ فِي الْإِمَامَةِ بِمِثْلِ مَا احْتَجَّ بِهِ فِي النُّبُوَّةِ،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بْنُ أَسْبَاطٍ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بَنَاتِهِ وَ أَنَّهُ لَا يَجِدُ أَحَداً مِثْلَهُ، فَكَتَبَ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أَمْرِ بَنَاتِكَ وَ أَنَّكَ لَا تَجِدُ أَحَداً مِثْلَكَ، فَلَا تَنْظُرْ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دینه، فَزَوِّجُوهُ</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سخن نجاشی بر مرحوم کشی تقدم داشته باشد، لذا قول به رجوع او از مذهب فطحی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کافی از او روایت کرده است، رجوع او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بیرون آمد و من از سر تا پایش را نگاه کردم تا اندام او را برای هم مذهبان مصری خودمان وصف کنم، در این میان بودم که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به راستی، خدا در امامت همان حجتی را اقامه کرده است که در نبوت اقامه کرده و فرموده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حکم نبوت را در کودکی به او عطا کردیم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اسباط نامه ای 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دخترانش و این که احدی مثل خودش یافت نمی شود، نوشت پس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امر دخترانت ذکر کردی و این که احدی مثل خودت نیافتی را درک کردم، چنین نظر نداشته باش،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که خلق و دین وی مایه رضایت است به خواستگاری می آید به او زن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المتحصل أَنَّهُ لَا إِشْكَالَ فِي وثاقة عَلِىُّ بْنِ أَسْبَاطٍ، وَ فِي أَنَّهُ كَانَ فَطَحِيّاً فِي زَمَانِ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إِنَّمَا الْإِشْكَالِ فِي رُجُوعِهِ عَنْ ذَلِكَ فِي زَمَانِ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عَدَّ ابْنَ مَسْعُودٍ إِيَّاهُ مِنِ الْفَطَحِيَّةِ وَ إِخْبَارُ الْكَشِّيِّ عَنْ جَمَاعَةٍ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بْنِ أَسْبَاطٍ مَاتَ عَلَى مَذْهَبِهِ بَعْدَ مَا ذَكَرَ أَنَّهُ كَانَ فَطَحِيّاً، أَنَّهُ لَمْ يَرْجِعْ إِلَى الْحَقِّ حَتَّى مَاتَ، وَ صَرِيحُ النجاشى أَنَّهُ رَجَعَ إِلَى الْحَقِّ فِي زَمَانِ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الْأَمْرَيْنِ تهافت وَ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الْأَشْهُرِ مَا قَالَ النَّجَاشِيِّ، لِأَنَّ ذَلِكَ شَاعَ بَيْنَ أَصْحَابِنَا وَ ذَاعَ فَلَا يَجُوزُ بَعْدَ ذَلِكَ الْحُكْمِ بِأَنَّهُ مَاتَ عَلَى الْمَذْهَبِ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كَمَا ذَكَرَهُ ابْنُ دَاوُدُ فَلِمَا ذَا ذَكَرَهُ فِي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عَلَيْهِ أَنْ يَذْكُرُهُ فِي الْقِسْمِ الْأَوَّلِ</w:t>
      </w:r>
    </w:p>
    <w:p>
      <w:pPr>
        <w:pStyle w:val="BookText"/>
        <w:rPr/>
      </w:pPr>
      <w:r>
        <w:rPr>
          <w:rFonts w:ascii="Amiri" w:hAnsi="Amiri" w:eastAsia="Amiri" w:cs="Amiri"/>
          <w:color w:val="111111"/>
          <w:sz w:val="28"/>
          <w:sz w:val="28"/>
          <w:szCs w:val="28"/>
          <w:rtl w:val="true"/>
          <w:lang w:bidi="ar-SA"/>
        </w:rPr>
        <w:t>كَمَا صَنَعَهُ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فَلَمْ يُظْهِرُ لَنَا وَجْهِ لتقديم قَوْلِ النَّجَاشِيُّ عَلَى قَوْلِ مُحَمَّدُ بْنُ مَسْعُودِ الَّذِى هُوَ كَانَ قَرِيبُ الْعَهْدِ إِلَى زَمَانُ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اشکالی در وثاقت علی بن اسباط و این که او در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بوده نیست بلکه رجوع او از فطحیه در 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که ابن مسعود او را از فطحیه شمرده و خبر دادن کشی از جماعتی که بعد از ذکر فطحی بودن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مذهبش از دنیا رفت این است که او به حق رجوع نکرد تا این که از دنیا رفت، و نجاشی به صراحت بیان می کند که او در 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برگشت پس بین این دو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گفته نجاشی است؛ زیرا آن مطلب بین اصحاب ما شیوع دارد پس حکم به این که او بر مذهب اولش وفات یافت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چنان چه ابن داود ذکر کرده، باشد پس چرا ابن داود او را در قسم دوم ذکر کرده بلکه باید او را در قسم اول ذکر می کرد هم چنان که علامه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وجه تقدیم قول نجاشی بر قول محمد بن مسعودی که به 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برای ما روشن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مبنای مرحوم خوئی که اعتقادات راوی را در توثیق و عدم توثیق دخالت نمی دهد؛ عدم رجوع على بن اسباط از فطحیه اشکالی به وثاقت او وارد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علی بن اسباط در کتب اربعه نقل شده که این خود شاهدی دیگر بر وثاقت ایشان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استناد به این روایت برای اثبات این که فقهای شیعه جزء مخالفین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ظهوراند تمام نیست چون اولا روایت از حیث سند دارای اشکال است و ثانیا از حیث دلالت روایت بیان گر مخالفت فقهای شیعه نیست بلکه مخالفت فرقهی بتریه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bookmarkStart w:id="65" w:name="pg9637_90336"/>
    </w:p>
    <w:p>
      <w:pPr>
        <w:pStyle w:val="Heading2"/>
        <w:numPr>
          <w:ilvl w:val="1"/>
          <w:numId w:val="1"/>
        </w:numPr>
        <w:rPr/>
      </w:pPr>
      <w:bookmarkStart w:id="66" w:name="__RefHeading___Toc7668384_2870459653"/>
      <w:bookmarkStart w:id="67" w:name="_Toc28"/>
      <w:bookmarkEnd w:id="65"/>
      <w:bookmarkEnd w:id="66"/>
      <w:r>
        <w:rPr>
          <w:rtl w:val="true"/>
        </w:rPr>
        <w:t xml:space="preserve">جلسه ی ششم </w:t>
      </w:r>
      <w:r>
        <w:rPr>
          <w:rtl w:val="true"/>
        </w:rPr>
        <w:t xml:space="preserve">- </w:t>
      </w:r>
      <w:r>
        <w:rPr/>
        <w:t>98/7/1</w:t>
      </w:r>
      <w:bookmarkEnd w:id="67"/>
    </w:p>
    <w:p>
      <w:pPr>
        <w:pStyle w:val="Heading3"/>
        <w:numPr>
          <w:ilvl w:val="2"/>
          <w:numId w:val="1"/>
        </w:numPr>
        <w:rPr/>
      </w:pPr>
      <w:bookmarkStart w:id="68" w:name="__RefHeading___Toc7668386_2870459653"/>
      <w:bookmarkStart w:id="69" w:name="_Toc29"/>
      <w:bookmarkEnd w:id="68"/>
      <w:r>
        <w:rPr>
          <w:rtl w:val="true"/>
        </w:rPr>
        <w:t xml:space="preserve">نقش علما در عصر ظهور امام زمان </w:t>
      </w:r>
      <w:r>
        <w:rPr>
          <w:rtl w:val="true"/>
        </w:rPr>
        <w:t>(</w:t>
      </w:r>
      <w:r>
        <w:rPr>
          <w:rtl w:val="true"/>
        </w:rPr>
        <w:t>عجل الله تعالی فرجه الشریف</w:t>
      </w:r>
      <w:r>
        <w:rPr>
          <w:rtl w:val="true"/>
        </w:rPr>
        <w:t>)</w:t>
      </w:r>
      <w:bookmarkEnd w:id="69"/>
    </w:p>
    <w:p>
      <w:pPr>
        <w:pStyle w:val="Heading3"/>
        <w:numPr>
          <w:ilvl w:val="2"/>
          <w:numId w:val="1"/>
        </w:numPr>
        <w:rPr/>
      </w:pPr>
      <w:bookmarkStart w:id="70" w:name="__RefHeading___Toc7668388_2870459653"/>
      <w:bookmarkStart w:id="71" w:name="_Toc30"/>
      <w:bookmarkEnd w:id="70"/>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71"/>
    </w:p>
    <w:p>
      <w:pPr>
        <w:pStyle w:val="BookText"/>
        <w:rPr/>
      </w:pPr>
      <w:r>
        <w:rPr>
          <w:rFonts w:ascii="IRNazanin" w:hAnsi="IRNazanin" w:eastAsia="IRNazanin"/>
          <w:color w:val="111111"/>
          <w:sz w:val="28"/>
          <w:sz w:val="28"/>
          <w:szCs w:val="28"/>
          <w:rtl w:val="true"/>
          <w:lang w:bidi="fa-IR"/>
        </w:rPr>
        <w:t xml:space="preserve">بحث ما پیرامون نقش علمای شیعه در دوران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دفع شبهه ای که بعضی مطرح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که علما و فقهای شیعه در برابر حکومت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می گیرند، ما در مقام پاسخ به این مسئله هستیم و مکرر بیان کردیم که مدعیان نمی توانند حتی یک دلیل بر این ادعا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 که بیان کردیم از کتاب دلائل الامامه مرحوم طبری بود که طبق بررسی که کردیم هم از جهت سند دارای اشکال بود و هم از جهت دلالت ربطی به علمای شیعه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دومی که ممکن است به آن استناد بشود، روایتی است که مرحوم مجلسی نقل می کند</w:t>
      </w:r>
      <w:r>
        <w:rPr>
          <w:rFonts w:eastAsia="IRNazanin" w:cs="IRNazanin"/>
          <w:color w:val="111111"/>
          <w:sz w:val="28"/>
          <w:szCs w:val="28"/>
          <w:rtl w:val="true"/>
          <w:lang w:bidi="fa-IR"/>
        </w:rPr>
        <w:t>.</w:t>
      </w:r>
    </w:p>
    <w:p>
      <w:pPr>
        <w:pStyle w:val="Heading3"/>
        <w:numPr>
          <w:ilvl w:val="2"/>
          <w:numId w:val="1"/>
        </w:numPr>
        <w:rPr/>
      </w:pPr>
      <w:bookmarkStart w:id="72" w:name="__RefHeading___Toc7668390_2870459653"/>
      <w:bookmarkStart w:id="73" w:name="_Toc31"/>
      <w:bookmarkEnd w:id="72"/>
      <w:r>
        <w:rPr>
          <w:rtl w:val="true"/>
        </w:rPr>
        <w:t>روایت دوم</w:t>
      </w:r>
      <w:bookmarkEnd w:id="7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رُوِيَ فِى بَعْضٍ مُؤلَّفَاتِ أَصْحَابِنَا عَنِ الْحُسَيْنِ بْنِ حَمْدَانَ عَنْ مُحَمَّدِ بْنِ إِسْمَاعِيلَ وَ عَلِيِّ بْنِ عَبْدِ اللَّهِ الْحَسَنِيِّ عَنْ أَبِي شُعَيْبٍ وَ مُحَمَّدِ بْنِ نُصَيْرٍ عَنْ عَمْرِو بْنِ الْفُرَاتِ عَنْ مُحَمَّدِ بْنِ الْمُفَضَّلِ عَنِ الْمُفَضَّلِ بْنِ عُمَرَ قَالَ سَأَلْتُ سَيِّدِئَ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هَلْ لِلْمَأْمُورِ الْمُنْتَظَرِ الْمَهْدِئَ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مُوَقَت يَعْلَمُهُ النَّاسِ فَقَالَ حَاشَ لِلَّهِ أَنْ يُوَفَّت ظُهُورَهُ بوَقْتٍ يَعْلَمُهُ شِيعَتُنَا قُلْتُ يَا سَيِّدِي وَ لِمَ ذَاكَ قَالَ لِأَنَّهُ هُوَ السَّاعَةُ الَّتِي قَالَ اللَّهُ تَعَالَى يَسْئَلُونَكَ عَنِ أيَّانَ مُرْساها قُلْ إِنَّما عِلْمُهَا عِنْدَ رَبِّي لا يُجَلِّيها لِوَقْتِها إِلَّا هُوَ ثَقُلَتْ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فَلَا يُوَقَت لَهُ وَقْت فَقَالَ يَا مُفَضَّلُ لَا أَوَقْت لَهُ وَقْتاً وَ لَا يُوَقَت لَهُ وَقْت إِنَّ مَنْ وَقَت لِمَهْدِينَا وَقْتاً فَقَدْ شَارَكَ اللَّهَ تَعَالَى فِي عِلْمِهِ وَادَّعَى أَنَّهُ ظَهَرَ عَلَى سِرِّهِ وَ مَا لِلَّهِ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إِلَّا وَ قَدْ وَقَعَ إِلَى هَذَا الْخَلْقِ الْمَعْكُوسِ الضَّالِّ عَنِ اللَّهِ الرَّاغِبِ عَنْ أَوْلِيَاءِ اللَّهِ وَ مَا لِلَّهِ مِنْ خَبَرٍ إِلَّا وَ هُمْ أَخَصُّ بِهِ لِسِرِّهِ وَ هُوَ عِنْدَهُمْ وَ إِنَّمَا أَلْقَى اللَّهُ إِلَيْهِمْ لِيَكُونَ حُجَّةً عَلَيْهِمْ قَالَ الْمُفَضَّلُ يَا مَوْلَايَ فَكَيْفَ بَدْءُ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 إِلَيْهِ التَّسْلِيمَ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يَظْهَرُ فِي شُبْهَهُ لِيَسْتَبِينَ فَيَعْلُو ذِكْرُهُ وَ يَظْهَرُ أَمْرُهُ وَ يُنَادَى بِاسْمِهِ وَ كُنْيَتِهِ وَ نَسَبهِ وَ يَكْثُرُ ذَلِكَ عَلَى أَفْوَاهِ الْمُحِقِّينَ وَالْمُبْطِلِينَ وَ الْمُوَافِقِينَ وَالْمُخَالِفِينَ لِتَلْزَمَهُمْ الْحُجَّةُ بِمَعْرِفَتِهِمْ بِهِ فَيَقُولُ الْحَسَنِيُّ اللَّهُ أَكْبَرُ مُدَّ يَدَكَ يَا ابْنَ رَسُولِ اللهِ حَتَّى نُبَايِعَكَ فَيَمُدُّ يَدَهُ فَيُبَايِعُهُ وَ يُبَايِعُهُ سَائِرُ الْعَسْكَرِ الَّذِي مَعَ الْحَسَنِى إِلَّا أَرْبَعِينَ أَلْفاً أَصْحَابُ الْمَصَاحِفِ الْمَعْرُوفُونَ بِالرِّيدِيَّةِ فَإِنَّهُمْ يَقُولُونَ مَا هَذَا إِلَّا سِحْرٌ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فَيَخْتَلِطُ الْعَسْكَرَانِ فَيُقْبِلُ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عَلَى الطَّائِفَةِ الْمُنْحَرِفَةِ فَيَعِظُهُمْ وَ يَدْعُوهُمْ ثَلَاثَةَ أَيَّامٍ فَلَا يَزْدَادُونَ إِلَّا طُغْيَاناً وَكَفْراً فَيَأْمُرُ بِقَتْلِهِمْ فَيُقْتَلُونَ جَمِيعاً ثُمَّ يَقُولُ لِأَصْحَابِهِ لَا تَأْخُذُوا الْمَصَاحِفَ وَ دَعُوهَا تَكُونُ عَلَيْهِمْ حَسْرَةً كَمَا بَدَّلُوهَا وَ غَيَّرُوهَا وَحَرَّفُوهَا وَ لَمْ يَعْمَلُوا بِمَا فِيهَا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ظهور مأمور منتظر،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معینی دارد که مردم آن را بدانند؟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خداوند وقتی برای آن تعیین فرماید که شیعیان ما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ساعت است </w:t>
      </w:r>
      <w:r>
        <w:rPr>
          <w:rStyle w:val="FootnoteAnchor"/>
          <w:rtl w:val="true"/>
        </w:rPr>
        <w:footnoteReference w:id="25"/>
      </w:r>
      <w:r>
        <w:rPr>
          <w:rFonts w:ascii="IRNazanin" w:hAnsi="IRNazanin" w:eastAsia="IRNazanin"/>
          <w:color w:val="111111"/>
          <w:sz w:val="28"/>
          <w:sz w:val="28"/>
          <w:szCs w:val="28"/>
          <w:rtl w:val="true"/>
          <w:lang w:bidi="fa-IR"/>
        </w:rPr>
        <w:t xml:space="preserve">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 پرسند هنگام ساعت را که چه وقت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آن نزد پروردگار من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کسی جز او آن ساعت را روشن و ظاهر نتواند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در آسمان ها و زمین بسی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برای آن وقتی تعیین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نمی شود برای آن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ظهور ما وقتی تعیین کند، خود را در علم خداوند شریک دانسته و مدعی شده که از اسرار خداوند آگاه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آغاز ظهور چگونه است و چگونه به ایشان سلام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او در حالی که مورد شبهه است آشکار خواهد شد تا خود بیان امرش باشد و یادش بلند گردد و نام و کنیه و نسبش ندا شود و یادش بر زبان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اهل حق یا اهل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برده شود تا به سبب شناخت آن جناب، حجّت برایشان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حسنی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شما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می کند، سیّد حسنی و اصحابش بیعت می نمایند، مگر چهل هزار نفر صاحبان مصاحف که به زیدیه معروفند که از بیعت کردن سر باز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سحر و جادوی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دو لشکر با هم گلاویز می شوند،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طائفه منحرف می آید و آن ها را نصیحت و به پیروی خودش دعوت می کند </w:t>
      </w:r>
      <w:r>
        <w:rPr>
          <w:rStyle w:val="FootnoteAnchor"/>
          <w:rtl w:val="true"/>
        </w:rPr>
        <w:footnoteReference w:id="27"/>
      </w:r>
      <w:r>
        <w:rPr>
          <w:rFonts w:ascii="IRNazanin" w:hAnsi="IRNazanin" w:eastAsia="IRNazanin"/>
          <w:color w:val="111111"/>
          <w:sz w:val="28"/>
          <w:sz w:val="28"/>
          <w:szCs w:val="28"/>
          <w:rtl w:val="true"/>
          <w:lang w:bidi="fa-IR"/>
        </w:rPr>
        <w:t>، ولی آن ها بر کفر و طغیان خود می افزایند، و آن حضرت دستور به کشتن آن ها می دهد، پس همگی آن ها کشته می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های آنان را برندارید؛ بگذارید مایه حسرتشان گردد؛ همان گونه که آن را تبدیل کرده و تغییر داده و تحریف نموده بودند و مطابق آن عمل نکردند</w:t>
      </w:r>
      <w:r>
        <w:rPr>
          <w:rFonts w:eastAsia="IRNazanin" w:cs="IRNazanin"/>
          <w:color w:val="111111"/>
          <w:sz w:val="28"/>
          <w:szCs w:val="28"/>
          <w:rtl w:val="true"/>
          <w:lang w:bidi="fa-IR"/>
        </w:rPr>
        <w:t xml:space="preserve">.» </w:t>
      </w:r>
      <w:bookmarkStart w:id="74" w:name="pg9637_90341"/>
    </w:p>
    <w:p>
      <w:pPr>
        <w:pStyle w:val="Heading2"/>
        <w:numPr>
          <w:ilvl w:val="1"/>
          <w:numId w:val="1"/>
        </w:numPr>
        <w:rPr/>
      </w:pPr>
      <w:bookmarkStart w:id="75" w:name="__RefHeading___Toc7668392_2870459653"/>
      <w:bookmarkStart w:id="76" w:name="_Toc32"/>
      <w:bookmarkEnd w:id="74"/>
      <w:bookmarkEnd w:id="75"/>
      <w:r>
        <w:rPr>
          <w:rtl w:val="true"/>
        </w:rPr>
        <w:t xml:space="preserve">جلسه هفتم </w:t>
      </w:r>
      <w:r>
        <w:rPr>
          <w:rtl w:val="true"/>
        </w:rPr>
        <w:t xml:space="preserve">- </w:t>
      </w:r>
      <w:r>
        <w:rPr/>
        <w:t>98/7/2</w:t>
      </w:r>
      <w:bookmarkEnd w:id="76"/>
    </w:p>
    <w:p>
      <w:pPr>
        <w:pStyle w:val="Heading3"/>
        <w:numPr>
          <w:ilvl w:val="2"/>
          <w:numId w:val="1"/>
        </w:numPr>
        <w:rPr/>
      </w:pPr>
      <w:bookmarkStart w:id="77" w:name="__RefHeading___Toc7668394_2870459653"/>
      <w:bookmarkStart w:id="78" w:name="_Toc33"/>
      <w:bookmarkEnd w:id="77"/>
      <w:r>
        <w:rPr>
          <w:rtl w:val="true"/>
        </w:rPr>
        <w:t xml:space="preserve">نقش علما در عصر ظهور امام زمان </w:t>
      </w:r>
      <w:r>
        <w:rPr>
          <w:rtl w:val="true"/>
        </w:rPr>
        <w:t>(</w:t>
      </w:r>
      <w:r>
        <w:rPr>
          <w:rtl w:val="true"/>
        </w:rPr>
        <w:t>عجل الله تعالی فرجه الشریف</w:t>
      </w:r>
      <w:r>
        <w:rPr>
          <w:rtl w:val="true"/>
        </w:rPr>
        <w:t>)</w:t>
      </w:r>
      <w:bookmarkEnd w:id="78"/>
    </w:p>
    <w:p>
      <w:pPr>
        <w:pStyle w:val="Heading3"/>
        <w:numPr>
          <w:ilvl w:val="2"/>
          <w:numId w:val="1"/>
        </w:numPr>
        <w:rPr/>
      </w:pPr>
      <w:bookmarkStart w:id="79" w:name="__RefHeading___Toc7668396_2870459653"/>
      <w:bookmarkStart w:id="80" w:name="_Toc34"/>
      <w:bookmarkEnd w:id="79"/>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80"/>
    </w:p>
    <w:p>
      <w:pPr>
        <w:pStyle w:val="Heading3"/>
        <w:numPr>
          <w:ilvl w:val="2"/>
          <w:numId w:val="1"/>
        </w:numPr>
        <w:rPr/>
      </w:pPr>
      <w:bookmarkStart w:id="81" w:name="__RefHeading___Toc7668398_2870459653"/>
      <w:bookmarkStart w:id="82" w:name="_Toc35"/>
      <w:bookmarkEnd w:id="81"/>
      <w:r>
        <w:rPr>
          <w:rtl w:val="true"/>
        </w:rPr>
        <w:t>ادامه روایت دوم</w:t>
      </w:r>
      <w:bookmarkEnd w:id="82"/>
    </w:p>
    <w:p>
      <w:pPr>
        <w:pStyle w:val="BookText"/>
        <w:rPr/>
      </w:pPr>
      <w:r>
        <w:rPr>
          <w:rFonts w:ascii="IRNazanin" w:hAnsi="IRNazanin" w:eastAsia="IRNazanin"/>
          <w:color w:val="111111"/>
          <w:sz w:val="28"/>
          <w:sz w:val="28"/>
          <w:szCs w:val="28"/>
          <w:rtl w:val="true"/>
          <w:lang w:bidi="fa-IR"/>
        </w:rPr>
        <w:t xml:space="preserve">بحث ما پیرامون نقش علما در دوران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تهمتی به علمای شیعه زده شده که آنان در هنگام ظهور با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شدیم تا آن چه به عنوان ادله ی مدعیان مطرح هست را بیان کرده 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در این زمینه، روایت مربوط به جریان حسنی است که ما این روایت را از کتاب شريف بحار الانوار علامه مجلسی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 بصائر الدرجات هم نقل شده و منبع قدیم تر آن کتاب هدایه الکبری می باشد البته سند روایت در هر سه مصدر یکی است لکن از حیث عبارات کمی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روایت به نقل بحار الانوار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الْحَسَنِيُّ الْفَتَى الْصَبِيحُ الَّذِي نَحْوَ الدَّيْلَمِ يَصِيحُ بِصَوْتٍ لَهُ فَصِيحٍ يَا آلَ أَحْمَدَ أَجِيبُوا الْمَلْهُوفَ وَالْمُنَادِيَ مِنْ حَوْلِ الضَّرِيحِ فَتُجِيبُهُ كُنُورُ اللهِ بِالطَّالَقَانِ كَنُوزَ وَ أَيُّ كُنُوزِ لَيْسَتْ مِنْ فِضَّةٍ وَ لَا ذَهَبٍ بَلْ هِيَ رِجَالٌ كَرْبَرِ الْحَدِيدِ عَلَى الْبَرَاذِينِ الشُّهْبِ بِأَيْدِيهِمُ الْحِرَابُ وَ لَمْ يَزَلْ يَقْتُلُ الظَّلَمَةَ حَتَّى يَرِدَ الْكُوفَةَ وَ قَدْ صَفَا أَكْثَرُ الْأَرْضِ فَيَجْعَلُهَا لَهُ مَعْقِلًا فَيَتَّصِلُ بِهِ وَ بِأصْحَابِهِ خَبَرُ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 يَقُولُونَ يَا ابْنَ رَسُولِ اللَّهِ مَنْ هَذَا الَّذِي قَدْ نَزَلَ بِسَاحَتِنَا فَيَقُولُ اخْرُجُوا بِنَا إِلَيْهِ حَتَّى نَنْظُرَ مَنْ هُوَ وَ مَا يُرِيدُ وَ هُوَ وَ اللَّهِ يَعْلَمُ أَنَّهُ الْمَهْدِيُّ وَ إِنَّهُ لَيَعْرِفُهُ وَ لَمْ يُرِدْ بِذَلِكَ الْأَمْرِ إِلَّا لِيُعَرِّفَ أَصْحَابَهُ مَنْ هُوَ فَيَخْرُجُ الْحَسَنِيُّ فَيَقُولُ إِنْ كُنْتَ مَهْدِى آلِ مُحَمَّدٍ فَأَيْنَ هِرَاوَةً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بُرْدَتُهُ وَ دِرْعُهُ الْفَاضِلُ وَ عِمَامَتُهُ السَّحَابُ وَ فَرَسُهُ الْيَرْبُوعُ وَ نَاقَتُهُ الْعَضْبَاءُ وَ بَغْلَتُهُ الدُّلْدِّلُ وَ حِمَارُهُ الْيَعْفُورُ وَ نَجِيبُهُ الْبُرَاقُ وَ مُصْحَفُ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فَيَخْرُجُ لَهُ ذَلِكَ ثُمَّ يَأْخُذُ الْهِرَاوَةَ فَيَغْرِسُهَا فِي الْحَجَرِ الصَّلْدِ وَ تُورِقُ وَ لَمْ يُرِدْ ذَلِكَ إِلَّا أَنْ يُرِى أَصْحَابَهُ فَضْلَ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يُبَايِعُوهُ فَيَقُولُ الْحَسَنِيُّ اللَّهُ أَكْبَرُ مُدَّ يَدَكَ يَا ابْنَ رَسُولِ اللَّهِ حَتَّى نُبَايِعَكَ فَيَمُدُّ يَدَهُ فَيُبَايِعُهُ وَ يُبَايِعُهُ سَائِرُ الْعَسْكَرِ الَّذِى مَعَ الْحَسَنِى إِلَّا أَرْبَعِينَ أَلْفاً أَصْحَابُ الْمَصَاحِفِ الْمَعْرُوفُونَ بِالزِّيدِيَّةِ فَإِنَّهُمْ يَقُولُونَ مَا هَذَا إِلَّا سِحْرٌ عَظِيمٌ فَيَخْتَلِطُ الْعَسْكَرَانِ فَيُقْبِلُ الْمَهْدِئُ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الطَّائِفَةِ الْمُنْحَرِفَةِ فَيَعِظُهُمْ وَ يَدْعُوهُمْ ثَلَاثَةَ أَيَّامٍ فَلَا يَزْدَادُونَ إِلَّا طُغْيَاناً وَ كَفْراً فَيَأْمُرُ بِقَتْلِهِمْ فَيُقْتَلُونَ جَمِيعاً 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لِأَصْحَابِهِ لَا تَأْخُذُوا الْمَصَاحِفَ وَ دَعُوهَا تَكُونُ عَلَيْهِمْ حَسْرَةً كَمَا بَدَّلُوهَا وَ غَيَّرُوهَا وَ حَرَّفُوهَا وَ لَمْ يَعْمَلُوا بِمَا فِيهَا</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مرد زیبا روی و خوش سیما که از طرف سرزمین دیلم، پیدا می شود، قیام می کند و به آواز بلند و صدای رسا که همه مردم بشنوند فریاد بر می آورد که ای آل احمد محزون و منادی از حول ضریح را که از شما یاری می طلبد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گنج های خدا از طالقان او را اجابت خواهند نمود، آن ها گنج هائی هستند و چه گنج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ها از نقره و طلا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مردانی هستند که مانند پاره های آهن هستند، بر مرکب های جنگی بسیار سخت تیره رنگ سوار، و همه اسلحه ها در دست دارند و پی در پی ستمگران را می کشند تا آن که وارد کوفه می شوند، و بیشتر سطح زمین را از وجود ظالمان پاک خواهد نمود،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اقامت و پایگاه نظامی خویش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خبر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حَسَنی و اصحاب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اصحابش به او عرضه می دارند یا بن رسول الله این چه کسی است که در قلمرو ما فرود آمده است؟ سیّد حسنی، در جواب اصحاب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با هم برویم و ببینیم که این مرد کیست و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خود او می داند که او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خوبی او را می شناسد ولی مقصودش از این حرف آن است که حقیقت آن حضرت را بر اصحاب خود آشکار ساخته و حضرتش را به پیروان خود بشناساند که او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حسنی بیرون می آید و به آن حضرت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راست می گوئی که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پس عصای جدّت پیغمبر، و انگشتر، و برد، و زره او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عم،امه مبارکش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اسبش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شترش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قاطرش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حمارش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اسب اصیلش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جمع آوری کرده بود، کجاست؟</w:t>
      </w:r>
    </w:p>
    <w:p>
      <w:pPr>
        <w:pStyle w:val="BookText"/>
        <w:rPr/>
      </w:pPr>
      <w:r>
        <w:rPr>
          <w:rFonts w:ascii="IRNazanin" w:hAnsi="IRNazanin" w:eastAsia="IRNazanin"/>
          <w:color w:val="111111"/>
          <w:sz w:val="28"/>
          <w:sz w:val="28"/>
          <w:szCs w:val="28"/>
          <w:rtl w:val="true"/>
          <w:lang w:bidi="fa-IR"/>
        </w:rPr>
        <w:t xml:space="preserve">پس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را می آورد و به سید حسنی نشان می دهد و آن گاه عصای پیغمبر را می گیرد و در سنگ سخت می کارد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 مانند درخت برگ می دهد و سبز می شود، و مقصود سیّد حسنی از این درخواست آنست که بزرگواری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اصحاب خود نشان دهد تا حاضر شوند با آن حضرت بیعت نمایند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سیّد حسنی وقتی که آن کرامت و بزرگواری را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يابن رسول الله دست مبارکتان را بدهید تا با شما بیعت کنیم، پس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دراز کرده و نخست سیّد حسنی، و </w:t>
      </w:r>
    </w:p>
    <w:p>
      <w:pPr>
        <w:pStyle w:val="BookText"/>
        <w:rPr/>
      </w:pPr>
      <w:r>
        <w:rPr>
          <w:rFonts w:ascii="IRNazanin" w:hAnsi="IRNazanin" w:eastAsia="IRNazanin"/>
          <w:color w:val="111111"/>
          <w:sz w:val="28"/>
          <w:sz w:val="28"/>
          <w:szCs w:val="28"/>
          <w:rtl w:val="true"/>
          <w:lang w:bidi="fa-IR"/>
        </w:rPr>
        <w:t xml:space="preserve">سپس سایر لشکریانی که با حسنی هستند با حضرت، بیعت می کنند مگر چهل هزار نفر اصحاب مصاحف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که از بیعت نمودن با حضرت خودداری می ورزند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یک جادو و سحر بزرگ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حرف دو لشکر با هم درگیر می شوند،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گروه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آن ها را موعظه و نصیحت می نماید و ایشان را تا سه روز دعوت به پذیرش حق می نماید ولی موعظه و نصیحت آن حضرت در آن ها اثر نمی کند و بر سرکشی و کفر خود می افزایند،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ناچار فرمان قتل همه را صادر می کند و همگی آن ها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های آنان را نگیرید، بگذارید مایه حسرتشان گردد، همان گونه که آن را تبدیل کرده و تغییر داده و تحریف نموده بودند و مطابق آن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طبق نقل مرحوم مجلسی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رُوِيَ فِي بَعْضٍ مُؤلَّفَاتِ أَصْحَابِنَا عَنِ الْحُسَيْنِ بْنِ حَمْدَانَ عَنْ مُحَمَّدِ بْنِ إِسْمَاعِيلَ وَ عَلِيِّ بْنِ عَبْدِ اللَّهِ الْحَسَنِيِّ عَنْ أَبِي شُعَيْبٍ وَ مُحَمَّدِ بْنِ نُصَيْرٍ عَنْ عَمْرِو بْنِ الْفُرَاتِ عَنْ مُحَمَّدِ بْنِ الْمُفَضَّلِ عَنِ الْمُفَضَّلِ بْنِ عُمَرَ قَالَ سَأَلْتُ سَيِّدِئَ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طبق نقل مختصر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الْأَخُ الصَّالِحُ الرَّشِيدُ مُحَمَّدُ بْنُ إِبْرَاهِيمَ بْنِ مُحَسِّنِ الْمَطَارَ آبَادِى أَنَّهُ وَجَدَ بِخَطّ أَبِيهِ الرَّجُلِ الصَّالِحِ إِبْرَاهِيمَ بْنِ مُحَسِّنٍ هَذَا الْحَدِيثَ الْآتِيَ ذِكْرَهُ وَ أرَانِى خَطَهُ وَ كَتَبْتُهُ مِنْهُ، وَ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 عَنْ مُحَمَّدِ بْنِ إِسْمَاعِيلَ وَ عَلِيِّ بْنِ عَبْدِ اللَّهِ الْحَسَنِيَّيْنِ، عَنْ أَبِي شُعَيْبٍ مُحَمَّدِ بْنِ نَصْرٍ، عَنْ عُمَرَ بْنِ الْفُرَاتِ، عَنْ مُحَمَّدِ بْنِ الْمُفَضَّلِ،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بعد از نقل این روایت به این کتاب اشاره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رَوَى الشَّيْخُ حَسَنُ بْنُ سُلَيْمَانَ فِي كِتَابٍ مُنْتَخَب الْبَصَائِرِ هَذَا الْخَبَرَ هَكَذَا حَدَّثَنِي الْأَخُ الرُّشَيْدُ مُحَمَّدُ بْنُ إِبْرَاهِيمَ بْنِ مُحَسِّنِ الطَّارَآبَادِيُّ أَنَّهُ وَجَدَ بِخَطِّ أَبِيهِ الرَّجُلِ الصَّالِحِ إِبْرَاهِيمَ بْنِ مُحَسِّنٍ هَذَا الْحَدِيثَ الْآتِيَ ذِكْرَهُ وَ أَرَانِي خَطَّهُ وَ كَتَبْتُهُ مِنْهُ</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طبق نقل کتاب الهداية الكبرى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قَالَ الْحُسَيْنُ بْنُ حَمْدَانَ الْحُصَيْبِيُّ حَدَّثَنِي مُحَمَّدُ بْنُ إِسْمَاعِيلَ وَ عَلِيُّ بْنُ عَبْدِ اللَّهِ الْحَسَنِيَّانِ عَنْ أَبِي شُعَيْ مُحَمَّدِ بْنِ نُصَيْرٍ عَنِ ابْنِ الْفُرَاتِ عَنْ مُحَمَّدِ بْنِ الْمُفَضَّلِ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جلد اول بحار الانوار فهرست منابعی که از آن نقل روایت کرده را ذکر می کند و در بین آن ها از كتاب الهداية الکبری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مقدمه دوم به ارزیابی کتب پرداخته و در مورد این کتاب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فن رجال به این کتاب ایراد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مرحوم مجلسی در نقل این روایت می فرماید رُوِىَ فِى بَعْضٍ مُؤَلَّفَاتِ أَصْحَابِنَا ممکن است مراد ایشان کتاب مختصر البصائر باشد و ممکن است مراد ایشان کتاب الهدایة الکبری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طبق نقل الهداية الكبرى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الْحَسَنِيُّ الْفَتَى الصَّبِيحُ مِنْ نَحْوِ الدَّيْلَمِ يَصِيحُ بِصَوْتٍ فَصِيحٍ يَا آلَ أَحْمَدَ أَجِيبُوا الْمَلْهُوفَ وَالْمُنَادِى مِنْ حَوْلِ الصَّرِيحِ فَتَجِيبُهُ كُنُورُ اللهِ بِالطَّاقَاتِ كُنُوراً وَ أَيُّ كُنُوزِ لَيْسَتْ مِنْ فِضَّةٍ وَ لَا مِنْ ذَهَبٍ بَلْ هِيَ رِجَالٌ كَرْبَرِ الْحَدِيدِ كَأَنَّى أَنْظُرُ إِلَيْهِمْ عَلَى الْبَرَاذِينِ الشُّهْبِ فِي أَيْدِيهِمُ الْحِرَابُ يَتَعَاوَوْنَ شَوْقاً لِلْحَرْبِ كَمَا تَتَعَاوَى الذَّتَابُ أَمِيرُهُمْ رَجُلٌ مِنْ تَمِيمٍ يُقَالُ لَهُ شُعَيْبُ بْنُ صَالِحٍ فَيُقْبِلُ الْحَسَنِيُّ إِلَيْهِمْ وَجْهُهُ كَدَارَةِ الْبَدْرِ يُرَبِّعُ النَّاسَ جَمَانًا أنيقاً فَيُعَفِّى عَلَى أَثَرِ الظُّلَمَةِ فَيَأْخُذُ بِسَيْفِهِ الْكَبِيرَ وَ الصَّغِيرَ وَ الْعَظِيمَ وَ الرَّضِيعَ ثُمَّ يَسِيرُ بِتِلْكَ الرَّايَاتِ كُلَّهَا حَتَّى يَرِدَ الْكُوفَةَ وَ قَدْ صَفَا أَكْثَرُ الْأَرْضِ فَيَجْعَلُهَا مَعْقِلًا وَ يَتَّصِلُ بِهِ وَ بِأَصْحَابِهِ خَبَرُ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فَيَقُولُونَ يَا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مَنْ هَذَا الَّذِي نَزَلَ بِسَاحَتِنَا فَيَقُولُ اخْرُجُوا بِنَا إِلَيْهِ حَتَّى نَنْظُرَهُ مَنْ هُوَ وَ مَا يُرِيدُ وَ اللَّهِ وَ يَعْلَمُ أَنَّهُ الْمَهْدِئُ وَ أَنَّهُ يَعْرِفُهُ وَ أَنَّهُ لَمْ يُرِدْ بِذَلِكَ الْأَمْرِ إِنَّا لَهُ فَيَخْرُجُ الْحَسَنِيُّ فِي أَمْرٍ عَظِيمٍ بَيْنَ يَدَيْهِ أَرْبَعَةُ آلَافِ رَجُلٍ وَ فِي أَعْنَاقِهِمُ الْمَصَاحِفُ وَ عَلَى ظُهُورِهِمُ الْمُسُوحُ الشَّعَرُ يُقَالُ لَهُمُ الزَّيْدِيَّةُ فَيُقْبِلُ الْحَسَنِيُّ حَتَّى يَنْزِلَ بِالْقُرْبِ مِنَ الْمَهْدِئَ ثُمَّ يَقُولُ الرَّجُلُ لِأَصْحَابِهِ اسْأَلُوا عَنْ هَذَا الرَّجُلِ مَنْ هُوَ وَ مَا يُرِيدُ فَيَخْرُجُ بَعْضُ أَصْحَابِ الْحَسَنِي إِلَى عَسْكَرِ الْمَهْدِئَ وَ يَقُولُ يَا أَيُّهَا الْعَسْكَرُ الْجَمِيلُ مَنْ أَنْتُمْ حَيَّاكُمُ اللَّهُ وَ مَنْ صَاحِبُكُمْ هَذَا وَ مَا تُرِيدُونَ فَيَقُولُ لَهُ أَصْحَابُ الْمَهْدِيٍّ هَذَا وَلِيُّ اللَّهِ مَهْدِيُّ آلِ مُحَمَّدٍ وَ نَحْنُ أَنْصَارُهُ مِنَ الْمَلَائِكَةَ وَ الْإِنْسِ وَ الْجِنِّ فَيَقُولُ أَصْحَابُ الْحَسَنِيٍّ يَا سَيِّدَنَا مَا تَسْمَعْ مَا يَقُولُهَؤُلَاءِ فِي 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الْحَسَنِيُّ خَلُّوا بَيْنِي وَبَيْنَ الْقَوْمِ فَأَنَا هَلْ أَتَيْتُ عَلَى هَذَا حَتَّى أَنْظُرَ وَ يَنْظُرُوا فَيَخْرُجُ الْحَسَنِيُّ مِنْ عَسْكَرِهِ وَ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 يَقِفَانِ بَيْنَ الْعَسْكَرَيْنِ فَيَقُولُ لَهُ الْحَسَنِيُّ إِنْ كُنْتَ مَهْدِئَ آلِ مُحَمَّدٍ فَأَيْنَ هِرَاوَةً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وَخَاتَمُهُ وَ بُرْدَتُهُ وَ دِرْعُهُ الْفَاضِلُ وَ عِمَامَتُهُ السَّحَابُ وَ فَرَسَهُ الْمُرْقُوعُ وَ نَاقَتُهُ الْعَصْبَاءُ وَ بَغْلَتُهُ الدِّلدل و حِمَارُهُ الْيَعْفُورُ وَ نَجِيبُهُ الْبَرَاقُ وَ تَاجَهُ السَّنِيُّ وَ الْمُصْحَفِ الَّذِي جَمَعَهُ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تَبْدِيلٍ وَ لَا تَغْيِيرٍ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فَهَذَا كُلُّهُ فِي السَّفَطِ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وَ تَرِكَاتُ جَمِيعِ النَّبِيِّينَ حَتَّى عَصَاةُ آدَمَ وَ آلَةً نُوحٍ وَ تَرِكَةً هُودٍ وَ صَالِحٍ وَ مَجْمَعُ إِبْرَاهِيمَ وَ صَاحٌ يُوسُفَ وَ مَكَائِيلُ شُعَيْبٍ وَ مِيرَاثَهُ وَ عَصَا مُوسَى وَ تَابُوتُ الَّذِي فِيهِ بَقِيَّةٌ مِمَّا تَرَكَ آلُ مُوسى وَ آلَ هَارُونَ تَحْمِلُهُ الْمَلائِكَةُ وَ دِرْعُ دَاوُدَ وَ عَصَاتُهُ وَخَاتَمُ سُلَيْمَانَ وَ تَاجُهُ وَإِنْجِيلُ عِيسَى وَ مِيرَاثُ النَّبِيِّينَ وَ الْمُرْسَلِينَ فِي ذَلِكَ السَّفَطِ فَيَقُولُ الْحَسَنِيُّ هَذَا بَعْضُ مَا قَدْ رَأَيْتُ وَ أَنَا أَسْأَلُكَ أَنْ تَغْرِسَ هِرَاوَةَ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فِى هَذَا الْحَجَرِ الصَّفَا وَ تَسْأَلَ اللَّهَ أَنْ يُنْبِتَهَا فِيهَا وَ هُوَ لَا يُرِيدُ بِذَلِكَ إِلَّا أَنْ يُرِيَ أَصْحَابَهُ فَضْلَ الْمَهْدِئَ إِلَيْهِ التَّسْلِيمَ حَتَّى يُطِيعُوهُ وَيُبَايِعُوهُ فَيَأْخُذُ الْمَهْدِيُّ الْهِرَاوَةَ بِيَدِهِ وَ يَغْرِسُهَا فِي الْحَجَرِ فَتَنْبُتُ فِيهِ وَ تَعْلُو وَ تفرغ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تُورِقُ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تُظِلَّ عَسْكَرَ الْمَهْدِيٍّ وَ الْحَسَنِى فَيَقُولُ الْحَسَنِيُّ اللَّهُ أَكْبَرُ مُدَّ يَدَكَ يَا ابْنَ رَسُولِ اللَّهِ حَتَّى أَبَايِعَكَ فَيَمُدُّ يَدَهُ فَيُبَايِعُهُ وَ يُبَايِعُهُ سَائِرُ عَسْكَرِ الْحَسَنِيِّ إِلَّا الْأَرْبَعَةَ آلَافٍ أَصْحَابِ الْمَصَاحِفِ وَ الْمُسُوحِ الشَّعَرِ الْمَعْرُوفِينَ بِالزَّيْدِيَّةِ فَيَقُولُونَ مَا هَذَا إِلَّا سِحْرٌ عَظِيمٌ فَتَخْتَلِطُ الْعَسْكَرَانِ وَ يُقْبِلُ الْمَهْدِئُ عَلَى الطَّائِفَةِ الْمُنْحَرِفَةِ فَيَعِظُهُمْ وَ يدعيهم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فَلَمْ يَزْدَادُوا إِلَّا طَغْيَاناً وَكُفْراً فَيَأْمُرُ بِقَتْلِهِمْ كَأَنَّى أَنْظُرُ إِلَيْهِمْ وَ قَدْ ذُبِحُوا عَلَى مَصَاحِفِهِمْ وَ تَمَرَّغُوا بِدِمَائِهِمْ فَيُقْبِلُ بَعْضُ أَصْحَابِ الْمَهْدِئَ لِأَخْذِ تِلْكَ الْمَصَاحِفِ فَيَقُولُ لَهُمُ الْمَهْدِيُّ دَعُوهَا تَكُنْ عَلَيْهِمْ حَسْرَةً كَمَا بَدَّلُوهَا وَ غَيَّرُوهَا وَ لَمْ يَعْمَلُوا بِمَا فِيهَا</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که در مختصر البصائر نقل شده نیز به همین مضمون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يَا ابْنَ رَسُولِ اللهِ مُدَّ يَدَكَ حَتَّى أَبَايِعَكَ، فَيُبَايِعُهُ الْحَسَنِيُّ وَ سَائِرُ عَسْكَرِهِ، إِلَّا أَرْبَعَةَ آلَافٍ مِنْ أَصْحَابِ الْمَصَاحِفِ وَ مُسْوحِ الشَّعْرِ الْمَعْرُوفُونَ بِالزَّيْدِيَّةِ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فَيَخْتَلِطُ الْعَسْكَرَانِ، وَ يُقْبِلُ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عَلَى الطَّائِفَةِ الْمُنْحَرِفَةِ فَيَعِظُهُمْ وَ يُؤَخِّرُهُمْ إِلَى ثَلَاثَةِ أَيَّامٍ فَلَا يَزْدَادُونَ إِلَّا طَغْيَاناً وَ كَفْراً، فَيَأْمُرُ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فَكَأَنِّى أَنْظُرُ إِلَيْهِمْ قَدْ ذُبِحُوا عَلَى مَصَاحِفِهِمْ كُلِّهِمْ، يَتَمَرَّغُونَ فِي دِمَائِهِمْ وَ تَتَمَرَّغُ الْمَصَاحِفُ، فَيُقْبلُ بَعْضُ أَصْحَاب الْمَهْدِئَ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فَيَأْخُذُوا تِلْكَ الْمَصَاحِفَ، فَيَقُولُ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تَكُونُ عَلَيْهِمْ حَسْرَةً كَمَا بَدَّلُوهَا وَ غَيَّرُوهَا وَحَرَّفُوهَا وَ لَمْ يَعْمَلُوا بِمَا حَكَمَ اللَّهُ فِيهَا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مرحوم مجلسی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مؤلفات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اگر مراد ایشان کتاب حسن بن سلیمان است که بعد از نقل روایت به آن اشاره می کند و این نشان می دهد که این روایت از کتاب حسن بن سلیمان نیست و اگر منظور ایشان کتاب الهدایة الکبری باشد که این کتاب را هم خود مرحوم مجلسی تضعیف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 اعتماد نمی کنم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و محتوای این روایت در سه مصدر یکی است</w:t>
      </w:r>
      <w:r>
        <w:rPr>
          <w:rFonts w:eastAsia="IRNazanin" w:cs="IRNazanin"/>
          <w:color w:val="111111"/>
          <w:sz w:val="28"/>
          <w:szCs w:val="28"/>
          <w:rtl w:val="true"/>
          <w:lang w:bidi="fa-IR"/>
        </w:rPr>
        <w:t xml:space="preserve">. </w:t>
      </w:r>
      <w:bookmarkStart w:id="83" w:name="pg9637_90352"/>
    </w:p>
    <w:p>
      <w:pPr>
        <w:pStyle w:val="Heading2"/>
        <w:numPr>
          <w:ilvl w:val="1"/>
          <w:numId w:val="1"/>
        </w:numPr>
        <w:rPr/>
      </w:pPr>
      <w:bookmarkStart w:id="84" w:name="__RefHeading___Toc7668400_2870459653"/>
      <w:bookmarkStart w:id="85" w:name="_Toc36"/>
      <w:bookmarkEnd w:id="83"/>
      <w:bookmarkEnd w:id="84"/>
      <w:r>
        <w:rPr>
          <w:rtl w:val="true"/>
        </w:rPr>
        <w:t xml:space="preserve">جلسه ی هشتم </w:t>
      </w:r>
      <w:r>
        <w:rPr>
          <w:rtl w:val="true"/>
        </w:rPr>
        <w:t xml:space="preserve">- </w:t>
      </w:r>
      <w:r>
        <w:rPr/>
        <w:t>98/7/6</w:t>
      </w:r>
      <w:bookmarkEnd w:id="85"/>
    </w:p>
    <w:p>
      <w:pPr>
        <w:pStyle w:val="Heading3"/>
        <w:numPr>
          <w:ilvl w:val="2"/>
          <w:numId w:val="1"/>
        </w:numPr>
        <w:rPr/>
      </w:pPr>
      <w:bookmarkStart w:id="86" w:name="__RefHeading___Toc7668402_2870459653"/>
      <w:bookmarkStart w:id="87" w:name="_Toc37"/>
      <w:bookmarkEnd w:id="86"/>
      <w:r>
        <w:rPr>
          <w:rtl w:val="true"/>
        </w:rPr>
        <w:t xml:space="preserve">نقش علما در عصر ظهور امام زمان </w:t>
      </w:r>
      <w:r>
        <w:rPr>
          <w:rtl w:val="true"/>
        </w:rPr>
        <w:t>(</w:t>
      </w:r>
      <w:r>
        <w:rPr>
          <w:rtl w:val="true"/>
        </w:rPr>
        <w:t>عجل الله تعالی فرجه الشریف</w:t>
      </w:r>
      <w:r>
        <w:rPr>
          <w:rtl w:val="true"/>
        </w:rPr>
        <w:t>)</w:t>
      </w:r>
      <w:bookmarkEnd w:id="87"/>
    </w:p>
    <w:p>
      <w:pPr>
        <w:pStyle w:val="Heading3"/>
        <w:numPr>
          <w:ilvl w:val="2"/>
          <w:numId w:val="1"/>
        </w:numPr>
        <w:rPr/>
      </w:pPr>
      <w:bookmarkStart w:id="88" w:name="__RefHeading___Toc7668404_2870459653"/>
      <w:bookmarkStart w:id="89" w:name="_Toc38"/>
      <w:bookmarkEnd w:id="88"/>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89"/>
    </w:p>
    <w:p>
      <w:pPr>
        <w:pStyle w:val="BookText"/>
        <w:rPr/>
      </w:pPr>
      <w:r>
        <w:rPr>
          <w:rFonts w:ascii="IRNazanin" w:hAnsi="IRNazanin" w:eastAsia="IRNazanin"/>
          <w:color w:val="111111"/>
          <w:sz w:val="28"/>
          <w:sz w:val="28"/>
          <w:szCs w:val="28"/>
          <w:rtl w:val="true"/>
          <w:lang w:bidi="fa-IR"/>
        </w:rPr>
        <w:t xml:space="preserve">بحث ما پیرامون نقش علمای شیعه در دوران ظهور بود، بعضی مدعی هستند که علمای شیعه در هنگام ظهور تمرد دارند و ما عرض کردیم که حتی یک روایت در مورد تمرد علمای شیعه در برابر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بررسی روایاتی پرداختیم که ممکن است مورد استناد مدعیان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رواتی بود که از دلائل الامامهٔ مرحوم طبری نقل کردیم که هم از جهت سند ضعیف بود و هم از جهت دلالت مربوط به زیدیه بود و ربطی به علمای شیعه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روایتی بود که از کتاب شریف بحار الانوار علامه مجلسی نقل کردیم که اصل روایت از کتاب الهدایة الکبری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مفضل بن عمر نقل شده و مورد بحث در آن مخالفت جماعتی از حسنی ها است، حسنی </w:t>
      </w:r>
      <w:r>
        <w:rPr>
          <w:rStyle w:val="FootnoteAnchor"/>
          <w:rtl w:val="true"/>
        </w:rPr>
        <w:footnoteReference w:id="34"/>
      </w:r>
      <w:r>
        <w:rPr>
          <w:rFonts w:ascii="IRNazanin" w:hAnsi="IRNazanin" w:eastAsia="IRNazanin"/>
          <w:color w:val="111111"/>
          <w:sz w:val="28"/>
          <w:sz w:val="28"/>
          <w:szCs w:val="28"/>
          <w:rtl w:val="true"/>
          <w:lang w:bidi="fa-IR"/>
        </w:rPr>
        <w:t xml:space="preserve">دلائل و نشانه هائی از امام می خواهد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معجزات را به او نشان می دهند لذا همه ی آن ها تسلیم حضرت می شوند مگر چهار هزار نفر که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 کنند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اعدام آن ها را می دهد و همه کشته می شوند و چنان چه روایت تصریح دارد آن ها طائفه ای از زیدیه هستند لذا این روایت هم ربطی به مخالفت علمای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بررسی سند این روایت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3"/>
        <w:numPr>
          <w:ilvl w:val="2"/>
          <w:numId w:val="1"/>
        </w:numPr>
        <w:rPr/>
      </w:pPr>
      <w:bookmarkStart w:id="90" w:name="__RefHeading___Toc7668406_2870459653"/>
      <w:bookmarkStart w:id="91" w:name="_Toc39"/>
      <w:bookmarkEnd w:id="90"/>
      <w:r>
        <w:rPr>
          <w:rtl w:val="true"/>
        </w:rPr>
        <w:t>بررسی سند روایت دوم</w:t>
      </w:r>
      <w:r>
        <w:rPr>
          <w:rtl w:val="true"/>
        </w:rPr>
        <w:t>:</w:t>
      </w:r>
      <w:bookmarkEnd w:id="91"/>
    </w:p>
    <w:p>
      <w:pPr>
        <w:pStyle w:val="Heading3"/>
        <w:numPr>
          <w:ilvl w:val="2"/>
          <w:numId w:val="1"/>
        </w:numPr>
        <w:rPr/>
      </w:pPr>
      <w:bookmarkStart w:id="92" w:name="__RefHeading___Toc7668408_2870459653"/>
      <w:bookmarkStart w:id="93" w:name="_Toc40"/>
      <w:bookmarkEnd w:id="92"/>
      <w:r>
        <w:rPr>
          <w:rtl w:val="true"/>
        </w:rPr>
        <w:t>كتاب الهداية الكبرى</w:t>
      </w:r>
      <w:r>
        <w:rPr>
          <w:rtl w:val="true"/>
        </w:rPr>
        <w:t>:</w:t>
      </w:r>
      <w:bookmarkEnd w:id="93"/>
    </w:p>
    <w:p>
      <w:pPr>
        <w:pStyle w:val="BookText"/>
        <w:rPr/>
      </w:pPr>
      <w:r>
        <w:rPr>
          <w:rFonts w:ascii="IRNazanin" w:hAnsi="IRNazanin" w:eastAsia="IRNazanin"/>
          <w:color w:val="111111"/>
          <w:sz w:val="28"/>
          <w:sz w:val="28"/>
          <w:szCs w:val="28"/>
          <w:rtl w:val="true"/>
          <w:lang w:bidi="fa-IR"/>
        </w:rPr>
        <w:t>مرحوم مجلسی در مقدمه کتاب شریف بحار الانوار ابتدا منابع و کتبی که از آنها نقل روایت کرده را بیان می کند و در بین مصادر از کتاب الهدایة الکبری نام می برد سپس در مقدمه دوم به ارزیابی کتب پرداخته، در مورد كتاب الهداية الکبری می 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الْحُسَيْنِ بْنُ حَمْدَانَ مُشْتَمِلُ عَلَى أَخْبَارُ كَثِيرَةُ فِي الْفَضَائِلِ لَكِنْ غَمَزَ عَلَيْهِ بَعْضِ أَصْحَابِ الرِّجَالِ</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حمدان مشتمل بر روایات زیادی در فضائل است لکن بعضی از اصحاب رجال به آن ایراد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حمدان مؤلف کتاب الهداية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 الشَّيْخُ رَحِمَهُ اللَّهُ فِى رِجَالِهِ مِمَّنْ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الْحُضَيْنِيُّ الجنبلائي،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روی عَنْهُ التلعكبرى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محكى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بْنِ خَصِيبٍ، لَهُ كِتَابَ أَسْمَاءُ النَّبِىُّ وَ الْأَئِمَّةِ صَلَوَاتُ اللَّهِ عَلَيْهِ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در رجالش او را از کسانی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نکرده شمرده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حمدان حضینی جنبلائی، تلعکبری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حکایت شده در فهرست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حمدان بن خصیب، کتاب اسماء نبی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فَاسِدُ الْمَذْهَبِ لَهُ كَتَبَ مِنْهَا كُتَّابُ الاخوان وَ 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نظر اعتقادی فاسد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ابن 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كَذَّابُ، فَاسِدُ الْمَذْهَبِ، صَاحِبُ الْمَقَالَةَ الْمَلْعُونَةُ لَا يُلْتَفَتُ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او دارای عقیدهای فاسد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کتاب ابن الغضائری توجه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ابن داود، علامه مجلسی در وجیزه و الحاوی؛ ایشان را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تعلیقه در تایید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کونه مِنْ مشایخ االجازه یشیر الی الْوَثَاقَةِ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مشایخ اجازه بودن ایشان دلیل بر وثاقت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مامقانی چنین مبنائی دارند که مشایخ اجازه بودن دلیل بر وثاقت است امّا آن را به عنوان اصل قبول دارندّ 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دليل حيث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شيخوخة الاجازة كالاصل فِى الْكَشْفِ عَنِ الْوَثَاقَةِ وَ لَا يُقَاوِمُ الدلیل وَ افساد مِثْلَ النَّجَاشِيُّ لِمَذْهَبِ الرَّجُلِ دَلِيلُ فالاصل ضَعُفَ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شيخوخیت اجازه مانند اصل است در کشف از وثاقت و در برابر دلیل مقاومت ندارد و افساد نجاشی مذهب این مرد را دلیل است پس اصل ضعف ایشان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فرزند مرحوم مامقانی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تَصْرِيحَ النَّجَاشِيُّ بِأَنّ الْمُتَرْجَمِ فَاسِدُ الْمَذْهَبِ وَ کتابه وَ رساله تخلیط وَ عَدَمِ قیام دَلِيلُ عَلَى خِلَافُهُ لَا بُدَّ مِنِ الْحُكْمُ عَلَيْهِ بِالضِّعْفِ وَ عَدَّ روایاته ضعیفه وَ مَتْرُوكَةُ مِنْ جِهَتِهِ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تصریح نجاشی به این که مترجم فساد اعتقادی دارد و کتاب و رساله ی او در هم است و دلیلی هم بر خلاف این وجود ندارد پس چاره ای جز حکم به ضعف ایشان و شمردن روایات او از روایات ضعیف و متروک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شوشتری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أَنَّهُ الْحُسَيْنُ بْنُ حَمْدَانَ مِنْ قُوَّادُ العباسية الَّذِينَ اجْتَمَعُوا فِي سَنَةِ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لخلع الْمُقْتَدِرُ وَ استخلاف ابْنِ المعتزّ، فَلَمْ يَتَيَسَّرْ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هَذِهِ الْحَادِثَةَ عَجَائِبَ،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حَمْدَانَ علی شُدَّهُ تشیّعه وَ میله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يَسْعَى فِى الْبَيْعَةَ لِابْنِ المعتزّ عَلَى انحرافه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غلوه فِي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مبایعی ابْنِ المعتزّ رافضيّون بَايَعُوا أَنْصِبَ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لَعَمْرِى التَّخْلِيطُ</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کودتای علیه مقتدر عباسی و برکناری او و روی کار آوردن ابن المعتز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حوادث عجیب است که ابن حمدانی که شیعه است و میل به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سعی کند در روی کار آوردن ابن معتز که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است و در نصبش او غلو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است با یک ناصبی کنار بیاید و او را روی کار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بیعت کنندگان با ابن المعتز بدترین نواصب و عده ای از روافض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هم تنها کلمات شیخ و ابن غضائری و دیگران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تنها ابن غضائری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خوئی کتاب منسوب به ابن غضائری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مرحوم نجاشی فساد عقیده ایشان را نقل کرده است؛ که طبق مبنای مرحوم خوئی فساد در عقیده ضرری به وثاقت شخص نمی زند؛ البته اگر صدق راوی ثابت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ثقه نیستند و مجهول الحال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جهت اعتقاد و هم از جهت اخلاق فاسد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فِرْقَةُ بِنُبُوَّةِ مُحَمَّدِ بْنِ نُصَيْرِ الْفِهْرِيِّ النُّمَيْرِيِّ، وَ ذَلِكَ أَنَّهُ ادَّعَى أَنَّهُ نَبِىٍّ رَسُولٍ وَ أَنَّ عَلَى بْنِ مُحَمَّدٍ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وَ كَانَ يَقُولُ بِالتَّنَاسُخِ وَ الْغُلُوِّ فِي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فِيهِ بِالرُّبُوبِيَّةِ، وَ يَقُولُ بِإِبَاحَةِ الْمَحَارِمِ، وَ يُحَلِّلُ نِكَاحِ الرِّجَالِ بَعْضِهِمْ بَعْضاً فِي أَدْبارَهُمْ،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الْفَاعِلُ وَ الْمَفْعُولُ بِهِ، أَحَدُ الشَّهَوَاتِ وَ الطَّيِّبَاتِ، وَ إِنَّ اللَّهَ لَمْ يُحَرِّمْ شَيْئاً مِنْ ذلک، وَ کان مُحَمَّدِ بْنِ مُوسَى بْنِ الْحَسَنِ بْنِ فُرَاتٍ يَقْوَى أَسْبَابِهِ وَ يَعْضُدُهُ، وَ ذَكَرَ أَنَّهُ رَأَى بَعْضُ النَّاسِ مُحَمَّدِ بْنِ نصیر عیانا، وَ غُلَامُ لَهُ عَلَى ظَهْرِهِ فَرَآهُ عَلَى ذَلِكَ فَقَالَ إِنَّ هَذَا مِنِ اللَّذَّاتِ وَ هُوَ مِنَ التَّوَاضُعِ لِلَّهِ وَ ترک التَّجَبُّرِ، وَ افْتَرَقَ النَّاسُ فِيهِ بَعْدَهُ فَرَقُ</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 ای قائل به نبوت محمد بن نصیر نمیری بوده، و آن این که ادعا کرده که نبی مرسل هستم و علی بن محمد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فرستاده است، و قائل به تناسخ بود و در مورد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می کرد و قائل به ربوبیت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قائل به مباح بودن محارم بود، نکاح مردان با مردان را حلال می دانست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از جهت سند ضعیف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جزوه ای را برای ما آورده بودند که نواصب در پاکستان برای تحریک مردم علیه شیعه جلسه ای برقرار کرده بودند و در آن جلسه کتاب کشی را آورده و نشان می داد و می گفت یکی از بزرگترین علمای رافضه محمد بن نصیر است که در مورد او چنین نقل کرده اند</w:t>
      </w:r>
      <w:r>
        <w:rPr>
          <w:rFonts w:eastAsia="IRNazanin" w:cs="IRNazanin"/>
          <w:color w:val="111111"/>
          <w:sz w:val="28"/>
          <w:szCs w:val="28"/>
          <w:rtl w:val="true"/>
          <w:lang w:bidi="fa-IR"/>
        </w:rPr>
        <w:t xml:space="preserve">. </w:t>
      </w:r>
      <w:bookmarkStart w:id="94" w:name="pg9637_90360"/>
    </w:p>
    <w:p>
      <w:pPr>
        <w:pStyle w:val="Heading2"/>
        <w:numPr>
          <w:ilvl w:val="1"/>
          <w:numId w:val="1"/>
        </w:numPr>
        <w:rPr/>
      </w:pPr>
      <w:bookmarkStart w:id="95" w:name="__RefHeading___Toc7668410_2870459653"/>
      <w:bookmarkStart w:id="96" w:name="_Toc41"/>
      <w:bookmarkEnd w:id="94"/>
      <w:bookmarkEnd w:id="95"/>
      <w:r>
        <w:rPr>
          <w:rtl w:val="true"/>
        </w:rPr>
        <w:t xml:space="preserve">جلسه ی نهم </w:t>
      </w:r>
      <w:r>
        <w:rPr>
          <w:rtl w:val="true"/>
        </w:rPr>
        <w:t xml:space="preserve">- </w:t>
      </w:r>
      <w:r>
        <w:rPr/>
        <w:t>98/7/7</w:t>
      </w:r>
      <w:bookmarkEnd w:id="96"/>
    </w:p>
    <w:p>
      <w:pPr>
        <w:pStyle w:val="Heading3"/>
        <w:numPr>
          <w:ilvl w:val="2"/>
          <w:numId w:val="1"/>
        </w:numPr>
        <w:rPr/>
      </w:pPr>
      <w:bookmarkStart w:id="97" w:name="__RefHeading___Toc7668412_2870459653"/>
      <w:bookmarkStart w:id="98" w:name="_Toc42"/>
      <w:bookmarkEnd w:id="97"/>
      <w:r>
        <w:rPr>
          <w:rtl w:val="true"/>
        </w:rPr>
        <w:t xml:space="preserve">نقش علما در عصر ظهور امام زمان </w:t>
      </w:r>
      <w:r>
        <w:rPr>
          <w:rtl w:val="true"/>
        </w:rPr>
        <w:t>(</w:t>
      </w:r>
      <w:r>
        <w:rPr>
          <w:rtl w:val="true"/>
        </w:rPr>
        <w:t>عجل الله تعالی فرجه الشریف</w:t>
      </w:r>
      <w:r>
        <w:rPr>
          <w:rtl w:val="true"/>
        </w:rPr>
        <w:t>)</w:t>
      </w:r>
      <w:bookmarkEnd w:id="98"/>
    </w:p>
    <w:p>
      <w:pPr>
        <w:pStyle w:val="Heading3"/>
        <w:numPr>
          <w:ilvl w:val="2"/>
          <w:numId w:val="1"/>
        </w:numPr>
        <w:rPr/>
      </w:pPr>
      <w:bookmarkStart w:id="99" w:name="__RefHeading___Toc7668414_2870459653"/>
      <w:bookmarkStart w:id="100" w:name="_Toc43"/>
      <w:bookmarkEnd w:id="99"/>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100"/>
    </w:p>
    <w:p>
      <w:pPr>
        <w:pStyle w:val="Heading3"/>
        <w:numPr>
          <w:ilvl w:val="2"/>
          <w:numId w:val="1"/>
        </w:numPr>
        <w:rPr/>
      </w:pPr>
      <w:bookmarkStart w:id="101" w:name="__RefHeading___Toc7668416_2870459653"/>
      <w:bookmarkStart w:id="102" w:name="_Toc44"/>
      <w:bookmarkEnd w:id="101"/>
      <w:r>
        <w:rPr>
          <w:rtl w:val="true"/>
        </w:rPr>
        <w:t xml:space="preserve">ادامه ی بررسی سند روایت دوم </w:t>
      </w:r>
      <w:r>
        <w:rPr>
          <w:rtl w:val="true"/>
        </w:rPr>
        <w:t>(</w:t>
      </w:r>
      <w:r>
        <w:rPr>
          <w:rtl w:val="true"/>
        </w:rPr>
        <w:t>محمد بن نصیر</w:t>
      </w:r>
      <w:r>
        <w:rPr>
          <w:rtl w:val="true"/>
        </w:rPr>
        <w:t>):</w:t>
      </w:r>
      <w:bookmarkEnd w:id="102"/>
    </w:p>
    <w:p>
      <w:pPr>
        <w:pStyle w:val="BookText"/>
        <w:rPr/>
      </w:pPr>
      <w:r>
        <w:rPr>
          <w:rFonts w:ascii="IRNazanin" w:hAnsi="IRNazanin" w:eastAsia="IRNazanin"/>
          <w:color w:val="111111"/>
          <w:sz w:val="28"/>
          <w:sz w:val="28"/>
          <w:szCs w:val="28"/>
          <w:rtl w:val="true"/>
          <w:lang w:bidi="fa-IR"/>
        </w:rPr>
        <w:t>ایشان هم از جهت اعتقاد و هم از جهت اخلاق فاسد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نُوحٍ أَخْبَرَنَا أَبُو نَصْرٍ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نُصَيْرٍ النميرى مِنْ أَصْحَابِ أَبِي مُحَمَّدِ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تُوَفَّى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ادَّعَى مَقَامَ أَبِي جَعْفَرٍ مُحَمَّدِ بْنِ عُثْمَانَ أَنَّهُ صَاحِبُ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ادَّعَى لَهُ البابية، وَ فَضَحَهُ اللَّهُ تَعَالَى بِمَا ظَهَرَ مِنْهُ مِنِ الْإِلْحَادِ، وَ لَعَنَ أَبِي جَعْفَرٍ مُحَمَّدِ بْنِ عُثْمَانَ لَهُ، وَ تبريه مِنْهُ وَ احتجابه عَنْهُ، وَ ادَّعَى ذَلِكَ الْأَمْرِ بَعْدَ الشَّرِيعِيِّ، قَالَ أَبُو طَالِبِ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مُحَمَّدِ بْنِ نُصَيْرٍ بِمَا ظَهَرَ، لَعَنَهُ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تَبْرَأَ مِنْهُ، فَبَلَغَهُ ذَلِكَ، فَقَصَدَ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ليعطف بِقَلْبِهِ عَلَيْهِ أَوْ يَعْتَذِرُ إِلَيْهِ، فَلَمْ يَأْذَنْ لَهُ وَ حُجُبُهُ وَ رَدَّهُ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نُصَيْرٍ النميرى يُدَّعَى أَنَّهُ رَسُولُ نَبِىٍّ،</w:t>
      </w:r>
    </w:p>
    <w:p>
      <w:pPr>
        <w:pStyle w:val="BookText"/>
        <w:rPr/>
      </w:pPr>
      <w:r>
        <w:rPr>
          <w:rFonts w:ascii="Amiri" w:hAnsi="Amiri" w:eastAsia="Amiri" w:cs="Amiri"/>
          <w:color w:val="111111"/>
          <w:sz w:val="28"/>
          <w:sz w:val="28"/>
          <w:szCs w:val="28"/>
          <w:rtl w:val="true"/>
          <w:lang w:bidi="ar-SA"/>
        </w:rPr>
        <w:t xml:space="preserve">وَ أَنَّ عَلِىُّ بْنِ مُحَمَّدٍ أَرْسَلَهُ، وَ كَانَ يَقُولُ بِالتَّنَاسُخِ، وَ يَغْلُوَ فِي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فِيهِ بِالرُّبُوبِيَّةِ، وَ يَقُولُ بالإباحة لِلْمَحَارِمِ، وَ تحلیل نِكَاحِ الرِّجَالِ بَعْضِهِمْ بَعْضاً فِي أَدْبارَهُمْ، وَ يَزْعُمَ أَنَّ ذَلِكَ مِنَ التَّوَاضُعِ وَ الْإِخْبَاتِ وَ التَّذَلُّلِ فِي الْمَفْعُولِ بِهِ، وَ أَنَّهُ مَنِ الْفَاعِلِ إِحْدَى الشَّهَوَاتِ وَ الطَّيِّبَاتِ، وَ أَنَّ اللَّهَ عَزَّ وَجَلٍ لَا يُحَرِّمُ شَيْئاً مِنْ ذَلِكَ، وَ كَانَ مُحَمَّدُ بْنُ موسی بْنِ الْحَسَنِ بْنِ فُرَاتٍ يَقْوَى أَسْبَابِهِ وَ يَعْضُدُهُ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هبة الله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نمیری از اصحاب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او ادعای مقام ابو جعفر محمد بن عثمان و نائب امام زمان بودن را کرد و ادعای بابیت کرد و خداوند او را به واسطه آن چه از الحاد از او ظاهر شد و لعن ابو جعفر محمد بن عثمان او را و تبری جستن از او و اذن ملاقات ندادن به او، مفتضح کرد و او این امر را بعد از شریعی ادعا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نصیر آن گونه ظهور کرد و اظهارات فاسدی را مطرح کرد، ابو جعفر او را لعن کرد و از او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آن به محمد بن نصیر رسید و قصد ملاقات ابو جعفر را کرد تا قلب او را معطوف خود کند یا عذری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جعفر به او اذن نداد و او را رد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نمیری ادعا می کرد که نبی مرسل هستم 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فرستاده است، و قائل به تناسخ بود و در مورد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می کرد و قائل به ربوبیت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مباح بودن محارم بود، نکاح مردان با مردان را حلال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موسی بن حسن بن فرات اسباب کار او را تقویت می کرد و او را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بعد از ذکر ابا محمد حسن تسریعی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کان مُحَمَّدِ بْنِ نصیر النمیری، مِنْ أَصْحَابِ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تُوَفَّى ادَّعَى البابية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ففضحه اللَّهُ بِمَا ظَهَرَ مِنْهُ مِنِ الْإِلْحَادِ وَ الْغُلُوِّ وَ التناسخ، وَ كَانَ يُدْعَى أَنَّهُ رَسُولُ نَبِىٍّ أَرْسَلَهُ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بالإباحة لِلْمَحَارِمِ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محمد بن نصیر نمیری، از اصحاب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 و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وفات کرد، ادعای بابیت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ولی خداوند تعالی او را با ادعاهایی که در الحاد و غلو و تناسخ نمود، مفتضح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داشت که فرستاده پیامبری است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و قائل به حلیت محارم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بعد از ذکر عبدالله بن سبأ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أَحْيَا ذَلِكَ رَجُلُ اسْمُهُ مُحَمَّدُ بْنِ نُصَيْرٍ النميرى البصرى، زَعَمَ أَنَّ اللَّهَ تَعَالَى لَمْ يُظْهِرْهُ إِلَّا فِي هَذَا الْعَصْرَ، وَ أَنَّهُ عَلى وَحْدَهُ، فالشرذمة النصيرية ينتمون إِلَيْهِ، وَ هُمْ قَوْمُ إباحية تَرَكُوا الْعِبَادَاتِ، وَ الشرعیات، وَ اسْتَحَلُّوا المنهيات، وَ الْمُحَرَّمَاتِ، وَ مَنْ مقالهم أَنَّ الْيَهُودَ عَلَى الْحَقِّ وَ لَسْنَا مِنْهُمْ، وَ أَنَّ النَّصَارَى عَلَى الْحَقِّ وَ لَسْنَا مِنْهُمْ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جریان عبدالله بن سبإ را محمد بن نصیر نمیری بصری زنده کرد و گمان کرد که خداوند او را در این عصر فرستاده است، و آن ها قوم اباحیه هستند که عبادات را ترک کردند و منهی و محرمات را حلال شمردند و از کلام آن ها است که یهود بر حق است و ما از آن ها نیستیم و نصارا بر حق هستند و ما از آن ها نیستیم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محمد بن نصر ضعیف است</w:t>
      </w:r>
      <w:r>
        <w:rPr>
          <w:rFonts w:eastAsia="IRNazanin" w:cs="IRNazanin"/>
          <w:color w:val="111111"/>
          <w:sz w:val="28"/>
          <w:szCs w:val="28"/>
          <w:rtl w:val="true"/>
          <w:lang w:bidi="fa-IR"/>
        </w:rPr>
        <w:t xml:space="preserve">. </w:t>
      </w:r>
      <w:bookmarkStart w:id="103" w:name="pg9637_90364"/>
    </w:p>
    <w:p>
      <w:pPr>
        <w:pStyle w:val="BookText"/>
        <w:rPr/>
      </w:pPr>
      <w:bookmarkEnd w:id="103"/>
      <w:r>
        <w:rPr>
          <w:rFonts w:ascii="IRNazanin" w:hAnsi="IRNazanin" w:eastAsia="IRNazanin"/>
          <w:color w:val="111111"/>
          <w:sz w:val="28"/>
          <w:sz w:val="28"/>
          <w:szCs w:val="28"/>
          <w:rtl w:val="true"/>
          <w:lang w:bidi="fa-IR"/>
        </w:rPr>
        <w:t>محمد بن 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 الشَّيْخُ ره فِى رِجَالِهِ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کونه اماميّا الَّا انَّ حَالِهِ مَجْهُولٍ</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او را در رجالش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و ظاهر آن این باشد که او امامی است الا این که حال او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سند این روایت ضعیف است</w:t>
      </w:r>
      <w:r>
        <w:rPr>
          <w:rFonts w:eastAsia="IRNazanin" w:cs="IRNazanin"/>
          <w:color w:val="111111"/>
          <w:sz w:val="28"/>
          <w:szCs w:val="28"/>
          <w:rtl w:val="true"/>
          <w:lang w:bidi="fa-IR"/>
        </w:rPr>
        <w:t>.</w:t>
      </w:r>
    </w:p>
    <w:p>
      <w:pPr>
        <w:pStyle w:val="Heading3"/>
        <w:numPr>
          <w:ilvl w:val="2"/>
          <w:numId w:val="1"/>
        </w:numPr>
        <w:rPr/>
      </w:pPr>
      <w:bookmarkStart w:id="104" w:name="__RefHeading___Toc7668418_2870459653"/>
      <w:bookmarkStart w:id="105" w:name="_Toc45"/>
      <w:bookmarkEnd w:id="104"/>
      <w:r>
        <w:rPr>
          <w:rtl w:val="true"/>
        </w:rPr>
        <w:t>دلالت روایت</w:t>
      </w:r>
      <w:r>
        <w:rPr>
          <w:rtl w:val="true"/>
        </w:rPr>
        <w:t>:</w:t>
      </w:r>
      <w:bookmarkEnd w:id="105"/>
    </w:p>
    <w:p>
      <w:pPr>
        <w:pStyle w:val="BookText"/>
        <w:rPr/>
      </w:pPr>
      <w:r>
        <w:rPr>
          <w:rFonts w:ascii="IRNazanin" w:hAnsi="IRNazanin" w:eastAsia="IRNazanin"/>
          <w:color w:val="111111"/>
          <w:sz w:val="28"/>
          <w:sz w:val="28"/>
          <w:szCs w:val="28"/>
          <w:rtl w:val="true"/>
          <w:lang w:bidi="fa-IR"/>
        </w:rPr>
        <w:t xml:space="preserve">این روایت مربوط به سید حسنی است، برای ارائه چهره ای مثبت از حسنی نیز نمی توان به این روایت استناد کرد زیرا از جهت سند ضعیف است، در مورد حسنی تنها یک روایت صحیح السند در کتاب شریف کافی هست که بیان گر این است که حسنی قبل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و در مکه هم کشته می شود و روایت دلالتی بر حسن او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جهت بیان نقش علمای شیعه در دوران ظهور، این روایت نمی تواند مستند مدعیان نقش تخریبی علمای شیعه در دوران ظهور باشد چون هم از جهت دلالت ربطی به علمای شیعه ندارد و هم از جهت سند ضعیف است البته برای تقویت شخصیت حسنی به عنوان مؤید می توان این روایت را مطرح کرد ولی مؤید بودن این روایت در تقویت شخصیت حسنی هم مخدوش است چون روایت بیان گر این است که یاران و پیروان حسنی اعتقاد به امامت حسنی دارند که این نشان می دهد که حسنی خود منحرف و مدعی امامت و مهدویت بوده است</w:t>
      </w:r>
      <w:r>
        <w:rPr>
          <w:rFonts w:eastAsia="IRNazanin" w:cs="IRNazanin"/>
          <w:color w:val="111111"/>
          <w:sz w:val="28"/>
          <w:szCs w:val="28"/>
          <w:rtl w:val="true"/>
          <w:lang w:bidi="fa-IR"/>
        </w:rPr>
        <w:t xml:space="preserve">. </w:t>
      </w:r>
      <w:bookmarkStart w:id="106" w:name="pg9637_90366"/>
    </w:p>
    <w:p>
      <w:pPr>
        <w:pStyle w:val="Heading2"/>
        <w:numPr>
          <w:ilvl w:val="1"/>
          <w:numId w:val="1"/>
        </w:numPr>
        <w:rPr/>
      </w:pPr>
      <w:bookmarkStart w:id="107" w:name="__RefHeading___Toc7668420_2870459653"/>
      <w:bookmarkStart w:id="108" w:name="_Toc46"/>
      <w:bookmarkEnd w:id="106"/>
      <w:bookmarkEnd w:id="107"/>
      <w:r>
        <w:rPr>
          <w:rtl w:val="true"/>
        </w:rPr>
        <w:t xml:space="preserve">جلسه ی دهم </w:t>
      </w:r>
      <w:r>
        <w:rPr>
          <w:rtl w:val="true"/>
        </w:rPr>
        <w:t xml:space="preserve">- </w:t>
      </w:r>
      <w:r>
        <w:rPr/>
        <w:t>98/7/8</w:t>
      </w:r>
      <w:bookmarkEnd w:id="108"/>
    </w:p>
    <w:p>
      <w:pPr>
        <w:pStyle w:val="Heading3"/>
        <w:numPr>
          <w:ilvl w:val="2"/>
          <w:numId w:val="1"/>
        </w:numPr>
        <w:rPr/>
      </w:pPr>
      <w:bookmarkStart w:id="109" w:name="__RefHeading___Toc7668422_2870459653"/>
      <w:bookmarkStart w:id="110" w:name="_Toc47"/>
      <w:bookmarkEnd w:id="109"/>
      <w:r>
        <w:rPr>
          <w:rtl w:val="true"/>
        </w:rPr>
        <w:t xml:space="preserve">نقش علما در عصر ظهور امام زمان </w:t>
      </w:r>
      <w:r>
        <w:rPr>
          <w:rtl w:val="true"/>
        </w:rPr>
        <w:t>(</w:t>
      </w:r>
      <w:r>
        <w:rPr>
          <w:rtl w:val="true"/>
        </w:rPr>
        <w:t>عجل الله تعالی فرجه الشریف</w:t>
      </w:r>
      <w:r>
        <w:rPr>
          <w:rtl w:val="true"/>
        </w:rPr>
        <w:t>)</w:t>
      </w:r>
      <w:bookmarkEnd w:id="110"/>
    </w:p>
    <w:p>
      <w:pPr>
        <w:pStyle w:val="Heading3"/>
        <w:numPr>
          <w:ilvl w:val="2"/>
          <w:numId w:val="1"/>
        </w:numPr>
        <w:rPr/>
      </w:pPr>
      <w:bookmarkStart w:id="111" w:name="__RefHeading___Toc7668424_2870459653"/>
      <w:bookmarkStart w:id="112" w:name="_Toc48"/>
      <w:bookmarkEnd w:id="111"/>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112"/>
    </w:p>
    <w:p>
      <w:pPr>
        <w:pStyle w:val="BookText"/>
        <w:rPr/>
      </w:pPr>
      <w:r>
        <w:rPr>
          <w:rFonts w:ascii="IRNazanin" w:hAnsi="IRNazanin" w:eastAsia="IRNazanin"/>
          <w:color w:val="111111"/>
          <w:sz w:val="28"/>
          <w:sz w:val="28"/>
          <w:szCs w:val="28"/>
          <w:rtl w:val="true"/>
          <w:lang w:bidi="fa-IR"/>
        </w:rPr>
        <w:t xml:space="preserve">بحث ما پیرامون نقش علما و فقهای شیعه در دوران ظهور و دفع شبهه ی مخالفت علمای شیعه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روایت در این زمینه مطرح کردیم و بررسی سندی و دلالی کردیم که هر دو اولا از جهت دلالی ربطی به علمای شیعه نداشت و ثانیا از حیث سند ضعیف بودند</w:t>
      </w:r>
      <w:r>
        <w:rPr>
          <w:rFonts w:eastAsia="IRNazanin" w:cs="IRNazanin"/>
          <w:color w:val="111111"/>
          <w:sz w:val="28"/>
          <w:szCs w:val="28"/>
          <w:rtl w:val="true"/>
          <w:lang w:bidi="fa-IR"/>
        </w:rPr>
        <w:t>.</w:t>
      </w:r>
    </w:p>
    <w:p>
      <w:pPr>
        <w:pStyle w:val="Heading3"/>
        <w:numPr>
          <w:ilvl w:val="2"/>
          <w:numId w:val="1"/>
        </w:numPr>
        <w:rPr/>
      </w:pPr>
      <w:bookmarkStart w:id="113" w:name="__RefHeading___Toc7668426_2870459653"/>
      <w:bookmarkStart w:id="114" w:name="_Toc49"/>
      <w:bookmarkEnd w:id="113"/>
      <w:r>
        <w:rPr>
          <w:rtl w:val="true"/>
        </w:rPr>
        <w:t>روایت سوم</w:t>
      </w:r>
      <w:r>
        <w:rPr>
          <w:rtl w:val="true"/>
        </w:rPr>
        <w:t>:</w:t>
      </w:r>
      <w:bookmarkEnd w:id="114"/>
    </w:p>
    <w:p>
      <w:pPr>
        <w:pStyle w:val="BookText"/>
        <w:rPr/>
      </w:pPr>
      <w:r>
        <w:rPr>
          <w:rFonts w:ascii="Amiri" w:hAnsi="Amiri" w:eastAsia="Amiri" w:cs="Amiri"/>
          <w:color w:val="111111"/>
          <w:sz w:val="28"/>
          <w:sz w:val="28"/>
          <w:szCs w:val="28"/>
          <w:rtl w:val="true"/>
          <w:lang w:bidi="ar-SA"/>
        </w:rPr>
        <w:t xml:space="preserve">وَ بِإِسْنَادِهِ إِلَى كِتَابِ الْفَضْلِ بْنِ شَاذَانَ رَفَعَهُ إِلَى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السُّوقَ قَالَ فَيَقُولُ لَهُ رَجُلٌ مِنْ وَلْدِ أَبِيهِ إِنَّكَ لَتُجْفِلُ النَّاسَ إِجْفَالَ النَّعَمِ فَبِعَهْدٍ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ذَا قَالَ وَ لَيْسَ فِي النَّاسِ رَجُلٌ أَشَدَّ مِنْهُ بَأْساً فَيَقُومُ إِلَيْهِ رَجُلٌ مِنَ الْمَوَالِي فَيَقُولُ لَهُ لَتَسْكُتَنَّ أَوْ لَأَضْرِبَنَّ عُنُقَكَ فَعِنْدَ ذَلِكَ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مخالفین می کشد تا به سوق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فرزندان پدرش به حضرت اعتراض شدید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خود دور می کنی؛ هم چنان که گوسفندان را رم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روش، طبق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یاران حضرت از جای برمی خیزد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 کنی یا گردنت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عهد و پیمانی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دارد، بیرون می آورد ارائه 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 لَهُ رَجُلٌ مِنْ وَلْدِ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خویشاوندان حضرت به ایشان اعتراض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خویشاوندان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وجود داشته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عمر فرزند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ظهور هم معترضان و مخالفانی از خویشاوندان امام هستند؛ زیرا نمی دانند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عمل به ظاهر نیستند؛ بلکه باید طبق واقع حکم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حق عمل بر طبق واقع و کشتن اسیران و مجروحان فتنه را داشتند؛ لکن به جهت عاقبتی که در انتظار شیعیان بود و می دانستند که حکومت بعد از ایشان در دست دشمنان است، طبق ظاهر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115" w:name="pg9637_90368"/>
    </w:p>
    <w:p>
      <w:pPr>
        <w:pStyle w:val="BookText"/>
        <w:rPr/>
      </w:pPr>
      <w:bookmarkEnd w:id="115"/>
      <w:r>
        <w:rPr>
          <w:rFonts w:ascii="IRNazanin" w:hAnsi="IRNazanin" w:eastAsia="IRNazanin"/>
          <w:color w:val="111111"/>
          <w:sz w:val="28"/>
          <w:sz w:val="28"/>
          <w:szCs w:val="28"/>
          <w:rtl w:val="true"/>
          <w:lang w:bidi="fa-IR"/>
        </w:rPr>
        <w:t>دیگر حکومت به دشمنان نمی رسد و خود حضرت تا چهل روز قبل از قیامت حکومت می کنند؛ از این رو دیگر نیاز به ملاحظه کاری و عمل به ظاهر نمی باشد و ایشان طبق واقع حکم 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مراد باشد، یعنی فرزند برادر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جنات الخلود نام سه نفر را به عنوان برادران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و در روایت علی بن مهزیار اسم برادر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مراد باشد یعنی یکی از پسر عموهای امام به ایشان اعتراض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النَّاسِ رَجُلٌ أَشَدَّ مِنْهُ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اهل سنت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اعتراض معترض در این حد است و معترض از فرزندان پدر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جزو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هم ربطی به علمای شیعه ندارد</w:t>
      </w:r>
      <w:r>
        <w:rPr>
          <w:rFonts w:eastAsia="IRNazanin" w:cs="IRNazanin"/>
          <w:color w:val="111111"/>
          <w:sz w:val="28"/>
          <w:szCs w:val="28"/>
          <w:rtl w:val="true"/>
          <w:lang w:bidi="fa-IR"/>
        </w:rPr>
        <w:t>.</w:t>
      </w:r>
    </w:p>
    <w:p>
      <w:pPr>
        <w:pStyle w:val="Heading3"/>
        <w:numPr>
          <w:ilvl w:val="2"/>
          <w:numId w:val="1"/>
        </w:numPr>
        <w:rPr/>
      </w:pPr>
      <w:bookmarkStart w:id="116" w:name="__RefHeading___Toc7668428_2870459653"/>
      <w:bookmarkStart w:id="117" w:name="_Toc50"/>
      <w:bookmarkEnd w:id="116"/>
      <w:r>
        <w:rPr>
          <w:rtl w:val="true"/>
        </w:rPr>
        <w:t>منابع روایت</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شاذان بنا بر آن چه در بحار الانوار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الغيبة لعلى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در بحار الانوار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از بحار الانوار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على بن عبد الحميد في 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كتاب الفضل بن شاذان رفعه إلى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p>
    <w:p>
      <w:pPr>
        <w:pStyle w:val="Heading3"/>
        <w:numPr>
          <w:ilvl w:val="2"/>
          <w:numId w:val="1"/>
        </w:numPr>
        <w:rPr/>
      </w:pPr>
      <w:bookmarkStart w:id="118" w:name="__RefHeading___Toc7668430_2870459653"/>
      <w:bookmarkStart w:id="119" w:name="_Toc51"/>
      <w:bookmarkEnd w:id="118"/>
      <w:r>
        <w:rPr>
          <w:rtl w:val="true"/>
        </w:rPr>
        <w:t>بررسی سند روایت</w:t>
      </w:r>
      <w:bookmarkEnd w:id="119"/>
    </w:p>
    <w:p>
      <w:pPr>
        <w:pStyle w:val="BookText"/>
        <w:rPr/>
      </w:pPr>
      <w:r>
        <w:rPr>
          <w:rFonts w:ascii="IRNazanin" w:hAnsi="IRNazanin" w:eastAsia="IRNazanin"/>
          <w:color w:val="111111"/>
          <w:sz w:val="28"/>
          <w:sz w:val="28"/>
          <w:szCs w:val="28"/>
          <w:rtl w:val="true"/>
          <w:lang w:bidi="fa-IR"/>
        </w:rPr>
        <w:t>کتاب الغيبه سید علی بن عبدالحميد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آقابزرگ تهرانی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الْغَيْبَةِ الْحِجَّةِ لِلسَّيِّدِ النسابه بَهَاءُ الدَّيْنُ عَلِىُّ بْنُ غِيَاثِ الدِّينِ عَبْدِالْكَرِيمِ بْنِ عَبْدِالْحَمِيدِ النِّيلِيُّ النَّجَفِيُّ الحسينى وَ هُوَ استاذ ابی الْعَبَّاسِ ابْنُ فَهْدِ الْحَلْىَ، الَّذِى 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الانوار المضيئه فِى الْحِكْمَةِ الشرعيه وَ احْتَمِلِ فِي الرَّوْضَاتِ اتحاده مَعَ كِتَابِ سُرُورٍ أَهْلِ الايمان لَكِنَّا ذَكَرْنَا فِي مَحَلِّهِ انْهَ مُنْتَخَبِ مِنْ كِتَابِ الْغَيْبَةِ هَذِهِ لِلسَّيِّدِ الْمَذْكُورِ، انتخبه مِنْهُ بَعْضُ الْعُلَمَاءِ كَمَا صَرَّحَ بِهِ فِي خُطْبَتِهِ وَ أَمَّا الْغَيْبَةِ هَذِهِ هِىَ الَّتِى انتخبها السَّيِّدُ الْمَذْكُورِ مِنْ كِتَابِ الانوار المضيئه فِي أَحْوَالِ المهدى الَّذِي مَرَّ انْهَ تَصْنِيفِ السَّيِّدُ عِلْمَ الدِّينِ الْمُرْتَضَى عَلِىُّ بْنِ عَبْدِالْحَمِيدِ </w:t>
      </w:r>
      <w:bookmarkStart w:id="120" w:name="pg9637_90370"/>
    </w:p>
    <w:p>
      <w:pPr>
        <w:pStyle w:val="BookText"/>
        <w:rPr/>
      </w:pPr>
      <w:bookmarkEnd w:id="120"/>
      <w:r>
        <w:rPr>
          <w:rFonts w:ascii="Amiri" w:hAnsi="Amiri" w:eastAsia="Amiri" w:cs="Amiri"/>
          <w:color w:val="111111"/>
          <w:sz w:val="28"/>
          <w:sz w:val="28"/>
          <w:szCs w:val="28"/>
          <w:rtl w:val="true"/>
          <w:lang w:bidi="ar-SA"/>
        </w:rPr>
        <w:t>بْنِ فَخار بنِ معد الموسوى اَلْمَذْكُورُ فى أَمَلِ اَلْآمِلِ وَ يُرْوَى عَنْهُ اِبْنُ مَعِيهِ كَمَا ذُكِرَ فِيهِ وَ هُوَ اَلسَّيِّدُ تَاجُ اَلدِّينِ اِبْو عَبْدِاَللَّهِ مُحَمَّدِ بْنِ اَلْقَاسِمِ بْنِ مَعِيهِ الْحُسَيْنَى اَلديباجى اَلَّذِى هُوَ مِنْ مَشَايِخِ اَلشَّهِيدِ الاول وَ اَلْغَيْبَةِ هَذِهِ مَرَتَّبُهُ كَأَصْلِهَا عَلَى اِثْنَى عَشَرَ فَصْلاً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الغيبة سيد بهاء الدين على بن غياث الدين عبدالكريم بن عبدالحمید نیلی نجفی حسینی و ایشان استاد ابن فهد حلی بود،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هم چنین صاحب انوار المضيئه است و در روضات احتمال داده شده که این کتاب همان کتاب سرور اهل ایمان است لکن ذکر کردیم که سرور اهل ایمان منتخب از کتاب الغیبه سید مذکور است، بعضی از علما از آن منتخب کردند هم چنان که به این مطلب در خطبه تصریح می کند و اما كتاب الغیبه را سید مذکور از کتاب انوار المضیئه در احوال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علم الدين المرتضى على بن عبد الحميد بن فخار بن معد موسوی منتخب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روایت را از الغیبه یا خلاصه ی 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انوار المضيئه نقل نکردیم؛ بلکه از دو کتاب بحار الانوار و اثبات الهداه نقل کردیم؛ ولی مشکلی به وجود نمی آید، زیرا متن آن را قبول داریم و شواهدی هم بر آن وجود دارد که هنگام ظهور مخالفت هائی با حضرت می شود امّا ارتباط این مخالفت ها با فقها و علما ثابت نیست</w:t>
      </w:r>
      <w:r>
        <w:rPr>
          <w:rFonts w:eastAsia="IRNazanin" w:cs="IRNazanin"/>
          <w:color w:val="111111"/>
          <w:sz w:val="28"/>
          <w:szCs w:val="28"/>
          <w:rtl w:val="true"/>
          <w:lang w:bidi="fa-IR"/>
        </w:rPr>
        <w:t>.</w:t>
      </w:r>
    </w:p>
    <w:p>
      <w:pPr>
        <w:pStyle w:val="Heading3"/>
        <w:numPr>
          <w:ilvl w:val="2"/>
          <w:numId w:val="1"/>
        </w:numPr>
        <w:rPr/>
      </w:pPr>
      <w:bookmarkStart w:id="121" w:name="__RefHeading___Toc7668432_2870459653"/>
      <w:bookmarkStart w:id="122" w:name="_Toc52"/>
      <w:bookmarkEnd w:id="121"/>
      <w:r>
        <w:rPr>
          <w:rtl w:val="true"/>
        </w:rPr>
        <w:t>دلالت روایت</w:t>
      </w:r>
      <w:r>
        <w:rPr>
          <w:rtl w:val="true"/>
        </w:rPr>
        <w:t>:</w:t>
      </w:r>
      <w:bookmarkEnd w:id="122"/>
    </w:p>
    <w:p>
      <w:pPr>
        <w:pStyle w:val="BookText"/>
        <w:rPr/>
      </w:pP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محله ای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سوق جمع ساق نیست؛ بلکه نام محله می باشد 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سُوقُ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بِنَوَاحِي اَلْكُوفَةِ؛</w:t>
      </w:r>
    </w:p>
    <w:p>
      <w:pPr>
        <w:pStyle w:val="BookText"/>
        <w:rPr/>
      </w:pPr>
      <w:r>
        <w:rPr>
          <w:rFonts w:ascii="Amiri" w:hAnsi="Amiri" w:eastAsia="Amiri" w:cs="Amiri"/>
          <w:color w:val="111111"/>
          <w:sz w:val="28"/>
          <w:sz w:val="28"/>
          <w:szCs w:val="28"/>
          <w:rtl w:val="true"/>
          <w:lang w:bidi="ar-SA"/>
        </w:rPr>
        <w:t>سُوقُ الذَّنائب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دُونَ زُبَيْدٍ مِنْ أَرْضِ اليمن؛</w:t>
      </w:r>
    </w:p>
    <w:p>
      <w:pPr>
        <w:pStyle w:val="BookText"/>
        <w:rPr/>
      </w:pPr>
      <w:r>
        <w:rPr>
          <w:rFonts w:ascii="Amiri" w:hAnsi="Amiri" w:eastAsia="Amiri" w:cs="Amiri"/>
          <w:color w:val="111111"/>
          <w:sz w:val="28"/>
          <w:sz w:val="28"/>
          <w:szCs w:val="28"/>
          <w:rtl w:val="true"/>
          <w:lang w:bidi="ar-SA"/>
        </w:rPr>
        <w:t>سُوقُ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كَانَتْ بِبَغْدَادَ؛</w:t>
      </w:r>
    </w:p>
    <w:p>
      <w:pPr>
        <w:pStyle w:val="BookText"/>
        <w:rPr/>
      </w:pPr>
      <w:r>
        <w:rPr>
          <w:rFonts w:ascii="Amiri" w:hAnsi="Amiri" w:eastAsia="Amiri" w:cs="Amiri"/>
          <w:color w:val="111111"/>
          <w:sz w:val="28"/>
          <w:sz w:val="28"/>
          <w:szCs w:val="28"/>
          <w:rtl w:val="true"/>
          <w:lang w:bidi="ar-SA"/>
        </w:rPr>
        <w:t>سُوقُ عَبدالواحد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بِبَغْدَادَ بِالْجَانِبِ اَلْغَرْبِيِّ عِنْدَ بَابِ اَلْكُوفَةِ قَرُبَ بَابُ اَلْبَصْرَةِ؛</w:t>
      </w:r>
    </w:p>
    <w:p>
      <w:pPr>
        <w:pStyle w:val="BookText"/>
        <w:rPr/>
      </w:pPr>
      <w:r>
        <w:rPr>
          <w:rFonts w:ascii="Amiri" w:hAnsi="Amiri" w:eastAsia="Amiri" w:cs="Amiri"/>
          <w:color w:val="111111"/>
          <w:sz w:val="28"/>
          <w:sz w:val="28"/>
          <w:szCs w:val="28"/>
          <w:rtl w:val="true"/>
          <w:lang w:bidi="ar-SA"/>
        </w:rPr>
        <w:t>سُوقُ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أَكْبَرِ مَحَلَّةٍ بِبَغْدَادَ بالجانب الشرقي؛</w:t>
      </w:r>
    </w:p>
    <w:p>
      <w:pPr>
        <w:pStyle w:val="BookText"/>
        <w:rPr/>
      </w:pPr>
      <w:r>
        <w:rPr>
          <w:rFonts w:ascii="Amiri" w:hAnsi="Amiri" w:eastAsia="Amiri" w:cs="Amiri"/>
          <w:color w:val="111111"/>
          <w:sz w:val="28"/>
          <w:sz w:val="28"/>
          <w:szCs w:val="28"/>
          <w:rtl w:val="true"/>
          <w:lang w:bidi="ar-SA"/>
        </w:rPr>
        <w:t>سُوقُ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بِفُسْطَاطِ مِصْرَ؛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سُوقُ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بِالْجَانِبِ الشَّرْقِيِّ؛ </w:t>
      </w:r>
    </w:p>
    <w:p>
      <w:pPr>
        <w:pStyle w:val="BookText"/>
        <w:rPr/>
      </w:pPr>
      <w:r>
        <w:rPr>
          <w:rFonts w:ascii="Amiri" w:hAnsi="Amiri" w:eastAsia="Amiri" w:cs="Amiri"/>
          <w:color w:val="111111"/>
          <w:sz w:val="28"/>
          <w:sz w:val="28"/>
          <w:szCs w:val="28"/>
          <w:rtl w:val="true"/>
          <w:lang w:bidi="ar-SA"/>
        </w:rPr>
        <w:t>سُوقِ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مَنْسُوبَةٌ إِلَى يوسفَ بن عُمَرَ اِبْنِ مُحَمَّدِ بْنِ اَلْحَكَمِ بْنِ أَبِي عَقِيلٍ اَلثَّقْفَى</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يَبْلُغَ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اشاره به محله ای در کوفه داشته باشد لذا این روایت نمی تواند مستند کسانی باشد که قائل 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کشد تا زانوها را خون فرا می گیرد چون سوق در روایت نام محله ای در کوفه است که ممکن است آن محله محل اجتماع منافقین و فتنه گران باشد</w:t>
      </w:r>
      <w:r>
        <w:rPr>
          <w:rFonts w:eastAsia="IRNazanin" w:cs="IRNazanin"/>
          <w:color w:val="111111"/>
          <w:sz w:val="28"/>
          <w:szCs w:val="28"/>
          <w:rtl w:val="true"/>
          <w:lang w:bidi="fa-IR"/>
        </w:rPr>
        <w:t xml:space="preserve">. </w:t>
      </w:r>
      <w:bookmarkStart w:id="123" w:name="pg9637_90374"/>
    </w:p>
    <w:p>
      <w:pPr>
        <w:pStyle w:val="Heading2"/>
        <w:numPr>
          <w:ilvl w:val="1"/>
          <w:numId w:val="1"/>
        </w:numPr>
        <w:rPr/>
      </w:pPr>
      <w:bookmarkStart w:id="124" w:name="__RefHeading___Toc7668434_2870459653"/>
      <w:bookmarkStart w:id="125" w:name="_Toc53"/>
      <w:bookmarkEnd w:id="123"/>
      <w:bookmarkEnd w:id="124"/>
      <w:r>
        <w:rPr>
          <w:rtl w:val="true"/>
        </w:rPr>
        <w:t xml:space="preserve">جلسه یازدهم </w:t>
      </w:r>
      <w:r>
        <w:rPr>
          <w:rtl w:val="true"/>
        </w:rPr>
        <w:t xml:space="preserve">- </w:t>
      </w:r>
      <w:r>
        <w:rPr/>
        <w:t>98/7/9</w:t>
      </w:r>
      <w:bookmarkEnd w:id="125"/>
    </w:p>
    <w:p>
      <w:pPr>
        <w:pStyle w:val="Heading3"/>
        <w:numPr>
          <w:ilvl w:val="2"/>
          <w:numId w:val="1"/>
        </w:numPr>
        <w:rPr/>
      </w:pPr>
      <w:bookmarkStart w:id="126" w:name="__RefHeading___Toc7668436_2870459653"/>
      <w:bookmarkStart w:id="127" w:name="_Toc54"/>
      <w:bookmarkEnd w:id="126"/>
      <w:r>
        <w:rPr>
          <w:rtl w:val="true"/>
        </w:rPr>
        <w:t xml:space="preserve">نقش علما در عصر ظهور امام زمان </w:t>
      </w:r>
      <w:r>
        <w:rPr>
          <w:rtl w:val="true"/>
        </w:rPr>
        <w:t>(</w:t>
      </w:r>
      <w:r>
        <w:rPr>
          <w:rtl w:val="true"/>
        </w:rPr>
        <w:t>عجل الله تعالی فرجه الشریف</w:t>
      </w:r>
      <w:r>
        <w:rPr>
          <w:rtl w:val="true"/>
        </w:rPr>
        <w:t>)</w:t>
      </w:r>
      <w:bookmarkEnd w:id="127"/>
    </w:p>
    <w:p>
      <w:pPr>
        <w:pStyle w:val="Heading3"/>
        <w:numPr>
          <w:ilvl w:val="2"/>
          <w:numId w:val="1"/>
        </w:numPr>
        <w:rPr/>
      </w:pPr>
      <w:bookmarkStart w:id="128" w:name="__RefHeading___Toc7668438_2870459653"/>
      <w:bookmarkStart w:id="129" w:name="_Toc55"/>
      <w:bookmarkEnd w:id="128"/>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129"/>
    </w:p>
    <w:p>
      <w:pPr>
        <w:pStyle w:val="Heading3"/>
        <w:numPr>
          <w:ilvl w:val="2"/>
          <w:numId w:val="1"/>
        </w:numPr>
        <w:rPr/>
      </w:pPr>
      <w:bookmarkStart w:id="130" w:name="__RefHeading___Toc7668440_2870459653"/>
      <w:bookmarkStart w:id="131" w:name="_Toc56"/>
      <w:bookmarkEnd w:id="130"/>
      <w:r>
        <w:rPr>
          <w:rtl w:val="true"/>
        </w:rPr>
        <w:t>روایت چهارم</w:t>
      </w:r>
      <w:r>
        <w:rPr>
          <w:rtl w:val="true"/>
        </w:rPr>
        <w:t>:</w:t>
      </w:r>
      <w:bookmarkEnd w:id="131"/>
    </w:p>
    <w:p>
      <w:pPr>
        <w:pStyle w:val="BookText"/>
        <w:rPr/>
      </w:pPr>
      <w:r>
        <w:rPr>
          <w:rFonts w:ascii="Amiri" w:hAnsi="Amiri" w:eastAsia="Amiri" w:cs="Amiri"/>
          <w:color w:val="111111"/>
          <w:sz w:val="28"/>
          <w:sz w:val="28"/>
          <w:szCs w:val="28"/>
          <w:rtl w:val="true"/>
          <w:lang w:bidi="ar-SA"/>
        </w:rPr>
        <w:t xml:space="preserve">أَخْبَرَنَا أَبُو الْعَبَّاسِ أَحْمَدُ بْنُ مُحَمَّدِ بْنِ سَعِيدِ بْنِ عُقْدَةَ قَالَ حَدَّثَنَا مُحَمَّدُ بْنُ الْمُفَضَّلِ بْنِ إِبْرَاهِيمَ قَالَ حَدَّثَنِي مُحَمَّدُ بْنُ عَبْدِاللَّهِ بْنِ زُرَارَةَ عَنْ مُحَمَّدِ بْنِ مَرْوَانَ عَنِ الْفُضَيْلِ بْنِ يَسَارٍ قَالَ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يَقُولُ إِنْ قَائِمَنَا إِذَا قَامَ اسْتَقْبَلَ مِنْ جَهْلِ النَّاسِ أَشَدَّ مِمَّا اسْتَقْبَلَهُ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جُهَالِ الْجَاهِلِيَّهِ قُلْتُ وَ كَيْفَ ذَاكَ 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النَّاسَ وَ هُمْ يَعْبُدُونَ الْحِجَارَةَ وَ الصُّخُورَ وَ الْعِيدَانَ وَ الْخُشْبَ الْمَنْحُوتَةَ وَإِن قَائِمَنَا إِذَا قَامَ أتَى النَّاسَ وَكُلُّهُمْ يَتَأَوَّلُ عَلَيْهِ كِتَابَ اللَّهِ يَحْتَجُ عَلَيْهِ بِهِ ثُمَّ قَالَ أَمَا وَ اللَّهِ لَيَدْخُلَنَّ عَلَيْهِمْ عَدْلُهُ جَوْفَ بُيُوتِهِمْ كَمَا يَدْخُلُ الْحَرُّ وَ الْقُر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چون قیام کند از جهل مردم شدیدتر از آن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از سوی نادانان جاهلیّت روبرو شد برخورد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در حالی به سوی مردم آمد که آنان سنگ و کلوخ و چوب های تراشیده و مجسّمه های چوبین را می پرستیدند، و قائم ما چون قیام کند در حالی به سوی مردم می آید که جملگی کتاب خدا را علیه او تأویل می کنند و بر او به آن احتجاج می نمایند،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سوگند که موج دادخواهی و گستره آن همان گونه که گرما و سرما نفوذ می کند تا درون خانه های آنان راه خواهد یافت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كُلُّهُمْ يَتَأَوَّلُ عَلَيْهِ كِتَابَ اللَّهِ يَحْتَجُّ عَلَيْهِ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مستندین به این روایت گویند طبق این روایت کسانی که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کنند، انسان های عادی نیستند بلکه علمائی هستند که عالم به علم تأویل قرآن هستند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صحبت از فقها ندارد بلکه عالمان به علوم قرآنی مورد روایت است ثانیا بر فرض که مراد فقها باشد ربطی به فقهای شیعه ندارد بلکه در جهان دانشگاه ها و مراکز علمی بسیاری وجود دارد که عهده دار آن وهابی ها هستند و به خیال خودشان آموزش های آن ها طبق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اولین مخالفین علنی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تکفیری ها هستند، سفیر حضرت را در مسجد الحرام کنار حجر اسماعیل در ماه ذی الحجه سر می برند و به مبارزه با امام می پردازند پس این روایت محل تطبیق بر علمای شیعه نیست</w:t>
      </w:r>
      <w:r>
        <w:rPr>
          <w:rFonts w:eastAsia="IRNazanin" w:cs="IRNazanin"/>
          <w:color w:val="111111"/>
          <w:sz w:val="28"/>
          <w:szCs w:val="28"/>
          <w:rtl w:val="true"/>
          <w:lang w:bidi="fa-IR"/>
        </w:rPr>
        <w:t xml:space="preserve">. </w:t>
      </w:r>
      <w:bookmarkStart w:id="132" w:name="pg9637_90376"/>
    </w:p>
    <w:p>
      <w:pPr>
        <w:pStyle w:val="Heading3"/>
        <w:numPr>
          <w:ilvl w:val="2"/>
          <w:numId w:val="1"/>
        </w:numPr>
        <w:rPr/>
      </w:pPr>
      <w:bookmarkStart w:id="133" w:name="__RefHeading___Toc7668442_2870459653"/>
      <w:bookmarkStart w:id="134" w:name="_Toc57"/>
      <w:bookmarkEnd w:id="132"/>
      <w:bookmarkEnd w:id="133"/>
      <w:r>
        <w:rPr>
          <w:rtl w:val="true"/>
        </w:rPr>
        <w:t>منابع روایت</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غيبه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مُحَمَّدِ بْنِ أَبِي حَمْزَةَ،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فِي حَرْبِهِ مَا لَمْ يُلْقِ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وَ هُمْ يَعْبُدُونَ حِجَارَةٍ مَنْقُورَةٍ وَ خَشَباً منحوتة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الْقَائِمَ يَخْرُجُونَ عَلَيْهِ فيتأوّلون عَلَيْهِ كِتَابُ اللَّهِ وَ يقاتلونه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أبي حمزه به واسطه یکی از اصحاب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 خود با چنان چیزی مواجه خواهد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مواجه نگردید،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سوی مردم می آمد که آنان بت های سنگی و چوب های تراشیده را پرستش می کردند، ولی قائم چنان است که علیه او خروج می کنند و کتاب خدا را علیه او تأویل می کنند و به استناد همان تأویل با او به جنگ بر می 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غیبه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روایت اول غیبه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روایت اول غیبه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روایت دوم غیبه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روایت اول و دوم غیبه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p>
    <w:p>
      <w:pPr>
        <w:pStyle w:val="Heading3"/>
        <w:numPr>
          <w:ilvl w:val="2"/>
          <w:numId w:val="1"/>
        </w:numPr>
        <w:rPr/>
      </w:pPr>
      <w:bookmarkStart w:id="135" w:name="__RefHeading___Toc7668444_2870459653"/>
      <w:bookmarkStart w:id="136" w:name="_Toc58"/>
      <w:bookmarkEnd w:id="135"/>
      <w:r>
        <w:rPr>
          <w:rtl w:val="true"/>
        </w:rPr>
        <w:t>بررسی سند روایت</w:t>
      </w:r>
      <w:r>
        <w:rPr>
          <w:rtl w:val="true"/>
        </w:rPr>
        <w:t>:</w:t>
      </w:r>
      <w:bookmarkEnd w:id="136"/>
    </w:p>
    <w:p>
      <w:pPr>
        <w:pStyle w:val="BookText"/>
        <w:rPr/>
      </w:pPr>
      <w:r>
        <w:rPr>
          <w:rFonts w:ascii="IRNazanin" w:hAnsi="IRNazanin" w:eastAsia="IRNazanin"/>
          <w:color w:val="111111"/>
          <w:sz w:val="28"/>
          <w:sz w:val="28"/>
          <w:szCs w:val="28"/>
          <w:rtl w:val="true"/>
          <w:lang w:bidi="fa-IR"/>
        </w:rPr>
        <w:t>فضیل بن یسار</w:t>
      </w:r>
    </w:p>
    <w:p>
      <w:pPr>
        <w:pStyle w:val="BookText"/>
        <w:rPr/>
      </w:pPr>
      <w:r>
        <w:rPr>
          <w:rFonts w:ascii="Amiri" w:hAnsi="Amiri" w:eastAsia="Amiri" w:cs="Amiri"/>
          <w:color w:val="111111"/>
          <w:sz w:val="28"/>
          <w:sz w:val="28"/>
          <w:szCs w:val="28"/>
          <w:rtl w:val="true"/>
          <w:lang w:bidi="ar-SA"/>
        </w:rPr>
        <w:t>مرحوم نجاشی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بَصَرِي ثِقَهٌ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هم ایشان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هم در مدح ایشان نقل شده است</w:t>
      </w:r>
      <w:r>
        <w:rPr>
          <w:rFonts w:eastAsia="IRNazanin" w:cs="IRNazanin"/>
          <w:color w:val="111111"/>
          <w:sz w:val="28"/>
          <w:szCs w:val="28"/>
          <w:rtl w:val="true"/>
          <w:lang w:bidi="fa-IR"/>
        </w:rPr>
        <w:t xml:space="preserve">. </w:t>
      </w:r>
      <w:bookmarkStart w:id="137" w:name="pg9637_90378"/>
    </w:p>
    <w:p>
      <w:pPr>
        <w:pStyle w:val="Heading2"/>
        <w:numPr>
          <w:ilvl w:val="1"/>
          <w:numId w:val="1"/>
        </w:numPr>
        <w:rPr/>
      </w:pPr>
      <w:bookmarkStart w:id="138" w:name="__RefHeading___Toc7668446_2870459653"/>
      <w:bookmarkStart w:id="139" w:name="_Toc59"/>
      <w:bookmarkEnd w:id="137"/>
      <w:bookmarkEnd w:id="138"/>
      <w:r>
        <w:rPr>
          <w:rtl w:val="true"/>
        </w:rPr>
        <w:t xml:space="preserve">جلسه ی دوازدهم </w:t>
      </w:r>
      <w:r>
        <w:rPr>
          <w:rtl w:val="true"/>
        </w:rPr>
        <w:t xml:space="preserve">- </w:t>
      </w:r>
      <w:r>
        <w:rPr/>
        <w:t>98/7/13</w:t>
      </w:r>
      <w:bookmarkEnd w:id="139"/>
    </w:p>
    <w:p>
      <w:pPr>
        <w:pStyle w:val="Heading3"/>
        <w:numPr>
          <w:ilvl w:val="2"/>
          <w:numId w:val="1"/>
        </w:numPr>
        <w:rPr/>
      </w:pPr>
      <w:bookmarkStart w:id="140" w:name="__RefHeading___Toc7668448_2870459653"/>
      <w:bookmarkStart w:id="141" w:name="_Toc60"/>
      <w:bookmarkEnd w:id="140"/>
      <w:r>
        <w:rPr>
          <w:rtl w:val="true"/>
        </w:rPr>
        <w:t xml:space="preserve">نقش علما در عصر ظهور امام زمان </w:t>
      </w:r>
      <w:r>
        <w:rPr>
          <w:rtl w:val="true"/>
        </w:rPr>
        <w:t>(</w:t>
      </w:r>
      <w:r>
        <w:rPr>
          <w:rtl w:val="true"/>
        </w:rPr>
        <w:t>عجل الله تعالی فرجه الشریف</w:t>
      </w:r>
      <w:r>
        <w:rPr>
          <w:rtl w:val="true"/>
        </w:rPr>
        <w:t>)</w:t>
      </w:r>
      <w:bookmarkEnd w:id="141"/>
    </w:p>
    <w:p>
      <w:pPr>
        <w:pStyle w:val="Heading3"/>
        <w:numPr>
          <w:ilvl w:val="2"/>
          <w:numId w:val="1"/>
        </w:numPr>
        <w:rPr/>
      </w:pPr>
      <w:bookmarkStart w:id="142" w:name="__RefHeading___Toc7668450_2870459653"/>
      <w:bookmarkStart w:id="143" w:name="_Toc61"/>
      <w:bookmarkEnd w:id="142"/>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143"/>
    </w:p>
    <w:p>
      <w:pPr>
        <w:pStyle w:val="Heading3"/>
        <w:numPr>
          <w:ilvl w:val="2"/>
          <w:numId w:val="1"/>
        </w:numPr>
        <w:rPr/>
      </w:pPr>
      <w:bookmarkStart w:id="144" w:name="__RefHeading___Toc7668452_2870459653"/>
      <w:bookmarkStart w:id="145" w:name="_Toc62"/>
      <w:bookmarkEnd w:id="144"/>
      <w:r>
        <w:rPr>
          <w:rtl w:val="true"/>
        </w:rPr>
        <w:t xml:space="preserve">ادامه ی بررسی سند روایت چهارم </w:t>
      </w:r>
      <w:r>
        <w:rPr>
          <w:rtl w:val="true"/>
        </w:rPr>
        <w:t>(</w:t>
      </w:r>
      <w:r>
        <w:rPr>
          <w:rtl w:val="true"/>
        </w:rPr>
        <w:t>فضيل بن يسار</w:t>
      </w:r>
      <w:r>
        <w:rPr>
          <w:rtl w:val="true"/>
        </w:rPr>
        <w:t>):</w:t>
      </w:r>
      <w:bookmarkEnd w:id="145"/>
    </w:p>
    <w:p>
      <w:pPr>
        <w:pStyle w:val="BookText"/>
        <w:rPr/>
      </w:pP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زیدی است ولی ثقه و معتبر است، مرحوم شیخ طوسی او را توثیق می کند و مرحوم نعمانی هم در مقدمه از او تجلیل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مفضل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نجاشی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مِنْ أَصْحَابِنَا الْكُوفِيِّينَ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عبدالله بن زراره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مامقانی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بوثاقة الرَّجُلِ مَتِينُ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عَنِ النَّجَاشِيُّ فِي تَرْجَمَةِ الْحَسَنِ بْنِ عَلِىٍّ بْنِ فَضَّالٍ، قَوْلِ عَلِىُّ بْنِ الرَّيَّانِ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وَ اللَّهِ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عِنْدِى لَهْجَةً مِنْ أَحْمَدَ بْنِ الْحَسَنَ فَإِنَّهُ رَجُلُ فَاضِلِ،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بِهَذَا الْعُنْوَانِ فِي أَسِنَادُ كَثِيرٍ مِنَ الرِّوَايَاتِ، تَبْلُغَ خُمُسَهُ وَ ستین موردا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نجاشی در ترجمه حسن بن علی بن فضال قول علی بن ریان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بن عبدالله بن زراره نزد من از احمد بن حسن صادق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فاضل و متدین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عنوان در اسناد روایات زیادی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اعتبار شخص کفایت می کند، مرحوم بهبهانی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برای استفاده توثیق یا حسن شخص ارائه می دهند که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نقل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ایشان در کتب اربعه نیز امارهی بر وثاقت ایشان است و روایت زیر نیز دلالت بر ولایتمداری او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الشَّيْخُ، عَنِ عَلِىُّ بْنُ الْحَسَنِ بْنِ فَضَّالٍ، أَنَّ مُحَمَّدَ بْنَ عَبْدِاللَّهِ بْنِ زُرَارَةَ أَوْصَى فِي جَمِيعِ تَرِكَتِهِ أَنْ تُبَاعَ وَ يُحْمَلَ ثَمَنُهَا إِلَى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روایت کرده از علی بن حسن بن فضال که محمد بن عبدالله بن زراره وصیت کرد که تمام ترکه ی او را فروخته و ثمن آن را نزد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عنوان در اسناد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کتب اربعه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ثقات و مجاهیل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 ابو عیسی، محمد بن مروان البصری، محمد بن مروان الانباری، محمد بن مروان بن زیاد، محمد بن مروان بن عثمان، محمد بن مروان بن مسلم، محمد بن مروان الجلاب، محمد بن مروان الحناط، محمد بن مروان الخطاب، محمد بن مروان الذهلی، محمد بن مروان السدی، محمد بن مروان الشعیری، محمد بن مروان العجلی، محمد بن مروان الكلبی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محمد بن مروان از آن ها نقل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أبی يحيى، و ابن أبي يعفور، و أبان بن عثمان، و زیدالشحام، و سعد بن طريف، و الفضيل، و الفضيل بن يسار، و الوليد بن عقبة الهجرى</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کسانی که از او نقل روایت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جميلة، و ابن مسكان، و أبان، و أبان بن عثمان، و إبراهيم بن محمد الثقفى، و أحمد بن النضر، و بدر، و جميل، و جمیل بن دراج، و جمیل بن صالح، و الحسن بن حماد، و الحسين بن عبدالله الأرجانی، و الحكم بن مسکین، و خالد بن نافع البجلی، و ربیع بن محمد المسلی، و سیف بن عمیره، و صفوان بن یحیی، و علی بن الحكم، و على بن رئاب، و علی بن شجره، و علی بن النعمان، و عمرو بن أبی المقدام، و عمرو بن ثابت، و عمران بن إسحاق الزعفرانی، و عمران الزعفرانی، و محمد بن زیاد، و محمد بن سماعه، و محمد بن سنان، و المفضل بن صالح، و منصور بن یونس، و الهيثم، و یحیی بن عمران الحلبي، و يحيى الحلبی</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نام هیچ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آنان نقل روایت کرده و کسانی که از او نقل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نمی باشد پس ایشان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بحثی در اعتبار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bookmarkStart w:id="146" w:name="pg9637_90382"/>
    </w:p>
    <w:p>
      <w:pPr>
        <w:pStyle w:val="BookText"/>
        <w:rPr/>
      </w:pPr>
      <w:bookmarkEnd w:id="146"/>
      <w:r>
        <w:rPr>
          <w:rFonts w:ascii="Amiri" w:hAnsi="Amiri" w:eastAsia="Amiri" w:cs="Amiri"/>
          <w:color w:val="111111"/>
          <w:sz w:val="28"/>
          <w:sz w:val="28"/>
          <w:szCs w:val="28"/>
          <w:rtl w:val="true"/>
          <w:lang w:bidi="ar-SA"/>
        </w:rPr>
        <w:t>فضيل بنِ یسار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بِلَالٍ، عَنْ مُحَمَّدِ بْنِ عَمْرٍو، عَنْ عَبْدِالْعَزِيزِ بْنِ مُحَمَّدٍ، عَنْ عِصْمَةَ بْنِ عبيدالله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عِيسَى، عَنْ أَبِى مسور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ارضاع الْيَهُودِيَّةِ وَ النَّصْرَانِيَّةِ خَيْرُ مِنْ رَضَاعِ النَّاصِبِيَّةِ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یهودی و نصرانی بهتر از رضاع ناصبی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هم ایشان را در رجالشان ذکر کرده و توثیق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فِى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فضیل بْنِ یسار بُصْرَى، 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الْفُضَيْلُ بْنِ يَسَارٍ النهدى، مولی، وَ أَصْلِهِ کوفی، نَزَلَ الْبَصْرَةِ، مَاتَ فِي حَيَاةِ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در رجالش گاهی او را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بصری ثقه است و گاهی در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نهدی اصل او کوفی است و به بصره آمد و در حیات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شیخ مفید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عُدْهُ الشَّيْخُ الْمُفِيدُ فِي رِسَالَتِهِ الْعَدَدِيَّةِ مِنَ الْفُقَهَاءِ الْأَعْلَامُ وَ الرُّؤَسَاءِ الْمَأْخُوذُ مِنْهُمْ الْحَلَالِ وَ الْحَرَامِ، وَ الْفُتْيَا وَ الْأَحْكَامِ، الَّذِينَ لَا يَطْعُنُ عَلَيْهِمْ، وَ لَا طَرِيقٍ لذم وَاحِدٍ مِنْهُمْ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رساله ی عددیه او را از فقهای بزرگ و پیشوایانی که حلال و حرام و فتوا و احکام از آن ها اخذ می شد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هیچ طعنی بر آن ها و راهی برای دم یکی از آن ها نبود</w:t>
      </w:r>
      <w:r>
        <w:rPr>
          <w:rFonts w:eastAsia="IRNazanin" w:cs="IRNazanin"/>
          <w:color w:val="111111"/>
          <w:sz w:val="28"/>
          <w:szCs w:val="28"/>
          <w:rtl w:val="true"/>
          <w:lang w:bidi="fa-IR"/>
        </w:rPr>
        <w:t>.»</w:t>
      </w:r>
    </w:p>
    <w:p>
      <w:pPr>
        <w:pStyle w:val="Heading3"/>
        <w:numPr>
          <w:ilvl w:val="2"/>
          <w:numId w:val="1"/>
        </w:numPr>
        <w:rPr/>
      </w:pPr>
      <w:bookmarkStart w:id="147" w:name="__RefHeading___Toc7668454_2870459653"/>
      <w:bookmarkStart w:id="148" w:name="_Toc63"/>
      <w:bookmarkEnd w:id="147"/>
      <w:r>
        <w:rPr>
          <w:rtl w:val="true"/>
        </w:rPr>
        <w:t>روایت در مدح فضیل بن یسار</w:t>
      </w:r>
      <w:r>
        <w:rPr>
          <w:rtl w:val="true"/>
        </w:rPr>
        <w:t>:</w:t>
      </w:r>
      <w:bookmarkEnd w:id="148"/>
    </w:p>
    <w:p>
      <w:pPr>
        <w:pStyle w:val="BookText"/>
        <w:rPr/>
      </w:pPr>
      <w:r>
        <w:rPr>
          <w:rFonts w:ascii="Amiri" w:hAnsi="Amiri" w:eastAsia="Amiri" w:cs="Amiri"/>
          <w:color w:val="111111"/>
          <w:sz w:val="28"/>
          <w:sz w:val="28"/>
          <w:szCs w:val="28"/>
          <w:rtl w:val="true"/>
          <w:lang w:bidi="ar-SA"/>
        </w:rPr>
        <w:t>حَدَّثَنَا 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إِبْرَاهِيمَ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المُخبِتِينَ، مَنْ أَحَبَّ أَنْ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أَهْلِ الْجَنَّةِ فَلْيَنْظُرْ إِلَى هَذَا</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فضیل بن یسار را می دیدند،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فروتنان و اهل یقین را، کسی که دوست دارد به فردی از اهل بهشت نظر کند، به این مرد نظر کند</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یک نفر در سند این روایت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جهت قوت متن روایت را می پذیریم امّا روایت ربطی به علمای شیعه ندارد</w:t>
      </w:r>
      <w:r>
        <w:rPr>
          <w:rFonts w:eastAsia="IRNazanin" w:cs="IRNazanin"/>
          <w:color w:val="111111"/>
          <w:sz w:val="28"/>
          <w:szCs w:val="28"/>
          <w:rtl w:val="true"/>
          <w:lang w:bidi="fa-IR"/>
        </w:rPr>
        <w:t xml:space="preserve">. </w:t>
      </w:r>
      <w:bookmarkStart w:id="149" w:name="pg9637_90387"/>
    </w:p>
    <w:p>
      <w:pPr>
        <w:pStyle w:val="Heading2"/>
        <w:numPr>
          <w:ilvl w:val="1"/>
          <w:numId w:val="1"/>
        </w:numPr>
        <w:rPr/>
      </w:pPr>
      <w:bookmarkStart w:id="150" w:name="__RefHeading___Toc7668456_2870459653"/>
      <w:bookmarkStart w:id="151" w:name="_Toc64"/>
      <w:bookmarkEnd w:id="149"/>
      <w:bookmarkEnd w:id="150"/>
      <w:r>
        <w:rPr>
          <w:rtl w:val="true"/>
        </w:rPr>
        <w:t xml:space="preserve">جلسه ی سیزدهم </w:t>
      </w:r>
      <w:r>
        <w:rPr>
          <w:rtl w:val="true"/>
        </w:rPr>
        <w:t xml:space="preserve">- </w:t>
      </w:r>
      <w:r>
        <w:rPr/>
        <w:t>98/7/14</w:t>
      </w:r>
      <w:bookmarkEnd w:id="151"/>
    </w:p>
    <w:p>
      <w:pPr>
        <w:pStyle w:val="Heading3"/>
        <w:numPr>
          <w:ilvl w:val="2"/>
          <w:numId w:val="1"/>
        </w:numPr>
        <w:rPr/>
      </w:pPr>
      <w:bookmarkStart w:id="152" w:name="__RefHeading___Toc7668458_2870459653"/>
      <w:bookmarkStart w:id="153" w:name="_Toc65"/>
      <w:bookmarkEnd w:id="152"/>
      <w:r>
        <w:rPr>
          <w:rtl w:val="true"/>
        </w:rPr>
        <w:t xml:space="preserve">نقش علما در عصر ظهور امام زمان </w:t>
      </w:r>
      <w:r>
        <w:rPr>
          <w:rtl w:val="true"/>
        </w:rPr>
        <w:t>(</w:t>
      </w:r>
      <w:r>
        <w:rPr>
          <w:rtl w:val="true"/>
        </w:rPr>
        <w:t>عجل الله تعالی فرجه الشریف</w:t>
      </w:r>
      <w:r>
        <w:rPr>
          <w:rtl w:val="true"/>
        </w:rPr>
        <w:t>)</w:t>
      </w:r>
      <w:bookmarkEnd w:id="153"/>
    </w:p>
    <w:p>
      <w:pPr>
        <w:pStyle w:val="Heading3"/>
        <w:numPr>
          <w:ilvl w:val="2"/>
          <w:numId w:val="1"/>
        </w:numPr>
        <w:rPr/>
      </w:pPr>
      <w:bookmarkStart w:id="154" w:name="__RefHeading___Toc7668460_2870459653"/>
      <w:bookmarkStart w:id="155" w:name="_Toc66"/>
      <w:bookmarkEnd w:id="154"/>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155"/>
    </w:p>
    <w:p>
      <w:pPr>
        <w:pStyle w:val="BookText"/>
        <w:rPr/>
      </w:pPr>
      <w:r>
        <w:rPr>
          <w:rFonts w:ascii="IRNazanin" w:hAnsi="IRNazanin" w:eastAsia="IRNazanin"/>
          <w:color w:val="111111"/>
          <w:sz w:val="28"/>
          <w:sz w:val="28"/>
          <w:szCs w:val="28"/>
          <w:rtl w:val="true"/>
          <w:lang w:bidi="fa-IR"/>
        </w:rPr>
        <w:t xml:space="preserve">بحث ما پیرامون نقش علمای شیعه در دوران ظهور بود، بعضی قائل اند که فقهای شیعه در هنگام ظهور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کنند لذا ما به بررسی روایاتی پرداختیم که ممکن است مورد استناد مدعیان باشد</w:t>
      </w:r>
      <w:r>
        <w:rPr>
          <w:rFonts w:eastAsia="IRNazanin" w:cs="IRNazanin"/>
          <w:color w:val="111111"/>
          <w:sz w:val="28"/>
          <w:szCs w:val="28"/>
          <w:rtl w:val="true"/>
          <w:lang w:bidi="fa-IR"/>
        </w:rPr>
        <w:t>.</w:t>
      </w:r>
    </w:p>
    <w:p>
      <w:pPr>
        <w:pStyle w:val="Heading3"/>
        <w:numPr>
          <w:ilvl w:val="2"/>
          <w:numId w:val="1"/>
        </w:numPr>
        <w:rPr/>
      </w:pPr>
      <w:bookmarkStart w:id="156" w:name="__RefHeading___Toc7668462_2870459653"/>
      <w:bookmarkStart w:id="157" w:name="_Toc67"/>
      <w:bookmarkEnd w:id="156"/>
      <w:r>
        <w:rPr>
          <w:rtl w:val="true"/>
        </w:rPr>
        <w:t>روایت پنجم</w:t>
      </w:r>
      <w:r>
        <w:rPr>
          <w:rtl w:val="true"/>
        </w:rPr>
        <w:t>:</w:t>
      </w:r>
      <w:bookmarkEnd w:id="157"/>
    </w:p>
    <w:p>
      <w:pPr>
        <w:pStyle w:val="BookText"/>
        <w:rPr/>
      </w:pPr>
      <w:r>
        <w:rPr>
          <w:rFonts w:ascii="Amiri" w:hAnsi="Amiri" w:eastAsia="Amiri" w:cs="Amiri"/>
          <w:color w:val="111111"/>
          <w:sz w:val="28"/>
          <w:sz w:val="28"/>
          <w:szCs w:val="28"/>
          <w:rtl w:val="true"/>
          <w:lang w:bidi="ar-SA"/>
        </w:rPr>
        <w:t xml:space="preserve">حَدَّثَنَا أَحْمَدُ بْنُ مُحَمَّدِ بْنِ سَعِيدِ بْنِ عُقْدَةَ قَالَ حَدَّثَنَا حُمَيْدُ بْنُ زِيَادٍ عَنْ عَلِيٍّ بْنِ الصَّبَّاحِ قَالَ حَدَّثَنَا أَبُو عَلِيٍّ الْحَسَنُ بْنُ مُحَمَّدٍ الْحَضْرَمِيُّ قَالَ حَدَّثَنِى جَعْفَرُ بْنُ مُحَمَّدٍ عَنْ إِبْرَاهِيمَ بْنِ عَبْدِ الْحَمِيدِ قَالَ أَخْبَرَنِي 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يَقُولُ 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هَذَا الْأَمْرِ مَنْ كَانَ يَرَى أَنَّهُ مِنْ أَهْلِهِ وَ دَخَلَ فِيهِ شِبْهُ عَبَدَةِ الشَّمْسِ وَالْقَمَر</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برای من بازگو کرد که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کند کسی که خود را از اهل این امر می پنداشته از این امر خارج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خورشید پرستان و ماه پرستان داخل در آن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ربطی به فقهای شیعه ندارد زیرا اهل سنت هم از معتقدین به امر امامت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بلکه اکثر آن 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 حکومت ایشان در آخر الزمان را قبول دارند</w:t>
      </w:r>
      <w:r>
        <w:rPr>
          <w:rFonts w:eastAsia="IRNazanin" w:cs="IRNazanin"/>
          <w:color w:val="111111"/>
          <w:sz w:val="28"/>
          <w:szCs w:val="28"/>
          <w:rtl w:val="true"/>
          <w:lang w:bidi="fa-IR"/>
        </w:rPr>
        <w:t>.</w:t>
      </w:r>
    </w:p>
    <w:p>
      <w:pPr>
        <w:pStyle w:val="Heading3"/>
        <w:numPr>
          <w:ilvl w:val="2"/>
          <w:numId w:val="1"/>
        </w:numPr>
        <w:rPr/>
      </w:pPr>
      <w:bookmarkStart w:id="158" w:name="__RefHeading___Toc7668464_2870459653"/>
      <w:bookmarkStart w:id="159" w:name="_Toc68"/>
      <w:bookmarkEnd w:id="158"/>
      <w:r>
        <w:rPr>
          <w:rtl w:val="true"/>
        </w:rPr>
        <w:t>منابع روایت</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غیبه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غیبهٔ نعمانی با کمی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ابن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غیبه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الأحاديث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60" w:name="pg9637_90389"/>
    </w:p>
    <w:p>
      <w:pPr>
        <w:pStyle w:val="Heading3"/>
        <w:numPr>
          <w:ilvl w:val="2"/>
          <w:numId w:val="1"/>
        </w:numPr>
        <w:rPr/>
      </w:pPr>
      <w:bookmarkStart w:id="161" w:name="__RefHeading___Toc7668466_2870459653"/>
      <w:bookmarkStart w:id="162" w:name="_Toc69"/>
      <w:bookmarkEnd w:id="160"/>
      <w:bookmarkEnd w:id="161"/>
      <w:r>
        <w:rPr>
          <w:rtl w:val="true"/>
        </w:rPr>
        <w:t>بررسی سند روایت</w:t>
      </w:r>
      <w:r>
        <w:rPr>
          <w:rtl w:val="true"/>
        </w:rPr>
        <w:t>:</w:t>
      </w:r>
      <w:bookmarkEnd w:id="162"/>
    </w:p>
    <w:p>
      <w:pPr>
        <w:pStyle w:val="BookText"/>
        <w:rPr/>
      </w:pPr>
      <w:r>
        <w:rPr>
          <w:rFonts w:ascii="IRNazanin" w:hAnsi="IRNazanin" w:eastAsia="IRNazanin"/>
          <w:color w:val="111111"/>
          <w:sz w:val="28"/>
          <w:sz w:val="28"/>
          <w:szCs w:val="28"/>
          <w:rtl w:val="true"/>
          <w:lang w:bidi="fa-IR"/>
        </w:rPr>
        <w:t>من سمع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زیاد کوفی یا 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 در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أَهْلِ نَيْنَوَى قَرْيَةٍ بِجَنْبِ الْحَائِرِ عَلَى سَاكِنِهِ السَّلَامُ عَالِمُ جَلِيلُ وَاسِعُ الْعِلْمِ كَثِيرُ التصانيف قَدْ ذَكَرْنَا طَرَفاً مِنْ كَتَبَهُ فِي الْفِهْرِسْتِ</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رجال در مورد حمید بن زیاد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جلیل و تالیف بسیاری دارد که به نظر ما همین تعبیر عالم و جلیل در توثیق ایشان کفایت می کند اگر چه در فهرست از تعبیر ثقه نیز در مورد ایشان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 در 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أَهْلِ نَيْنَوَى قَرْيَةٍ إِلَى جَانِبِ الْحَائِرِ عَلَى سَاكِنِهِ السَّلَامُ ثِقَةُ كَثِيرٍ التصانيف رَوَى الْأُصُولِ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 عَلَى عَدَدِ كُتُبِ الْأُصُولِ</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نینوا که روستائی در نزدیکی کربلا است می باشد و ایشان ثقه اند و دارای تالیفات بسیار و اکثر اصول را ایشان نقل کرده است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حَمَّادِ بْنِ زِيَادٍ هوار الدِّهْقَانِ أَبُو الْقَاسِمِ کوفی سکن سُوَراً وَ انْتَقَلَ إِلَى نَيْنَوَى قَرْيَةٍ عَلَى العلقمي إِلَى جَنْبِ الْحَائِرِ عَلَى صَاحِبِهِ السَّلَامُ كَانَ ثقه وَاقِفاً وَجْهاً فِيهِمْ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ثقه است و واقفی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اعتقادی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مَا بَيْنَ كَلَامِ الشَّيْخُ رَحِمَهُ اللَّهُ وَ النَّجَاشِيِّ مَنِ التنافى؛ لِأَنَّ ظَاهِرَ الشَّيْخُ فِى الْفِهْرِسْتِ وَ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غَمَزَ فِى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إماميّا،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صریح النجاشی کونه وَاقِفِيّاً، ثقه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نیست که بین کلام مرحوم شیخ و مرحوم نجاشی تنافی است زیرا ظاهر کلام شیخ در فهرست و رجال از این که ایرادی به مذهب او نگرفت این است که او امامی ثقه است اما نجاشی تصریح کرده که او واقفی ثقه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 آشوب هم ایشان را توثیق می کند لذا این شخص مشکلی ندارد</w:t>
      </w:r>
      <w:r>
        <w:rPr>
          <w:rFonts w:eastAsia="IRNazanin" w:cs="IRNazanin"/>
          <w:color w:val="111111"/>
          <w:sz w:val="28"/>
          <w:szCs w:val="28"/>
          <w:rtl w:val="true"/>
          <w:lang w:bidi="fa-IR"/>
        </w:rPr>
        <w:t xml:space="preserve">. </w:t>
      </w:r>
      <w:bookmarkStart w:id="163" w:name="pg9637_90390"/>
    </w:p>
    <w:p>
      <w:pPr>
        <w:pStyle w:val="Heading2"/>
        <w:numPr>
          <w:ilvl w:val="1"/>
          <w:numId w:val="1"/>
        </w:numPr>
        <w:rPr/>
      </w:pPr>
      <w:bookmarkStart w:id="164" w:name="__RefHeading___Toc7668468_2870459653"/>
      <w:bookmarkStart w:id="165" w:name="_Toc70"/>
      <w:bookmarkEnd w:id="163"/>
      <w:bookmarkEnd w:id="164"/>
      <w:r>
        <w:rPr>
          <w:rtl w:val="true"/>
        </w:rPr>
        <w:t xml:space="preserve">جلسه چهاردهم </w:t>
      </w:r>
      <w:r>
        <w:rPr>
          <w:rtl w:val="true"/>
        </w:rPr>
        <w:t xml:space="preserve">- </w:t>
      </w:r>
      <w:r>
        <w:rPr/>
        <w:t>98/7/15</w:t>
      </w:r>
      <w:bookmarkEnd w:id="165"/>
    </w:p>
    <w:p>
      <w:pPr>
        <w:pStyle w:val="Heading3"/>
        <w:numPr>
          <w:ilvl w:val="2"/>
          <w:numId w:val="1"/>
        </w:numPr>
        <w:rPr/>
      </w:pPr>
      <w:bookmarkStart w:id="166" w:name="__RefHeading___Toc7668470_2870459653"/>
      <w:bookmarkStart w:id="167" w:name="_Toc71"/>
      <w:bookmarkEnd w:id="166"/>
      <w:r>
        <w:rPr>
          <w:rtl w:val="true"/>
        </w:rPr>
        <w:t xml:space="preserve">نقش علما در عصر ظهور امام زمان </w:t>
      </w:r>
      <w:r>
        <w:rPr>
          <w:rtl w:val="true"/>
        </w:rPr>
        <w:t>(</w:t>
      </w:r>
      <w:r>
        <w:rPr>
          <w:rtl w:val="true"/>
        </w:rPr>
        <w:t>عجل الله تعالی فرجه الشریف</w:t>
      </w:r>
      <w:r>
        <w:rPr>
          <w:rtl w:val="true"/>
        </w:rPr>
        <w:t>)</w:t>
      </w:r>
      <w:bookmarkEnd w:id="167"/>
    </w:p>
    <w:p>
      <w:pPr>
        <w:pStyle w:val="Heading3"/>
        <w:numPr>
          <w:ilvl w:val="2"/>
          <w:numId w:val="1"/>
        </w:numPr>
        <w:rPr/>
      </w:pPr>
      <w:bookmarkStart w:id="168" w:name="__RefHeading___Toc7668472_2870459653"/>
      <w:bookmarkStart w:id="169" w:name="_Toc72"/>
      <w:bookmarkEnd w:id="168"/>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169"/>
    </w:p>
    <w:p>
      <w:pPr>
        <w:pStyle w:val="BookText"/>
        <w:rPr/>
      </w:pPr>
      <w:r>
        <w:rPr>
          <w:rFonts w:ascii="IRNazanin" w:hAnsi="IRNazanin" w:eastAsia="IRNazanin"/>
          <w:color w:val="111111"/>
          <w:sz w:val="28"/>
          <w:sz w:val="28"/>
          <w:szCs w:val="28"/>
          <w:rtl w:val="true"/>
          <w:lang w:bidi="fa-IR"/>
        </w:rPr>
        <w:t xml:space="preserve">بحث ما پیرامون نقش علمای شیعه در دوران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روایاتی که بحث از مخالفین حضرت در هنگام ظهور دارد را مطرح کردیم و به بررسی این مطلب پرداختیم که آیا علمای شیعه نیز جزء مخالفین حضرت هستند و بیان کردیم که حتی یک روایت هم وجود ندارد که بیان گر مخالفت علمای شیعه با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عناوینی مانند خوارج، حسنی ها، بتریه و فقهای عامه جزء مخالفین حضرت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سند 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ثقه است</w:t>
      </w:r>
      <w:r>
        <w:rPr>
          <w:rFonts w:eastAsia="IRNazanin" w:cs="IRNazanin"/>
          <w:color w:val="111111"/>
          <w:sz w:val="28"/>
          <w:szCs w:val="28"/>
          <w:rtl w:val="true"/>
          <w:lang w:bidi="fa-IR"/>
        </w:rPr>
        <w:t>.</w:t>
      </w:r>
    </w:p>
    <w:p>
      <w:pPr>
        <w:pStyle w:val="Heading3"/>
        <w:numPr>
          <w:ilvl w:val="2"/>
          <w:numId w:val="1"/>
        </w:numPr>
        <w:rPr/>
      </w:pPr>
      <w:bookmarkStart w:id="170" w:name="__RefHeading___Toc7668474_2870459653"/>
      <w:bookmarkStart w:id="171" w:name="_Toc73"/>
      <w:bookmarkEnd w:id="170"/>
      <w:r>
        <w:rPr>
          <w:rtl w:val="true"/>
        </w:rPr>
        <w:t>على بن الصباح</w:t>
      </w:r>
      <w:r>
        <w:rPr>
          <w:rtl w:val="true"/>
        </w:rPr>
        <w:t>:</w:t>
      </w:r>
      <w:bookmarkEnd w:id="171"/>
    </w:p>
    <w:p>
      <w:pPr>
        <w:pStyle w:val="BookText"/>
        <w:rPr/>
      </w:pPr>
      <w:r>
        <w:rPr>
          <w:rFonts w:ascii="IRNazanin" w:hAnsi="IRNazanin" w:eastAsia="IRNazanin"/>
          <w:color w:val="111111"/>
          <w:sz w:val="28"/>
          <w:sz w:val="28"/>
          <w:szCs w:val="28"/>
          <w:rtl w:val="true"/>
          <w:lang w:bidi="fa-IR"/>
        </w:rPr>
        <w:t>نام ایشان در کتب رجالی ذکر نشده است، مرحوم نمازی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 پس ایشان مهمل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حسن بن محمد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الْحَضْرَمِيِّ، ابْنِ أُخْتِ أَبِي مالک الحضرمی، ثقه،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الْقِسْمِ الْأَوَّلِ مِنْ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الْحَضْرَمِيِّ، ابْنِ أُخْتِ أَبِي مالک الحضرمی، لَمْ يَرْوِ عَنْهُمْ عَلَيْهِمُ السَّلَامُ،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 فِى الوجيزة، وَ الْبُلْغَةِ أَيْضاً، وَ عُدْهُ فِي الحاوى فِى قَسَمَ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سَقَطَ مَنْ قَلَّمَ الْعَلَّامَةُ رَحْمَةُ اللَّهِ فِي الْخُلَاصَةِ كَمَا 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النَّجَاشِيُّ الَّتِي عِنْدَ الْمِيرْزَا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مالک الحضرمی</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حضر می فرزند خواهر ابو مالک حضرمی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اول 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حضرمی فرزند خواهر ابو مالک حضرمی از ائمه رواین نقل نکرده است،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وجیزه و بلغه او را توثیق کردند، و در حاوی او را در قسم ثقات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قلم مرحوم علامه در خلاصه افتاده هم چنان که لفظ ثقه از نسخه نجاشی که نزد میرزا است ساقط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التَّأَمُّلِ فِي وثاقة الْمُتَرْجَمِ، فَهُوَ ثِقَةً، وَ الرِّوَايَةُ مِنْ جِهَتِهِ صَحِيحَةُ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 در وثاقت مترجم شایسته نیست، پس ایشان ثقه است و روایت از جهت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مشترک است بین جعفر بن محمد بن ابى الصباح و جعفر بن محمد بن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جعفر بن محمد بن ابی الصباح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نام ایشان را ذکر نکرده است امّا فرزند مرحوم مامقانی او را ذکر کرده و روایات او در تهذیب، استبصار و کافی را نقل می کند و در پایان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ذِكْرُ فِي المعاجم الرجالية فَهُوَ مُهْمَلُ الَّا انَّ رواياته لَا يَبْعُدُ 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ذكری از ایشان در معاجم رجالی نشده است پس او مهمل است الا این که روایات محکمی دارد و حسن او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جعفر بن محمد بن ابی صباح باشد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جعفر بن محمد بن حکیم باشد، در مورد او بحث است و مورد قدح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کشی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الْحَسَنِ بْنِ مُوسَى أَكْتُبُ عَنْهُ أَحَادِيثِ جَعْفَرِ بْنِ مُحَمَّدِ بْنِ حَكِيمٍ إِذْ لَقِيَنِي رَجُلُ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لِى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يَدَىَّ كِتَابُ فِيهِ أَحَادِيثُ جَعْفَرِ بْنِ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الْحَسَنِ بْنِ مُوسَى، عَنْ جَعْفَرِ بْنِ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فَقُلْ لَهُ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جَعْفَرِ بْنِ مُحَمَّدِ بْنِ حَكِيمٍ فَلَيْسَ بِشَيْ‌ءٍ</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حمدویه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حسن بن موسی بودم و از او احادیث جعفر بن محمد بن حکیم را می نوشتم که مردی از اهل کوفه مرا ملاقات کرد و در دست من کتابی بود که در آن احادیث جعفر بن محمد بن حکیم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حسن بن موسی از جعفر بن محمد بن حکیم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آن چه می خواهی از او بگو، و اما جعفر بن محمد بن حکیم او چیزی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 أَهْلِ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جارح جعفر بن محمد بن حکیم خود مجهول است البته هیچ مدحی هم در مورد ایشان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هم ایشان را ذکر کرده ولی اشاره ای به فساد مذهب او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او را تضعیف کرده است ولی مرحوم وحید بهبهانی به مرحوم مجلسی اشکال می کند که تضعیف این راوی توسط جارح مجهول صحیح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تَضْعِيفِ المجلسی، وَ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مَبْنِيّاً عَلَى مَا فِي الْكَشِّيُّ، بَلْ عَلَى عَدَمِ وُرُودِ مَدَحَ يَلْحَقُهُ بالحسان، فيندرج فِي الضُّعَفَاءِ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التَّعْبِيرَ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المجهولية أَوْلَى مِنَ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مُتَعَيَّنُ بَعْدَ كَوْنِ الْمَجْهُولِ ضَعِيفاً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بَعْدَ ذَلِكَ كُلَّهُ، هُوَ عَدَّ الرَّجُلُ مِنِ الْحَسَّانِ؛ لِأَنَّ إماميته تستفاد مِنْ رِجَالِ الشَّيْخُ رَحِمَهُ اللَّهِ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استفاده مَدَحَهُ مِمَّا أَفَادَهُ الْحَائِرِيُّ</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مرحوم مجلسی و صاحب مدارک و غیر این دو مبنی بر آن چه در کشی است نمی باشد بلکه مبنی بر عدم ورود مدح تا او را به حسان ملحق کند پس به ناچار در ضعفا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تعبیر به مجهول برای او از ضعیف بهتر است لکن تعبیر به مجهول هم متعین نیست چون مجهول هم در اصطلاح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انصاف این است که او از حسان شمرده شود چون امامی بودن او از رجال شیخ استفاده می شود و مدح او از آن چه مرحوم حائری افاده کرده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الْقَرَائِنُ الَّتِي ذَكَرَهَا الْمُؤَلِّفُ قُدِّسَ سِرُّهُ كَافِيَةُ فِي الْحُكْمِ عَلَى الْمُتَرْجَمِ بِالْحَسَنِ، فَهُوَ حَسَنُ، وَ الرِّوَايَةُ مِنْ جِهَتِهِ حُسْنِهِ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قرائنی که مؤلف ذکر کردند در حکم به حسن بودن مترجم کافی است پس ایشان حسن و روایت از جهت او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راوی چه جعفر بن محمد بن ابی صباح باشد و چه جعفر بن محمد بن حکیم،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عبدالحميد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مشترک بین صنعانی، اسدی و بزاز است، اگر صنعانی باشد از جهت مذهب واقفی است ولی طبق بیان ابن شهر اشوب ثقه است و اگر اسدی بزاز باشد هم مشکلی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روایت از جهت سند دو اشکال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صباح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کنار گذاشته نمی شود؛ زیرا در اصل وجود مخالفت هائی در هنگام ظهور مؤیدات دارد</w:t>
      </w:r>
      <w:r>
        <w:rPr>
          <w:rFonts w:eastAsia="IRNazanin" w:cs="IRNazanin"/>
          <w:color w:val="111111"/>
          <w:sz w:val="28"/>
          <w:szCs w:val="28"/>
          <w:rtl w:val="true"/>
          <w:lang w:bidi="fa-IR"/>
        </w:rPr>
        <w:t xml:space="preserve">. </w:t>
      </w:r>
      <w:bookmarkStart w:id="172" w:name="pg9637_90397"/>
    </w:p>
    <w:p>
      <w:pPr>
        <w:pStyle w:val="Heading3"/>
        <w:numPr>
          <w:ilvl w:val="2"/>
          <w:numId w:val="1"/>
        </w:numPr>
        <w:rPr/>
      </w:pPr>
      <w:bookmarkStart w:id="173" w:name="__RefHeading___Toc7668476_2870459653"/>
      <w:bookmarkStart w:id="174" w:name="_Toc74"/>
      <w:bookmarkEnd w:id="172"/>
      <w:bookmarkEnd w:id="173"/>
      <w:r>
        <w:rPr>
          <w:rtl w:val="true"/>
        </w:rPr>
        <w:t>دلالت روایت پنجم</w:t>
      </w:r>
      <w:r>
        <w:rPr>
          <w:rtl w:val="true"/>
        </w:rPr>
        <w:t>:</w:t>
      </w:r>
      <w:bookmarkEnd w:id="174"/>
    </w:p>
    <w:p>
      <w:pPr>
        <w:pStyle w:val="BookText"/>
        <w:rPr/>
      </w:pPr>
      <w:r>
        <w:rPr>
          <w:rFonts w:ascii="Amiri" w:hAnsi="Amiri" w:eastAsia="Amiri" w:cs="Amiri"/>
          <w:color w:val="111111"/>
          <w:sz w:val="28"/>
          <w:sz w:val="28"/>
          <w:szCs w:val="28"/>
          <w:rtl w:val="true"/>
          <w:lang w:bidi="ar-SA"/>
        </w:rPr>
        <w:t>خَرَجَ مِنْ هَذَا الْأَمْرِ مَنْ كَانَ يَرَى أَنَّهُ مِنْ أَهْلِهِ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خروج کنندگان از امر ولایت واقعا ولایت مدار نبودند بلکه کسانی بودند که تظاهر به ایمان می کردند و از اول دچار مشکل بودند و مردم هم گمان می کردند که آن ها تابع ولایت و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ربطی به فقهای شیعه ندارد بلکه مراد روایت گروهی از مردم است که به حسب ظاهر شیعه بودند اما در اثر دیدن اموری که از درک آن عاجز هستند به مخالفت برمی خیزند و مرتد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باید به آن اشاره کنیم این که در این روایت بیان نشده که این عده قیام می کنند بلکه آنان دست از اعتقادات شان بر می دارند لذا این روایت تنها اشاره به جریان نفاق دارد</w:t>
      </w:r>
      <w:r>
        <w:rPr>
          <w:rFonts w:eastAsia="IRNazanin" w:cs="IRNazanin"/>
          <w:color w:val="111111"/>
          <w:sz w:val="28"/>
          <w:szCs w:val="28"/>
          <w:rtl w:val="true"/>
          <w:lang w:bidi="fa-IR"/>
        </w:rPr>
        <w:t>.</w:t>
      </w:r>
    </w:p>
    <w:p>
      <w:pPr>
        <w:pStyle w:val="Heading3"/>
        <w:numPr>
          <w:ilvl w:val="2"/>
          <w:numId w:val="1"/>
        </w:numPr>
        <w:rPr/>
      </w:pPr>
      <w:bookmarkStart w:id="175" w:name="__RefHeading___Toc7668478_2870459653"/>
      <w:bookmarkStart w:id="176" w:name="_Toc75"/>
      <w:bookmarkEnd w:id="175"/>
      <w:r>
        <w:rPr>
          <w:rtl w:val="true"/>
        </w:rPr>
        <w:t>روایت ششم</w:t>
      </w:r>
      <w:r>
        <w:rPr>
          <w:rtl w:val="true"/>
        </w:rPr>
        <w:t>:</w:t>
      </w:r>
      <w:bookmarkEnd w:id="176"/>
    </w:p>
    <w:p>
      <w:pPr>
        <w:pStyle w:val="BookText"/>
        <w:rPr/>
      </w:pPr>
      <w:r>
        <w:rPr>
          <w:rFonts w:ascii="Amiri" w:hAnsi="Amiri" w:eastAsia="Amiri" w:cs="Amiri"/>
          <w:color w:val="111111"/>
          <w:sz w:val="28"/>
          <w:sz w:val="28"/>
          <w:szCs w:val="28"/>
          <w:rtl w:val="true"/>
          <w:lang w:bidi="ar-SA"/>
        </w:rPr>
        <w:t xml:space="preserve">حَدَّثَنَا عَبْدُ الْوَاحِدِ بْنُ مُحَمَّدِ العبدوس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رَضِيَ اللَّهُ عَنْهُ قَالَ حَدَّثَنَا عَلِيُّ بْنُ مُحَمَّدِ بْنِ قُتَيْبَةَ النَّيْسَابُورِيُّ قَالَ حَدَّثَنَا حَمْدَانُ بْنُ سُلَيْمَانَ قَالَ حَدَّثَنَا الصَّقْرُ بْنُ أَبِي دَلَفَ قَالَ سَمِعْتُ أَبَا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يَقُولُ إِنَّ الْإِمَامَ بَعْدِي ابْنِي عَلِيٍّ أَمْرُهُ أَمْرِى وَ قَوْلُهُ قَوْلِى وَ طَاعَتُهُ طَاعَتِي وَ الْإِمَامُ بَعْدَهُ ابْنُهُ الْحَسَنُ أَمْرَهُ أَمْرُ أَبِيهِ وَ قَوْلُهُ قَوْلُ أَبِيهِ وَ طَاعَتُهُ طَاعَةُ أَبِيهِ ثُمَّ سَكَتَ فَقُلْتُ يَا ابْنَ رَسُولِ اللَّهِ فَمَنِ الْإِمَامُ بَعْدَ الْحَسَنِ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 إِنَّ مِنْ بَعْدِ الْحَسَنِ ابْنَهُ الْقَائِمَ بِالْحَقِّ الْمُنْتَظَرَ فَقُلْتُ لَهُ يَا ابْنَ رَسُولِ اللَّهِ لِمَ سُمِّيَ الْقَائِمَ قَالَ لِأَنَّهُ يَقُومُ بَعْدَ مَوْتِ ذِكْرِهِ وَ ارْتِدَادِ أَكْثَرِ الْقَائِلِينَ بِإِمَامَتِهِ فَقُلْتُ لَهُ وَ لِمَ سُمِّيَ الْمُنْتَظَرَ قَالَ لِأَنَّ لَهُ غَيْبَةً يَكْثُرُ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 وَ يَطُولُ أَمَدَهَا فَيَنْتَظِرُ خُرُوجَهُ الْمُخْلِصُونَ وَ يُنْكِرُهُ الْمُرْتَابُونَ وَ يَسْتَهْزِئُ بِذِكْرِهِ الْجَاحِدُونَ وَ يَكْذِبُ فِيهَا الْوَقَاتُونَ وَ يَهْلِكَ فِيهَا الْمُسْتَعْجِلُونَ وَ يَنْجُو فِيهَا الْمُسْلِمُونَ</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صقر بن ابی دلف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نهم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من، فرزندم علی است، امر او امر من است و سخن او، سخن من است و اطاعت از او اطاعت از من است و امام بعد از وی، فرزند حسن می باشد، آمر او امر پدرش می باشد و سخن او سخن پدرش و اطاعت از او اطاعت از پدرش، آن گاه ساکت شد، پس خدمت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امام و پیشوای بعد از امام حسن کیست؟ پس امام شدیدا گریه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بعد از امام حسن فرزندش قائم بالحقّ و منتظر می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قائم نامیده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آن که نام او مدّتی فراموش شد، قیام می کند و در آخر زمان که اکثر قائلین به امامت وی مرتدّ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به او منتظر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او غیبتی است که روزهای آن زیاد و مدّتش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p>
    <w:p>
      <w:pPr>
        <w:pStyle w:val="BookText"/>
        <w:rPr/>
      </w:pPr>
      <w:r>
        <w:rPr>
          <w:rFonts w:ascii="IRNazanin" w:hAnsi="IRNazanin" w:eastAsia="IRNazanin"/>
          <w:color w:val="111111"/>
          <w:sz w:val="28"/>
          <w:sz w:val="28"/>
          <w:szCs w:val="28"/>
          <w:rtl w:val="true"/>
          <w:lang w:bidi="fa-IR"/>
        </w:rPr>
        <w:t>انتظار خروج آن حضرت هستند انسان های مخلص، و افرادی که در شکّ هستند منکر او می شوند و انسان های منکر او، با یاد او استهزاء کنند و تعیین کنندگان وقت درباره او دروغگویانند، و شتاب زدگان درباره او هلاک گردند و تسلیم شوندگان نسبت به او نجات یابند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هم ربطی به علمای شیعه ندارد، زیرا روایت بیان گر این مطلب است که اکثر قائلین به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می شوند که می تواند مصداق آن علمای وهابی باشد</w:t>
      </w:r>
      <w:r>
        <w:rPr>
          <w:rFonts w:eastAsia="IRNazanin" w:cs="IRNazanin"/>
          <w:color w:val="111111"/>
          <w:sz w:val="28"/>
          <w:szCs w:val="28"/>
          <w:rtl w:val="true"/>
          <w:lang w:bidi="fa-IR"/>
        </w:rPr>
        <w:t xml:space="preserve">. </w:t>
      </w:r>
      <w:bookmarkStart w:id="177" w:name="pg9637_90401"/>
    </w:p>
    <w:p>
      <w:pPr>
        <w:pStyle w:val="Heading2"/>
        <w:numPr>
          <w:ilvl w:val="1"/>
          <w:numId w:val="1"/>
        </w:numPr>
        <w:rPr/>
      </w:pPr>
      <w:bookmarkStart w:id="178" w:name="__RefHeading___Toc7668480_2870459653"/>
      <w:bookmarkStart w:id="179" w:name="_Toc76"/>
      <w:bookmarkEnd w:id="177"/>
      <w:bookmarkEnd w:id="178"/>
      <w:r>
        <w:rPr>
          <w:rtl w:val="true"/>
        </w:rPr>
        <w:t xml:space="preserve">جلسه پانزدهم </w:t>
      </w:r>
      <w:r>
        <w:rPr>
          <w:rtl w:val="true"/>
        </w:rPr>
        <w:t xml:space="preserve">- </w:t>
      </w:r>
      <w:r>
        <w:rPr/>
        <w:t>98/8/11</w:t>
      </w:r>
      <w:bookmarkEnd w:id="179"/>
    </w:p>
    <w:p>
      <w:pPr>
        <w:pStyle w:val="Heading3"/>
        <w:numPr>
          <w:ilvl w:val="2"/>
          <w:numId w:val="1"/>
        </w:numPr>
        <w:rPr/>
      </w:pPr>
      <w:bookmarkStart w:id="180" w:name="__RefHeading___Toc7668482_2870459653"/>
      <w:bookmarkStart w:id="181" w:name="_Toc77"/>
      <w:bookmarkEnd w:id="180"/>
      <w:r>
        <w:rPr>
          <w:rtl w:val="true"/>
        </w:rPr>
        <w:t xml:space="preserve">نقش علما در عصر ظهور امام زمان </w:t>
      </w:r>
      <w:r>
        <w:rPr>
          <w:rtl w:val="true"/>
        </w:rPr>
        <w:t>(</w:t>
      </w:r>
      <w:r>
        <w:rPr>
          <w:rtl w:val="true"/>
        </w:rPr>
        <w:t>عجل الله تعالی فرجه الشریف</w:t>
      </w:r>
      <w:r>
        <w:rPr>
          <w:rtl w:val="true"/>
        </w:rPr>
        <w:t>)</w:t>
      </w:r>
      <w:bookmarkEnd w:id="181"/>
    </w:p>
    <w:p>
      <w:pPr>
        <w:pStyle w:val="Heading3"/>
        <w:numPr>
          <w:ilvl w:val="2"/>
          <w:numId w:val="1"/>
        </w:numPr>
        <w:rPr/>
      </w:pPr>
      <w:bookmarkStart w:id="182" w:name="__RefHeading___Toc7668484_2870459653"/>
      <w:bookmarkStart w:id="183" w:name="_Toc78"/>
      <w:bookmarkEnd w:id="182"/>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183"/>
    </w:p>
    <w:p>
      <w:pPr>
        <w:pStyle w:val="BookText"/>
        <w:rPr/>
      </w:pPr>
      <w:r>
        <w:rPr>
          <w:rFonts w:ascii="IRNazanin" w:hAnsi="IRNazanin" w:eastAsia="IRNazanin"/>
          <w:color w:val="111111"/>
          <w:sz w:val="28"/>
          <w:sz w:val="28"/>
          <w:szCs w:val="28"/>
          <w:rtl w:val="true"/>
          <w:lang w:bidi="fa-IR"/>
        </w:rPr>
        <w:t>بحث ما پیرامون نقش علمای شیعه در دوران ظهور بود، عرض کردیم که حتی یک روایت دال بر مخالفت علمای شیعه در دوران ظهور نداریم، روایاتی را در این زمینه بیان و بررسی کردیم</w:t>
      </w:r>
      <w:r>
        <w:rPr>
          <w:rFonts w:eastAsia="IRNazanin" w:cs="IRNazanin"/>
          <w:color w:val="111111"/>
          <w:sz w:val="28"/>
          <w:szCs w:val="28"/>
          <w:rtl w:val="true"/>
          <w:lang w:bidi="fa-IR"/>
        </w:rPr>
        <w:t>.</w:t>
      </w:r>
    </w:p>
    <w:p>
      <w:pPr>
        <w:pStyle w:val="Heading3"/>
        <w:numPr>
          <w:ilvl w:val="2"/>
          <w:numId w:val="1"/>
        </w:numPr>
        <w:rPr/>
      </w:pPr>
      <w:bookmarkStart w:id="184" w:name="__RefHeading___Toc7668486_2870459653"/>
      <w:bookmarkStart w:id="185" w:name="_Toc79"/>
      <w:bookmarkEnd w:id="184"/>
      <w:r>
        <w:rPr>
          <w:rtl w:val="true"/>
        </w:rPr>
        <w:t>روایت هفتم</w:t>
      </w:r>
      <w:r>
        <w:rPr>
          <w:rtl w:val="true"/>
        </w:rPr>
        <w:t>:</w:t>
      </w:r>
      <w:bookmarkEnd w:id="185"/>
    </w:p>
    <w:p>
      <w:pPr>
        <w:pStyle w:val="BookText"/>
        <w:rPr/>
      </w:pPr>
      <w:r>
        <w:rPr>
          <w:rFonts w:ascii="Amiri" w:hAnsi="Amiri" w:eastAsia="Amiri" w:cs="Amiri"/>
          <w:color w:val="111111"/>
          <w:sz w:val="28"/>
          <w:sz w:val="28"/>
          <w:szCs w:val="28"/>
          <w:rtl w:val="true"/>
          <w:lang w:bidi="ar-SA"/>
        </w:rPr>
        <w:t xml:space="preserve">أَخْبَرَنَا عَلِيُّ بْنُ أَحْمَدَ عَنْ عُبَيْدِاللَّهِ بْنِ مُوسَى وَ أَحْمَدَ بْنِ عَلِيٍّ الْأَعْلَمِ قَالا حَدَّثَنَا مُحَمَّدُ بْنُ عَلِيٍّ الصَّيْرَفِيُّ عَنْ مُحَمَّدِ بْنِ صَدَقَةَ وَ ابْنِ أَذَيْنَةَ الْعَبْدِئَ وَ مُحَمَّدِ بْنِ سِنَانٍ جَمِيعاً عَنْ يَعْقُوبَ السَّرَّاحِ قَالَ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يَقُولُ ثَلَاثَ عَشْرَةَ مَدِينَةً وَ طَائِفَةً يُحَارِبُ الْقَائِمُ أَهْلَهَا وَ يُحَارِبُونَهُ أَهْلُ مَكَّةَ وَ أَهْلُ الْمَدِينَةِ وَ أَهْلُ الشَّامِ وَ بَنُو أُمَيَّةَ وَ أَهْلُ الْبَصْرَةِ وَ أَهْلَ دَسْتُمِيسَانَ وَ الْأَكْرَادُ وَ الْأَعْرَابُ وَضَبَّةٌ وَ غَنِيٌّ وَ بَاهِلَةً وَ أَزْدَ وَ أَهْلُ الرَّى</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شهر و طائفه است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آن شهرها می جنگد و آنان با او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اهل مدینه و اهل شام و بنی امیّه و اهل بصره و اهل دست میسان و کردها و عرب های بادیه نشین و ضبّه و غنی و باهله و ازد و اهل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یک چنین روایاتی مجعول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برای این که قومیت ها را در مقابل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الا خوب و بد در همه ی اقوام وجود دارد</w:t>
      </w:r>
      <w:r>
        <w:rPr>
          <w:rFonts w:eastAsia="IRNazanin" w:cs="IRNazanin"/>
          <w:color w:val="111111"/>
          <w:sz w:val="28"/>
          <w:szCs w:val="28"/>
          <w:rtl w:val="true"/>
          <w:lang w:bidi="fa-IR"/>
        </w:rPr>
        <w:t>.</w:t>
      </w:r>
    </w:p>
    <w:p>
      <w:pPr>
        <w:pStyle w:val="Heading3"/>
        <w:numPr>
          <w:ilvl w:val="2"/>
          <w:numId w:val="1"/>
        </w:numPr>
        <w:rPr/>
      </w:pPr>
      <w:bookmarkStart w:id="186" w:name="__RefHeading___Toc7668488_2870459653"/>
      <w:bookmarkStart w:id="187" w:name="_Toc80"/>
      <w:bookmarkEnd w:id="186"/>
      <w:r>
        <w:rPr>
          <w:rtl w:val="true"/>
        </w:rPr>
        <w:t>دلالت روایت</w:t>
      </w:r>
      <w:r>
        <w:rPr>
          <w:rtl w:val="true"/>
        </w:rPr>
        <w:t>:</w:t>
      </w:r>
      <w:bookmarkEnd w:id="18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سر ناسازگاری و مخالفت داشتند، تنها پنج نفر از اهل مکه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رفتن به عراق همراهی کردند که سه نفر آن ها از خویشاوندان حضرت بودند امّا در فتنه جمل هزاران نفر از اهل مکه همراه فتنه گران جمل شدند و تعداد زیادی از مومنان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به هر فتنه گر سی سکه طلا می دادند که پول آن را از اختلاس از بیت المال چهار استان مکه، بصره، کوفه و فارس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واقعه کربلا حتی یک نفر هم از اهل مکه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بیست نفر که ما را دوست داشته باشند در مکه </w:t>
      </w:r>
    </w:p>
    <w:p>
      <w:pPr>
        <w:pStyle w:val="BookText"/>
        <w:rPr/>
      </w:pPr>
      <w:r>
        <w:rPr>
          <w:rFonts w:ascii="IRNazanin" w:hAnsi="IRNazanin" w:eastAsia="IRNazanin"/>
          <w:color w:val="111111"/>
          <w:sz w:val="28"/>
          <w:sz w:val="28"/>
          <w:szCs w:val="28"/>
          <w:rtl w:val="true"/>
          <w:lang w:bidi="fa-IR"/>
        </w:rPr>
        <w:t xml:space="preserve">وجود ندارد </w:t>
      </w:r>
      <w:r>
        <w:rPr>
          <w:rStyle w:val="FootnoteAnchor"/>
          <w:rtl w:val="true"/>
        </w:rPr>
        <w:footnoteReference w:id="68"/>
      </w:r>
      <w:r>
        <w:rPr>
          <w:rFonts w:ascii="IRNazanin" w:hAnsi="IRNazanin" w:eastAsia="IRNazanin"/>
          <w:color w:val="111111"/>
          <w:sz w:val="28"/>
          <w:sz w:val="28"/>
          <w:szCs w:val="28"/>
          <w:rtl w:val="true"/>
          <w:lang w:bidi="fa-IR"/>
        </w:rPr>
        <w:t xml:space="preserve">، علت آن هم این بود که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قاطعانه برخورد کرده بودند و اکثر بزرگان آنان به دست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رسیده بودند، این در حالی است که دیگر مسلمانان جرات چنین برخوردهائی را نداشتند ابن ابی الحدید در مورد ابو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یرم قَطُّ بِسَهْمٍ وَ لَا سَلْ سَيْفاً وَ لَا أَرَاقَ دَماً</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امّا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و برای از بین بردن کفر و جاهلیت و تثبیت اسلام با کفار و مشرکین جهاد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نقل شده که اهل مکه روی خوش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نشان نمی دادند و در زمان ظهور هم جزء اولین مخالفان حضرت هستند و نماینده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هیچ گاه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نبودند و همیشه کارشکنی می کردند تا جائی که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فریاد من برس و مرا بر آن ها پیروز بگردان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 پس از فتح مکه در مکه نماندند و بعد از انجام عمره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هم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گذاشته و به ندای ایشان پاسخ ندادند و پس از حادثه ی عظیم عاشورا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جنایات بی سابقه و سنگین واقعه حره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نقل شده که هنگامی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کنند زندانیان از بنی هاشم را در مدینه آزاد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چنین نقل شده که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همه ی آسمانی ها و اهل زمین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کردند مگر اهل شام که اظهار سرور و خوشحالی می کردند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هم در آن زمان لبنان، فلسطین، اردن و تا حدود ترکیه را شامل می شده است امّا این روایت شامل همه ی شام نمی شود زیرا حزب الله لبنان شهدای بسیاری را در دفاع از حرم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کردند و شیعه هائی با عقائد محکمی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 امیه در آن زمان هستند؟ آیا مراد ذریه و نسل آنان است؟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کنند از ذریه ی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کنند و آن ها را می کشد، راوی از امام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از جد شما صادر گشته؟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ذریه ی آنان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چه پدران شان انجام دادند،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جنایت یزید را توجیه می کنند، بن باز در مصاحبه ای که با او انجام شد، </w:t>
      </w:r>
    </w:p>
    <w:p>
      <w:pPr>
        <w:pStyle w:val="BookText"/>
        <w:rPr/>
      </w:pPr>
      <w:r>
        <w:rPr>
          <w:rFonts w:ascii="IRNazanin" w:hAnsi="IRNazanin" w:eastAsia="IRNazanin"/>
          <w:color w:val="111111"/>
          <w:sz w:val="28"/>
          <w:sz w:val="28"/>
          <w:szCs w:val="28"/>
          <w:rtl w:val="true"/>
          <w:lang w:bidi="fa-IR"/>
        </w:rPr>
        <w:t>یزید را محکوم نمی کرد و از او با عنوان خلیفه ی مسلمین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عامه </w:t>
      </w:r>
      <w:r>
        <w:rPr>
          <w:rStyle w:val="FootnoteAnchor"/>
          <w:rtl w:val="true"/>
        </w:rPr>
        <w:footnoteReference w:id="71"/>
      </w:r>
      <w:r>
        <w:rPr>
          <w:rFonts w:ascii="IRNazanin" w:hAnsi="IRNazanin" w:eastAsia="IRNazanin"/>
          <w:color w:val="111111"/>
          <w:sz w:val="28"/>
          <w:sz w:val="28"/>
          <w:szCs w:val="28"/>
          <w:rtl w:val="true"/>
          <w:lang w:bidi="fa-IR"/>
        </w:rPr>
        <w:t xml:space="preserve">در مورد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قتل بسيف جده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قوانین جدش کشته شد، 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حاکمیت قیام نکنید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کشته شد، آن ها چنین جنایت یزید را توجیه می کنند در حالی که یزید به عنوان حاکم اسلامی یک انسان سگ باز، شراب خوار و میمون باز و رذل و پست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بنو امیه در این روایت یا خود شجره ملعونه است یا طرفداران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سال ها علیه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می کردند و حضرت را در خطبه ها لعن می کردند و به ایشان ناسزا می گفتند لذا در هنگام ظهور نمی توانند تحمل کنند که فرزند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تمام جهان هستند لذا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آنان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الآن تقریبا همه شیعه هستند و نمی توان نسبت به وضعیت فعلی آنان پذیرفت که اهل بصره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جنگند، در مورد کوفه هم روایاتی نقل شده که در آن چهار مسجد به شکرانه ی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که هنگامی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کنند آن چهار مسجد را تخریب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حال این که الآن اثری از آن مساجد نمی باشد البته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آینده آن مساجد تجدید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فتنه جمل آن قدر تبلیغات سوء و دروغ و جوسازی علیه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انداختند که تعداد زیادی همراه آنان شدند به گمان این که بساط حکومت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کرده ولی این بساط خودشان بود که در کم تر از نیم روز جمع شد و بیست هزار نفر از آن ها به هلاکت رسیدند و پس از این واقعه تا مدت ها اهل بصره نسبت به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منفی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دستمیسان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الدميسان مُصْحَفُ دِیسَانَ وَ هُوَ بِالْكَسْرِ قریۀ بهراة ذَكَرَهُ الفیروزآبادی وَ قَالَ دوميس بِالضَّمِّ نَاحِيَةِ بِأرَّانَ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این کلمه تصحیف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شهری است در هرات فیروز آبادی آن را ذکر کرده 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ای است در آران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در درس های بعد خواهد آمد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اشاره شد روایاتی که گسل قومی را تحریک می کند، از مجعولات امویون است مثلا نقل شده که چند گروه نجیب نیستند و خوزستانی ها را جزء گروه هائی که نجیب نیستند می شمارد در حالی که دروازه ی </w:t>
      </w:r>
    </w:p>
    <w:p>
      <w:pPr>
        <w:pStyle w:val="BookText"/>
        <w:rPr/>
      </w:pPr>
      <w:r>
        <w:rPr>
          <w:rFonts w:ascii="IRNazanin" w:hAnsi="IRNazanin" w:eastAsia="IRNazanin"/>
          <w:color w:val="111111"/>
          <w:sz w:val="28"/>
          <w:sz w:val="28"/>
          <w:szCs w:val="28"/>
          <w:rtl w:val="true"/>
          <w:lang w:bidi="fa-IR"/>
        </w:rPr>
        <w:t xml:space="preserve">تشیع از خوزستان و اهواز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دستور دادند مسیر حرکتشان از اهواز باشد و در حالی که بیمار بودند و تب شدیدی داشتند اصرار داشتند که به اهواز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بزرگان و محترمین بسیاری از خوزستان هستند، در مورد اکراد هم همین طور است، راه زنانی که اموال دعبل خزاعی را گرفتند و چون او را شناختند که 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احترام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به او برگرداندند از اکراد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عجیبی در مورد اکراد نقل شده که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اعراب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اشد کفرا و 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یعنی کسی که فهم دینی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روایت شهرها و قومیت هائی را به عنوان مخالفین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امّا هیچ اشاره ای به فقهای شیعه ندارد</w:t>
      </w:r>
      <w:r>
        <w:rPr>
          <w:rFonts w:eastAsia="IRNazanin" w:cs="IRNazanin"/>
          <w:color w:val="111111"/>
          <w:sz w:val="28"/>
          <w:szCs w:val="28"/>
          <w:rtl w:val="true"/>
          <w:lang w:bidi="fa-IR"/>
        </w:rPr>
        <w:t xml:space="preserve">. </w:t>
      </w:r>
      <w:bookmarkStart w:id="188" w:name="pg9637_90408"/>
    </w:p>
    <w:p>
      <w:pPr>
        <w:pStyle w:val="Heading2"/>
        <w:numPr>
          <w:ilvl w:val="1"/>
          <w:numId w:val="1"/>
        </w:numPr>
        <w:rPr/>
      </w:pPr>
      <w:bookmarkStart w:id="189" w:name="__RefHeading___Toc7668490_2870459653"/>
      <w:bookmarkStart w:id="190" w:name="_Toc81"/>
      <w:bookmarkEnd w:id="188"/>
      <w:bookmarkEnd w:id="189"/>
      <w:r>
        <w:rPr>
          <w:rtl w:val="true"/>
        </w:rPr>
        <w:t xml:space="preserve">جلسه ی شانزدهم </w:t>
      </w:r>
      <w:r>
        <w:rPr>
          <w:rtl w:val="true"/>
        </w:rPr>
        <w:t xml:space="preserve">- </w:t>
      </w:r>
      <w:r>
        <w:rPr/>
        <w:t>98/08/12</w:t>
      </w:r>
      <w:bookmarkEnd w:id="190"/>
    </w:p>
    <w:p>
      <w:pPr>
        <w:pStyle w:val="Heading3"/>
        <w:numPr>
          <w:ilvl w:val="2"/>
          <w:numId w:val="1"/>
        </w:numPr>
        <w:rPr/>
      </w:pPr>
      <w:bookmarkStart w:id="191" w:name="__RefHeading___Toc7668492_2870459653"/>
      <w:bookmarkStart w:id="192" w:name="_Toc82"/>
      <w:bookmarkEnd w:id="191"/>
      <w:r>
        <w:rPr>
          <w:rtl w:val="true"/>
        </w:rPr>
        <w:t xml:space="preserve">نقش علما در عصر ظهور امام زمان </w:t>
      </w:r>
      <w:r>
        <w:rPr>
          <w:rtl w:val="true"/>
        </w:rPr>
        <w:t>(</w:t>
      </w:r>
      <w:r>
        <w:rPr>
          <w:rtl w:val="true"/>
        </w:rPr>
        <w:t>عجل الله تعالی فرجه الشریف</w:t>
      </w:r>
      <w:r>
        <w:rPr>
          <w:rtl w:val="true"/>
        </w:rPr>
        <w:t>)</w:t>
      </w:r>
      <w:bookmarkEnd w:id="192"/>
    </w:p>
    <w:p>
      <w:pPr>
        <w:pStyle w:val="Heading3"/>
        <w:numPr>
          <w:ilvl w:val="2"/>
          <w:numId w:val="1"/>
        </w:numPr>
        <w:rPr/>
      </w:pPr>
      <w:bookmarkStart w:id="193" w:name="__RefHeading___Toc7668494_2870459653"/>
      <w:bookmarkStart w:id="194" w:name="_Toc83"/>
      <w:bookmarkEnd w:id="193"/>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194"/>
    </w:p>
    <w:p>
      <w:pPr>
        <w:pStyle w:val="BookText"/>
        <w:rPr/>
      </w:pPr>
      <w:r>
        <w:rPr>
          <w:rFonts w:ascii="IRNazanin" w:hAnsi="IRNazanin" w:eastAsia="IRNazanin"/>
          <w:color w:val="111111"/>
          <w:sz w:val="28"/>
          <w:sz w:val="28"/>
          <w:szCs w:val="28"/>
          <w:rtl w:val="true"/>
          <w:lang w:bidi="fa-IR"/>
        </w:rPr>
        <w:t xml:space="preserve">بحث ما پیرامون نقش علمای شیعه در دوران ظهور بود، به بررسی روایات پرداختیم که بعضی به استناد این روایات مدعی هستند که علما و فقهای شیعه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کنند و حضرت هم با آنان جنگ کرده و آنان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تهمت و شبهه این حرف محیی الدین عربی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 هَذَا الامام فَلَيْسَ لَهُ عَدُوُّ مُبِينُ الَّا الْفُقَهَاءِ فَإِنَّهُمْ لَا تَبْقَى لَهُمْ الرِّيَاسَةِ وَ لَا تَمَيَّزَ عَنِ الْعَامَّةِ وَ لَا يَبْقَى لَهُمْ عِلْمٍ وَ اذا خَرَجَ هَذَا الامام المهدى فَلَيْسَ لَهُ عَدُوُّ مُبِينُ الَّا الْفُقَهَاءِ خَاصَّةً فانهم لَا تَبْقَى لَهُمْ رياسة وَ لَا تَمْيِيزُ عَنِ الْعَامَّةِ وَ لَا يَبْقَى لَهُمْ عِلْمُ بِحُكْمِ الَّا قَلِيلُو يَرْتَفِعُ الْخِلَافُ مِنَ الْعَالِمِ فِى الاحكام بِوُجُودِ هَذَا الامام وَ لَوْ لَا أَنَّ السَّيْفَ بِيَدِ المهدى لَا فَتَى الْفُقَهَاءِ بِقَتْلِهِ وَ لَكِنَّ اللَّهَ يُظْهِرُهُ بِالسَّيْفِ وَ الْكَرَمِ فيطمعون وَ يَخافُونَ فيقبلون حُكْمَهُ مِنْ غَيْرِ ایمان بَلْ يضمرون خِلَافُهُ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برای او دشمن آشکاری به جز فقها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ریاستی برای آن ها باقی نمی ماند و تمیزی از عامه مردم ندارند و جز اندکی علم به حکم برای آنان باقی نمی ماند و اختلاف آنان در مورد وجود امام بالا گرفته و اگر شمشیر به دست مبارک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آینه فتوا به قتل او می دادند و لکن خداوند ایشان را به سیف و کرم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طمع می کنند 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این که به آن ایمان داشته باشند، قبول می کنند؛ اما در نهان به خلاف آن معتقد هستند؛ همان گونه که حنفی ها و شافعی ها انجام دادند؛ در آن چه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خبر رسیده که آنان در بلاد عجم اصحاب مذاهب را می کشتند</w:t>
      </w:r>
      <w:r>
        <w:rPr>
          <w:rFonts w:eastAsia="IRNazanin" w:cs="IRNazanin"/>
          <w:color w:val="111111"/>
          <w:sz w:val="28"/>
          <w:szCs w:val="28"/>
          <w:rtl w:val="true"/>
          <w:lang w:bidi="fa-IR"/>
        </w:rPr>
        <w:t>.»</w:t>
      </w:r>
    </w:p>
    <w:p>
      <w:pPr>
        <w:pStyle w:val="Heading3"/>
        <w:numPr>
          <w:ilvl w:val="2"/>
          <w:numId w:val="1"/>
        </w:numPr>
        <w:rPr/>
      </w:pPr>
      <w:bookmarkStart w:id="195" w:name="__RefHeading___Toc7668496_2870459653"/>
      <w:bookmarkStart w:id="196" w:name="_Toc84"/>
      <w:bookmarkEnd w:id="195"/>
      <w:r>
        <w:rPr>
          <w:rtl w:val="true"/>
        </w:rPr>
        <w:t>محیی الدین عربی چقدر اعتبار دارد؟</w:t>
      </w:r>
      <w:bookmarkEnd w:id="19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 متخصص در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شیعه هم در عرفان، مانند دیگر علوم، می تواند تخصص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جعفر مرتضی در مورد محیی الدین عربی کتابی تألیف کرده،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العربي سنّى متعصب</w:t>
      </w:r>
      <w:r>
        <w:rPr>
          <w:rFonts w:eastAsia="IRNazanin" w:cs="IRNazanin"/>
          <w:color w:val="111111"/>
          <w:sz w:val="28"/>
          <w:szCs w:val="28"/>
          <w:rtl w:val="true"/>
          <w:lang w:bidi="fa-IR"/>
        </w:rPr>
        <w:t xml:space="preserve">». </w:t>
      </w:r>
      <w:bookmarkStart w:id="197" w:name="pg9637_90410"/>
    </w:p>
    <w:p>
      <w:pPr>
        <w:pStyle w:val="BookText"/>
        <w:rPr/>
      </w:pPr>
      <w:bookmarkEnd w:id="197"/>
      <w:r>
        <w:rPr>
          <w:rFonts w:ascii="IRNazanin" w:hAnsi="IRNazanin" w:eastAsia="IRNazanin"/>
          <w:color w:val="111111"/>
          <w:sz w:val="28"/>
          <w:sz w:val="28"/>
          <w:szCs w:val="28"/>
          <w:rtl w:val="true"/>
          <w:lang w:bidi="fa-IR"/>
        </w:rPr>
        <w:t>در آن کتاب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 سنی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امام خمینی هم به توهین های او به شیعه پاسخ قاطع داده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بر فرض صحت حرف محیی الدین عربی، حرف او در مورد فقهای خود اهل سنت است و الا فقهای شیعه همیشه از مبلغین و مروجین فرهنگ مهدویت و دعوت کننده ی به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اتهام به علمای شیعه حرف محيى الدین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دوران غیبت منافق می شوند و حضرت با منافقین برخورد مسالمت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حرف های محیی الدین مورد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بیان می کند که سیزده شهر و طائفه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 کنند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آنان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روایت هیچ نامی از فقهای شیعه برده نشده است؛ بلکه تنها نام شهرها و طوائفی به عنوان مخالفین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است</w:t>
      </w:r>
      <w:r>
        <w:rPr>
          <w:rFonts w:eastAsia="IRNazanin" w:cs="IRNazanin"/>
          <w:color w:val="111111"/>
          <w:sz w:val="28"/>
          <w:szCs w:val="28"/>
          <w:rtl w:val="true"/>
          <w:lang w:bidi="fa-IR"/>
        </w:rPr>
        <w:t>.</w:t>
      </w:r>
    </w:p>
    <w:p>
      <w:pPr>
        <w:pStyle w:val="Heading3"/>
        <w:numPr>
          <w:ilvl w:val="2"/>
          <w:numId w:val="1"/>
        </w:numPr>
        <w:rPr/>
      </w:pPr>
      <w:bookmarkStart w:id="198" w:name="__RefHeading___Toc7668498_2870459653"/>
      <w:bookmarkStart w:id="199" w:name="_Toc85"/>
      <w:bookmarkEnd w:id="198"/>
      <w:r>
        <w:rPr>
          <w:rtl w:val="true"/>
        </w:rPr>
        <w:t>منابع روایت هفتم</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عَلِىُّ بْنِ أَحْمَدَ، عَنْ عُبَيْدِاللَّهِ بْنِ بْنِ موسی وَ وَ أَحْمَدَ بْنِ عَلِىٍّ الاعلم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الصيرفى، عَنْ مُحَمَّدِ بْنِ صَدَّقَهُ وَ ابْنِ أُذَيْنَةَ العبدی وَ مُحَمَّدِ بْنِ سِنَانٍ جَمِيعاً،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نعمانی، و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أحمد بن علی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 میسان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أزد البصرة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غیبه نعمانی، و در آن و أزد البصرة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غیبه نعمانی، و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دمیسان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Heading3"/>
        <w:numPr>
          <w:ilvl w:val="2"/>
          <w:numId w:val="1"/>
        </w:numPr>
        <w:rPr/>
      </w:pPr>
      <w:bookmarkStart w:id="200" w:name="__RefHeading___Toc7668500_2870459653"/>
      <w:bookmarkStart w:id="201" w:name="_Toc86"/>
      <w:bookmarkEnd w:id="200"/>
      <w:r>
        <w:rPr>
          <w:rtl w:val="true"/>
        </w:rPr>
        <w:t>بررسی سند روایت</w:t>
      </w:r>
      <w:r>
        <w:rPr>
          <w:rtl w:val="true"/>
        </w:rPr>
        <w:t>:</w:t>
      </w:r>
      <w:bookmarkEnd w:id="2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أَحْمَدَ عَنْ عُبَيْدِاللَّهِ بْن مُوسَى وَ أَحْمَدَ بْن عَلِيٍّ الْأَعْلَم قَالا حَدَّثَنَا مُحَمَّدُ بْنُ عَلِيٍّ الصَّيْرَفِيُّ عَنْ مُحَمَّدِ بْنِ صَدَقَةَ وَ ابْنِ أَذَيْنَةَ الْعَبْدِى وَ مُحَمَّدِ بْنِ سِنَانٍ جَمِيعاً عَنْ يَعْقُوبَ السَّرَّاجِ</w:t>
      </w:r>
      <w:bookmarkStart w:id="202" w:name="pg9637_90412"/>
    </w:p>
    <w:p>
      <w:pPr>
        <w:pStyle w:val="Heading3"/>
        <w:numPr>
          <w:ilvl w:val="2"/>
          <w:numId w:val="1"/>
        </w:numPr>
        <w:rPr/>
      </w:pPr>
      <w:bookmarkStart w:id="203" w:name="__RefHeading___Toc7668502_2870459653"/>
      <w:bookmarkStart w:id="204" w:name="_Toc87"/>
      <w:bookmarkEnd w:id="202"/>
      <w:bookmarkEnd w:id="203"/>
      <w:r>
        <w:rPr>
          <w:rtl w:val="true"/>
        </w:rPr>
        <w:t>علی بن احمد بندنیجی</w:t>
      </w:r>
      <w:r>
        <w:rPr>
          <w:rtl w:val="true"/>
        </w:rPr>
        <w:t>:</w:t>
      </w:r>
      <w:bookmarkEnd w:id="204"/>
    </w:p>
    <w:p>
      <w:pPr>
        <w:pStyle w:val="BookText"/>
        <w:rPr/>
      </w:pPr>
      <w:r>
        <w:rPr>
          <w:rFonts w:ascii="IRNazanin" w:hAnsi="IRNazanin" w:eastAsia="IRNazanin"/>
          <w:color w:val="111111"/>
          <w:sz w:val="28"/>
          <w:sz w:val="28"/>
          <w:szCs w:val="28"/>
          <w:rtl w:val="true"/>
          <w:lang w:bidi="fa-IR"/>
        </w:rPr>
        <w:t>نظر ابن 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سَكَنَ الرملة، ضَعِيفُ متهافت لَا یلتفت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نزدیکی حلب در منطقه ای به نام رمله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و روایات او متناقض است و به کلام او اعتنائی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منسوب بودن این کتاب به غضائری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قبول نداریم و آقا بزرگ تهرانی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مجعول دشمنان ما است البته نظر مرحوم مامقانی و مرحوم تستری در مورد این کتاب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ایشان را در خلاصه الاقوال در 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حلی و ابن داود نقلی که در مورد علی بن احمد بندنیجی کرده اند همان نص ابن غضائری است امّا بیان نکرده اند که از ابن غضائری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احمد بندنیجی از ابن غضائری تضعیف دارد که در صورت پذیرش کتاب ابن غضائری ایشان ضعیف است و در صورت عدم قبول کتاب ابن غضائری، ایشان توثیق ندارد 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بن موسى 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مورد غضب علمای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احمد بن حنبل نسبت به عبیدالله بن موسى عبسی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فِى عَبْدِ الرَّزَّاقِ إِنْكَارِ أَحْمَدَ بْنِ حَنْبَلٍ عَلَى يَحْيَى بْنِ مُعِينٍ فِى رِوَايَتِهِ عَنْهُ مَعَ سَمَاعِهِ عَنْهُ سَبَّ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به یحیی بن معین پیام می دهد، از او احادیث در درس نقل نکن چون شنیدم به معاویه توهین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احمد بن حنبل برای ما روشن می شود که مبنای او در گزینش اخبار بر اساس حب و بغض معاویه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ایشان را جز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کونه امامیا وَ عَنْ مُخْتَصَرُ الذهبي عُبَيْدِ اللَّهِ بْنِ مُوسَى أَبُو مُحَمَّدٍ العبسى الْحَافِظِ أَحَدُ الاعلام عَلَى تُشَيِّعُهُ وَ بِدْعَتُهُ سَمِعَ هِشَامِ بْنِ عُرْوَةَ ثقه مَاتَ فِى ذِى الْقَعْدَةِ سَنَةٍ ثُلُثَ عَشَرَ وَ مأتين مَاتَ مُحْدَثِ الْكُوفَةِ انْتَهَى وَ عَنْ أَخَّرَ مِنْهُمْ عُبَيْدِ اللَّهِ بْنِ مُوسَى العبسى الْحَافِظِ الْمُتَعَبِّدِ لَكِنَّهُ شيعي وَ عَنْ كِتَابِ الانساب لِابْنِ الْأَثِيرِ والسمعانى انْهَ </w:t>
      </w:r>
    </w:p>
    <w:p>
      <w:pPr>
        <w:pStyle w:val="BookText"/>
        <w:rPr/>
      </w:pPr>
      <w:r>
        <w:rPr>
          <w:rFonts w:ascii="Amiri" w:hAnsi="Amiri" w:eastAsia="Amiri" w:cs="Amiri"/>
          <w:color w:val="111111"/>
          <w:sz w:val="28"/>
          <w:sz w:val="28"/>
          <w:szCs w:val="28"/>
          <w:rtl w:val="true"/>
          <w:lang w:bidi="ar-SA"/>
        </w:rPr>
        <w:t>كَانَ يَتَشَيَّعُ وَ عَنْ جَامِعِ الاصول انْهَ اشْتَهَرَ عَنْهُ الْغُلُوِّ انْتَهَى وَ أَقُولُ هَذِهِ مِنَ الْمَوَارِدِ الَّتِي يُورِثُ كَلِمَاتِ الْعَامَّةِ الاطمينان بوثاقة الرَّجُلِ لَانَ الْفَضْلِ مَا شَهِدْتُ بِهِ الاعداء فالأقوى عِنْدِى وثاقة الرَّجُلِ</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ایشان امامی است و ذهبی در مختصر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موسی ابو محمد حافظ </w:t>
      </w:r>
      <w:r>
        <w:rPr>
          <w:rStyle w:val="FootnoteAnchor"/>
          <w:rtl w:val="true"/>
        </w:rPr>
        <w:footnoteReference w:id="76"/>
      </w:r>
      <w:r>
        <w:rPr>
          <w:rFonts w:ascii="IRNazanin" w:hAnsi="IRNazanin" w:eastAsia="IRNazanin"/>
          <w:color w:val="111111"/>
          <w:sz w:val="28"/>
          <w:sz w:val="28"/>
          <w:szCs w:val="28"/>
          <w:rtl w:val="true"/>
          <w:lang w:bidi="fa-IR"/>
        </w:rPr>
        <w:t xml:space="preserve">و یکی از علما و شیعه و بدعت گذار است، از هشام بن عروه روایت شنیده که او ثقه است، در ذی القعده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 و از یکی دیگر از علمای عامه عبيدالله بن موسی عبسی حافظ و متعبد بود لكن او شیعه است و از کتاب انساب ابن اثیر و سمعانی او را شیعه می دانند و از جامع الاصول این که او مشهور به غلو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کلمات عامه در مورد او موجب اطمینان به وثاقت ایشان می شود چون فضل آن است که دشمنان به آن شهادت دهند پس اقوی نزد من وثاقت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مامقانی در مورد عبیدالله بن موسى عبسی تعبیر ثقه دارد؛ ولی از دیگران نسبت به ایشان چنین مطلبی استفاده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سنخ روایاتی که ایشان نقل می کند، نیز می توان وثاقت او را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در معانی الاخبار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إِذَا كَانَ يَوْمَ الْقِيَامَهُ أقْعُدُ أَنَا وَ أَنْتَ وَ جَبْرَئِيلُ عَلَى الصِّرَاطِ فَلَمْ يَجْزْ أَحَدٌ إِلَّا مَنْ كَانَ مَعَهُ كِتَابٌ فِيهِ بَرَاءَةً بِوَلَايَتِک</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او روایت شریف و مفصلی را درباره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صحابی پیامبر جابر بن عبدالله انصاری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خطبه فدکیه را نقل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این سه روایت مهم از عبیدالله بن موسی دال بر حسن و وثاقت ایشان است</w:t>
      </w:r>
      <w:r>
        <w:rPr>
          <w:rFonts w:eastAsia="IRNazanin" w:cs="IRNazanin"/>
          <w:color w:val="111111"/>
          <w:sz w:val="28"/>
          <w:szCs w:val="28"/>
          <w:rtl w:val="true"/>
          <w:lang w:bidi="fa-IR"/>
        </w:rPr>
        <w:t xml:space="preserve">. </w:t>
      </w:r>
      <w:bookmarkStart w:id="205" w:name="pg9637_90416"/>
    </w:p>
    <w:p>
      <w:pPr>
        <w:pStyle w:val="Heading2"/>
        <w:numPr>
          <w:ilvl w:val="1"/>
          <w:numId w:val="1"/>
        </w:numPr>
        <w:rPr/>
      </w:pPr>
      <w:bookmarkStart w:id="206" w:name="__RefHeading___Toc7668504_2870459653"/>
      <w:bookmarkStart w:id="207" w:name="_Toc88"/>
      <w:bookmarkEnd w:id="205"/>
      <w:bookmarkEnd w:id="206"/>
      <w:r>
        <w:rPr>
          <w:rtl w:val="true"/>
        </w:rPr>
        <w:t xml:space="preserve">جلسه هفدهم </w:t>
      </w:r>
      <w:r>
        <w:rPr>
          <w:rtl w:val="true"/>
        </w:rPr>
        <w:t xml:space="preserve">- </w:t>
      </w:r>
      <w:r>
        <w:rPr/>
        <w:t>98/08/14</w:t>
      </w:r>
      <w:bookmarkEnd w:id="207"/>
    </w:p>
    <w:p>
      <w:pPr>
        <w:pStyle w:val="Heading3"/>
        <w:numPr>
          <w:ilvl w:val="2"/>
          <w:numId w:val="1"/>
        </w:numPr>
        <w:rPr/>
      </w:pPr>
      <w:bookmarkStart w:id="208" w:name="__RefHeading___Toc7668506_2870459653"/>
      <w:bookmarkStart w:id="209" w:name="_Toc89"/>
      <w:bookmarkEnd w:id="208"/>
      <w:r>
        <w:rPr>
          <w:rtl w:val="true"/>
        </w:rPr>
        <w:t xml:space="preserve">نقش علما در عصر ظهور امام زمان </w:t>
      </w:r>
      <w:r>
        <w:rPr>
          <w:rtl w:val="true"/>
        </w:rPr>
        <w:t>(</w:t>
      </w:r>
      <w:r>
        <w:rPr>
          <w:rtl w:val="true"/>
        </w:rPr>
        <w:t>عجل الله تعالی فرجه الشریف</w:t>
      </w:r>
      <w:r>
        <w:rPr>
          <w:rtl w:val="true"/>
        </w:rPr>
        <w:t>)</w:t>
      </w:r>
      <w:bookmarkEnd w:id="209"/>
    </w:p>
    <w:p>
      <w:pPr>
        <w:pStyle w:val="Heading3"/>
        <w:numPr>
          <w:ilvl w:val="2"/>
          <w:numId w:val="1"/>
        </w:numPr>
        <w:rPr/>
      </w:pPr>
      <w:bookmarkStart w:id="210" w:name="__RefHeading___Toc7668508_2870459653"/>
      <w:bookmarkStart w:id="211" w:name="_Toc90"/>
      <w:bookmarkEnd w:id="210"/>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211"/>
    </w:p>
    <w:p>
      <w:pPr>
        <w:pStyle w:val="BookText"/>
        <w:rPr/>
      </w:pPr>
      <w:r>
        <w:rPr>
          <w:rFonts w:ascii="IRNazanin" w:hAnsi="IRNazanin" w:eastAsia="IRNazanin"/>
          <w:color w:val="111111"/>
          <w:sz w:val="28"/>
          <w:sz w:val="28"/>
          <w:szCs w:val="28"/>
          <w:rtl w:val="true"/>
          <w:lang w:bidi="fa-IR"/>
        </w:rPr>
        <w:t>ادامه ی بررسی سند روایت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يُلَقَّبُ مُحَمَّدُ بْنُ عَلِىٍّ أَبَا سمينه، ضَعِيفُ جِدّاً، فَاسِدُ الِاعْتِقَادِ، لَا يَعْتَمِدِ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وَرَدَ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بِالْكَذِبِ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عَلَى أَحْمَدَ بْنِ مُحَمَّدِ بْنِ عِيسَى مَدَّهُ، ثُمَّ تَشْهَرْ بِالْغُلُوِّ، فجفا، وَ أَخْرَجَهُ أَحْمَدَ بْنِ مُحَمَّدِ بْنِ عیسى عَنْ قُمَّ، وَ لَهُ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الدَّلَائِلِ، وَ كِتَابُ الْوَصَايَا، وَ كِتَابُ الْعِتْقِ</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ملقب به ابو سمینه بود، شخصی ضعیف و فاسد الاعتقاد که در چیزی بر او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قم شد در حالی که در کوفه به کذب مشهور بود و بر علی بن احمد بن محمد بن عیسی وارد شد و مشهور به غلو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جفا شد احمد بن محمد بن عیسی او را از قم بیرون کرد و برای او قصه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علی بْنِ مُحَمَّدِ بْنِ قُتَيْبَةَ النَّيْسَابُورِيِّ،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أَنْ أَقْنُتَ عَلَى أَبِي سَمِينَةً مُحَمَّدُ بْنُ عَلِىِّ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لِمَ أَسْتَوْجِبُ الْقُنُوتِ مِنْ بَيْنِ أَمْثَالِهِ؟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 مِنْهُ مَا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الْفَضْلُ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الْكَذَّابِينَ المشهورين أَبُو الْخَطَّابِ وَ يُونُسُ بْنُ ظَبْيَانَ وَ یزید الصَّائِغِ وَ مُحَمَّدِ بْنِ سِنَانٍ وَ أَبُو سُمَيْنَةَ أَشَهْرُهُمْ</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در قنوتم او را نفرین کنم چون چیزهایی در مورد ایشان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شاذان در برخی از کتاب هایش که اسم دروغ گویان مشهور را می آورد، یکی از آن ها و مشهورترین آن ها ابو سمینه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ابن 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إِبْرَاهِيمَ الصيرفى، ابْنِ خَلَّادٍ المقرى أَبُو جَعْفَرِ الْمُلَقَّبِ بِأَبِي سمينه، کوفی، کذاب، غَالٍ، دَخَلَ قُمَّ وَ اشْتَهَرَ أَمْرُهُ بِهَا وَ نَفَاهُ أَحْمَدَ بْنِ مُحَمَّدِ بْنِ عِيسَى الْأَشْعَرِيِّ رَحِمَهُ اللَّهُ عَنْهَا، وَ كَانَ شهيرا فِى 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لَا يُلْتَفَتُ إِلَيْهِ وَ لَا يُكْتَبُ حَدِيثَهُ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کوفی، کذاب و غالی و در غلو مشهور بود، به او اعتنائی نمی شود و حدیث او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بَقِىَ 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عَلِىٍّ بْنِ إِبْرَاهِيمَ الْمُلَقَّبِ بِأَبِي سمينه لَا يَنْبَغِي الشَّكِّ فِي ضَعْفِهِ لِمَا عَرَفَت، وَ قَدْ اسْتَثْنَى ابْنِ الْوَلِيدِ مِنْ رِوَايَاتِ مُحَمَّدِ بْنِ أَحْمَدَ بْنِ يَحْيَى مَا يَرْوِيهِ عَنْ 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فِي إِسْنَادٍ كَامِلِ الزِّيَارَاتِ، وَ الْمَذْكُورُ فِيهِ مُحَمَّدُ بْنُ عَلِىِّ الْقُرَشِيِّ، فَقَدْ رَوَى عَنْ عُبَيْدِ بْنِ يَحْيَى الثَّوْرِيِّ، وَ رَوَى عَنْهُ مُحَمَّدُ بْنُ أَبِى الْقَاسِمِ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عَلِىِّ الْقُرَشِيِّ الْوَاقِعِ فِى سَنَدَ كَامِلِ الزِّيَارَاتِ لَمْ يَعْلَمْ أَنَّهُ أَبُو سمينه، وَقَدْ الْتَزَمَ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يَذْكُرَ فِي كِتَابِهِ إِلَّا مَا يَعْتَمِدُ عَلَيْهِ، وَ يَحْكُمْ بِصِحَّتِهِ، فَكَيْفَ يُمْكِنُ أَنْ يَذْكُرُ فِيهِ رِوَايَاتٍ مَنْ هُوَ مَعْرُوفُ بِالْكَذِبِ وَ الْوَضْعِ، إِذَا فَمُحَمَّدُ بْنُ عَلَى الْقُرَشِيِّ الْكُوفِيِّ رَجُلٍ آخَرُ غَيْرُ أَبى سَمِينَةً، الْمَشْهُورُ بِالْكَذِبِ</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ابراهيم ملقب به ابو سمینه، شک در ضعیف بودن او شایسته نیست به جهت آن چه شناختی، و به تحقیق ابن ولید از روایات محمد بن احمد بن یحیی آن چه از ابو سمینه روایت کرده را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او در اسناد کامل الزیارات واقع شده است،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قرشی که در اسناد کامل الزیارات است معلوم نیست که ابو سمینه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مرحوم صدوق ملتزم شده که در کتابش غیر آن چه بر آن اعتماد دارد را ذکر نکند، و حکم به صحت آن ها کرده پس چطور ممکن است در آن روایاتی را از کسی که معروف به کذب و وضع است، نقل کند، بنابراین محمد بن علی قرشی کوفی شخص دیگری غیر از ابو سمینه مشهور به کذب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روایت هم از جهت سند ضعیف است و از جهت دلالت هم در مقام تحریک و تقابل قومیت ها 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دلالت روایت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غَنِيٌّ وَ 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باهله طایفه ای منسوب به باهله بن أعصر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در آن روزگار از پیوند با این قبیله خودداری می ورزیدند؛ زیرا افراد شرافتمند و محترمی در میان آنان نبود و طایفه باهله مردمی پست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به صفین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 گیرم که من از شما و شما از من خشمگین هستید، پس بیایید، حقوق خود را دریافت کنید و از کوفه به دیلم کوچ کنید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روایات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 غنی و باهله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غنیّ وَ بَاهِلَةَ أَعِيدُوا عَلَى عطاياكم حَتَّى أَشْهَدُ لَكُمْ عِنْدَ الْمَقَامَ الْمَحْمُودَ أَنَّكُمْ لَا تحبّونى وَ لَا أَحَبَّكُمْ أَبَداً،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لآَخُذَنَّ غَنِيّاً أَخَذَتْ تَضْطَرِبُ مِنْهَا باهله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فِى بَيْتِ الْمَالُ مَالِ مِنْ مُهُورِ الْبَغَايَا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 بین غنیّ وَ باهله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غنّی و باهله عطایای خویش برگردانید تا در مقام محمود گواهی دهم که شما مرا دوست نمی دارید و من هرگز شما را دوست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را آن چنان به بازخواست کشم که باهله از بیم مدهوش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اموال منحرفان و فاسدان، که به بیت المال آمده بود، بین این دو طائفه قسمت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سُلَيْمَانَ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الْأَشْعَرِى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حِينَ سَارَ إِلَى النَّهْرَوَانِ رَجُلًا مِنَ النَّخَعِ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هَوْذَةَ فَكَتَبَ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غَنِيّاً وَ بَاهِلَةَ فَتَنُوا فَدَعَوْا اللَّهَ عَلَيْكَ أَنْ يُظْفِرَ بِكَ عَدْوَكَ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أَجْلِهِمْ مِنَ الْكُوفَهُ وَ لَا تَدَعْ مِنْهُمْ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جنگ نهروان کرد، مردی از قبیله نخع را که هانی بن هوذه نامیده می شد به جای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نامه ای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غنّی و باهله فتنه بر می انگیزند و دست به دعا برداشته اند که دشمنت بر تو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 که آنان را از کوفه بیرون کن و حتی یک تن از آنان را هم در کوفه 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عُبَيْدُ بْنُ سُلَيْمَانَ حَدَّثَنَا عَبْدَ اللَّهِ بْنَ الرُّومِي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يُجَاوِرُونِّي فِيهَا بَعْدَ ثَلَاثِ</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12" w:name="pg9637_90422"/>
    </w:p>
    <w:p>
      <w:pPr>
        <w:pStyle w:val="Heading2"/>
        <w:numPr>
          <w:ilvl w:val="1"/>
          <w:numId w:val="1"/>
        </w:numPr>
        <w:rPr/>
      </w:pPr>
      <w:bookmarkStart w:id="213" w:name="__RefHeading___Toc7668510_2870459653"/>
      <w:bookmarkStart w:id="214" w:name="_Toc91"/>
      <w:bookmarkEnd w:id="212"/>
      <w:bookmarkEnd w:id="213"/>
      <w:r>
        <w:rPr>
          <w:rtl w:val="true"/>
        </w:rPr>
        <w:t xml:space="preserve">جلسه ی هجدهم </w:t>
      </w:r>
      <w:r>
        <w:rPr>
          <w:rtl w:val="true"/>
        </w:rPr>
        <w:t xml:space="preserve">- </w:t>
      </w:r>
      <w:r>
        <w:rPr/>
        <w:t>98/8/18</w:t>
      </w:r>
      <w:bookmarkEnd w:id="214"/>
    </w:p>
    <w:p>
      <w:pPr>
        <w:pStyle w:val="Heading3"/>
        <w:numPr>
          <w:ilvl w:val="2"/>
          <w:numId w:val="1"/>
        </w:numPr>
        <w:rPr/>
      </w:pPr>
      <w:bookmarkStart w:id="215" w:name="__RefHeading___Toc7668512_2870459653"/>
      <w:bookmarkStart w:id="216" w:name="_Toc92"/>
      <w:bookmarkEnd w:id="215"/>
      <w:r>
        <w:rPr>
          <w:rtl w:val="true"/>
        </w:rPr>
        <w:t xml:space="preserve">نقش علما در عصر ظهور امام زمان </w:t>
      </w:r>
      <w:r>
        <w:rPr>
          <w:rtl w:val="true"/>
        </w:rPr>
        <w:t>(</w:t>
      </w:r>
      <w:r>
        <w:rPr>
          <w:rtl w:val="true"/>
        </w:rPr>
        <w:t>عجل الله تعالی فرجه الشریف</w:t>
      </w:r>
      <w:r>
        <w:rPr>
          <w:rtl w:val="true"/>
        </w:rPr>
        <w:t>)</w:t>
      </w:r>
      <w:bookmarkEnd w:id="216"/>
    </w:p>
    <w:p>
      <w:pPr>
        <w:pStyle w:val="Heading3"/>
        <w:numPr>
          <w:ilvl w:val="2"/>
          <w:numId w:val="1"/>
        </w:numPr>
        <w:rPr/>
      </w:pPr>
      <w:bookmarkStart w:id="217" w:name="__RefHeading___Toc7668514_2870459653"/>
      <w:bookmarkStart w:id="218" w:name="_Toc93"/>
      <w:bookmarkEnd w:id="217"/>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218"/>
    </w:p>
    <w:p>
      <w:pPr>
        <w:pStyle w:val="Heading3"/>
        <w:numPr>
          <w:ilvl w:val="2"/>
          <w:numId w:val="1"/>
        </w:numPr>
        <w:rPr/>
      </w:pPr>
      <w:bookmarkStart w:id="219" w:name="__RefHeading___Toc7668516_2870459653"/>
      <w:bookmarkStart w:id="220" w:name="_Toc94"/>
      <w:bookmarkEnd w:id="219"/>
      <w:r>
        <w:rPr>
          <w:rtl w:val="true"/>
        </w:rPr>
        <w:t>ادامه بررسی دلالت روایت هفتم</w:t>
      </w:r>
      <w:r>
        <w:rPr>
          <w:rtl w:val="true"/>
        </w:rPr>
        <w:t>:</w:t>
      </w:r>
      <w:bookmarkEnd w:id="220"/>
    </w:p>
    <w:p>
      <w:pPr>
        <w:pStyle w:val="BookText"/>
        <w:rPr/>
      </w:pPr>
      <w:r>
        <w:rPr>
          <w:rFonts w:ascii="Amiri" w:hAnsi="Amiri" w:eastAsia="Amiri" w:cs="Amiri"/>
          <w:color w:val="111111"/>
          <w:sz w:val="28"/>
          <w:sz w:val="28"/>
          <w:szCs w:val="28"/>
          <w:rtl w:val="true"/>
          <w:lang w:bidi="ar-SA"/>
        </w:rPr>
        <w:t>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 الْمُعْجَمَةِ وَ الْبَاءُ الْمَكْسُورَةُ المشددة المنقوطة بِوَاحِدَةٍ، هَذِهِ النِّسْبَةِ إِلَى ضبه، وَ هُمْ جِمَاعُهُ، وَ فی مُضَرَ ضَبَّةَ ابْنِ أَدِّ بْنِ طابخة بْنِ الياس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قُرَيْشٍ ضَبَّةَ بْنِ الْحَارِثِ بْنِ فهر ابْنِ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هذیل ضبه بْنُ عَمْرِو بْنُ الْحَارِثِ بْنِ تمیم بْنِ سَعْدِ بْنِ هُذَيْلٍ، وَ جَمَاعَةٍ ينسبون إِلَى كُلِّ وَاحِدٍ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سَلَمَةَ نُعَيْمِ بْنِ جذلم الضَّبِّيِّ مِنْ أَهْلِ الْكُوفَةِ، وَ ضَبَّةَ قَرْيَةٍ بِالْحِجَازِ عَلَى سَاحِلِ الْبَحْرِ عَلَى طَرِيقِ الشَّامِ، وَ بِحِذَائِهَا قَرْيَةٍ يُقَالُ لَهَا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هِيَ قَرْيَةُ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 نَهَرٍ جَارٍ وَ زَرْعُ وَ نخیل وَ مَسْجِدٍ جَامِعٍ وَ سُوقُ،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ضَبَّةَ إِلَى بَدَا سَبْعُونَ مِيلًا عَدَداً، وَ مِنْهَا قَدِمَ يَعْقُوبَ عَلَى يُوسُفَ صَلَاةُ اللَّهِ عَلَيْهِمَا وَ عَلَى جَمِيعِ أَنْبِيَائِهِ وَ رُسُلِهِ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 نام روستایی در حجاز است که در راه شام در ساحل دریا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روستای حضرت یعقوب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ضبّه قبیله ای است که در جنگ جمل به پشتیبانی از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بیش تر اشعار و رجزهایی که در جنگ جمل خوانده شد، متعلّق به قبیله ضبه و ازد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جنگ گرداگرد شتر عایشه را گرفتند و از او حمایت کردند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طریحی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ضَبَّةُ الکوفه وَ ضَبَّةَ الْبَصْرَةِ قبيلتان</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دو قبیله و طائفه هستند که در بصره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مواردی که در این روایت به عنوان مخالفین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 برده شده ضبه است، طبق تفسیرات بیان شده از انساب الاشراف و مجمع البحرین ممکن است ضبه نام روستا و منطقه ای باشد و ممکن است نام قبیله ای باشد که از معترضان و دشمنان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کوفه اخراج کرد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اجازه ی حضور در مرکز حکومت به آنان نمی 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الَىَّ أَزِدْ شنوءة بِفَتْحِ الْأَلْفَ وَ سُكُونٍ الزاى وَ كَسْرِ الدَّالُّ الْمُهْمَلَةِ، وَ هُوَ أَزِدْ بْنِ الْغَوْثَ بْنِ نَبَتَ بْنِ مالک بْنِ زید بْنِ كهلان بْنِ سَبَا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طریحی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الْأَزْدُ هُمْ وُلْدُ الْأَزْدُ بْنِ الْغَوْثَ أَبُو حَىٍّ مِنَ الْيُمْنَ</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عده ای از طائفه ی ازد از یاران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حضرت در مدح آنان اشعاری را بیان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لِقَبِيلَةِ الْأَزْدُ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الْأَزْدُ سَيْفِي عَلَى الْأَعْدَاءِ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 أَحْمَدُ مَنْ دَانَتْ لَهُ الْعَرَبِ</w:t>
      </w:r>
    </w:p>
    <w:p>
      <w:pPr>
        <w:pStyle w:val="BookText"/>
        <w:rPr/>
      </w:pPr>
      <w:r>
        <w:rPr>
          <w:rFonts w:ascii="Amiri" w:hAnsi="Amiri" w:eastAsia="Amiri" w:cs="Amiri"/>
          <w:color w:val="111111"/>
          <w:sz w:val="28"/>
          <w:sz w:val="28"/>
          <w:szCs w:val="28"/>
          <w:rtl w:val="true"/>
          <w:lang w:bidi="ar-SA"/>
        </w:rPr>
        <w:t xml:space="preserve">قَوْمُ إِذَا فاجئوا أَوْفُوا وَ إِنْ غَلَبُوا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يَجْمَحُونَ وَ لَا يَدْرُونَ مَا الْهَرَبَ</w:t>
      </w:r>
    </w:p>
    <w:p>
      <w:pPr>
        <w:pStyle w:val="BookText"/>
        <w:rPr/>
      </w:pPr>
      <w:r>
        <w:rPr>
          <w:rFonts w:ascii="Amiri" w:hAnsi="Amiri" w:eastAsia="Amiri" w:cs="Amiri"/>
          <w:color w:val="111111"/>
          <w:sz w:val="28"/>
          <w:sz w:val="28"/>
          <w:szCs w:val="28"/>
          <w:rtl w:val="true"/>
          <w:lang w:bidi="ar-SA"/>
        </w:rPr>
        <w:t>وَ عَنْ الإستيعاب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جرثومه مِنْ جَرَاثِيمَ قَحْطَانَ، وَ افْتَرَقَتِ عَلَى نَحْوَ سَبْعٍ وَ عشرین قبیلهٔ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اگر در این روایت چنین است که ازد با امام می جنگند؛ معنای آن این نیست که همه ی آن ها بد و از دشمنان باشند و هم چنین این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شمشیر من علیه دشمنان و شمشیر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معنای آن این نیست که همه ی آن ها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مدنی در کتاب الطراز الاول در مورد اکراد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مِنَ النَّاسِ مَعْرُوفُونَ بالشَّجاعة يَسْكُنُونَ الْجِبَالِ كالأعراب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أكرادّ،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نَسْلُ عَمْرِو مُزَيقياء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دَفَعُوا إِلَى أَرْضِ الْعَجَمِ فتناسلوا بِهَا وَ كَثُرَ وُلْدُهُمْ فَسَمَّوْا الكُردَ، 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الْأَكْرَادِ أَبْنَاءُ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كُرْدُ بْنِ عَمْرِو بْنِ عَامِرٍ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مانند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که معروف به شجاعت و ساکن کوه ها هستند مانند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 ابن عبدالبرّ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نسل عمرو مزيقياء بن عامر هستند، به سرزمین عجم کوچ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زاد و ولد کردند و فرزندان آن ها زیاد شدند و کرد نامیده شدند، و در این مورد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اکراد فرزندان فارس نیستند بلکه فرزندان عمرو بن عامر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مورد بلوچ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 جِيلٍ مِنْ الاكراد وَ فِى بَعْضِ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ابْتِدَاءً ظُهُورِهِمْ كَانَ فِي زَمَانٍ الضحَّاكِ</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سپس در مورد قوم لر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اللر بِضَمِّ اللَّامِ وَ تَشْدِيدُ الرَّاءُ جِيلٍ مِنْ الاكراد فِي جِبَالِ أَصْبَهَانَ وَ خوزستان يُقَالُ لَهُمْ اللر وَ لبلادهم لرستان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در مورد قفس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 یکون بكرمان فى جبالها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معصوم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جِيلٌ بِكِرْمَانَ سُكَّانُهُمْ قَوْمُ يَزْعُمُونَ أَنَّهُمْ عَرَبِ وَ هُمْ مُفْسِدُونَ فِي الارض وَ لَمْ يَكُنْ فِي الْجَاهِلِيَّةِ وَ لَا الاسلام دُيَّانُهُ يعتقدونهم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حالی در مورد اکراد بود، البته روایتی که اکراد را جزء مخالفین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برده، از جهت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اکراد علمای بزرگ سنی و شیعه وجود دارد مانند مرحوم اربلی صاحب کشف الغمه، مرحوم علامه امینی در مورد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مرزهای مذهب بود </w:t>
      </w:r>
      <w:r>
        <w:rPr>
          <w:rStyle w:val="FootnoteAnchor"/>
          <w:rtl w:val="true"/>
        </w:rPr>
        <w:footnoteReference w:id="90"/>
      </w:r>
      <w:r>
        <w:rPr>
          <w:rFonts w:ascii="IRNazanin" w:hAnsi="IRNazanin" w:eastAsia="IRNazanin"/>
          <w:color w:val="111111"/>
          <w:sz w:val="28"/>
          <w:sz w:val="28"/>
          <w:szCs w:val="28"/>
          <w:rtl w:val="true"/>
          <w:lang w:bidi="fa-IR"/>
        </w:rPr>
        <w:t>، در دوران معاصر هم آیه الله حیدری ایلامی که در جنگ تحمیلی رشادت ها از خودشان نشان دادند که اگر ایشان در جنگ تحمیلی نبود، ایلام سقوط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ی مطلق از مراجع داشت و مرحوم امام خمینی و مرحوم آیه الله خوئی به ایشان بسیار احترام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بین اکراد شخصیت های بزرگی بوده و الآن هم هست لذا معنای روایت که اکراد را جزء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این نیست که تمام آن ها با حضرت مخالفت می کنند و می جنگند بلکه مانند طایفه ازد که با وجود این که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تمجید می کند، در این روایت جزء مخالفین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مراد همه ی آن ها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چنین روایاتی مجعول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برای مقابل قرار دادن قومیت ها در برابر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مانند روایاتی که در بعضی منابع ما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اکراد از اجنه هستند که خداوند پرده از چهره آن 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اکراد وصلت نکنید و با آنان خرید و فروش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بیان کردیم که ریشه اکراد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دقت داشته باشیم که در هر قوم و قبیله ای انسان های خوب و بد وجود دارد و نمی توان قوم یا قبیله ای را به طور کلی نفی کرد</w:t>
      </w:r>
      <w:r>
        <w:rPr>
          <w:rFonts w:eastAsia="IRNazanin" w:cs="IRNazanin"/>
          <w:color w:val="111111"/>
          <w:sz w:val="28"/>
          <w:szCs w:val="28"/>
          <w:rtl w:val="true"/>
          <w:lang w:bidi="fa-IR"/>
        </w:rPr>
        <w:t xml:space="preserve">. </w:t>
      </w:r>
      <w:bookmarkStart w:id="221" w:name="pg9637_90428"/>
    </w:p>
    <w:p>
      <w:pPr>
        <w:pStyle w:val="Heading2"/>
        <w:numPr>
          <w:ilvl w:val="1"/>
          <w:numId w:val="1"/>
        </w:numPr>
        <w:rPr/>
      </w:pPr>
      <w:bookmarkStart w:id="222" w:name="__RefHeading___Toc7668518_2870459653"/>
      <w:bookmarkStart w:id="223" w:name="_Toc95"/>
      <w:bookmarkEnd w:id="221"/>
      <w:bookmarkEnd w:id="222"/>
      <w:r>
        <w:rPr>
          <w:rtl w:val="true"/>
        </w:rPr>
        <w:t xml:space="preserve">جلسه ی نوزدهم </w:t>
      </w:r>
      <w:r>
        <w:rPr>
          <w:rtl w:val="true"/>
        </w:rPr>
        <w:t xml:space="preserve">- </w:t>
      </w:r>
      <w:r>
        <w:rPr/>
        <w:t>98/8/19</w:t>
      </w:r>
      <w:bookmarkEnd w:id="223"/>
    </w:p>
    <w:p>
      <w:pPr>
        <w:pStyle w:val="Heading3"/>
        <w:numPr>
          <w:ilvl w:val="2"/>
          <w:numId w:val="1"/>
        </w:numPr>
        <w:rPr/>
      </w:pPr>
      <w:bookmarkStart w:id="224" w:name="__RefHeading___Toc7668520_2870459653"/>
      <w:bookmarkStart w:id="225" w:name="_Toc96"/>
      <w:bookmarkEnd w:id="224"/>
      <w:r>
        <w:rPr>
          <w:rtl w:val="true"/>
        </w:rPr>
        <w:t xml:space="preserve">نقش علما در عصر ظهور امام زمان </w:t>
      </w:r>
      <w:r>
        <w:rPr>
          <w:rtl w:val="true"/>
        </w:rPr>
        <w:t>(</w:t>
      </w:r>
      <w:r>
        <w:rPr>
          <w:rtl w:val="true"/>
        </w:rPr>
        <w:t>عجل الله تعالی فرجه الشریف</w:t>
      </w:r>
      <w:r>
        <w:rPr>
          <w:rtl w:val="true"/>
        </w:rPr>
        <w:t>)</w:t>
      </w:r>
      <w:bookmarkEnd w:id="225"/>
    </w:p>
    <w:p>
      <w:pPr>
        <w:pStyle w:val="Heading3"/>
        <w:numPr>
          <w:ilvl w:val="2"/>
          <w:numId w:val="1"/>
        </w:numPr>
        <w:rPr/>
      </w:pPr>
      <w:bookmarkStart w:id="226" w:name="__RefHeading___Toc7668522_2870459653"/>
      <w:bookmarkStart w:id="227" w:name="_Toc97"/>
      <w:bookmarkEnd w:id="226"/>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227"/>
    </w:p>
    <w:p>
      <w:pPr>
        <w:pStyle w:val="BookText"/>
        <w:rPr/>
      </w:pPr>
      <w:r>
        <w:rPr>
          <w:rFonts w:ascii="IRNazanin" w:hAnsi="IRNazanin" w:eastAsia="IRNazanin"/>
          <w:color w:val="111111"/>
          <w:sz w:val="28"/>
          <w:sz w:val="28"/>
          <w:szCs w:val="28"/>
          <w:rtl w:val="true"/>
          <w:lang w:bidi="fa-IR"/>
        </w:rPr>
        <w:t xml:space="preserve">بحث ما پیرامون نقش علما در دوران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روایاتی را مورد بررسی قرار دادیم که بعضی به استناد این روایات مدعی هستند که علمای شیعه در هنگام ظهور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در این باب مطرح کردیم بیان گر آن بود که سیزده شهر و طائفه در هنگام ظهور با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روایت از جهت سند ضعیف است و مطالبی را از حیث دلالت و مفردات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بررسی دلالت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بحث اکراد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اکراد آن چه در کتب لغت بود نقل کردیم، عرض کردیم که روایاتی که گسل های قومیتی را تحریک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صدور و صحت آن مشکوک است البته به صورت موجبه جزئیه می تواند صحیح باشد و وجود مخالفینی از هر ملیت و قومیتی ممکن است، هم چنان که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مخالفینی داشتند لکن نمی توان به طور کلی ملیت یا قومیتی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هم در مذمت طائفه اکراد نقل شده که البته سند آن ها ضعیف است و راوی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در مورد اکراد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وَ غَيْرُهُ عَنْ أَحْمَدَ بْنِ مُحَمَّدٍ عَنْ عَلِيِّ بْنِ الْحَكَمِ عَمَّنْ حَدَّثَهُ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فَقُلْتُ إِنَّ عِنْدَنَا قَوْماً مِنَ الْأَكْرَادِ وَ إِنَّهُمْ لَا يَزَالُونَ يَجِيئُونَ بِالْبَيْعِ فَنَخَالِطُهُمْ وَ نُبَايِعُهُمْ فَقَالَ يَا أَبَا الرَّبِيعِ لَا تُخَالِطُوهُمْ فَإِنَّ الْأَكْرَادَ حَى مِنْ أَحْيَاءِ الْجِنِّ كَشَفَ اللهُ عَنْهُمُ الْغِطَاءَ فَلَا تُخَالِطُوهُمْ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کردها نزد ما هستند و آنان همواره برای ما جنس می آورند و ما با آنان معاشرت می کنیم و معامله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معاشرت نکن؛ چرا که کردها طایفه ای از جن هستند که خداوند پرده از آنان برداشته است، پس با آنان معاشرت نکن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ملاک قومیت های کرد، ترک و لر و غیر آن نیست؛ بلکه ملاک تقوا است </w:t>
      </w:r>
      <w:r>
        <w:rPr>
          <w:rFonts w:ascii="Amiri" w:hAnsi="Amiri" w:eastAsia="Amiri" w:cs="Amiri"/>
          <w:color w:val="111111"/>
          <w:sz w:val="28"/>
          <w:sz w:val="28"/>
          <w:szCs w:val="28"/>
          <w:rtl w:val="true"/>
          <w:lang w:bidi="ar-SA"/>
        </w:rPr>
        <w:t>إِنَّ أَكْرَمَكُمْ عندالله اتقاکم</w:t>
      </w:r>
      <w:r>
        <w:rPr>
          <w:rFonts w:ascii="IRNazanin" w:hAnsi="IRNazanin" w:eastAsia="IRNazanin"/>
          <w:color w:val="111111"/>
          <w:sz w:val="28"/>
          <w:sz w:val="28"/>
          <w:szCs w:val="28"/>
          <w:rtl w:val="true"/>
          <w:lang w:bidi="fa-IR"/>
        </w:rPr>
        <w:t xml:space="preserve"> و نسبت دادن گروهی از انسان ها به اجنه صحیح نمی باشد لذا این روایات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مرآة العقول به این روایت اشکال سندی می کند و در مورد دلالت 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كَرَاهَةِ مُعَامَلَةِ الْأَكْرَادِ، وَ رُبَّمَا يأول كَوْنِهِمْ مِنَ الْجِنِّ بِأَنَّهُمْ لِسُوءِ أَخْلَاقَهُمْ وَ كَثْرَةِ حِيَلُهُمْ أَشْبَاهِ الْجِنِّ، فَكَأَنَّهُمْ مِنْهُمْ کشف عَنْهُمُ الْغِطَاءَ</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 مرسل است و این خبر دلالت می کند بر مکروه بودن معامله با کردها، و می توان گفت این را که فرموده از جنّ هستند یعنی این که از جهت سوء اخلاق و رفتار و حیله گری مانند جنّ هستند یا گوئی از جنّ هستند که پرده از ایشان برداشته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مرحوم مجلسی این تأویل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نقل و تفسیر روایات برای عامه ی مردم دقت کنیم و هر روایتی را برای آنان بدون بررسی سند و دلالت آن نقل نکنیم که اگر چنین کنیم در نقشه و طرح اموی ها در دشمن سازی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گرفتار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 شیعه و سنی آن ها انسان های نجیبی هستند و در دفاع از کشور شهدائی را تقدیم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بعضی روایات را برای تحریک احساسات اشاعه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ی ما است که این روایات را بررسی کرده و میزان اعتبار آن ها را بسنجیم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عَلِيُّ بْنُ إِبْرَاهِيمَ عَنْ إِسْمَاعِيلَ بْنِ مُحَمَّدٍ الْمَكِّيِّ عَنْ عَلِيِّ بْنِ الْحُسَيْنِ عَنْ عَمْرِو بْنِ عُثْمَانَ عَنِ الْحُسَيْنِ بْنِ خَالِدٍ عَمَّنْ ذَكَرَهُ عَنْ أَبِي الرَّبِيعِ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لَا تَشْتَرِ مِنَ السُّودَانِ أَحَداً فَإِنْ كَانَ لَا بُدَّ فَمِنَ النُّوبَةِ فَإِنَّهُمْ مِنَ الَّذِينَ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w:t>
      </w:r>
      <w:r>
        <w:rPr>
          <w:rStyle w:val="FootnoteAnchor"/>
          <w:rtl w:val="true"/>
        </w:rPr>
        <w:footnoteReference w:id="92"/>
      </w:r>
      <w:r>
        <w:rPr>
          <w:rFonts w:ascii="Amiri" w:hAnsi="Amiri" w:eastAsia="Amiri" w:cs="Amiri"/>
          <w:color w:val="111111"/>
          <w:sz w:val="28"/>
          <w:sz w:val="28"/>
          <w:szCs w:val="28"/>
          <w:rtl w:val="true"/>
          <w:lang w:bidi="ar-SA"/>
        </w:rPr>
        <w:t xml:space="preserve">أَمَا إِنَّهُمْ سَيَذْكُرُونَ ذَلِكَ الْحَقَّ وَ سَيَخْرُجُ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عِصَابَةً مِنْهُمْ وَ لَا تَنْكِحُوا مِنَ الْأَكْرَادِ أَحَداً فَإِنَّهُمْ جِنْسٌ مِنَ الْجِنِّ كُشِفَ عَنْهُمُ الْغِطَاءُ</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ربيع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کردها معاشرت نکنید زیرا کردها طایفه ای از جنّ هستند که خداوند پرده از رویشان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معصوم مدنی صاحب الطراز الاول از این حدیث تعبیر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روایاتی که صحبت از قومیت ها می کند را جمع آوری کرده و از جهت اعتبار و دلالت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ربیع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توثیقی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خُلَيْدٍ بْنِ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خُلَيْدٍ بْنِ أَوْفَى أَبُو الرَّبِيعِ الشَّامِيِّ الْعَنَزِيِّ، 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لَهُ كِتَابَ يَرْوِيهِ عَبْدِ اللَّهِ بْنِ مُسْكَانَ، أَخْبَرْنَاهُ أَحْمَدَ بْنِ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النَّجَاشِيُّ فِي بَابٍ مِنْ اشْتَهَرَ بکنیته، وَ ذکر طَرِيقَهُ إِلَيْهِ، وَ فِيهِ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الصَّدُوقُ طَرِيقُهُ إِلَيْهِ فِي الْمَشِيخَةِ بِعُنْوَانِ أَبِي الرَّبِيعِ الشَّامِىِّ، أَيْضاً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عَبْدِاللَّهِ، عَنْ مُحَمَّدِ بْنِ الْحُسَيْنِ بْنِ أَبِى الْخَطَّابِ، عَنِ الْحَكَمِ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رِبَاطٍ، عَنْ أَبِي الرَّبِيعِ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ضَعِيفٍ، فَإِنَّ الْحَكَمِ بْنِ مِسْكِينٍ لَمْ يُرِدْ فِيهِ توثيق</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خليد بن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ابو ربیع خالد بن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خلید بن اوفى ابو ربیع شامی عنزی،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او کتابی دارد که عبدالله بن مسکان آن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در باب کسانی که به کنیه مشهور شده اند، ذکر کرده و طریق خود به او را ذکر می کند و در آن طریق حسن بن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طريق خود به او را در مشیخه با عنوان ابو ربیع شامی ذکر می کند و طریق او ضعیف است زیرا در مورد حکم بن مسکین توثیقی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مرحوم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حر عاملی در امل الآمل نظر به حُسًن، بلکه وثاقت او دارد و ادله ای را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لَمْ يُرِدْ فِيهِ قَدَحٍ وَ لَا مَدَحَ فِى كُتُبِ الرِّجَالِ وَ لَكِنَّهُ مَعَ ذَلِكَ ذَهَبَ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حُسْنِهِ بَلْ وثاقته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خُلَيْدٍ بْنِ أَوْفَى أَبُو الرَّبِيعِ الْعَامِلِيُّ الشَّامِيُّ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مَذْكُورُ فِي كُتُبِ الرِّجَالِ خَالٍ مِنِ الذَّمَّ، بَلْ هُوَ مَمْدُوحُ كَثِيرُ الرِّوَايَةِ وَ، الْحَدِيثُ،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الصَّدُوقُ فِي آخِرِ الْفَقِيهِ وَ ذَكَرَ طَرِيقَهُ إِلَيْهِ وَ رَوَى عَنْهُ كَثِيراً وَ اعْتَمَدَ عَلَيْهِ، وَ هُوَ مَدَحَ لَهُ لِمَا عَلِمَ مِنْ أَوَّلِ کتابه، وَ روی عَنْهُ سَائِرُ عُلَمَائِنَا وَ محدثينا، وَ احْتَجُّوا بروایاته وَ 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وَ النَّجَاشِيُّ أَنَّ لَهُ كِتَاباً، ذَكَراً طريقهما إِلَيْهِ، وَ هُوَ نَوْعُ مَدَحَ حَيْثُ إِنَّهُ ظَهَرَ أَنَّهُ مِنْ مؤلفى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الشَّيْخُ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 وَ فِي نسخۀ خَالِدِ بْنِ أَوْفَى الْعَنَزِيِّ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الشَّهِيدُ فِي شَرْحِ الْإِرْشَادِ عَلَى صِحَّةِ رواياته بِرِوَايَةِ الْحَسَنِ بْنِ مَحْبُوبٍ عَنْهُ كَثِيراً مَعَ الْإِجْمَاعَ عَلَى تَصْحِيحِ مَا يَصِحُّ عَنِ الْحَسَنِ بْنِ مَحْبُوبٍ، وَ رَوَى عَنْهُ ابْنِ مُسْكَانَ أَيْضاً وَ هُوَ مِنْ أَصْحَابِ الْإِجْمَاعِ وَ جُمْلَةٍ مِنْهُمْ رَوَوْا عَنْهُ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النَّجَاشِيُّ أَنَّهُ 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بتوثيقه وَ توثيق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ثَبَتَ ضَعْفِهِ لَمْ يَكُنْ بَعِيداً، لِأَنَّ الْمُفِيدُ فِي الْإِرْشَادِ وَ ابْنُ شَهْرِ آشوب فِي مَعَالِمِ الْعُلَمَاءِ، وَ الطبرسى فِى إِعْلَامِ الْوَرَى قَدْ وَثِقُوا أَرْبَعَةَ آلَافٍ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 مِنْهُمْ فِي جَمِيعِ كُتُبِ الرِّجَالِ وَ الْحَدِيثِ لَا يَبْلُغُونَ ثَلَاثَةَ آلَافٍ، وَ ذکر العلامه، وَ غَيْرُهُ أَنَّ ابْنَ عُقْدَةَ جَمْعٍ </w:t>
      </w:r>
    </w:p>
    <w:p>
      <w:pPr>
        <w:pStyle w:val="BookText"/>
        <w:rPr/>
      </w:pPr>
      <w:r>
        <w:rPr>
          <w:rFonts w:ascii="Amiri" w:hAnsi="Amiri" w:eastAsia="Amiri" w:cs="Amiri"/>
          <w:color w:val="111111"/>
          <w:sz w:val="28"/>
          <w:sz w:val="28"/>
          <w:szCs w:val="28"/>
          <w:rtl w:val="true"/>
          <w:lang w:bidi="ar-SA"/>
        </w:rPr>
        <w:t>الْأَرْبَعَةَ آلَافِ الْمَذْكُورِينَ فِي كُتُبِ الرِّجَالِ، وَ نَقَلَ بَعْضُهُمْ أَنَّهُ ذَكَرَ أَبَا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أَوْرَدْنَا فِي فَوَائِدِ الْمُقَدَّمَةِ إِذَا ضُمَّ إِلَى مَا ذَكَرْنَا هُنَا يَضْعُفُ جَانِبِ التَّوَقُّفِ فِى توثيقه، وَ اللَّهُ اعْلَمْ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خليد بن اوفى ابو ربیع عاملی شامی از اصحاب امام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 در کتب رجال خالی از ذم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او ممدوح و كثير الروایه است و کتبی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 مدحی ندارد ثانیا از او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لذا كثير الروایه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در آخر کتاب فقیه او را ذکر کرده و طریق به او را هم ذکر کرده و از او بسیار روایت کرده و به او اعتماد کرده است و این مدح است به جهت آن چه در اول کتابش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علما و محدثین از او روایت کرده اند و به روایات او احتجاج و عمل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و مرحوم نجاشی برای او کتاب ذکر کردند و طریق خودشان به او را ذکر کردند که این خود نوعی مدح است چون ظاهر می شود که او از مولفین شیعه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 شیعه بود دلیل بر وثاقت نمی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شهید در شرح ارشاد بر صحت روایات او استدلال کرده به این که حسن بن محبوب زیاد از او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اجماع بر تصحیح روایات صحیحی است که حسن بن محبوب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سند تا حسن بن محبوب صحیح باشد، حسن بن محبوب در نقلش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مسکان که از اصحاب اجماع و جمله ای از اصحاب اجماع زیاد از او روایت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نجاشی ذکر کرده که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کرده است،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دیگر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هستند مگر کسی که ضعفش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نمی باشد، زیرا مرحوم شیخ مفید در ارشاد و ابن شهر آشوب در معالم العلماء و مرحوم طبرسی در اعلام الوری چهار هزار نفر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کردند و موجود از اصحاب در تمام کتب رجال و حدیث به سه هزار نمی رسد، علامه و غیر ایشان ذکر کردند که ابن عقده چهار هزار نفر مذکور را در کتب رجال جمع کرده است و بعضی نقل کردند که او ابو ربیع را جزئ اصحاب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چه در فوائد مقدمه بیان کردیم چنان چه به آن چه ذکر کردیم ضمیمه شود، جانب توقف در توثیق او تضعیف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خوئی جواب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يَرْجِعَ إِلَى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يُرْوَى عَنْ كِتَابِهِ فِي الْفَقِيهِ، وَ ذَكَرَ طَرِيقُهُ إِلَيْهِ فِي الْمَشِيخَةِ، وَ قَدْ ذَكَرَ فِي أَوَّلِ كِتَابِهِ أَنَّهُ لَا يَرْوَى إِلَّا عَنْ كِتَابِ مُعْتَمَدُ عَلَيْهِ، وَ تَقَدَّمَ الْجَوَابَ عَنِ ذلک فی تَرْجُمُهُ خَالِدِ بْنِ نَجِيحٍ</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ایشان ذکر کرد به وجوهی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از کتاب او در فقیه روایت می کند و طریق خودش به او را در مشیخه ذکر می کند، و در اول کتاب خود ذکر کرده که جزء از کتابی که به آن اعتماد داشته روایت نمی کند و جواب از این در ترجمه خالد بن نجیح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خویی در ترجمه خالد بن نجيح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الصَّدُوقُ قَدِ الْتَزَمَ أَنْ لَا يَرْوَى إِلَّا عَنْ كِتَابُ مَعْرُوفُ مُعْتَمَدُ عَلَيْهِ، لَا أَنَّ كُلَّ مَنْ يَبْدَأُ بِالسَّنَدِ لَا بُدَّ أَنْ يَكُونَ لَهُ کتاب مَعْرُوفٍ، كَيْفَ وَ جُمَلِهِ مِنْهُمْ مجاهيل لَمْ يَذْكُرُوا فِي الرِّجَالِ، فَضْلًا عَنْ أَنْ يَكُونَ لَهُمْ كِتَابُ مَعْرُوفٍ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ملتزم شدند که جزء از کتاب معروف که به آن اعتماد دارند روایت نکنند نه این که هر کسی که در سند باشد، برای او کتاب معروفی باشد، چگونه چنین باشد و حال آن که بعضی از رجال سند مجهول هستند و در کتب رجالی ذکر نشده اند چه برسد به این که کتاب معروفی داشته باشند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مَحْبُوبٍ رَوَى عَنْهُ كَثِيراً، ذَكَرَهُ الشَّهِيدُ فِي شَرْحِ الْإِرْشَادِ، وَ رَوَى عَنْهُ عَبْدُاللَّهِ بْنُ مُسْكَانَ، وَ أَصْحابُ الْإِجْمَاعِ فَيَحْكُمُ بوثاقة أَبِي الرَّبِيعِ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إِنَّمَا انْعَقَدَ عَلَى تصدیق جَمَاعَةٍ فِي مَا يَرْوُونَهُ وَ أَنَّهُمْ لَا يُتَّهَمُونَ بِالْكَذِبِ وَ لَمْ يَنْعَقِدْ عَلَى تَصْدِيقِ مِنْ يَرْوُونَ عَنْهُ وَ هَذَا ظَاهِرُ، عَلَى أَنَّ الْحَسَنَ بْنِ مَحْبُوبٍ لَمْ تَثْبُتْ رِوَايَتِهِ عَنْ أَبِي الرَّبِيعِ وَ إِنَّمَا رَوَى عَنْ خَالِدِ بْنِ جَرِيرٍ، عَنْ أَبِي الرَّبِيعِ، وَ إِنَّمَا رَوَى عَنْ خَالِدِ بْنِ جَرِيرٍ عَنْ أَبِي الرَّبِيعِ، وَ بَيْنَ الْأَمْرَيْنِ بَوْنُ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شَهِدَ الشَّيْخُ الْمُفِيدُ بِأَنْ أَرْبَعَةَ آلَافِ رَجُلٍ ثِقَاتٍ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الْمَوْجُودُ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الرِّجَالِ و الحديث لا يبلغون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ذَلِكَ تَقَدَّمَ فِي الْمُقَدَّمَةِ الرَّابِعَةِ مِنْ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المتحصل أَنَّ مَا ذَكَرَهُ المجلسى فِى الوجيزة مِنْ جَهَالَةِ الرَّجُلِ لَا يُمْكِنُ الْمُسَاعَدَةِ عَلَيْهِ، بَلِ الظَّاهِرُ أَنَّهُ ثِقَةُ لِوُجُودِهِ فِى أَسِنَادُ تَفْسِيرُ القمى كَمَا يَأْتِى التَّعَرُّضِ لَهُ فِي الكني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رَوَى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الْكِتَابِ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طَلَبِ الرِّئَاسَةِ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بِسَنَدٍ قُوَى عَنْهُ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يَخْلُو عَنْ 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الرَّبِيعِ، وَيْحَكَ لَا تَطْلُبَنَّ الرِّئَاسَةَ وَ لَا تَكُنْ ذَنَباً وَ لَا تَأْكُلْ بِنَا النَّاسَ فَيُفْقِرَكَ اللَّهُ، الْحَدِيثَ</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حسن بن محبوب از او زیاد روایت نقل کرده است و عبدالله بن مسکان از روایت نقل کرده و این دو از اصحاب اجماع هستند پس به ناچار حکم به وثاقت مترجم کنیم، جواب آن این که آن چه اجماع بر آن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آن چه آنان روایت می کنند و این که آنان متهم به کذب نیستند، می باشد نه تصدیق کسانی که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روایت نقل می کنند علاوه بر این که روایت حسن بن محبوب از ابو ربیع ثابت نیست بلکه او از خالد بن جریر و او از ابو ربیع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او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مرحوم مفید شهادت به وثاقت چهار هزار اصحاب داده است، جواب از آن در مقدمه ی چهارم اول کتاب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نتجه این که آن چه مرحوم مجلسی در وجیزه از مجهول بودن مترجم ذکر کرده، امکان مساعدت بر آن نیست بلکه ظاهرا او ثقه است چون در اسناد تفسیر قمی وجود دارد، امّا آن چه در کافی به سند قوی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نقل شده، خالی از قدح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ریاست مباش، و دنباله رو ریاست طلبان نیز مباش، و ما را وسیله روزیت مکن که خدا فقیرت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روایات در ذم قوم کرد از جهت سند ضعیف هستند و راوی غالب آن ها ابو ربیع شامی است که مجهول است</w:t>
      </w:r>
      <w:r>
        <w:rPr>
          <w:rFonts w:eastAsia="IRNazanin" w:cs="IRNazanin"/>
          <w:color w:val="111111"/>
          <w:sz w:val="28"/>
          <w:szCs w:val="28"/>
          <w:rtl w:val="true"/>
          <w:lang w:bidi="fa-IR"/>
        </w:rPr>
        <w:t xml:space="preserve">. </w:t>
      </w:r>
      <w:bookmarkStart w:id="228" w:name="pg9637_90440"/>
    </w:p>
    <w:p>
      <w:pPr>
        <w:pStyle w:val="Heading2"/>
        <w:numPr>
          <w:ilvl w:val="1"/>
          <w:numId w:val="1"/>
        </w:numPr>
        <w:rPr/>
      </w:pPr>
      <w:bookmarkStart w:id="229" w:name="__RefHeading___Toc7668524_2870459653"/>
      <w:bookmarkStart w:id="230" w:name="_Toc98"/>
      <w:bookmarkEnd w:id="228"/>
      <w:bookmarkEnd w:id="229"/>
      <w:r>
        <w:rPr>
          <w:rtl w:val="true"/>
        </w:rPr>
        <w:t xml:space="preserve">جلسه ی بیستم </w:t>
      </w:r>
      <w:r>
        <w:rPr>
          <w:rtl w:val="true"/>
        </w:rPr>
        <w:t xml:space="preserve">- </w:t>
      </w:r>
      <w:r>
        <w:rPr/>
        <w:t>98/8/20</w:t>
      </w:r>
      <w:bookmarkEnd w:id="230"/>
    </w:p>
    <w:p>
      <w:pPr>
        <w:pStyle w:val="Heading3"/>
        <w:numPr>
          <w:ilvl w:val="2"/>
          <w:numId w:val="1"/>
        </w:numPr>
        <w:rPr/>
      </w:pPr>
      <w:bookmarkStart w:id="231" w:name="__RefHeading___Toc7668526_2870459653"/>
      <w:bookmarkStart w:id="232" w:name="_Toc99"/>
      <w:bookmarkEnd w:id="231"/>
      <w:r>
        <w:rPr>
          <w:rtl w:val="true"/>
        </w:rPr>
        <w:t xml:space="preserve">نقش علما در عصر ظهور امام زمان </w:t>
      </w:r>
      <w:r>
        <w:rPr>
          <w:rtl w:val="true"/>
        </w:rPr>
        <w:t>(</w:t>
      </w:r>
      <w:r>
        <w:rPr>
          <w:rtl w:val="true"/>
        </w:rPr>
        <w:t>عجل الله تعالی فرجه الشریف</w:t>
      </w:r>
      <w:r>
        <w:rPr>
          <w:rtl w:val="true"/>
        </w:rPr>
        <w:t>)</w:t>
      </w:r>
      <w:bookmarkEnd w:id="232"/>
    </w:p>
    <w:p>
      <w:pPr>
        <w:pStyle w:val="Heading3"/>
        <w:numPr>
          <w:ilvl w:val="2"/>
          <w:numId w:val="1"/>
        </w:numPr>
        <w:rPr/>
      </w:pPr>
      <w:bookmarkStart w:id="233" w:name="__RefHeading___Toc7668528_2870459653"/>
      <w:bookmarkStart w:id="234" w:name="_Toc100"/>
      <w:bookmarkEnd w:id="233"/>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234"/>
    </w:p>
    <w:p>
      <w:pPr>
        <w:pStyle w:val="BookText"/>
        <w:rPr/>
      </w:pPr>
      <w:r>
        <w:rPr>
          <w:rFonts w:ascii="IRNazanin" w:hAnsi="IRNazanin" w:eastAsia="IRNazanin"/>
          <w:color w:val="111111"/>
          <w:sz w:val="28"/>
          <w:sz w:val="28"/>
          <w:szCs w:val="28"/>
          <w:rtl w:val="true"/>
          <w:lang w:bidi="fa-IR"/>
        </w:rPr>
        <w:t xml:space="preserve">بحث ما در مورد نقش علمای شیعه در دوران ظهور بود در دفع اتهامی که به علمای شیعه نسبت داده شده که آنان در هنگام ظهور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در این زمینه نقل کردیم که هیچ کدام دلالت بر این مدعا نداشت</w:t>
      </w:r>
      <w:r>
        <w:rPr>
          <w:rFonts w:eastAsia="IRNazanin" w:cs="IRNazanin"/>
          <w:color w:val="111111"/>
          <w:sz w:val="28"/>
          <w:szCs w:val="28"/>
          <w:rtl w:val="true"/>
          <w:lang w:bidi="fa-IR"/>
        </w:rPr>
        <w:t>.</w:t>
      </w:r>
    </w:p>
    <w:p>
      <w:pPr>
        <w:pStyle w:val="Heading3"/>
        <w:numPr>
          <w:ilvl w:val="2"/>
          <w:numId w:val="1"/>
        </w:numPr>
        <w:rPr/>
      </w:pPr>
      <w:bookmarkStart w:id="235" w:name="__RefHeading___Toc7668530_2870459653"/>
      <w:bookmarkStart w:id="236" w:name="_Toc101"/>
      <w:bookmarkEnd w:id="235"/>
      <w:r>
        <w:rPr>
          <w:rtl w:val="true"/>
        </w:rPr>
        <w:t>روایت هشتم</w:t>
      </w:r>
      <w:r>
        <w:rPr>
          <w:rtl w:val="true"/>
        </w:rPr>
        <w:t>:</w:t>
      </w:r>
      <w:bookmarkEnd w:id="236"/>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يَبْقَى مِنَ الْقُرْآنِ إِلَّا رَسْمُهُ وَ مِنَ الْإِسْلَامِ إِلَّا اسْمُهُ يُسَمَّوْنَ بِهِ وَ هُمْ أَبْعَدُ النَّاسِ مِنْهُ مَسَاجِدَهُمْ عَامِرَةً وَ هِىَ خَرَابٌ مِنَ الْهُدَى فَقَهَاءُ ذَلِكَ الزَّمَانِ شَرٌّ فُقَهَاءَ تَحْتَ ظِلِّ السَّمَاءِ مِنْهُمْ خَرَجَتِ الْفِتْنَةُ إِلَيْهِمْ تَعُودُ</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بر مردم بیاید که از قرآن جز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نماند، و از اسلام جز نامی نماند، مردم خود را مسلمان نامند در صورتی که دورتر از همه کس به آن باشند، مسجدهای آنان آباد است ولی از هدایت ویران، فقهای آنان بدترین فقهای زیر آسمان هستند، فتنه از نزد آن ها بیرون آید و به همان ها نیز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مربوط به زمان ظهور نمی باشد؛ بلکه بیان گر اوضاع قبل از ظهور می باشد</w:t>
      </w:r>
      <w:r>
        <w:rPr>
          <w:rFonts w:eastAsia="IRNazanin" w:cs="IRNazanin"/>
          <w:color w:val="111111"/>
          <w:sz w:val="28"/>
          <w:szCs w:val="28"/>
          <w:rtl w:val="true"/>
          <w:lang w:bidi="fa-IR"/>
        </w:rPr>
        <w:t>.</w:t>
      </w:r>
    </w:p>
    <w:p>
      <w:pPr>
        <w:pStyle w:val="Heading3"/>
        <w:numPr>
          <w:ilvl w:val="2"/>
          <w:numId w:val="1"/>
        </w:numPr>
        <w:rPr/>
      </w:pPr>
      <w:bookmarkStart w:id="237" w:name="__RefHeading___Toc7668532_2870459653"/>
      <w:bookmarkStart w:id="238" w:name="_Toc102"/>
      <w:bookmarkEnd w:id="237"/>
      <w:r>
        <w:rPr>
          <w:rtl w:val="true"/>
        </w:rPr>
        <w:t>منابع روایت</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 عقاب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نص روایت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همان نص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للحرّ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ثواب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جامع الأخبار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کتاب جامع االخبار، کسی که این کتاب را به مرحوم صدوق نسبت داده، اشتباه کرده است بلکه مولف آن با پنج واسطه از مرحوم صدوق روایت می کند و گمان شده که آن تألیف مؤلف مکارم الاخلاق است و احتمال داده شده که مؤلف آن علی بن سعد خیاط باشد زیرا شیخ منتجب الدین در فهرست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صالح ابو الحسن علی بن ابو سعد بن ابو فرج خیاط عالم با ورع و واعظ و کتاب الجامع فی االخبار تألیف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از مواضع کتاب ظاهر است که اسم مؤلف آن محمد بن محمد شعیری است و این که او از شیخ جعفر بن محمد دوریستی با یك واسطه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لابن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ثنا عبد السلام بن إدريس بن سهيل، ثنا محمد بن يحيى الأزدی، ثنا يزيد بن هارون، ثنا عبدالله بن الدكين، عن جعفر بن محمد، عن أبيه، عن جدّه، عن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النَّوْفَلِي عَنِ السَّكُونِي مرحوم علامه مجلسی در مورد سند این روایت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عَلَى الْمَشْهُورِ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حسین بن یزید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يَزِيدَ بْنِ مُحَمَّدِ بْنِ عَبْدِ الملک النوفلی، نَوْفَلِ النَّخَعِ، مَوْلَاهُمْ كوفى،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شَاعِراً أَدِيباً، وَ سَكَنَ الرِّىُّ وَ 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 فِي آخِرِ عُمُرِهِ، وَ اللَّهُ أَعْلَمُ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شاعر و ادیب و ساکن ری بود، که همان 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قمی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عمرش غالی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bookmarkStart w:id="239" w:name="pg9637_90446"/>
    </w:p>
    <w:p>
      <w:pPr>
        <w:pStyle w:val="Heading2"/>
        <w:numPr>
          <w:ilvl w:val="1"/>
          <w:numId w:val="1"/>
        </w:numPr>
        <w:rPr/>
      </w:pPr>
      <w:bookmarkStart w:id="240" w:name="__RefHeading___Toc7668534_2870459653"/>
      <w:bookmarkStart w:id="241" w:name="_Toc103"/>
      <w:bookmarkEnd w:id="239"/>
      <w:bookmarkEnd w:id="240"/>
      <w:r>
        <w:rPr>
          <w:rtl w:val="true"/>
        </w:rPr>
        <w:t xml:space="preserve">جلسه ی بیست و یکم </w:t>
      </w:r>
      <w:r>
        <w:rPr>
          <w:rtl w:val="true"/>
        </w:rPr>
        <w:t xml:space="preserve">- </w:t>
      </w:r>
      <w:r>
        <w:rPr/>
        <w:t>98/8/21</w:t>
      </w:r>
      <w:bookmarkEnd w:id="241"/>
    </w:p>
    <w:p>
      <w:pPr>
        <w:pStyle w:val="Heading3"/>
        <w:numPr>
          <w:ilvl w:val="2"/>
          <w:numId w:val="1"/>
        </w:numPr>
        <w:rPr/>
      </w:pPr>
      <w:bookmarkStart w:id="242" w:name="__RefHeading___Toc7668536_2870459653"/>
      <w:bookmarkStart w:id="243" w:name="_Toc104"/>
      <w:bookmarkEnd w:id="242"/>
      <w:r>
        <w:rPr>
          <w:rtl w:val="true"/>
        </w:rPr>
        <w:t xml:space="preserve">نقش علما در عصر ظهور امام زمان </w:t>
      </w:r>
      <w:r>
        <w:rPr>
          <w:rtl w:val="true"/>
        </w:rPr>
        <w:t>(</w:t>
      </w:r>
      <w:r>
        <w:rPr>
          <w:rtl w:val="true"/>
        </w:rPr>
        <w:t>عجل الله تعالی فرجه الشریف</w:t>
      </w:r>
      <w:r>
        <w:rPr>
          <w:rtl w:val="true"/>
        </w:rPr>
        <w:t>)</w:t>
      </w:r>
      <w:bookmarkEnd w:id="243"/>
    </w:p>
    <w:p>
      <w:pPr>
        <w:pStyle w:val="Heading3"/>
        <w:numPr>
          <w:ilvl w:val="2"/>
          <w:numId w:val="1"/>
        </w:numPr>
        <w:rPr/>
      </w:pPr>
      <w:bookmarkStart w:id="244" w:name="__RefHeading___Toc7668538_2870459653"/>
      <w:bookmarkStart w:id="245" w:name="_Toc105"/>
      <w:bookmarkEnd w:id="244"/>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245"/>
    </w:p>
    <w:p>
      <w:pPr>
        <w:pStyle w:val="Heading3"/>
        <w:numPr>
          <w:ilvl w:val="2"/>
          <w:numId w:val="1"/>
        </w:numPr>
        <w:rPr/>
      </w:pPr>
      <w:bookmarkStart w:id="246" w:name="__RefHeading___Toc7668540_2870459653"/>
      <w:bookmarkStart w:id="247" w:name="_Toc106"/>
      <w:bookmarkEnd w:id="246"/>
      <w:r>
        <w:rPr>
          <w:rtl w:val="true"/>
        </w:rPr>
        <w:t xml:space="preserve">ادامه بررسی سند روایت هشتم </w:t>
      </w:r>
      <w:r>
        <w:rPr>
          <w:rtl w:val="true"/>
        </w:rPr>
        <w:t>(</w:t>
      </w:r>
      <w:r>
        <w:rPr>
          <w:rtl w:val="true"/>
        </w:rPr>
        <w:t>حسین بن یزید نوفلی</w:t>
      </w:r>
      <w:r>
        <w:rPr>
          <w:rtl w:val="true"/>
        </w:rPr>
        <w:t>):</w:t>
      </w:r>
      <w:bookmarkEnd w:id="247"/>
    </w:p>
    <w:p>
      <w:pPr>
        <w:pStyle w:val="BookText"/>
        <w:rPr/>
      </w:pPr>
      <w:r>
        <w:rPr>
          <w:rFonts w:ascii="IRNazanin" w:hAnsi="IRNazanin" w:eastAsia="IRNazanin"/>
          <w:color w:val="111111"/>
          <w:sz w:val="28"/>
          <w:sz w:val="28"/>
          <w:szCs w:val="28"/>
          <w:rtl w:val="true"/>
          <w:lang w:bidi="fa-IR"/>
        </w:rPr>
        <w:t>حسین بن یزید نوفلی مورد بحث است و رمی به غلو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حلی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عِنْدِى تُوقَفُ فِي رِوَايَتِهِ، لِمُجَرَّدِ مَا نَقَلَهُ عَنِ الْقُمِّيِّينَ، وَ عَدَمِ الظُّفُرِ بتعديل الْأَصْحَابِ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روایات نوفلی توقف می کنم، به جهت مطلبی که نجاشی از قمی ها نقل کرده است و تعدیل هم پیدا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دارد و تعدیل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داوود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ذکره ابْنُ دَاوُدَ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الْقِسْمِ الْأَوَّلِ، وَ 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الْمُتَطَبِّبِ النَّوْفَلِيِّ، وَ نُسِبَ إِلَى رِجَالِ الشَّيْخُ أَنَّهُ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السكونى،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وَ نُقِلَ عَنِ الكشى أَنَّهُ رمی بِالْغُلُوِّ، ثُمَّ نَقَلَ عَنِ النَّجَاشِيُّ عَدَمُ رُؤْيَةِ رِوَايَةِ لَهُ تَدُلُّ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 ایشان را در قسم اول نقل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دوم هم نقل کرده است و از کشی نقل کرده است که او به غلو رمی شده است، سپس از نجاشی نقل کرده است که روایتی که دال بر غلو او باشد،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کاظمی در تکمله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فِي التَّكْمِلَةَ عَنْ شَرْحِ التَّهْذِيبِ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ضَعْفِهِ أَظْهَرَ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مِنْ أَيْنَ أَخَذَ هَذَا الضَّعْفَ، مَعَ ادِّعَائِهِ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دختری شهید ثانی در شرح تهذیب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ایشان روشن تر از این است که ما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تکمله به ایشان اشکال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را از کجا آوردی که ادعای وضوح می کنید</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غَيْرَ مَرَّةٍ أَنْ رَمَى الْقُدَمَاءِ رَجُلًا بِالْغُلُوِّ لَا يَنْبَغِى الِاعْتِنَاءِ بِهِ؛ لِأَنَّ جُمْلَةٍ مِمَّا هُوَ الْآنَ مِنْ ضَرُورِيَّاتِ الْمَذْهَبِ كَانُوا يعدونها غلوا، مَعَ أَنَّ الْغُلُوِّ فِي آخِرِ عُمُرِهِ غَيْرَ مُضِرٍّ فِي رواياته الَّتِي رَوَاهَا حَالِ الِاسْتِقَامَةِ، كَمَا أَوْضَحْنَاهُ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غلوه لَمْ يَنْطِقْ بِهِ إِلَّا النجاشى نَقْلًا عَنْ قَوْمٍ مِنَ الْقُمِّيِّينَ، مُشِيراً إِلَى تُوَقِّفَهُ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وَ بَرْدَّهُ لَهُ بِعَدَمِ وِجْدَانِ روایه لَهُ تَدُلُّ عَلَى غلوّه، وَ عَدَمِ الوجدان دلیل عَدَمِ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فَبَعْدَ كَوْنِ الرَّجُلِ إماميا بِلَا شُبْهَةٍ أَلْحِقْهُ المدائح الَّتِي نَطَقُوا بِهَا فِيهِ بالحسان، وَ ذلک ککونه ذَا کتاب، وَ کثیر الرِّوَايَةِ، وَ سَدِيدِ الروايه، وَ مَقْبُولِ الروایة، وَ رِوَايَةُ جَمَعَ مِنَ الْقُمِّيِّينَ عَنْهُ، وَ إكثارهم مِنَ الرِّوَايَةَ عَنْهُ، فَالْحَقْ أَنَّ الرَّجُلَ مِنِ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تضعيفه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كَمَا لَا وَجْهَ لإهمال آخَرِينَ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الْمَجْلِسِيُّ فِي الوجيزة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گفتیم که به رمی به غلو از جانب قدما اعتنایی نیست؛ زیرا خیلی از آن چه امروز از ضروریات مذهب ما است، روزی غلو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غلو در آخر عمر او مضر به روایاتی که در حال استقامت و صحت اعتقاد نقل کرده، نیست، هم چنان که در مقدمه کتاب توضیح دادیم</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علاوه بر آن، غلو را فقط نجاشی گفته است، آن هم به نقل یکی از قمی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ایشان هم در این نسبت توقف دارد و این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کلمات ابن داوود ظاهر می شود که کشی هم همین مطلب را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داوود در کتابش، از کشی که او رمی به غلو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 به نجاشی ندارد کشی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اشکال حل است زیرا کشی هم از خودشان نمی گویند،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اتهام به غلو را رد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 روایتی که دلالت بر غلو داشته باشد و عدم الوجدان دليل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امامی بودن ایشان هیچ شبهه ای نیست، و مدائحی که نسبت به مترجم است، او را به حسان ملحق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او صاحب کتاب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زیاد از او نقل روایت کرده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روایات او محکم و مقبول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عده ای از قمی ها از ایشان روایت نقل کردند، و اکثار روایت قمی ها از او،</w:t>
      </w:r>
    </w:p>
    <w:p>
      <w:pPr>
        <w:pStyle w:val="BookText"/>
        <w:rPr/>
      </w:pPr>
      <w:r>
        <w:rPr>
          <w:rFonts w:ascii="IRNazanin" w:hAnsi="IRNazanin" w:eastAsia="IRNazanin"/>
          <w:color w:val="111111"/>
          <w:sz w:val="28"/>
          <w:sz w:val="28"/>
          <w:szCs w:val="28"/>
          <w:rtl w:val="true"/>
          <w:lang w:bidi="fa-IR"/>
        </w:rPr>
        <w:t>پس حق این است که ایشان از حسان است و تضعیف او، چنان که از بعضی صادر شده، وجهی ندارد، هم چنان که وجهی برای اهمال دیگران مانند فاضل مجلسی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مرحوم میرداماد</w:t>
      </w:r>
      <w:r>
        <w:rPr>
          <w:rFonts w:eastAsia="IRNazanin" w:cs="IRNazanin"/>
          <w:color w:val="111111"/>
          <w:sz w:val="28"/>
          <w:szCs w:val="28"/>
          <w:rtl w:val="true"/>
          <w:lang w:bidi="fa-IR"/>
        </w:rPr>
        <w:t xml:space="preserve">: </w:t>
      </w:r>
      <w:bookmarkStart w:id="248" w:name="pg9637_90450"/>
    </w:p>
    <w:p>
      <w:pPr>
        <w:pStyle w:val="BookText"/>
        <w:rPr/>
      </w:pPr>
      <w:bookmarkEnd w:id="248"/>
      <w:r>
        <w:rPr>
          <w:rFonts w:ascii="Amiri" w:hAnsi="Amiri" w:eastAsia="Amiri" w:cs="Amiri"/>
          <w:color w:val="111111"/>
          <w:sz w:val="28"/>
          <w:sz w:val="28"/>
          <w:szCs w:val="28"/>
          <w:rtl w:val="true"/>
          <w:lang w:bidi="ar-SA"/>
        </w:rPr>
        <w:t xml:space="preserve">وَ بِالْجُمْلَةِ؛ إِنَّما النوفلى الْمَجْرُوحُ بِالضِّعْفِ الْحَسَنِ بْنِ مُحَمَّدِ بْنِ سَهْلِ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النَّوْفَلِيِّ هَذَا صَاحِبُ الرِّوَايَةُ عَنِ السكونى فَلَمْ يَقْدَحُ فِيهِ أَحَدُ مِنَ أَئِمَّةِ الرِّجَالِ، وَ مَا يَنْقُلُ عَنْ بَعْضِ الْقُمِّيِّينَ مِمَّا لَا يُوجِبُ مغمزا فِيهِ، كَمَا فِي كَثِيرٍ مِنِ الثِّقَاتِ الْفُقَهَاءِ الأثبات كَيُونُسَ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الْمُحَقِّقُ نَجْمُ الدِّينِ بْنِ سَعِيدٍ أَبُو الْقَاسِمُ مَعَ تبالغه فِى الطَّعْنُ فِى الْأَسَانِيدِ بِالضِّعْفِ قَدْ تُمْسِكُ فِى الْمُعْتَبَرِ وَ غَيْرِهِ مِنَ كُتُبِهِ وَ رَسَائِلِهِ وَ مَسَائِلِهِ فِي كَثِيرٍ مِنَ الْأَحْكَامِ بِرِوَايَاتٍ السكونی وَ عَمِلَ بِهَا، وَ النَّوْفَلِيِّ هَذَا فِي الطَّرِيقِ، وَ كَذَلِكَ الشَّيْخُ وَ غَيْرِهِ مِنَ عظماء الْأَصْحَابِ قَدْ عَمِلُوا بِهَا وَ اعْتَمِدُوا عَلَيْهَا وَ جَعَلُوهَا مِنَ الموثّقات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هَذَا الرَّجُلِ مَقْبُولُ الرِّوَايَةُ وَ إِنْ لَمْ يَكُنْ حَدِيثِهِ معدودا مِنَ الصِّحَاحِ وَ قَوْلُ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w:t>
      </w:r>
    </w:p>
    <w:p>
      <w:pPr>
        <w:pStyle w:val="BookText"/>
        <w:rPr/>
      </w:pPr>
      <w:r>
        <w:rPr>
          <w:rFonts w:ascii="Amiri" w:hAnsi="Amiri" w:eastAsia="Amiri" w:cs="Amiri"/>
          <w:color w:val="111111"/>
          <w:sz w:val="28"/>
          <w:sz w:val="28"/>
          <w:szCs w:val="28"/>
          <w:rtl w:val="true"/>
          <w:lang w:bidi="ar-SA"/>
        </w:rPr>
        <w:t>تُوقَفُ فِي رِوَايَتِهِ بِمُجَرَّدِ مَا نَقَلَ عَنِ الْقُمِّيِّينَ وَ عَدَمِ الظُّفُرِ بتعديل الْأَصْحَابِ لَهُ خَارِجُ عَنْ مسلک الصِّحَّةِ وَ الِاسْتِقَامَةِ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نوفلی که به ضعف جرح شده است، حسن بن محمد بن سهل نوفلی است، امّا نوفلی که از سکونی روایت نقل می کند، هیچ کسی نگفته است که او ضعیف است و آن چه از بعضی قمی ها نقل می شود، قمی ها از این قبیل حرف ها نسبت به خیلی از ثقات هم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الرحمان و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مجلسی ایشان را تضعیف می کند با این که خود ایشان به مرحوم صدوق اشکال می کند که با این روشی که صدوق پیش گرفته، کسی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حلی با این که ایشان در طعن اسانید به ضعف خیلی مبالغه و دقت می کند، در معتبر و در غیر آن از کتب و رسائل اش در بسیاری از احکام به روایات سکونی و نوفلی تمسک می جوید و این نوفلی در طریق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شیخ و غیر او از بزرگان اصحاب به روایات او عمل کردند و بر آن روایات اعتماد کردند و آن روایات را از موثقات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ایشان مقبول است اگر چه از صحاح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توقف در روایت او است به جهت آن چه از قمی ها نقل شده و عدم وجود تعدیل اصحاب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مسلک صحت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از جهت سند مشکلی ندارد و اگر صحیح نباشد، لااقل حسن است</w:t>
      </w:r>
      <w:r>
        <w:rPr>
          <w:rFonts w:eastAsia="IRNazanin" w:cs="IRNazanin"/>
          <w:color w:val="111111"/>
          <w:sz w:val="28"/>
          <w:szCs w:val="28"/>
          <w:rtl w:val="true"/>
          <w:lang w:bidi="fa-IR"/>
        </w:rPr>
        <w:t>.</w:t>
      </w:r>
    </w:p>
    <w:p>
      <w:pPr>
        <w:pStyle w:val="Heading3"/>
        <w:numPr>
          <w:ilvl w:val="2"/>
          <w:numId w:val="1"/>
        </w:numPr>
        <w:rPr/>
      </w:pPr>
      <w:bookmarkStart w:id="249" w:name="__RefHeading___Toc7668542_2870459653"/>
      <w:bookmarkStart w:id="250" w:name="_Toc107"/>
      <w:bookmarkEnd w:id="249"/>
      <w:r>
        <w:rPr>
          <w:rtl w:val="true"/>
        </w:rPr>
        <w:t>بررسی دلالت روایت</w:t>
      </w:r>
      <w:r>
        <w:rPr>
          <w:rtl w:val="true"/>
        </w:rPr>
        <w:t>:</w:t>
      </w:r>
      <w:bookmarkEnd w:id="250"/>
    </w:p>
    <w:p>
      <w:pPr>
        <w:pStyle w:val="BookText"/>
        <w:rPr/>
      </w:pPr>
      <w:r>
        <w:rPr>
          <w:rFonts w:ascii="Amiri" w:hAnsi="Amiri" w:eastAsia="Amiri" w:cs="Amiri"/>
          <w:color w:val="111111"/>
          <w:sz w:val="28"/>
          <w:sz w:val="28"/>
          <w:szCs w:val="28"/>
          <w:rtl w:val="true"/>
          <w:lang w:bidi="ar-SA"/>
        </w:rPr>
        <w:t>فُقَهَاءُ ذَلِكَ الزَّمَانِ شَرُّ فَقَهَاءَ تَحْتَ ظِلِّ السَّمَاءِ مِنْهُمْ خَرَجَتِ الْفِتْنَةَ وَإِلَيْهِمْ تَعُودُ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سه معنا برای این عبارت بیان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إِلَيْهِمْ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تَعُودَ ضَرَرَ الْفِتْنَةِ عَلَيْهِمْ أَكْثَرُ مِنْ غَيْرِهِمْ، لِأَنَّهُمْ ضالون مضلون، أَوْ تُنْسَبُ فِتَنِ النَّاسُ إِلَيْهِمْ، أَوْ إِلَيْهِمْ تَأْوِى وَ تَسْكُنُ الفتنه، وَ هُمْ مرجعها وَ مآبها وَ بِهِمْ بَقَاؤُهَا</w:t>
      </w:r>
      <w:r>
        <w:rPr>
          <w:rFonts w:eastAsia="Amiri" w:cs="Amiri" w:ascii="Amiri" w:hAnsi="Amiri"/>
          <w:color w:val="111111"/>
          <w:sz w:val="28"/>
          <w:szCs w:val="28"/>
          <w:rtl w:val="true"/>
          <w:lang w:bidi="ar-SA"/>
        </w:rPr>
        <w:t xml:space="preserve">.) </w:t>
      </w:r>
      <w:r>
        <w:rPr>
          <w:rStyle w:val="FootnoteAnchor"/>
          <w:rtl w:val="true"/>
        </w:rPr>
        <w:footnoteReference w:id="102"/>
      </w:r>
      <w:bookmarkStart w:id="251" w:name="pg9637_90452"/>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اليهم 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فتنه بیش از دیگراه به آن ها بر می گردد زیرا آنان گمراه و گمراه کننده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های مردم به آنان نسبت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نزد آنان مأوى و سکونت می یابد و آن ها مرجع و برگشت فتنه اند و بقاء فتنه به آن ها است</w:t>
      </w:r>
      <w:r>
        <w:rPr>
          <w:rFonts w:eastAsia="IRNazanin" w:cs="IRNazanin"/>
          <w:color w:val="111111"/>
          <w:sz w:val="28"/>
          <w:szCs w:val="28"/>
          <w:rtl w:val="true"/>
          <w:lang w:bidi="fa-IR"/>
        </w:rPr>
        <w:t>.»</w:t>
      </w:r>
    </w:p>
    <w:p>
      <w:pPr>
        <w:pStyle w:val="Heading3"/>
        <w:numPr>
          <w:ilvl w:val="2"/>
          <w:numId w:val="1"/>
        </w:numPr>
        <w:rPr/>
      </w:pPr>
      <w:bookmarkStart w:id="252" w:name="__RefHeading___Toc7668544_2870459653"/>
      <w:bookmarkStart w:id="253" w:name="_Toc108"/>
      <w:bookmarkEnd w:id="252"/>
      <w:r>
        <w:rPr>
          <w:rtl w:val="true"/>
        </w:rPr>
        <w:t>نکاتی پیرامون روایت</w:t>
      </w:r>
      <w:bookmarkEnd w:id="25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مربوط به آخر الزمان و قبل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هنگام اوضاع دنیا تاریک است، اوضاع اقتصادی و امنیتی دنیا آشفته می شود، در روایات آمده است که آن قدر روزگار در دوران قبل از ظهور بر مومن سخت می شود که مومن صبح و شب آرزوی مرگ می کند یا در روایت چنین آمده که آن کسی که پنج فرزند دارد چهار فرزندی را آرزو می کند و آن کسی که چهار فرزند دارد سه فرزندی را و همین طور تا آن کسی که هیچ فرزندی ندارد می خواهد قایقی داشته باشد و برود در دریا که دور از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 بین مردم رواج پیدا کرده و علنی می شود امّا این ربطی به فقهای شیعه ندارد، در حالی که روایاتی در مدح فقها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عِ قَالَ 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لَوْ لَا مَنْ يَبْقَى بَعْدَ غَيْبَةَ قَائِمِكُمْ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 الدَّالِّينَ عَلَيْهِ وَ الذَّابينَ عَنْ دِينِهِ بِحُجَجِ اللَّهِ وَ الْمُنْقِذِينَ لِصْعَفَاءِ عِبَادِ اللَّهِ مِنْ شِبَابِ إِبْلِيسَ وَ مَرَدَتِهِ وَ مِنْ فِخَاخِ النَّوَاصِبِ لَمَا بَقِيَ أَحَدٌ إِلَّا ارْتَدَّ عَنْ دِينِ اللَّهِ وَ لَكِنَّهُمُ الَّذِينَ يُمْسِكُونَ أَزِمَّةَ قُلُوبِ ضُعَفَاءِ الشِّيعَةِ كَمَا يُمْسِكُ صَاحِبُ السَّفِينَةِ سُكَانَهَا أُولَئِكَ هُمُ الْأَفْضَلُونَ عِنْدَ اللهِ عَزَّ وَ جَلَّ</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دوران غیبت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علمایی نبودند که مردم را به سوی او هدایت و راهنمایی کنند و با حجت های الهی از دین دفاع نمایند و شیعیان ضعیف را از دام های شیطان و پیروانش رهایی و از شرّ ناصبی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بخشند، کسی در دین خدا پابرجا نمی ماند و همه مرتد می شدند؛ ولی آنان زمام دل های شیعیان ضعیف را با قدرت در دست می گیرند و حفظ می کنند؛ چنان که ناخدای کشتی، سکان و فرمان کشتی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نزد خدا، والاترین انسان ها هستند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مربوط به فقهای فاسد دیگر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ربطی به فقهای شیعه ندارد، فقهای شیعه کسانی بودند که در راه اسلام از همه چیز خود گذشتند و طبق آماری که مرحوم امین در کتاب شهداء الفضيله می دهد؛ قریب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ها در راه دفاع از مکتب حقهی تشیع به شهادت رسیدند</w:t>
      </w:r>
      <w:r>
        <w:rPr>
          <w:rFonts w:eastAsia="IRNazanin" w:cs="IRNazanin"/>
          <w:color w:val="111111"/>
          <w:sz w:val="28"/>
          <w:szCs w:val="28"/>
          <w:rtl w:val="true"/>
          <w:lang w:bidi="fa-IR"/>
        </w:rPr>
        <w:t xml:space="preserve">. </w:t>
      </w:r>
      <w:bookmarkStart w:id="254" w:name="pg9637_90454"/>
    </w:p>
    <w:p>
      <w:pPr>
        <w:pStyle w:val="Heading2"/>
        <w:numPr>
          <w:ilvl w:val="1"/>
          <w:numId w:val="1"/>
        </w:numPr>
        <w:rPr/>
      </w:pPr>
      <w:bookmarkStart w:id="255" w:name="__RefHeading___Toc7668546_2870459653"/>
      <w:bookmarkStart w:id="256" w:name="_Toc109"/>
      <w:bookmarkEnd w:id="254"/>
      <w:bookmarkEnd w:id="255"/>
      <w:r>
        <w:rPr>
          <w:rtl w:val="true"/>
        </w:rPr>
        <w:t xml:space="preserve">جلسه ی بیست و دوم </w:t>
      </w:r>
      <w:r>
        <w:rPr>
          <w:rtl w:val="true"/>
        </w:rPr>
        <w:t xml:space="preserve">- </w:t>
      </w:r>
      <w:r>
        <w:rPr/>
        <w:t>98/8/25</w:t>
      </w:r>
      <w:bookmarkEnd w:id="256"/>
    </w:p>
    <w:p>
      <w:pPr>
        <w:pStyle w:val="Heading3"/>
        <w:numPr>
          <w:ilvl w:val="2"/>
          <w:numId w:val="1"/>
        </w:numPr>
        <w:rPr/>
      </w:pPr>
      <w:bookmarkStart w:id="257" w:name="__RefHeading___Toc7668548_2870459653"/>
      <w:bookmarkStart w:id="258" w:name="_Toc110"/>
      <w:bookmarkEnd w:id="257"/>
      <w:r>
        <w:rPr>
          <w:rtl w:val="true"/>
        </w:rPr>
        <w:t xml:space="preserve">نقش علما در عصر ظهور امام زمان </w:t>
      </w:r>
      <w:r>
        <w:rPr>
          <w:rtl w:val="true"/>
        </w:rPr>
        <w:t>(</w:t>
      </w:r>
      <w:r>
        <w:rPr>
          <w:rtl w:val="true"/>
        </w:rPr>
        <w:t>عجل الله تعالی فرجه الشریف</w:t>
      </w:r>
      <w:r>
        <w:rPr>
          <w:rtl w:val="true"/>
        </w:rPr>
        <w:t>)</w:t>
      </w:r>
      <w:bookmarkEnd w:id="258"/>
    </w:p>
    <w:p>
      <w:pPr>
        <w:pStyle w:val="Heading3"/>
        <w:numPr>
          <w:ilvl w:val="2"/>
          <w:numId w:val="1"/>
        </w:numPr>
        <w:rPr/>
      </w:pPr>
      <w:bookmarkStart w:id="259" w:name="__RefHeading___Toc7668550_2870459653"/>
      <w:bookmarkStart w:id="260" w:name="_Toc111"/>
      <w:bookmarkEnd w:id="259"/>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260"/>
    </w:p>
    <w:p>
      <w:pPr>
        <w:pStyle w:val="BookText"/>
        <w:rPr/>
      </w:pPr>
      <w:r>
        <w:rPr>
          <w:rFonts w:ascii="IRNazanin" w:hAnsi="IRNazanin" w:eastAsia="IRNazanin"/>
          <w:color w:val="111111"/>
          <w:sz w:val="28"/>
          <w:sz w:val="28"/>
          <w:szCs w:val="28"/>
          <w:rtl w:val="true"/>
          <w:lang w:bidi="fa-IR"/>
        </w:rPr>
        <w:t xml:space="preserve">بحث ما پیرامون نقش علمای شیعه در دوران ظهور بود، بعضی مدعی هستند که مفاد بعضی روایات این است که فقهای شیعه هنگام ظهور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بررسی این روایات پرداختیم ولی نامی از فقهای شیعه در این روایات نبود بلکه گروه هائی چون خوارج، زیدیه و بتریه را به عنوان مخالفین مطرح می کرد</w:t>
      </w:r>
      <w:r>
        <w:rPr>
          <w:rFonts w:eastAsia="IRNazanin" w:cs="IRNazanin"/>
          <w:color w:val="111111"/>
          <w:sz w:val="28"/>
          <w:szCs w:val="28"/>
          <w:rtl w:val="true"/>
          <w:lang w:bidi="fa-IR"/>
        </w:rPr>
        <w:t>.</w:t>
      </w:r>
    </w:p>
    <w:p>
      <w:pPr>
        <w:pStyle w:val="Heading3"/>
        <w:numPr>
          <w:ilvl w:val="2"/>
          <w:numId w:val="1"/>
        </w:numPr>
        <w:rPr/>
      </w:pPr>
      <w:bookmarkStart w:id="261" w:name="__RefHeading___Toc7668552_2870459653"/>
      <w:bookmarkStart w:id="262" w:name="_Toc112"/>
      <w:bookmarkEnd w:id="261"/>
      <w:r>
        <w:rPr>
          <w:rtl w:val="true"/>
        </w:rPr>
        <w:t>روایت نهم</w:t>
      </w:r>
      <w:r>
        <w:rPr>
          <w:rtl w:val="true"/>
        </w:rPr>
        <w:t>:</w:t>
      </w:r>
      <w:bookmarkEnd w:id="262"/>
    </w:p>
    <w:p>
      <w:pPr>
        <w:pStyle w:val="BookText"/>
        <w:rPr/>
      </w:pPr>
      <w:r>
        <w:rPr>
          <w:rFonts w:ascii="Amiri" w:hAnsi="Amiri" w:eastAsia="Amiri" w:cs="Amiri"/>
          <w:color w:val="111111"/>
          <w:sz w:val="28"/>
          <w:sz w:val="28"/>
          <w:szCs w:val="28"/>
          <w:rtl w:val="true"/>
          <w:lang w:bidi="ar-SA"/>
        </w:rPr>
        <w:t xml:space="preserve">وَ رَوَى أَبُو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فِي حَدِيث طَوِيلٍ أَنَّهُ 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إِلَى الْكُوفَةِ فَيَخْرُجُ مِنْهَا بِضْعَةَ عَشَرَ أَلْفَ نَفْسٍ يُدْعَوْنَ الْمُتْرِيَّةَ عَلَيْهِمُ السَّلَاحُ فَيَقُولُونَ لَهُ ارْجِعْ مِنْ حَيْثُ جِئْتَ فَلَا حَاجَةَ لَنَا فِي بَنِي فَاطِمَةَ فَيَضَعْ فِيهِمُ السَّيْفَ حَتَّى يَأْتِيَ عَلَى آخِرِهِمْ ثُمَّ يَدْخُلُ الْكُوفَةَ فَيَقْتُلُ بِهَا كُلَّ مُنَافِقٍ مُرْتَابٍ وَ يَهْدِمْ قُصُورَهَا وَ يَقْتُلُ مُقَاتِلَتَهَا حَتَّى يَرْضَى اللهُ عَزَّ وَ عَلا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سوی کوفه رهسپار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متجاوز از ده هزار نفر از آن جا بیرون می آیند که آن ها را بتریه گویند و همگی سلاح جنگ بر تن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آمدهای بازگرد که ما نیازی به اولاد فاطمه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 آن ها شمشیر می کشد و همه را از لب تیغ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کوفه می شود و هر منافق دو دلی را آن جا می کشد کاخ های آن جا را ویران می کند و جنگجویانش را می کشد؛ تا زمانی که خدای عز و جل خوش 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در مورد بتریه است و ربطی به فقهای شیعه ندارد</w:t>
      </w:r>
      <w:r>
        <w:rPr>
          <w:rFonts w:eastAsia="IRNazanin" w:cs="IRNazanin"/>
          <w:color w:val="111111"/>
          <w:sz w:val="28"/>
          <w:szCs w:val="28"/>
          <w:rtl w:val="true"/>
          <w:lang w:bidi="fa-IR"/>
        </w:rPr>
        <w:t>.</w:t>
      </w:r>
    </w:p>
    <w:p>
      <w:pPr>
        <w:pStyle w:val="Heading3"/>
        <w:numPr>
          <w:ilvl w:val="2"/>
          <w:numId w:val="1"/>
        </w:numPr>
        <w:rPr/>
      </w:pPr>
      <w:bookmarkStart w:id="263" w:name="__RefHeading___Toc7668554_2870459653"/>
      <w:bookmarkStart w:id="264" w:name="_Toc113"/>
      <w:bookmarkEnd w:id="263"/>
      <w:r>
        <w:rPr>
          <w:rtl w:val="true"/>
        </w:rPr>
        <w:t>منابع روایت</w:t>
      </w:r>
      <w:r>
        <w:rPr>
          <w:rtl w:val="true"/>
        </w:rPr>
        <w:t>:</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نص الإرشاد، با کمی تفاوت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 الإرشاد، با کمی تفاوت،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الإرشاد، با کمی تفاوت</w:t>
      </w:r>
      <w:r>
        <w:rPr>
          <w:rFonts w:eastAsia="IRNazanin" w:cs="IRNazanin"/>
          <w:color w:val="111111"/>
          <w:sz w:val="28"/>
          <w:szCs w:val="28"/>
          <w:rtl w:val="true"/>
          <w:lang w:bidi="fa-IR"/>
        </w:rPr>
        <w:t xml:space="preserve">. </w:t>
      </w:r>
      <w:bookmarkStart w:id="265" w:name="pg9637_90456"/>
    </w:p>
    <w:p>
      <w:pPr>
        <w:pStyle w:val="BookText"/>
        <w:rPr/>
      </w:pPr>
      <w:bookmarkEnd w:id="26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الإرشاد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اعلام الوری، و 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الإرشاد، با کمی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نص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این روایت همان روایت اولی است که ما از ابو جارود مسندا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روایت را با این که از جهت سند مرسل است، رد نمی کنیم؛ چون با اطلاقات، کلیات و عمومات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مخالفین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شاهد بحث است، این است که ربطی به علمای شیعه ندارد و در روایت مفصل هم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مراد فقهای شیعه نیست</w:t>
      </w:r>
      <w:r>
        <w:rPr>
          <w:rFonts w:eastAsia="IRNazanin" w:cs="IRNazanin"/>
          <w:color w:val="111111"/>
          <w:sz w:val="28"/>
          <w:szCs w:val="28"/>
          <w:rtl w:val="true"/>
          <w:lang w:bidi="fa-IR"/>
        </w:rPr>
        <w:t>.</w:t>
      </w:r>
    </w:p>
    <w:p>
      <w:pPr>
        <w:pStyle w:val="Heading3"/>
        <w:numPr>
          <w:ilvl w:val="2"/>
          <w:numId w:val="1"/>
        </w:numPr>
        <w:rPr/>
      </w:pPr>
      <w:bookmarkStart w:id="266" w:name="__RefHeading___Toc7668556_2870459653"/>
      <w:bookmarkStart w:id="267" w:name="_Toc114"/>
      <w:bookmarkEnd w:id="266"/>
      <w:r>
        <w:rPr>
          <w:rtl w:val="true"/>
        </w:rPr>
        <w:t>روایت دهم</w:t>
      </w:r>
      <w:r>
        <w:rPr>
          <w:rtl w:val="true"/>
        </w:rPr>
        <w:t>:</w:t>
      </w:r>
      <w:bookmarkEnd w:id="267"/>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يُقَاتِلُونَ وَ اللَّهِ حَتَّى يُوَحَّدَ اللَّهُ وَ لَا يُشْرَكَ بِهِ شَيْئاً، وَ حَتَّى تَخْرُجَ الْعَجُوزُ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الْمَشْرِقِ تُرِيدُ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يَنْهَاهَا أَحَدٌ، وَ يُخْرِجَ اللَّهُ مِنَ الْأَرْضِ بَدْرَهَا، وَ يُنْزَلَ مِنَ السَّمَاءِ قَطْرَهَا، وَ يُخْرِجَ النَّاسُ خَرَاجَهُمْ عَلَى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يُوَسِّعَ اللهُ عَلَى شِيعَتِنَا وَ لَوْلَاهُ مَا يُدْرِكُهُمْ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يُنْجِزُ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السَّعَادَةِ لَبَغَوْا، فَبَيْنَا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بِبَعْضِ الْأَحْكَامِ وَ تَكَلَّمَ بِبَعْضِ السُّنَنِ، إِذْ خَرَجَتْ خَارِجَةً مِنَ الْمَسْجِدِ يُرِيدُونَ الْخُرُوجَ عَلَيْهِ،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فَتَلْحَقُوا بِهِمْ فِي التَّمَّارِينَ فَيَأْتُونَهُ بِهِمْ أَسْرَى لِيَأْمُرَ بِهِمْ فَيُذْبَحُونَ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آخِرُ خَارِجَهٍ تَخْرُجُ عَلَى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احکام را بیان می کند و درباره برخی از سنّت ها سخن می گوید، گروهی به عنوان اعتراض و قیام علیه حضرت، از مسجد بیرون می روند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یارانش دستور تعقیب آنان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حضرت، در محله تمارین بر آنان دست می یابند و آنان را اسیر کرده، نزد حضرت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همگی را سر ببرند و این آخرین شورش و حرکتی است که علیه حضرت رخ می دهد</w:t>
      </w:r>
      <w:r>
        <w:rPr>
          <w:rFonts w:eastAsia="IRNazanin" w:cs="IRNazanin"/>
          <w:color w:val="111111"/>
          <w:sz w:val="28"/>
          <w:szCs w:val="28"/>
          <w:rtl w:val="true"/>
          <w:lang w:bidi="fa-IR"/>
        </w:rPr>
        <w:t xml:space="preserve">.» </w:t>
      </w:r>
      <w:bookmarkStart w:id="268" w:name="pg9637_90458"/>
    </w:p>
    <w:p>
      <w:pPr>
        <w:pStyle w:val="BookText"/>
        <w:rPr/>
      </w:pPr>
      <w:bookmarkEnd w:id="268"/>
      <w:r>
        <w:rPr>
          <w:rFonts w:ascii="IRNazanin" w:hAnsi="IRNazanin" w:eastAsia="IRNazanin"/>
          <w:color w:val="111111"/>
          <w:sz w:val="28"/>
          <w:sz w:val="28"/>
          <w:szCs w:val="28"/>
          <w:rtl w:val="true"/>
          <w:lang w:bidi="fa-IR"/>
        </w:rPr>
        <w:t>این روایت هم ربطی به فقهای شیعه ندارد و مربوط به خوارج است</w:t>
      </w:r>
      <w:r>
        <w:rPr>
          <w:rFonts w:eastAsia="IRNazanin" w:cs="IRNazanin"/>
          <w:color w:val="111111"/>
          <w:sz w:val="28"/>
          <w:szCs w:val="28"/>
          <w:rtl w:val="true"/>
          <w:lang w:bidi="fa-IR"/>
        </w:rPr>
        <w:t>.</w:t>
      </w:r>
    </w:p>
    <w:p>
      <w:pPr>
        <w:pStyle w:val="Heading3"/>
        <w:numPr>
          <w:ilvl w:val="2"/>
          <w:numId w:val="1"/>
        </w:numPr>
        <w:rPr/>
      </w:pPr>
      <w:bookmarkStart w:id="269" w:name="__RefHeading___Toc7668558_2870459653"/>
      <w:bookmarkStart w:id="270" w:name="_Toc115"/>
      <w:bookmarkEnd w:id="269"/>
      <w:r>
        <w:rPr>
          <w:rtl w:val="true"/>
        </w:rPr>
        <w:t>منابع روایت</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رحاب حكومة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p>
    <w:p>
      <w:pPr>
        <w:pStyle w:val="Heading3"/>
        <w:numPr>
          <w:ilvl w:val="2"/>
          <w:numId w:val="1"/>
        </w:numPr>
        <w:rPr/>
      </w:pPr>
      <w:bookmarkStart w:id="271" w:name="__RefHeading___Toc7668560_2870459653"/>
      <w:bookmarkStart w:id="272" w:name="_Toc116"/>
      <w:bookmarkEnd w:id="271"/>
      <w:r>
        <w:rPr>
          <w:rtl w:val="true"/>
        </w:rPr>
        <w:t>بررسی سند روایت</w:t>
      </w:r>
      <w:r>
        <w:rPr>
          <w:rtl w:val="true"/>
        </w:rPr>
        <w:t>:</w:t>
      </w:r>
      <w:bookmarkEnd w:id="27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الاعلى 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نمازی هم در کتاب مستدرکات او را نام نبرده است</w:t>
      </w:r>
      <w:r>
        <w:rPr>
          <w:rFonts w:eastAsia="IRNazanin" w:cs="IRNazanin"/>
          <w:color w:val="111111"/>
          <w:sz w:val="28"/>
          <w:szCs w:val="28"/>
          <w:rtl w:val="true"/>
          <w:lang w:bidi="fa-IR"/>
        </w:rPr>
        <w:t xml:space="preserve">. </w:t>
      </w:r>
      <w:bookmarkStart w:id="273" w:name="pg9637_90460"/>
    </w:p>
    <w:p>
      <w:pPr>
        <w:pStyle w:val="Heading2"/>
        <w:numPr>
          <w:ilvl w:val="1"/>
          <w:numId w:val="1"/>
        </w:numPr>
        <w:rPr/>
      </w:pPr>
      <w:bookmarkStart w:id="274" w:name="__RefHeading___Toc7668562_2870459653"/>
      <w:bookmarkStart w:id="275" w:name="_Toc117"/>
      <w:bookmarkEnd w:id="273"/>
      <w:bookmarkEnd w:id="274"/>
      <w:r>
        <w:rPr>
          <w:rtl w:val="true"/>
        </w:rPr>
        <w:t xml:space="preserve">جلسه ی بیست و سوم </w:t>
      </w:r>
      <w:r>
        <w:rPr>
          <w:rtl w:val="true"/>
        </w:rPr>
        <w:t xml:space="preserve">- </w:t>
      </w:r>
      <w:r>
        <w:rPr/>
        <w:t>98/8/26</w:t>
      </w:r>
      <w:bookmarkEnd w:id="275"/>
    </w:p>
    <w:p>
      <w:pPr>
        <w:pStyle w:val="Heading3"/>
        <w:numPr>
          <w:ilvl w:val="2"/>
          <w:numId w:val="1"/>
        </w:numPr>
        <w:rPr/>
      </w:pPr>
      <w:bookmarkStart w:id="276" w:name="__RefHeading___Toc7668564_2870459653"/>
      <w:bookmarkStart w:id="277" w:name="_Toc118"/>
      <w:bookmarkEnd w:id="276"/>
      <w:r>
        <w:rPr>
          <w:rtl w:val="true"/>
        </w:rPr>
        <w:t xml:space="preserve">نقش علما در عصر ظهور امام زمان </w:t>
      </w:r>
      <w:r>
        <w:rPr>
          <w:rtl w:val="true"/>
        </w:rPr>
        <w:t>(</w:t>
      </w:r>
      <w:r>
        <w:rPr>
          <w:rtl w:val="true"/>
        </w:rPr>
        <w:t>عجل الله تعالی فرجه الشریف</w:t>
      </w:r>
      <w:r>
        <w:rPr>
          <w:rtl w:val="true"/>
        </w:rPr>
        <w:t>)</w:t>
      </w:r>
      <w:bookmarkEnd w:id="277"/>
    </w:p>
    <w:p>
      <w:pPr>
        <w:pStyle w:val="Heading3"/>
        <w:numPr>
          <w:ilvl w:val="2"/>
          <w:numId w:val="1"/>
        </w:numPr>
        <w:rPr/>
      </w:pPr>
      <w:bookmarkStart w:id="278" w:name="__RefHeading___Toc7668566_2870459653"/>
      <w:bookmarkStart w:id="279" w:name="_Toc119"/>
      <w:bookmarkEnd w:id="278"/>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279"/>
    </w:p>
    <w:p>
      <w:pPr>
        <w:pStyle w:val="Heading3"/>
        <w:numPr>
          <w:ilvl w:val="2"/>
          <w:numId w:val="1"/>
        </w:numPr>
        <w:rPr/>
      </w:pPr>
      <w:bookmarkStart w:id="280" w:name="__RefHeading___Toc7668568_2870459653"/>
      <w:bookmarkStart w:id="281" w:name="_Toc120"/>
      <w:bookmarkEnd w:id="280"/>
      <w:r>
        <w:rPr>
          <w:rtl w:val="true"/>
        </w:rPr>
        <w:t>روایت یازدهم</w:t>
      </w:r>
      <w:r>
        <w:rPr>
          <w:rtl w:val="true"/>
        </w:rPr>
        <w:t>:</w:t>
      </w:r>
      <w:bookmarkEnd w:id="281"/>
    </w:p>
    <w:p>
      <w:pPr>
        <w:pStyle w:val="BookText"/>
        <w:rPr/>
      </w:pPr>
      <w:r>
        <w:rPr>
          <w:rFonts w:ascii="Amiri" w:hAnsi="Amiri" w:eastAsia="Amiri" w:cs="Amiri"/>
          <w:color w:val="111111"/>
          <w:sz w:val="28"/>
          <w:sz w:val="28"/>
          <w:szCs w:val="28"/>
          <w:rtl w:val="true"/>
          <w:lang w:bidi="ar-SA"/>
        </w:rPr>
        <w:t xml:space="preserve">عَنْ أَبِي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قَائِمُنَا بَدَأَ بِالَّذِينَ يَنْتَحِلُونَ حُبُّنَا، فَيَضْرِبُ أَعْنَاقِهِمْ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قیام کند از کسانی که ادعای محبت ما را می کنند، شروع می کند پس گردن آنان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روایت چنین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را از شیعه ها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تنها شیعیان نیستند که ادعای محبت دارند؛ بلکه تمامی مسلمانان ادعای محبت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و تنها عده ی اندک نواصب و وهابی ها هستند که با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 مسلمانان از اهل سنت، همگی ادعای این را دارند که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این روایت شامل تمام مسلمانان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خاص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که شیعیان ادعائی بالاتر از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ادعای ولایت مداری دارند</w:t>
      </w:r>
      <w:r>
        <w:rPr>
          <w:rFonts w:eastAsia="IRNazanin" w:cs="IRNazanin"/>
          <w:color w:val="111111"/>
          <w:sz w:val="28"/>
          <w:szCs w:val="28"/>
          <w:rtl w:val="true"/>
          <w:lang w:bidi="fa-IR"/>
        </w:rPr>
        <w:t>.</w:t>
      </w:r>
    </w:p>
    <w:p>
      <w:pPr>
        <w:pStyle w:val="Heading3"/>
        <w:numPr>
          <w:ilvl w:val="2"/>
          <w:numId w:val="1"/>
        </w:numPr>
        <w:rPr/>
      </w:pPr>
      <w:bookmarkStart w:id="282" w:name="__RefHeading___Toc7668570_2870459653"/>
      <w:bookmarkStart w:id="283" w:name="_Toc121"/>
      <w:bookmarkEnd w:id="282"/>
      <w:r>
        <w:rPr>
          <w:rtl w:val="true"/>
        </w:rPr>
        <w:t>منابع روایت</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این روایت نمی تواند مرسل باشد، زیرا بعضی درباره ابن شاذان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روایت نقل می کند و او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پس اگر او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کرده به طریق اولی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 لذا ارسال در مورد این روایت معنا ندارد</w:t>
      </w:r>
      <w:r>
        <w:rPr>
          <w:rFonts w:eastAsia="IRNazanin" w:cs="IRNazanin"/>
          <w:color w:val="111111"/>
          <w:sz w:val="28"/>
          <w:szCs w:val="28"/>
          <w:rtl w:val="true"/>
          <w:lang w:bidi="fa-IR"/>
        </w:rPr>
        <w:t>.</w:t>
      </w:r>
    </w:p>
    <w:p>
      <w:pPr>
        <w:pStyle w:val="Heading3"/>
        <w:numPr>
          <w:ilvl w:val="2"/>
          <w:numId w:val="1"/>
        </w:numPr>
        <w:rPr/>
      </w:pPr>
      <w:bookmarkStart w:id="284" w:name="__RefHeading___Toc7668572_2870459653"/>
      <w:bookmarkStart w:id="285" w:name="_Toc122"/>
      <w:bookmarkEnd w:id="284"/>
      <w:r>
        <w:rPr>
          <w:rtl w:val="true"/>
        </w:rPr>
        <w:t>طریق به کتاب ایضاح</w:t>
      </w:r>
      <w:r>
        <w:rPr>
          <w:rtl w:val="true"/>
        </w:rPr>
        <w:t>:</w:t>
      </w:r>
      <w:bookmarkEnd w:id="28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بزرگ تهرانی می فرماید</w:t>
      </w:r>
      <w:r>
        <w:rPr>
          <w:rFonts w:eastAsia="IRNazanin" w:cs="IRNazanin"/>
          <w:color w:val="111111"/>
          <w:sz w:val="28"/>
          <w:szCs w:val="28"/>
          <w:rtl w:val="true"/>
          <w:lang w:bidi="fa-IR"/>
        </w:rPr>
        <w:t xml:space="preserve">: </w:t>
      </w:r>
      <w:bookmarkStart w:id="286" w:name="pg9637_90462"/>
    </w:p>
    <w:p>
      <w:pPr>
        <w:pStyle w:val="BookText"/>
        <w:rPr/>
      </w:pPr>
      <w:bookmarkEnd w:id="286"/>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سَائِرِ الْفَرْقُ لِلشَّيْخِ أَبَى مُحَمَّدِ الْفَضْلُ بْنُ شَاذَانَ بْنِ الْخَلِيلِ النَّيْسَابُورِيِّ صَاحِبُ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إِثْبَاتِ الرَّجْعَةِ وَ غَيْرِهِ مِنَ التصانيف الَّتِي ذَكَرَهَا النجاشى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 السَّمَوَاتِ وَ الْأَرْضَ وَ جَعَلَ الظُّلُماتِ وَ النُّورَ ثُمَّ الَّذِينَ كَفَرُوا بِرَبِّهِمْ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فَأَنَا نَظَرْنَا فِيمَا اخْتُلِفَ فِيهِ أَهْلِ الْمِلَّةِ مِنْ أَهْلِ الْقِبْلَةِ مِنْ أَمْرِ دِينِهِمْ حَتَّى كَفَرَ بَعْضُهُمْ بَعْضاً وَ بَرِئَ بَعْضُهُمْ مِنْ بَعْضٍ وَ كُلُّهُمْ يَنْتَحِلُ الْحَقِّ وَ يَدَّعِيهِ فوجدناهم فِي ذَلِكَ صِنْفَيْنِ لَا غَيْرُ فَأَحَدُهُمَا المتسمون بِالْجَمَاعَةِ المنتسبون إِلَى السُّنَّةِ وَ هُمْ فِي ذَلِكَ مُخْتَلِفُونَ فِي 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أَجْمَعُوا عَلَى خِلَافِ الصِّنْفُ الْآخَرُ وَ هْمُ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أَقَاوِيلَ الْفَرْقُ أُصُولًا وَ فروعا وَ دحضها عَنْ آخِرِهَا، رَأَيْتُ مِنْهُ نسخا عَدِيدَةٍ فِي مكتبات</w:t>
      </w:r>
    </w:p>
    <w:p>
      <w:pPr>
        <w:pStyle w:val="BookText"/>
        <w:rPr/>
      </w:pPr>
      <w:r>
        <w:rPr>
          <w:rFonts w:ascii="IRNazanin" w:hAnsi="IRNazanin" w:eastAsia="IRNazanin"/>
          <w:color w:val="111111"/>
          <w:sz w:val="28"/>
          <w:sz w:val="28"/>
          <w:szCs w:val="28"/>
          <w:rtl w:val="true"/>
          <w:lang w:bidi="fa-IR"/>
        </w:rPr>
        <w:t xml:space="preserve">الْعِرَاقِ مِنْهَا نُسَخِهِ بِخَطِّ السَّيِّدِ مُحَمَّدِ مهدی بْنِ مير مُحَمَّدٍ سَعِيدٍ الطباطبائى الخراسکانی، فَرَغَ مِنْ كِتَابَتِهَا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وَ عَلَيْها تَمْلِكُ السَّيِّدِ مُحَمَّدِ أَلِجُ واد بن محمد بن زين الدين الحسيني السجاعي سنه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المعروف بالسيد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محمد زینی صاحب الديوان الآتى و ذكر في تذكره النوادر وجوده في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إسكوريال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الخديوية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شيخنا العلامة النورى فى دار السلام حكاية ضيافة خاتم للوافدين على قبره برؤيا ابنه عدی بن حاتم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مرحوم آقا بزرگ تهرانی انتساب کتاب الایضاح به فضل بن شاذان را رد نمی کند و نسخه هائی از آن را ذکر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در پایان هم اشاره به قصه ی عجیبی از حاتم طائی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همه ی تصانیف ابن شاذان را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دارد و مرحوم نجاشی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تألیفات او به دست من رسیده است و طریق خود به تألیفات ابن شاذان را نقل می کند امّا از جمله تألیفاتی که مرحوم نجاشی به آن دست نیافته و ذکری از آن نکرده همین کتاب الایضاح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نامی از این کتاب نمی برد</w:t>
      </w:r>
      <w:r>
        <w:rPr>
          <w:rFonts w:eastAsia="IRNazanin" w:cs="IRNazanin"/>
          <w:color w:val="111111"/>
          <w:sz w:val="28"/>
          <w:szCs w:val="28"/>
          <w:rtl w:val="true"/>
          <w:lang w:bidi="fa-IR"/>
        </w:rPr>
        <w:t>.</w:t>
      </w:r>
    </w:p>
    <w:p>
      <w:pPr>
        <w:pStyle w:val="Heading3"/>
        <w:numPr>
          <w:ilvl w:val="2"/>
          <w:numId w:val="1"/>
        </w:numPr>
        <w:rPr/>
      </w:pPr>
      <w:bookmarkStart w:id="287" w:name="__RefHeading___Toc7668574_2870459653"/>
      <w:bookmarkStart w:id="288" w:name="_Toc123"/>
      <w:bookmarkEnd w:id="287"/>
      <w:r>
        <w:rPr>
          <w:rtl w:val="true"/>
        </w:rPr>
        <w:t>فضل بن شاذان</w:t>
      </w:r>
      <w:r>
        <w:rPr>
          <w:rtl w:val="true"/>
        </w:rPr>
        <w:t>:</w:t>
      </w:r>
      <w:bookmarkEnd w:id="288"/>
    </w:p>
    <w:p>
      <w:pPr>
        <w:pStyle w:val="BookText"/>
        <w:rPr/>
      </w:pPr>
      <w:r>
        <w:rPr>
          <w:rFonts w:ascii="IRNazanin" w:hAnsi="IRNazanin" w:eastAsia="IRNazanin"/>
          <w:color w:val="111111"/>
          <w:sz w:val="28"/>
          <w:sz w:val="28"/>
          <w:szCs w:val="28"/>
          <w:rtl w:val="true"/>
          <w:lang w:bidi="fa-IR"/>
        </w:rPr>
        <w:t>مرحوم نجاشی از ایشان تمجید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أَبِي جَعْفَرِ الثَّانِي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كَانَ ثِقَةً أَحَدُ أَصْحَابِنَا الْفُقَهَاءِ وَ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جَلَالُهُ فِي هَذِهِ الطَّائِفَةِ وَ هُوَ فِي قَدَرُهُ أَشْهَرُ مِنْ أَنْ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الكنجى أَنَّهُ صِنْفُ مِائَةً وَ ثَمَانِينَ كِتَاباً وَقَعَ إِلَيْنَا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کرده است و او ثقه و یکی از اصحاب فقیه و متکلم شیعه بود و در بین شیعه برای او جایگاهی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بالاتر از این است که بخواهیم از او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اهل قلم بوده است و به قول کشی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تالیف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7668576_2870459653"/>
      <w:bookmarkStart w:id="290" w:name="_Toc124"/>
      <w:bookmarkEnd w:id="289"/>
      <w:r>
        <w:rPr>
          <w:rtl w:val="true"/>
        </w:rPr>
        <w:t>نظر شیخ طوسی</w:t>
      </w:r>
      <w:r>
        <w:rPr>
          <w:rtl w:val="true"/>
        </w:rPr>
        <w:t>:</w:t>
      </w:r>
      <w:bookmarkEnd w:id="290"/>
    </w:p>
    <w:p>
      <w:pPr>
        <w:pStyle w:val="BookText"/>
        <w:rPr/>
      </w:pPr>
      <w:r>
        <w:rPr>
          <w:rFonts w:ascii="IRNazanin" w:hAnsi="IRNazanin" w:eastAsia="IRNazanin"/>
          <w:color w:val="111111"/>
          <w:sz w:val="28"/>
          <w:sz w:val="28"/>
          <w:szCs w:val="28"/>
          <w:rtl w:val="true"/>
          <w:lang w:bidi="fa-IR"/>
        </w:rPr>
        <w:t xml:space="preserve">فَقِيهٌ، مُتَكَلِّمٌ، جَلِيلُ اَلْقَدْرِ، لَهُ مصنفات و در کتاب رجالشان ایشان را از اصحاب امام هادی 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متعارضی در مورد ایشان نقل شده است، روایاتی از ایشان مدح کرده و ترحم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هم ایشان را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روایات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ذم ایشان را نقل می کند؛ سپس 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قتیبه، در سند این روایت است که اصلا توثیق ندارد پس بر این روایت اعتماد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ایشان توقیع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این توقیع را هم 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توقیع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و دروغ است چون مگر می شود دو ماه بعد از فوتش، توقیعی نسبت به ایشان صادر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خوئی به بیان چند نکته می پردازد،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کتاب 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اَلنَّجَاشَى ذَكَرَ أَنَّ اَلرَّاوَى لِكِتَابِ اَلْفَضْلِ هُوَ عَلَى بن أحمَد بن قتيبة، و الشَّيخ ذكر أنَّهُ عَلِيُّ بْنُ مُحمد بْنِ قتيْبة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نجاشی راوی کتاب فضل بن شاذان را علی بن احمد بن قتیبه و مرحوم شیخ راوی کتاب را علی بن محمد بن قتیبه نام می برد که مرحوم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قتیبه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به 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فطريق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عُبْدُوسٍ النيسابورى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علی بْنِ مُحَمَّدِ بْنِ قُتَيْبَةَ، عَنِ الْفَضْلِ بْنِ شَاذَانَ النَّيْسَابُورِيِّ،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ضَعِيفُ بِعَبْدِ الْوَاحِدَ، وَ عَلَى بْنُ مُحَمَّدٍ، كَمَا أَنَّ كُلًّا طَرِيقِى الشَّيْخُ ضَعِيفٍ، الْأَوَّلُ بِعَلِيِّ بْنِ مُحَمَّدٍ، وَ الثَّانِى بِحَمْزَةَ بْنِ مُحَمَّدٍ، وَ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طَرِيقِ الشَّيْخُ إِلَيْهِ فِى الْمَشِيخَةِ صَحِيحُ</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طریق مرحوم صدوق به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عبدوس نیشابوری عطار از علی بن محمد بن قتیبه از فضل بن شاذان نیشابور از امام رضا است و طریق به جهت عبد الواحد و علی بن محمد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شیخ به فضل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طریق او به علی بن محمد و دوم طریق او به حمزه بن محمد و کسانی که بعد او هستند بله طریق شیخ به فضل در مشیخه صحیح است</w:t>
      </w:r>
      <w:r>
        <w:rPr>
          <w:rFonts w:eastAsia="IRNazanin" w:cs="IRNazanin"/>
          <w:color w:val="111111"/>
          <w:sz w:val="28"/>
          <w:szCs w:val="28"/>
          <w:rtl w:val="true"/>
          <w:lang w:bidi="fa-IR"/>
        </w:rPr>
        <w:t xml:space="preserve">.» </w:t>
      </w:r>
      <w:bookmarkStart w:id="291" w:name="pg9637_90467"/>
    </w:p>
    <w:p>
      <w:pPr>
        <w:pStyle w:val="BookText"/>
        <w:rPr/>
      </w:pPr>
      <w:bookmarkEnd w:id="291"/>
      <w:r>
        <w:rPr>
          <w:rFonts w:ascii="IRNazanin" w:hAnsi="IRNazanin" w:eastAsia="IRNazanin"/>
          <w:color w:val="111111"/>
          <w:sz w:val="28"/>
          <w:sz w:val="28"/>
          <w:szCs w:val="28"/>
          <w:rtl w:val="true"/>
          <w:lang w:bidi="fa-IR"/>
        </w:rPr>
        <w:t>پس این روایت طبق طریق شیخ تا فضل بن شاذان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مراد از ابو جعفر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اگر مراد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روایت مرسل است</w:t>
      </w:r>
      <w:r>
        <w:rPr>
          <w:rFonts w:eastAsia="IRNazanin" w:cs="IRNazanin"/>
          <w:color w:val="111111"/>
          <w:sz w:val="28"/>
          <w:szCs w:val="28"/>
          <w:rtl w:val="true"/>
          <w:lang w:bidi="fa-IR"/>
        </w:rPr>
        <w:t>.</w:t>
      </w:r>
    </w:p>
    <w:p>
      <w:pPr>
        <w:pStyle w:val="Heading3"/>
        <w:numPr>
          <w:ilvl w:val="2"/>
          <w:numId w:val="1"/>
        </w:numPr>
        <w:rPr/>
      </w:pPr>
      <w:bookmarkStart w:id="292" w:name="__RefHeading___Toc7668578_2870459653"/>
      <w:bookmarkStart w:id="293" w:name="_Toc125"/>
      <w:bookmarkEnd w:id="292"/>
      <w:r>
        <w:rPr>
          <w:rtl w:val="true"/>
        </w:rPr>
        <w:t>دلالت روایت</w:t>
      </w:r>
      <w:r>
        <w:rPr>
          <w:rtl w:val="true"/>
        </w:rPr>
        <w:t>:</w:t>
      </w:r>
      <w:bookmarkEnd w:id="29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هم نمی توان بر فقها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فقها، بلکه تنها شیعیان نیستند و دیگر مسلمانان هم مدعی محبت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روایت انسان های عادی باشد که احکام و قضاوت هائی شنیده امّا زمان ظهور چیز دیگر می بیند و توجه هم ندارد که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ظاهر حکم می کردند و حال آن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هستند طبق واقع حکم کنند و پذیرش این مطلب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سخت آمده لذا سر از مخالفت برداشته و در نتیجه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آنان را از بین می برد،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حق عمل طبق واقع و کشتن اسیران و مجروحین فتنه گران را داشتند لکن به جهت عاقبتی که در انتظار شیعیان بود و می دانستند که حکومت بعد از ایشان در دست دشمنان است، طبق ظاهر عمل می کردند اما در دوران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بیم رسیدن حکومت به دشمنان نمی باشد و خود حضرت تا چهل روز قبل از قیامت هستند و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دیگر نیاز به ملاحظه کاری و عمل به ظاهر نیست و ایشان طبق واقع حکم و عمل می کنند</w:t>
      </w:r>
      <w:r>
        <w:rPr>
          <w:rFonts w:eastAsia="IRNazanin" w:cs="IRNazanin"/>
          <w:color w:val="111111"/>
          <w:sz w:val="28"/>
          <w:szCs w:val="28"/>
          <w:rtl w:val="true"/>
          <w:lang w:bidi="fa-IR"/>
        </w:rPr>
        <w:t xml:space="preserve">. </w:t>
      </w:r>
      <w:bookmarkStart w:id="294" w:name="pg9637_90469"/>
    </w:p>
    <w:p>
      <w:pPr>
        <w:pStyle w:val="Heading2"/>
        <w:numPr>
          <w:ilvl w:val="1"/>
          <w:numId w:val="1"/>
        </w:numPr>
        <w:rPr/>
      </w:pPr>
      <w:bookmarkStart w:id="295" w:name="__RefHeading___Toc7668580_2870459653"/>
      <w:bookmarkStart w:id="296" w:name="_Toc126"/>
      <w:bookmarkEnd w:id="294"/>
      <w:bookmarkEnd w:id="295"/>
      <w:r>
        <w:rPr>
          <w:rtl w:val="true"/>
        </w:rPr>
        <w:t xml:space="preserve">جلسه بیست و چهارم </w:t>
      </w:r>
      <w:r>
        <w:rPr>
          <w:rtl w:val="true"/>
        </w:rPr>
        <w:t xml:space="preserve">- </w:t>
      </w:r>
      <w:r>
        <w:rPr/>
        <w:t>98/8/27</w:t>
      </w:r>
      <w:bookmarkEnd w:id="296"/>
    </w:p>
    <w:p>
      <w:pPr>
        <w:pStyle w:val="Heading3"/>
        <w:numPr>
          <w:ilvl w:val="2"/>
          <w:numId w:val="1"/>
        </w:numPr>
        <w:rPr/>
      </w:pPr>
      <w:bookmarkStart w:id="297" w:name="__RefHeading___Toc7668582_2870459653"/>
      <w:bookmarkStart w:id="298" w:name="_Toc127"/>
      <w:bookmarkEnd w:id="297"/>
      <w:r>
        <w:rPr>
          <w:rtl w:val="true"/>
        </w:rPr>
        <w:t xml:space="preserve">نقش علما در عصر ظهور امام زمان </w:t>
      </w:r>
      <w:r>
        <w:rPr>
          <w:rtl w:val="true"/>
        </w:rPr>
        <w:t>(</w:t>
      </w:r>
      <w:r>
        <w:rPr>
          <w:rtl w:val="true"/>
        </w:rPr>
        <w:t>عجل الله تعالی فرجه الشریف</w:t>
      </w:r>
      <w:r>
        <w:rPr>
          <w:rtl w:val="true"/>
        </w:rPr>
        <w:t>)</w:t>
      </w:r>
      <w:bookmarkEnd w:id="298"/>
    </w:p>
    <w:p>
      <w:pPr>
        <w:pStyle w:val="Heading3"/>
        <w:numPr>
          <w:ilvl w:val="2"/>
          <w:numId w:val="1"/>
        </w:numPr>
        <w:rPr/>
      </w:pPr>
      <w:bookmarkStart w:id="299" w:name="__RefHeading___Toc7668584_2870459653"/>
      <w:bookmarkStart w:id="300" w:name="_Toc128"/>
      <w:bookmarkEnd w:id="299"/>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300"/>
    </w:p>
    <w:p>
      <w:pPr>
        <w:pStyle w:val="Heading3"/>
        <w:numPr>
          <w:ilvl w:val="2"/>
          <w:numId w:val="1"/>
        </w:numPr>
        <w:rPr/>
      </w:pPr>
      <w:bookmarkStart w:id="301" w:name="__RefHeading___Toc7668586_2870459653"/>
      <w:bookmarkStart w:id="302" w:name="_Toc129"/>
      <w:bookmarkEnd w:id="301"/>
      <w:r>
        <w:rPr>
          <w:rtl w:val="true"/>
        </w:rPr>
        <w:t>روایت دوازدهم</w:t>
      </w:r>
      <w:r>
        <w:rPr>
          <w:rtl w:val="true"/>
        </w:rPr>
        <w:t>:</w:t>
      </w:r>
      <w:bookmarkEnd w:id="302"/>
    </w:p>
    <w:p>
      <w:pPr>
        <w:pStyle w:val="BookText"/>
        <w:rPr/>
      </w:pPr>
      <w:r>
        <w:rPr>
          <w:rFonts w:ascii="Amiri" w:hAnsi="Amiri" w:eastAsia="Amiri" w:cs="Amiri"/>
          <w:color w:val="111111"/>
          <w:sz w:val="28"/>
          <w:sz w:val="28"/>
          <w:szCs w:val="28"/>
          <w:rtl w:val="true"/>
          <w:lang w:bidi="ar-SA"/>
        </w:rPr>
        <w:t xml:space="preserve">وَ بِإِسْنَادِهِ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الْقَائِمُ بِقَضَايَا يُنْكِرُهَا بَعْضُ أَصْحَابِهِ مِمَّنْ قَدْ ضَرَبَ قَدَامَهُ بِالسَّيْفِ وَ هُوَ قَضَاءُ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فَيُقَدِّمُهُمْ فَيَضْرِبُ أَعْنَاقَهُمْ ثُمَّ يَقْضِي الثَّانِيَةَ فَيُنْكِرُهَا قَوْمَ آخَرُونَ مِمَّنْ قَدْ ضَرَبَ قُدَّامَهُ بِالسَّيْفِ وَ هُوَ قَضَاءُ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فَيُقَدِّمُهُمْ فَيَضْرِبُ أَعْنَاقَهُمْ ثُمَّ يَقْضِي الثَّالِثَةَ فَيُنْكِرُهَا قَوْمٌ آخَرُونَ مِمَّنْ قَدْ ضَرَبَ قُدَّامَهُ بِالسَّيْفِ وَ هُوَ قَضَاءُ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فَيُقَدِّمُهُمْ فَيَضْرِبُ أَعْنَاقَهُمْ ثُمَّ يَقْضِي الرَّابِعَةَ وَ هُوَ قَضَاءُ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يُنْكِرُهَا أَحَدٌ عَلَيْهِ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روایت کرده است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قضاوتی هم چون قضاوت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اما برخی از یاران او که در رکابش شمشیر می زنند، آن قضاوت را برنخواهند تافت در نتیجه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 ها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امر دیگری به روش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خواهد کرد، اما گروه دیگری از جنگجویانش منکر آن می شوند،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آنان را نیز خواهد زد پس برای سومین بار به شیوه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 نماید و باز گروهی انکار می ورزند و امام گردنشان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چهارمین بار در مسئله ای به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خواهد کرد و دیگر کسی منکر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روایت استفاده می کنند که کسانی که با قضاوت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 کنند، آشنای به قضاوت هستند یعنی باید عالم و فقیه باشند و از این حیث این روایت را بر علما تطبیق می دهند امّا نمی توان گفت تنها شیعیان و فقهای شیعه در رکاب حضرت هستند بلکه ممکن است مراد فقها و عالمان دیگر مذاهب و ادیان جهان باشد که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در رکاب ایشان جنگیده لکن قضاوت های ایشان را تحمل نمی کنند</w:t>
      </w:r>
      <w:r>
        <w:rPr>
          <w:rFonts w:eastAsia="IRNazanin" w:cs="IRNazanin"/>
          <w:color w:val="111111"/>
          <w:sz w:val="28"/>
          <w:szCs w:val="28"/>
          <w:rtl w:val="true"/>
          <w:lang w:bidi="fa-IR"/>
        </w:rPr>
        <w:t>.</w:t>
      </w:r>
    </w:p>
    <w:p>
      <w:pPr>
        <w:pStyle w:val="Heading3"/>
        <w:numPr>
          <w:ilvl w:val="2"/>
          <w:numId w:val="1"/>
        </w:numPr>
        <w:rPr/>
      </w:pPr>
      <w:bookmarkStart w:id="303" w:name="__RefHeading___Toc7668588_2870459653"/>
      <w:bookmarkStart w:id="304" w:name="_Toc130"/>
      <w:bookmarkEnd w:id="303"/>
      <w:r>
        <w:rPr>
          <w:rtl w:val="true"/>
        </w:rPr>
        <w:t>منابع روایت</w:t>
      </w:r>
      <w:r>
        <w:rPr>
          <w:rtl w:val="true"/>
        </w:rPr>
        <w:t>:</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الغیبه،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بحار</w:t>
      </w:r>
      <w:r>
        <w:rPr>
          <w:rFonts w:eastAsia="IRNazanin" w:cs="IRNazanin"/>
          <w:color w:val="111111"/>
          <w:sz w:val="28"/>
          <w:szCs w:val="28"/>
          <w:rtl w:val="true"/>
          <w:lang w:bidi="fa-IR"/>
        </w:rPr>
        <w:t>.</w:t>
      </w:r>
      <w:bookmarkStart w:id="305" w:name="pg9637_90471"/>
    </w:p>
    <w:p>
      <w:pPr>
        <w:pStyle w:val="BookText"/>
        <w:rPr/>
      </w:pPr>
      <w:bookmarkEnd w:id="30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بحار الانوار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p>
    <w:p>
      <w:pPr>
        <w:pStyle w:val="Heading3"/>
        <w:numPr>
          <w:ilvl w:val="2"/>
          <w:numId w:val="1"/>
        </w:numPr>
        <w:rPr/>
      </w:pPr>
      <w:bookmarkStart w:id="306" w:name="__RefHeading___Toc7668590_2870459653"/>
      <w:bookmarkStart w:id="307" w:name="_Toc131"/>
      <w:bookmarkEnd w:id="306"/>
      <w:r>
        <w:rPr>
          <w:rtl w:val="true"/>
        </w:rPr>
        <w:t>كتاب الغيبه فضل بن شاذان</w:t>
      </w:r>
      <w:bookmarkEnd w:id="307"/>
    </w:p>
    <w:p>
      <w:pPr>
        <w:pStyle w:val="BookText"/>
        <w:rPr/>
      </w:pPr>
      <w:r>
        <w:rPr>
          <w:rFonts w:ascii="IRNazanin" w:hAnsi="IRNazanin" w:eastAsia="IRNazanin"/>
          <w:color w:val="111111"/>
          <w:sz w:val="28"/>
          <w:sz w:val="28"/>
          <w:szCs w:val="28"/>
          <w:rtl w:val="true"/>
          <w:lang w:bidi="fa-IR"/>
        </w:rPr>
        <w:t>مرحوم آقا بزرگ تهرانی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الْمُتَقَدِّمِ أَبى مُحَمَّدُ، فَضْلُ بْنُ شَاذَانَ الأزدى النَّيْسَابُورِيِّ، الرَّاوِي 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المتوفی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كِتَابِ إِثْبَاتِ الرَّجْعَةِ لَهُ، كَمَا صَرَّحَ بتعددهما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الَّذِي عُبِّرَ عَنْهُ النَّجَاشِيُّ بَعْدَ ذَكَرَهُ إِثْبَاتِ الرَّجْعَةِ بِكِتَابِ الرَّجْعَةِ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مَقْصُورُ عَلَى أَحَادِيثِ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الْحِجَّةِ وَ أَحْوَالِهِ، وَ لِذَا اشْتَهَرَ بِكِتَابِ الْغِيبَةِ وَ كَانَ مَوْجُوداً عِنْدَ السَّيِّدِ مُحَمَّدِ بْنُ مُحَمَّدٍ میر لوحی الحسینی الموسوى السبزواري، الْمُعَاصِرُ لِلْمَوْلَى مُحَمَّدِ بَاقِرِ المجلسى، عَلَى مَا يَظْهَرُ مِنْ نَقَلَهُ عَنْهُ فِى كِتَابِهِ الْمَوْسُومِ كِفَايَةُ المهتدى فِي أَحْوَالِ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شَيْخُنَا النورى فِى النَّجْمِ الثَّاقِبِ فِى أَحْوَالِ الْإِمَامِ الْغَائِبِ عَنْ كِتَابِ الْغَيْبَةِ هَذَا بتوسط المير لوحى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الْحَاجُّ مِيرْزَا إِبْرَاهِيمَ أَمِينُ الْوَاعِظِينَ الأصفهانى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نُسَخِهِ مِنْهُ موجوده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لَعَلَّهُ مُخْتَصَرُ غَيْبَتِهِ الْآتِي فِي الْمِيمُ فراجعه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الغيبه للحجه تأليف شيخ ابو محمد فضل بن شاذان نیشابوری، راوی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غیر کتاب اثبات الرجعه ایشان هم چنان که مرحوم نجاشی به تعدد آن دو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احادیث رجعت و ظهور حجت و احوال آن است و به همین جهت مشهور به کتاب غیبت شده و آن نزد سید محمد بن محمد میر لوحی معاصر مرحوم محمد باقر مجلسی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ما مرحوم نوری روایاتی از این کتاب در کتاب نجم الثاقب توسط میر لوحی مذکور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میرزا ابراهیم امین الواعظین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آن نزد من موجود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الغيبة فضل بن شاذان الآن در دسترس ما نمی باشد و طریقی هم به این کتاب وجود ندارد لذا ما با این روایت معامله ارسال می کنیم</w:t>
      </w:r>
      <w:r>
        <w:rPr>
          <w:rFonts w:eastAsia="IRNazanin" w:cs="IRNazanin"/>
          <w:color w:val="111111"/>
          <w:sz w:val="28"/>
          <w:szCs w:val="28"/>
          <w:rtl w:val="true"/>
          <w:lang w:bidi="fa-IR"/>
        </w:rPr>
        <w:t xml:space="preserve">. </w:t>
      </w:r>
      <w:bookmarkStart w:id="308" w:name="pg9637_90473"/>
    </w:p>
    <w:p>
      <w:pPr>
        <w:pStyle w:val="Heading2"/>
        <w:numPr>
          <w:ilvl w:val="1"/>
          <w:numId w:val="1"/>
        </w:numPr>
        <w:rPr/>
      </w:pPr>
      <w:bookmarkStart w:id="309" w:name="__RefHeading___Toc7668592_2870459653"/>
      <w:bookmarkStart w:id="310" w:name="_Toc132"/>
      <w:bookmarkEnd w:id="308"/>
      <w:bookmarkEnd w:id="309"/>
      <w:r>
        <w:rPr>
          <w:rtl w:val="true"/>
        </w:rPr>
        <w:t xml:space="preserve">جلسه ی بیست و پنجم </w:t>
      </w:r>
      <w:r>
        <w:rPr>
          <w:rtl w:val="true"/>
        </w:rPr>
        <w:t xml:space="preserve">- </w:t>
      </w:r>
      <w:r>
        <w:rPr/>
        <w:t>98/8/28</w:t>
      </w:r>
      <w:bookmarkEnd w:id="310"/>
    </w:p>
    <w:p>
      <w:pPr>
        <w:pStyle w:val="Heading3"/>
        <w:numPr>
          <w:ilvl w:val="2"/>
          <w:numId w:val="1"/>
        </w:numPr>
        <w:rPr/>
      </w:pPr>
      <w:bookmarkStart w:id="311" w:name="__RefHeading___Toc7668594_2870459653"/>
      <w:bookmarkStart w:id="312" w:name="_Toc133"/>
      <w:bookmarkEnd w:id="311"/>
      <w:r>
        <w:rPr>
          <w:rtl w:val="true"/>
        </w:rPr>
        <w:t xml:space="preserve">نقش علما در عصر ظهور امام زمان </w:t>
      </w:r>
      <w:r>
        <w:rPr>
          <w:rtl w:val="true"/>
        </w:rPr>
        <w:t>(</w:t>
      </w:r>
      <w:r>
        <w:rPr>
          <w:rtl w:val="true"/>
        </w:rPr>
        <w:t>عجل الله تعالی فرجه الشریف</w:t>
      </w:r>
      <w:r>
        <w:rPr>
          <w:rtl w:val="true"/>
        </w:rPr>
        <w:t>)</w:t>
      </w:r>
      <w:bookmarkEnd w:id="312"/>
    </w:p>
    <w:p>
      <w:pPr>
        <w:pStyle w:val="Heading3"/>
        <w:numPr>
          <w:ilvl w:val="2"/>
          <w:numId w:val="1"/>
        </w:numPr>
        <w:rPr/>
      </w:pPr>
      <w:bookmarkStart w:id="313" w:name="__RefHeading___Toc7668596_2870459653"/>
      <w:bookmarkStart w:id="314" w:name="_Toc134"/>
      <w:bookmarkEnd w:id="313"/>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314"/>
    </w:p>
    <w:p>
      <w:pPr>
        <w:pStyle w:val="BookText"/>
        <w:rPr/>
      </w:pPr>
      <w:r>
        <w:rPr>
          <w:rFonts w:ascii="IRNazanin" w:hAnsi="IRNazanin" w:eastAsia="IRNazanin"/>
          <w:color w:val="111111"/>
          <w:sz w:val="28"/>
          <w:sz w:val="28"/>
          <w:szCs w:val="28"/>
          <w:rtl w:val="true"/>
          <w:lang w:bidi="fa-IR"/>
        </w:rPr>
        <w:t xml:space="preserve">بحث ما پیرامون نقش علمای شیعه در دوران ظهور بود، عرض کردیم که بعضی چنین به علمای شیعه نست داده اند که آنان در هنگام ظهور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کنند در حالی که ما حتی یک روایت دال بر این مطلب نیافتیم و بیان کردیم که منشأ این اتهام حرف محیی الدین عربی است، اولا مگر خود محیی الدین چقدر اعتبار دارد ثانیا حرف او درباره ی فقهای خود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عربی را رد می کند و در رد ادعای محیی الدین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معراج رفتم و در آن جا روافض را به شکل خنزیر دیدم،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يُشَاهَدَ السَّالِكِ الْمُرْتَاضِ نَفْسِهِ وَ عَيْنِهِ الثَّابِتَةِ فِي مِرْآةُ الْمَشَاهِدِ لصفاء عَيْنِ الْمَشَاهِدِ كرؤية بَعْضِ المرتاضين مِنَ الْعَامَّةِ الرفضه بِصُورَةِ الْخِنْزِيرِ بخياله وَ هَذَا لَيْسَ مُشَاهَدَةُ الرفضة كَذَا بَلْ لصفاء مِرْآةُ الرافضى رَأَى الْمُرْتَاضِ نَفْسَهُ الَّتِي هِيَ عَلَى صُورَةِ الْخِنْزِيرِ فِيهَا فَتَوَهَّمَ أَنَّهُ رَأَى الرافضى وَ مَا رَأَى الَّا نَفْسِهِ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تحقیق این سالک مرتاض خودش را در آینه مشاهده کرده است مانند رؤیت بعضی از مرتاضین عامه رفضه را به گمان خودش به شکل خنزیر و این مشاهده رفضه نیست بلکه به جهت صفای رافضی مرتاض خودش را که بر صورت خنزیر است در او می بیند پس توهم می کند که رافضی را دیده است در حالی که غیر خودش را ندیده است</w:t>
      </w:r>
      <w:r>
        <w:rPr>
          <w:rFonts w:eastAsia="IRNazanin" w:cs="IRNazanin"/>
          <w:color w:val="111111"/>
          <w:sz w:val="28"/>
          <w:szCs w:val="28"/>
          <w:rtl w:val="true"/>
          <w:lang w:bidi="fa-IR"/>
        </w:rPr>
        <w:t>.»</w:t>
      </w:r>
    </w:p>
    <w:p>
      <w:pPr>
        <w:pStyle w:val="Heading3"/>
        <w:numPr>
          <w:ilvl w:val="2"/>
          <w:numId w:val="1"/>
        </w:numPr>
        <w:rPr/>
      </w:pPr>
      <w:bookmarkStart w:id="315" w:name="__RefHeading___Toc7668598_2870459653"/>
      <w:bookmarkStart w:id="316" w:name="_Toc135"/>
      <w:bookmarkEnd w:id="315"/>
      <w:r>
        <w:rPr>
          <w:rtl w:val="true"/>
        </w:rPr>
        <w:t>روایت سیزدهم</w:t>
      </w:r>
      <w:r>
        <w:rPr>
          <w:rtl w:val="true"/>
        </w:rPr>
        <w:t>:</w:t>
      </w:r>
      <w:bookmarkEnd w:id="3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عَلِيُّ بْنُ الْحُسَيْنِ قَالَ حَدَّثَنَا مُحَمَّدُ بْنُ يَحْيَى الْعَطَّارُ عَنْ مُحَمَّدِ بْنِ حَسَّانَ الرَّازِيِّ عَنْ مُحَمَّدِ بْنِ عَلِيٍّ الْكُوفِيِّ عَنْ أَحْمَدَ بْنِ مُحَمَّدِ بْنِ أَبِي نَصْرٍ عَنِ الْعَلَاءِ عَنْ مُحَمَّدِ بْنِ مُسْلِمٍ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يَقُولُ لَوْ يَعْلَمُ النَّاسُ مَا يَصْنَعُ الْقَائِمُ إِذَا خَرَجَ لَأَحَبَّ أَكْثَرُهُمْ أَلَّا يَرَوْهُ مِمَّا يَقْتُلُ مِنَ النَّاسِ أَمَا إِنَّهُ لَا يَبْدَأَ إِلَّا بِقَرَيْشٍ فَلَا يَأْخُذُ مِنْهَا إِلَّا السَّيْفَ وَ لَا يُعْطِيهَا إِلَّا السَّيْفَ حَتَّى يَقُولَ كَثِيرٌ مِنَ النَّاسِ لَيْسَ هَذَا مِنْ آلِ مُحَمَّدٍ وَ لَوْ كَانَ مِنْ آلِ مُحَمَّدٍ لَرَحِيم</w:t>
      </w:r>
      <w:r>
        <w:rPr>
          <w:rFonts w:eastAsia="Amiri" w:cs="Amiri" w:ascii="Amiri" w:hAnsi="Amiri"/>
          <w:color w:val="111111"/>
          <w:sz w:val="28"/>
          <w:szCs w:val="28"/>
          <w:rtl w:val="true"/>
          <w:lang w:bidi="ar-SA"/>
        </w:rPr>
        <w:t xml:space="preserve">.) </w:t>
      </w:r>
      <w:r>
        <w:rPr>
          <w:rStyle w:val="FootnoteAnchor"/>
          <w:rtl w:val="true"/>
        </w:rPr>
        <w:footnoteReference w:id="114"/>
      </w:r>
      <w:bookmarkStart w:id="317" w:name="pg9637_90475"/>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ظهور نماید چه برنامه ای دارد، اکثر آنان، آرزو می کردند به جهت کشتار زیادی که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هرگز آن حضرت را نبینند؛ 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کشتار را در قبیله قریش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جز شمشیر دریافت نمی کند و جز شمشیر ارمغانی به آنان نخواهد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کار را به جایی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دودمان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اگر بود، ترحّم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است که همیشه بنای دشمنی با آنان را داشته و دارند</w:t>
      </w:r>
      <w:r>
        <w:rPr>
          <w:rFonts w:eastAsia="IRNazanin" w:cs="IRNazanin"/>
          <w:color w:val="111111"/>
          <w:sz w:val="28"/>
          <w:szCs w:val="28"/>
          <w:rtl w:val="true"/>
          <w:lang w:bidi="fa-IR"/>
        </w:rPr>
        <w:t>.</w:t>
      </w:r>
    </w:p>
    <w:p>
      <w:pPr>
        <w:pStyle w:val="Heading3"/>
        <w:numPr>
          <w:ilvl w:val="2"/>
          <w:numId w:val="1"/>
        </w:numPr>
        <w:rPr/>
      </w:pPr>
      <w:bookmarkStart w:id="318" w:name="__RefHeading___Toc7668600_2870459653"/>
      <w:bookmarkStart w:id="319" w:name="_Toc136"/>
      <w:bookmarkEnd w:id="318"/>
      <w:r>
        <w:rPr>
          <w:rtl w:val="true"/>
        </w:rPr>
        <w:t>منابع روایت</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غيبه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از غیبه النعمانی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غیبه النعمانی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غیبه النعمانی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غیبه النعمانی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عقد الدرر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 غیبه النعمانی، با کمی تفاوت، مرسلا از محمد ابن مسلم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p>
    <w:p>
      <w:pPr>
        <w:pStyle w:val="Heading3"/>
        <w:numPr>
          <w:ilvl w:val="2"/>
          <w:numId w:val="1"/>
        </w:numPr>
        <w:rPr/>
      </w:pPr>
      <w:bookmarkStart w:id="320" w:name="__RefHeading___Toc7668602_2870459653"/>
      <w:bookmarkStart w:id="321" w:name="_Toc137"/>
      <w:bookmarkEnd w:id="320"/>
      <w:r>
        <w:rPr>
          <w:rtl w:val="true"/>
        </w:rPr>
        <w:t>بررسی سند روایت</w:t>
      </w:r>
      <w:r>
        <w:rPr>
          <w:rtl w:val="true"/>
        </w:rPr>
        <w:t>:</w:t>
      </w:r>
      <w:bookmarkEnd w:id="3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الْحُسَيْنِ قَالَ حَدَّثَنَا مُحَمَّدُ بْنُ يَحْيَى الْعَطَّارُ عَنْ مُحَمَّدِ بْنِ حَسَّانَ الرَّازِيِّ عَنْ مُحَمَّدِ بْنِ عَلِيٍّ الْكُوفِيِّ عَنْ أَحْمَدَ بْنِ مُحَمَّدِ بْنِ أَبِي نَصْرٍ عَنِ الْعَلَاءِ عَنْ مُحَمَّدِ بْنِ مُسْلِمٍ</w:t>
      </w:r>
      <w:r>
        <w:rPr>
          <w:rFonts w:ascii="IRNazanin" w:hAnsi="IRNazanin" w:eastAsia="IRNazanin"/>
          <w:color w:val="111111"/>
          <w:sz w:val="28"/>
          <w:sz w:val="28"/>
          <w:szCs w:val="28"/>
          <w:rtl w:val="true"/>
          <w:lang w:bidi="fa-IR"/>
        </w:rPr>
        <w:t xml:space="preserve">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ثقه و فوق وثاقت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حسان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حَسَّانَ الرَّازِيِّ أَبُو عَبْدِ اللَّهِ الزَّيْنَبِيِّ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 يُنْكِرُ، بَيْنَ، بَيْنَ، يُرْوَى عَنِ الضُّعَفَاءِ كَثِيراً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الْعِقَابِ، كِتَابِ ثَوَابِ أَنْزَلْنَاهُ، كِتَابِ ثَوَابِ الْأَعْمَالِ، كِتَابِ الشَّيْخُ وَ الشَّيْخَةُ، كِتَابِ ثَوَابِ الْقُرْآنِ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حسان رازی بعضی روایات او معروف است و بعضی روایات او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از ضعفا روایت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یعرف و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نتائج مقباس الهدایه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چند وجه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و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این است که بعضی روایات او معروف است و بعضی روایات او معروف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هم راجع به ایشان و کتاب های او صحبت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گویا می خواهند او را توثیق کنند؛ برای همین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وَصَفَهُ الصَّدُوقُ بِخَادِمِ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طَرِيقِهِ إِلَى مُحَمَّدِ بْنِ مُسْلِمٍ، وَ يُرْوَى عَنْهُ مُحَمَّدِ بْنِ أَحْمَدَ بْنِ يَحْيَى وَ لَمْ يَسْتَثْنِ رِوَايَتِهِ وَ هُوَ دَلِيلُ عَلَى عَدَالَتُهُ وَ يُؤَيِّدُهُ رِوَايَةِ الأجله عَنْهُ، مِثْلَ مُحَمَّدِ بْنِ يَحْيَى الْعَطَّارِ وَ أَحْمَدَ بْنِ إِدْرِيسَ وَ الصَّفَّارِ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توصيف الصَّدُوقُ إِيَّاهُ بِخَادِمِ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أَصْلَ لَهُ، وَ إِنَّمَا ذَكَرَ رِوَايَةٍ عَنْ مُحَمَّدِ بْنِ زَيْدٍ الرزامی 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طَرِيقِهِ إِلَى مُحَمَّدِ بْنِ أَسْلَمَ الجبلى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مُحَمَّدِ بْنِ أَحْمَدَ بْنِ يَحْيَى عَنْهُ، فَهِىَ وَ إِنْ كَانَتْ صَحِيحَةُ، إِلَّا أَنَّهَا لَا تَكْشِفْ عَنِ الْعَدَالَةِ، بَلْ غَايَةِ الْأَمْرِ، أَنَّهَا تَكْشِفُ عَنْ اعْتِمَادِ ابْنِ الْوَلِيدِ عَلَيْهِ، وَ هُوَ لَا يَدُلُّ لَا عَلَى التوثيق وَ لَا عَلَى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ذَكَرْنَا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الأجلاء عَنْ شَخْصٍ، لَا تَدُلُّ عَلَى وثاقته، وَ لَا حُسْنِهِ،</w:t>
      </w:r>
    </w:p>
    <w:p>
      <w:pPr>
        <w:pStyle w:val="BookText"/>
        <w:rPr/>
      </w:pPr>
      <w:r>
        <w:rPr>
          <w:rFonts w:ascii="Amiri" w:hAnsi="Amiri" w:eastAsia="Amiri" w:cs="Amiri"/>
          <w:color w:val="111111"/>
          <w:sz w:val="28"/>
          <w:sz w:val="28"/>
          <w:szCs w:val="28"/>
          <w:rtl w:val="true"/>
          <w:lang w:bidi="ar-SA"/>
        </w:rPr>
        <w:t>فَالرَّجُلُ لَمْ تَثْبُتْ وثاقته، وَ إِنْ كَانَ ضَعْفِهِ لَمْ يثبت أيضا، فإن عبارة النجاشى لا تدل على ضعفه في نفسه، و تضعیف ابن الغضائري لا يعتمد عليه، لأن نسبة الكتاب إليه لم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إليه صحيح، و إن كان فيه ابن أبى جيد، فإنه ثقه على الأظر</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او را به خادم الرضا توصیف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برای اعتبار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محمد بن أحمد بن یحیی از ایشان روایت نقل می کند و یک موید هم آورده است و آن روایت اجلا و بزرگان از ایشان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مرحوم خویی از مرحوم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یک اشتباه فاحش و سهو قلم از ایشان هست؛ چون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الرضا را به ایشان نسبت نداده است؛ بلکه به محمد بن زید الرزامی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رازی و رزامی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مسئله روایت محمد بن احمد بن یحیی از ایشان است؛ ولی این مسئله کشف از عدالت ایشان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استثنا نکرده، به دلیل آن است که استادش ابن الوليد استثنا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عدم استثنای ابن الولید نه دلالت بر وثاقت دارد نه دلالت بر عدالت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مبنای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عدم استثنای روایت شخصی توسط ابن ولید دلالت بر وثاقت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هم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روایت اجلا دلالتی بر وثاقت یا حسن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وثاقت ایشان ثابت است و نه ضعف ایشان، چون عبارت نجاشی دلالت بر ضعف خود راوی ندارد؛ زیرا نقل از ضعفا دلالتی بر ضعف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تضعیف ابن غضائری هم اثری ندارد؛ چون اسناد کتاب به ایشان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نظر مرحوم خوئی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با توجه به روایت اجلا از او و عدم استثنای ابن ولید، ایشان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کوفی ابو سمینه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يُلَقَّبُ مُحَمَّدُ بْنُ عَلِىٍّ أَبَا سمينه، ضَعِيفُ جِدّاً، فَاسِدُ الِاعْتِقَادِ، لَا يَعْتَمِدِ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وَرَدَ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بِالْكَذِبِ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عَلَى أَحْمَدَ بْنِ مُحَمَّدِ بْنِ عِيسَى مُدَّةُ، ثُمَّ تَشْهَرْ بِالْغُلُوِّ فجفا، وَ أَخْرَجَهُ أَحْمَدَ بْنِ مُحَمَّدِ بْنِ عیسى عَنْ قُمَّ، وَ لَهُ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الدَّلَائِلِ، وَ كِتَابُ الْوَصَايَا، وَ كِتَابُ الْعِتْقِ</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ملقب به ابو سمینه بود، شخصی ضعیف و فاسد الاعتقاد که در چیزی بر او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قم شد در حالی که در کوفه به کذب مشهور بود و بر علی بن احمد بن محمد بن عیسی وارد شد و مشهور به غلو شد پس به او جفا شد احمد بن محمد بن عیسی او را از قم بیرون کرد و برای او قصه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نقل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مُحَمَّدِ بْنِ عَلِىٍّ بْنَ الْحُسَيْنِ، عَنْ أَبِيهِ وَ مُحَمَّدِ بْنِ الْحَسَنِ وَ مُحَمَّدِ بْنِ عَلِىٍّ مَاجِيلَوَيْهِ، عَنْ مُحَمَّدِ بْنِ أَبِي الْقَاسِمِ، عَنْ مُحَمَّدِ بْنِ عَلِىِّ الصَّيْرَفِيِّ، إِلَّا مَا كَانَ فِيهَا مِنْ تَخْلِيطُ أَوْ غُلُوِّ أَوْ تَدْلِيسِ أَوْ يَنْفَرِدَ بِهِ وَ لَا يُعْرَفُ مِنْ غَيْرِ طَرِيقِهِ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محمد بن علی صیرفی نقل می شد مگر آن روایاتی که در آن تخلیط، غلو یا تدلیس بود یا او در نقل آن منفرد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علی بْنِ مُحَمَّدِ بْنِ قُتَيْبَةَ النیسابوری،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أَنْ أَقْنُتَ عَلَى أَبِي سمينه مُحَمَّدُ بْنُ عَلِىِّ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لَمْ أَسْتَوْجِبُ الْقُنُوتِ مِنْ بَيْنِ أَمْثَالِهِ؟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لأنى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 مِنْهُ مَا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الْفَضْلُ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الْكَذَّابِينَ المشهورين أَبُو الْخَطَّابِ وَ يُونُسُ بْنُ ظَبْيَانَ وَ يَزِيدَ الصَّائِغِ وَ مُحَمَّدِ بْنِ سِنَانٍ وَ أَبُو سُمَيْنَةَ أَشَهْرُهُمْ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در قنوتم ایشان را نفرین کنم چون چیزهایی در مورد ایشان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برخی از کتاب هایش که اسم دروغ گویان مشهور را می آورد، یکی از آن ها و مشهورترین آن ها ابو سمینه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إِبْرَاهِيمَ الصيرفى، ابْنِ خَلَّادٍ المقرى أَبُو جَعْفَرِ الْمُلَقَّبِ بِأَبِى سمينه، کوفی، کذاب، غَالٍ، دَخَلَ قُمَّ وَ اشْتَهَرَ أَمْرُهُ بِهَا وَ نَفَاهُ أَحْمَدَ بْنِ مُحَمَّدِ بْنِ عِيسَى الْأَشْعَرِيِّ رَحِمَهُ اللَّهُ عَنْهَا، وَ كَانَ شهيرا فِي الِارْتِفَاعِ </w:t>
      </w:r>
      <w:r>
        <w:rPr>
          <w:rStyle w:val="FootnoteAnchor"/>
          <w:rtl w:val="true"/>
        </w:rPr>
        <w:footnoteReference w:id="120"/>
      </w:r>
      <w:r>
        <w:rPr>
          <w:rFonts w:ascii="Amiri" w:hAnsi="Amiri" w:eastAsia="Amiri" w:cs="Amiri"/>
          <w:color w:val="111111"/>
          <w:sz w:val="28"/>
          <w:sz w:val="28"/>
          <w:szCs w:val="28"/>
          <w:rtl w:val="true"/>
          <w:lang w:bidi="ar-SA"/>
        </w:rPr>
        <w:t>لَا يُلْتَفَتُ إِلَيْهِ وَ لَا يُكْتَبُ حَدِيثَهُ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کوفی، کذاب و غالی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 ابن غضائری را جزو تضعیفات نمی آوریم؛ زیرا قبلا گفتیم کتاب ابن غضائری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بَقِىَ 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عَلِىٍّ بْنِ إِبْرَاهِيمَ الْمُلَقَّبِ بِأَبِى سمينه لَا يَنْبَغِي الشَّكِّ فِي ضَعْفِهِ لِمَا عَرَفْتَ، وَ قَدِ اسْتَثْنَى ابْنِ الْوَلِيدِ مِنْ رِوَايَاتِ مُحَمَّدِ بْنِ أَحْمَدَ بْنِ يَحْيَى مَا يَرْوِيهِ عَنْ أَبِى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فِي إِسْنَادٍ كَامِلِ الزِّيَارَاتِ، وَ الْمَذْكُورُ فِيهِ مُحَمَّدُ بْنُ عَلِىِّ الْقُرَشِيِّ، فَقَدْ رَوَى عَنْ عُبَيْدِ بْنِ يَحْيَى الثَّوْرِيِّ، وَ رَوَى عَنْهُ مُحَمَّدُ بْنُ أَبِى الْقَاسِمِ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عَلِىِّ الْقُرَشِيِّ الْوَاقِعِ فِي سَنَدِ كَامِلِ الزِّيَارَاتِ لَمْ يَعْلَمْ أَنَّهُ أَبُو سَمِينَةُ، وَ قَدِ الْتَزَمَ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يَذْكُرَ فِي كِتَابِهِ إِلَّا مَا يَعْتَمِدُ عَلَيْهِ، وَ يَحْكُمْ بِصِحَّتِهِ، فَكَيْفَ يُمْكِنُ </w:t>
      </w:r>
    </w:p>
    <w:p>
      <w:pPr>
        <w:pStyle w:val="BookText"/>
        <w:rPr/>
      </w:pPr>
      <w:r>
        <w:rPr>
          <w:rFonts w:ascii="Amiri" w:hAnsi="Amiri" w:eastAsia="Amiri" w:cs="Amiri"/>
          <w:color w:val="111111"/>
          <w:sz w:val="28"/>
          <w:sz w:val="28"/>
          <w:szCs w:val="28"/>
          <w:rtl w:val="true"/>
          <w:lang w:bidi="ar-SA"/>
        </w:rPr>
        <w:t>أَنْ يَذْكُرُ فِيهِ رِوَايَاتٍ مَنْ هُوَ مَعْرُوفُ بِالْكَذِبِ وَ الْوَضْعِ، إِذَا فَمُحَمَّدُ بْنُ عَلَى الْقُرَشِيِّ الكوفى رَجُلٍ آخَرُ غَيْرُ أَبَى سمينه، الْمَشْهُورُ بِالْكَذِبِ</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ابراهيم ملقب به ابو سمینه، شک در ضعیف بودن او شایسته نیست به جهت آن چه شناختی، و به تحقیق ابن ولید از روایات محمد بن احمد بن یحیی آن چه از ابو سمینه روایت کرده را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او در اسناد کامل الزیارات واقع شده است،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قرشی که در اسناد کامل الزیارات است معلوم نیست که ابو سمینه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مرحوم صدوق ملتزم شده که در کتابش غیر آن چه بر آن اعتماد دارد را ذکر نکند، و حکم به صحت آن ها کرده پس چطور ممکن است در آن روایاتی را از کسی که معروف به کذب و وضع است، نقل کند، بنابراین محمد بن علی قرشی کوفی شخص دیگری غیر از ابو سمینه مشهور به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علی ابو سمینه ضعیف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سند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این روایت را قبول داریم؛ چون در آن غلو و تخلیط نمی باشد و شواهد زیادی هم بر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جهت دلالت هم روایت ربطی به فقهای شیعه ندارد؛ بلکه در مورد سلفی ها و نواصب است</w:t>
      </w:r>
      <w:r>
        <w:rPr>
          <w:rFonts w:eastAsia="IRNazanin" w:cs="IRNazanin"/>
          <w:color w:val="111111"/>
          <w:sz w:val="28"/>
          <w:szCs w:val="28"/>
          <w:rtl w:val="true"/>
          <w:lang w:bidi="fa-IR"/>
        </w:rPr>
        <w:t xml:space="preserve">. </w:t>
      </w:r>
      <w:bookmarkStart w:id="322" w:name="pg9637_90485"/>
    </w:p>
    <w:p>
      <w:pPr>
        <w:pStyle w:val="Heading2"/>
        <w:numPr>
          <w:ilvl w:val="1"/>
          <w:numId w:val="1"/>
        </w:numPr>
        <w:rPr/>
      </w:pPr>
      <w:bookmarkStart w:id="323" w:name="__RefHeading___Toc7668604_2870459653"/>
      <w:bookmarkStart w:id="324" w:name="_Toc138"/>
      <w:bookmarkEnd w:id="322"/>
      <w:bookmarkEnd w:id="323"/>
      <w:r>
        <w:rPr>
          <w:rtl w:val="true"/>
        </w:rPr>
        <w:t xml:space="preserve">جلسه ی بیست و ششم </w:t>
      </w:r>
      <w:r>
        <w:rPr>
          <w:rtl w:val="true"/>
        </w:rPr>
        <w:t xml:space="preserve">- </w:t>
      </w:r>
      <w:r>
        <w:rPr/>
        <w:t>98/9/2</w:t>
      </w:r>
      <w:bookmarkEnd w:id="324"/>
    </w:p>
    <w:p>
      <w:pPr>
        <w:pStyle w:val="Heading3"/>
        <w:numPr>
          <w:ilvl w:val="2"/>
          <w:numId w:val="1"/>
        </w:numPr>
        <w:rPr/>
      </w:pPr>
      <w:bookmarkStart w:id="325" w:name="__RefHeading___Toc7668606_2870459653"/>
      <w:bookmarkStart w:id="326" w:name="_Toc139"/>
      <w:bookmarkEnd w:id="325"/>
      <w:r>
        <w:rPr>
          <w:rtl w:val="true"/>
        </w:rPr>
        <w:t xml:space="preserve">نقش علما در عصر ظهور امام زمان </w:t>
      </w:r>
      <w:r>
        <w:rPr>
          <w:rtl w:val="true"/>
        </w:rPr>
        <w:t>(</w:t>
      </w:r>
      <w:r>
        <w:rPr>
          <w:rtl w:val="true"/>
        </w:rPr>
        <w:t>عجل الله تعالی فرجه الشریف</w:t>
      </w:r>
      <w:r>
        <w:rPr>
          <w:rtl w:val="true"/>
        </w:rPr>
        <w:t>)</w:t>
      </w:r>
      <w:bookmarkEnd w:id="326"/>
    </w:p>
    <w:p>
      <w:pPr>
        <w:pStyle w:val="Heading3"/>
        <w:numPr>
          <w:ilvl w:val="2"/>
          <w:numId w:val="1"/>
        </w:numPr>
        <w:rPr/>
      </w:pPr>
      <w:bookmarkStart w:id="327" w:name="__RefHeading___Toc7668608_2870459653"/>
      <w:bookmarkStart w:id="328" w:name="_Toc140"/>
      <w:bookmarkEnd w:id="327"/>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328"/>
    </w:p>
    <w:p>
      <w:pPr>
        <w:pStyle w:val="Heading3"/>
        <w:numPr>
          <w:ilvl w:val="2"/>
          <w:numId w:val="1"/>
        </w:numPr>
        <w:rPr/>
      </w:pPr>
      <w:bookmarkStart w:id="329" w:name="__RefHeading___Toc7668610_2870459653"/>
      <w:bookmarkStart w:id="330" w:name="_Toc141"/>
      <w:bookmarkEnd w:id="329"/>
      <w:r>
        <w:rPr>
          <w:rtl w:val="true"/>
        </w:rPr>
        <w:t>روایت چهاردهم</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أبو الْحَسَنِ بْنُ عَبْدِ اللَّهِ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 عِنْدَهُ نَفَرٌ مِنْ أَصْحَابِهِ فَقَالَ يَا ابْنَ أَبِي يَعْفُورٍ هَلْ قَرَأْتَ الْقُرْآنَ قَالَ قُلْتُ نَعَمْ هَذِهِ الْقِرَاءَةَ قَالَ عَنْهَا سَأَلْتُكَ لَيْسَ عَنْ غَيْرِهَا قَالَ فَقُلْتُ نَعَمْ جُعِلْتُ فِدَاكَ وَ لِمَ قَالَ لِأَنَّ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قَوْمَهُ بِحَدِيثُ لَمْ يَحْتَمِلُوهُ عَنْهُ فَخَرَجُوا عَلَيْهِ بِمِصْرَ فَقَاتَلُوهُ فَقَاتَلَهُمْ فَقَتَلَهُمْ وَ لِأَنَّ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قَوْمَهُ بِحَدِيثٍ فَلَمْ يَحْتَمِلُوهُ عَنْهُ فَخَرَجُوا عَلَيْهِ بِتَكْرِيت فَقَاتَلُوهُ فَقَاتَلَهُمْ فَقَتَلَهُمْ وَ هُوَ قَوْلُ اللهِ عَزَّ وَ جَلَ فَآمَنَتْ طَائِفَةً مِنْ بَنِي إِسْرَائِيلَ وَ كَفَرَتْ طَائِفَةً فَأَيَّدَنَا الَّذِينَ آمَنُوا عَلَى عَدُوِّهِمْ فَأَصْبَحُوا ظَاهِرِين وَ إِنَّهُ أَوَّلَ قَائِمٍ يَقُومُ مِنَّا أَهْلَ الْبَيْتِ يُحَدِّثُكُمْ بِحَدِيثُ لَا تَحْتَمِلُونَ فَتَخْرَجُونَ عَلَيْهِ بِرِّمَيْلَةِ الدَّسْكَرَةِ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فَتُقَاتِلُونَهُ فَيُقَاتِلُكُمْ فَيَقْتُلُكُمْ وَهِيَ آخِرُ خَارِجَهُ يَكُون</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حالی که گروهی از یارانش نیز در خدمت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قرآن خوانده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همین قرائت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من هم، همین قرائت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پرسش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موسی مطالبی را برای قوم خود گفت، ولی آنان تاب و توان آن را نداشتند و علیه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آنان جنگید و آنان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مطالبی را برای قوم خود بازگو کرد و آنان نیز تحمّل نکرده، علیه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تکریت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رویارویی با آنان برخاست و نابودشان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 ای از بنی اسرائیل ایمان آوردند و طایفه دیگر کافر شدند و ما ایمان آورندگان را نصرت دادیم و بر دشمنانشان پیروز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هنگامی که ظهور کند، سخنانی برای شما می گوید که تاب و توان پذیرش آن را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علیه حضرت در شهر رمیله قیام می کنید و با او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رویارویی با شما می پردازد و شما را به قتل می رساند و این شورش آخرین قیام علیه حضرت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بِرُمَيْلَةِ الدَّسْكَرَةِ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سه منطقه می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ای بین بصره و مدینه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ای در بحرین </w:t>
      </w:r>
      <w:bookmarkStart w:id="331" w:name="pg9637_90488"/>
    </w:p>
    <w:p>
      <w:pPr>
        <w:pStyle w:val="BookText"/>
        <w:rPr/>
      </w:pPr>
      <w:bookmarkEnd w:id="331"/>
      <w:r>
        <w:rPr>
          <w:rFonts w:ascii="IRNazanin" w:hAnsi="IRNazanin" w:eastAsia="IRNazanin"/>
          <w:color w:val="111111"/>
          <w:sz w:val="28"/>
          <w:sz w:val="28"/>
          <w:szCs w:val="28"/>
          <w:rtl w:val="true"/>
          <w:lang w:bidi="fa-IR"/>
        </w:rPr>
        <w:t>مرحوم مجلسی این روایت را از کتاب حسین بن سعید اهوازی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حسین بن سعید اهوازی معتبر است و بعضی از طرق بزرگان ما به ایشان صحیح است مخصوصا طریق شیخ طوسی به ایشان صحیح است لذا سند آن مورد مناقشه ما نمی باشد هر چند ابو الحسن بن عبدالله برای ما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این روایت مؤیدات دارد، روایات متعددی بیان گر قیام خوارج علیه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متن این روایت مقبول است و از جهت سند هم اشکالی ندارد امّا ربطی به علمای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لِمَ لَمْ تسألنى عَنْ غَيْرِ تِلْكَ الْقِرَاءَةِ وَ هِىَ الْمَنْزِلَةِ الَّتِي يَنْبَغِي أَنْ يَعْلَمَ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الْقَوْمُ لَا يَحْتَمِلُونَ تَغْيِيرِ الْقُرْآنُ وَ لَا يَقْبَلُونَهُ وَ اسْتَشْهَدَ بِمَا ذَكَرَ</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 از غیر آن قرائت سوال نمی کنید و این جایگاهی بود که شایسته بود بداند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قرآن را تحمل نمی کنند و قبول نمی کنند و به آن چه ذکر شد استشهاد کردند</w:t>
      </w:r>
      <w:r>
        <w:rPr>
          <w:rFonts w:eastAsia="IRNazanin" w:cs="IRNazanin"/>
          <w:color w:val="111111"/>
          <w:sz w:val="28"/>
          <w:szCs w:val="28"/>
          <w:rtl w:val="true"/>
          <w:lang w:bidi="fa-IR"/>
        </w:rPr>
        <w:t>.»</w:t>
      </w:r>
    </w:p>
    <w:p>
      <w:pPr>
        <w:pStyle w:val="Heading3"/>
        <w:numPr>
          <w:ilvl w:val="2"/>
          <w:numId w:val="1"/>
        </w:numPr>
        <w:rPr/>
      </w:pPr>
      <w:bookmarkStart w:id="332" w:name="__RefHeading___Toc7668612_2870459653"/>
      <w:bookmarkStart w:id="333" w:name="_Toc142"/>
      <w:bookmarkEnd w:id="332"/>
      <w:r>
        <w:rPr>
          <w:rtl w:val="true"/>
        </w:rPr>
        <w:t>روایت پانزدهم</w:t>
      </w:r>
      <w:r>
        <w:rPr>
          <w:rtl w:val="true"/>
        </w:rPr>
        <w:t>:</w:t>
      </w:r>
      <w:bookmarkEnd w:id="33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عَبْدِ الرَّحْمَنِ بْنِ أَبِى هَاشِمٍ عَنْ عَلِيِّ بْنِ أَبِي حَمْزَةَ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الْكُوفَةَ وَ أَمَرَ بِهَدْمِ الْمَسَاجِدِ الْأَرْبَعَةِ حَتَّى يَبْلُغَ أَسَاسَهَا وَ يُصَيِّرُهَا عَرِيشاً كَعَرِيشِ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الْمَسَاجِدَ كُلُّهَا جَمَاءَ لَا شُرَفَ لَهَا كَمَا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يُوَسِّعُ الطَّرِيقَ الْأَعْظَمَ فَيُصَيِّرُ سِتِّينَ ذِرَاعاً وَ يَهْدِمُ كُلَّ مَسْجِدٍ عَلَى الطَّرِيقِ وَ يَسُدُّ كُلَّ كَوَّةَ إِلَى الطَّرِيقِ وَ كُلَّ جَنَاحٍ وَ كَنِيفٍ وَ مِيزَابٍ إِلَى الطَّرِيقِ وَ يَأْمُرُ اللَّهُ الْفَلَك فِي زَمَانِهِ فَيُبْطِيُّ فِي دَوْرِهِ حَتَّى يَكُونَ الْيَوْمُ فِي أَيَّامِهِ كَعَشَرَةٍ مِنْ أَيَّامِكُمْ وَ الشَّهْرُ كَعَشَرَةِ أَشْهُرٍ وَالسَّنَةَ كَعَشْرِ سِنِينَ مِنْ سِنِيكُمْ ثُمَّ لَا يَلْبَثُ إِلَّا قَلِيلا حَتَّى يَخْرُجَ عَلَيْهِ مَارِقَةُ الْمَوَالِى بِرَمَيْلَةِ الدَّسْكَرَةِ عَشَرَةَ آلَافٍ شِعَارهُمْ يَا عُثْمَانُ يَا عُثْمَانُ فَيَدْعُو رَجُلًا مِنَ الْمَوَالِى فَيُقَلَّدَهُ سَيْفَهُ فَيَخْرُجُ إِلَيْهِمْ فَيَقْتُلُهُمْ حَتَّى لَا يَبْقَى مِنْهُمْ أَحَدٌ ثُمَّ يَتَوَجَّهُ إِلَى كَابَلَ شَاءٍ وَ هِيَ مَدِينَةً لَمْ يَفْتَحْهَا أَحَدٌ قَطُّ غَيْرُهُ فَيَفْتَحُهَا ثُمَّ يَتَوَجَّهُ إِلَى الْكُوفَةِ فَيَنْزِلُهَا وَ تَكُونُ دَارَهُ وَ يُبَهْرِجُ سَبْعِينَ قَبِيلَةً مِنْ قَبَائِلِ الْعَرَبِ تَمَامَ الْخَبَر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از ابی بصیر و او هم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نقل کرده اند که ما آن را مختصر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حدیث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وارد کوفه شود؛ دستور به انهدام چهار مسجد می دهد؛ تا آن ها را به پایه اولیه 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مانند عریش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سایبان </w:t>
      </w:r>
    </w:p>
    <w:p>
      <w:pPr>
        <w:pStyle w:val="BookText"/>
        <w:rPr/>
      </w:pPr>
      <w:r>
        <w:rPr>
          <w:rFonts w:ascii="IRNazanin" w:hAnsi="IRNazanin" w:eastAsia="IRNazanin"/>
          <w:color w:val="111111"/>
          <w:sz w:val="28"/>
          <w:sz w:val="28"/>
          <w:szCs w:val="28"/>
          <w:rtl w:val="true"/>
          <w:lang w:bidi="fa-IR"/>
        </w:rPr>
        <w:t xml:space="preserve">بازسازی می کند و دیوارهای مساجد همه مثل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کنگره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بزرگ و اصلی را تا شصت ذراع وسعت می دهد، هر مسجدی را که سر راه باشد تخریب می کند، هر پنجره ای که به سمت راه باشد را می بندد و هر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ناودانی که به راه می ریزد را مسدود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فلک امر می کند که در زمان آن حضرت، آهسته حرکت کند، تا آن جا که یک روز در زمان ایشان مثل ده روز شما است یک ماهش مانند ده ماه و یک سالش مساوی ده سال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مدّت کوتاهی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ده هزار نفر از خارجیان و غلامان در دهکده رمیله علیه او قیام می کنند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مردی از دوستانش را فراخوانده و شمشیر خود را به گردنش حمایل می کند و به جنگ آن ها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طرف آن ها بیرون می رود و با آن ها می جنگد و حتی یک نفر آن ها هم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ربطی به فقهای شیعه ندارد بلکه مربوط به کسانی است که اصلا شیعه نیستند و جزو خوارج و عثمانی مذهب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بررسی سندی نمی کنیم؛ زیرا متن آن مقبول است و شواهد و مؤیداتی بر آن وجود دارد</w:t>
      </w:r>
      <w:r>
        <w:rPr>
          <w:rFonts w:eastAsia="IRNazanin" w:cs="IRNazanin"/>
          <w:color w:val="111111"/>
          <w:sz w:val="28"/>
          <w:szCs w:val="28"/>
          <w:rtl w:val="true"/>
          <w:lang w:bidi="fa-IR"/>
        </w:rPr>
        <w:t xml:space="preserve">. </w:t>
      </w:r>
      <w:bookmarkStart w:id="334" w:name="pg9637_90491"/>
    </w:p>
    <w:p>
      <w:pPr>
        <w:pStyle w:val="Heading2"/>
        <w:numPr>
          <w:ilvl w:val="1"/>
          <w:numId w:val="1"/>
        </w:numPr>
        <w:rPr/>
      </w:pPr>
      <w:bookmarkStart w:id="335" w:name="__RefHeading___Toc7668614_2870459653"/>
      <w:bookmarkStart w:id="336" w:name="_Toc143"/>
      <w:bookmarkEnd w:id="334"/>
      <w:bookmarkEnd w:id="335"/>
      <w:r>
        <w:rPr>
          <w:rtl w:val="true"/>
        </w:rPr>
        <w:t xml:space="preserve">جلسه ی بیست و هفتم </w:t>
      </w:r>
      <w:r>
        <w:rPr>
          <w:rtl w:val="true"/>
        </w:rPr>
        <w:t xml:space="preserve">- </w:t>
      </w:r>
      <w:r>
        <w:rPr/>
        <w:t>98/9/3</w:t>
      </w:r>
      <w:bookmarkEnd w:id="336"/>
    </w:p>
    <w:p>
      <w:pPr>
        <w:pStyle w:val="Heading3"/>
        <w:numPr>
          <w:ilvl w:val="2"/>
          <w:numId w:val="1"/>
        </w:numPr>
        <w:rPr/>
      </w:pPr>
      <w:bookmarkStart w:id="337" w:name="__RefHeading___Toc7668616_2870459653"/>
      <w:bookmarkStart w:id="338" w:name="_Toc144"/>
      <w:bookmarkEnd w:id="337"/>
      <w:r>
        <w:rPr>
          <w:rtl w:val="true"/>
        </w:rPr>
        <w:t xml:space="preserve">نقش علما در عصر ظهور امام زمان </w:t>
      </w:r>
      <w:r>
        <w:rPr>
          <w:rtl w:val="true"/>
        </w:rPr>
        <w:t>(</w:t>
      </w:r>
      <w:r>
        <w:rPr>
          <w:rtl w:val="true"/>
        </w:rPr>
        <w:t>عجل الله تعالی فرجه الشریف</w:t>
      </w:r>
      <w:r>
        <w:rPr>
          <w:rtl w:val="true"/>
        </w:rPr>
        <w:t>)</w:t>
      </w:r>
      <w:bookmarkEnd w:id="338"/>
    </w:p>
    <w:p>
      <w:pPr>
        <w:pStyle w:val="Heading3"/>
        <w:numPr>
          <w:ilvl w:val="2"/>
          <w:numId w:val="1"/>
        </w:numPr>
        <w:rPr/>
      </w:pPr>
      <w:bookmarkStart w:id="339" w:name="__RefHeading___Toc7668618_2870459653"/>
      <w:bookmarkStart w:id="340" w:name="_Toc145"/>
      <w:bookmarkEnd w:id="339"/>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340"/>
    </w:p>
    <w:p>
      <w:pPr>
        <w:pStyle w:val="Heading3"/>
        <w:numPr>
          <w:ilvl w:val="2"/>
          <w:numId w:val="1"/>
        </w:numPr>
        <w:rPr/>
      </w:pPr>
      <w:bookmarkStart w:id="341" w:name="__RefHeading___Toc7668620_2870459653"/>
      <w:bookmarkStart w:id="342" w:name="_Toc146"/>
      <w:bookmarkEnd w:id="341"/>
      <w:r>
        <w:rPr>
          <w:rtl w:val="true"/>
        </w:rPr>
        <w:t>دلالت روایت پانزدهم</w:t>
      </w:r>
      <w:r>
        <w:rPr>
          <w:rtl w:val="true"/>
        </w:rPr>
        <w:t>:</w:t>
      </w:r>
      <w:bookmarkEnd w:id="342"/>
    </w:p>
    <w:p>
      <w:pPr>
        <w:pStyle w:val="BookText"/>
        <w:rPr/>
      </w:pPr>
      <w:r>
        <w:rPr>
          <w:rFonts w:ascii="IRNazanin" w:hAnsi="IRNazanin" w:eastAsia="IRNazanin"/>
          <w:color w:val="111111"/>
          <w:sz w:val="28"/>
          <w:sz w:val="28"/>
          <w:szCs w:val="28"/>
          <w:rtl w:val="true"/>
          <w:lang w:bidi="fa-IR"/>
        </w:rPr>
        <w:t>رمیله 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حسینی در غریب الحدیث فی بحار الانوار در مورد دسکره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 سُكُونِ السِّينَ وَ فَتَحَ الْكَافُ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 أَعْمَالِ بَغْدَادَ عَلَى طَرِيقِ خُرَاسَانَ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دسکره الملک، وَ قریه بِنَهْرٍ الملک مِنْ أَعْمَالِ بَغْدَادَ أَيْضاً، وَ بَلَدِهِ بخوزستان، وَ يُطْلَقُ عَلَى كُلِّ قَرْيَةٍ أَيْضاً، وَ عَلَى الصَّوْمَعَةِ، وَ الْأَرْضِ الْمُسْتَوِيَةِ، وَ بُيُوتِ الاعاجم يَكُونُ فِيهَا الشَّرَابِ وَ الْمَلَاهِي، وَ بِنَاءِ كَالْقَصْرِ حَوْلَهُ بُيُوتِ</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مقدسی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حَتَّى يَأْخُذُوا مَالًا وَ يسفكوا دَماً وَ كَانَ يَقُولُ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 الْقَاسِطِينَ وَ الْمَارِقِينَ فالناكثون أَصْحَابَ الْجَمَلِ وَ الْقاسِطُونَ أَصْحَابِ صِفِّينَ وَ المارقون الْخَوَارِجِ فَوَثَبَتِ الْخَوَارِجِ عَلَى عَبْدِاللَّهِ بْنَ خَبَّابِ فَقَتَلُوهُ وَ بَقَرُوا بَطْنَ امْرَأَتَهُ وَ قَتَلُوا نَسُوهُ وَ وِلْدَاناً فَقَالَ لَهُمْ عَلَى ادْفَعُوا إِلَيْنَا قَتَلَهُ إِخْوَانِنَا وَ أَنَّا تارككم فثاروا بِهِ وَ ناوشوه الْقِتَالِ فَقَالَ عَلَىّ عَمِّ انَّ يَغْلِبُ مِنْهُمْ عَشَرَةُ وَ انَّ يُقْتَلُ مِنْهُمْ عَشَرَةَ فکان کذلک وَ هُوَ يَوْمُ النَّهْرَوَانِ بِمَوْضِعِ يُقَالُ لَهُ رميله الدسكرة وَ قَتَلَ المخدج ذُو الثُّدَيَّةِ وَقَدْ ذَكَرْتُ هَذِهِ الْقِصَّةِ فِي فَصَلِّ مقالات أَهْلِ الْإِسْلَامِ فَذَكَرَ قَوْمِ انْهَ قُتِلَ يَوْمَ النَّهْرَوَانِ أَرْبَعَةُ آلَافٍ</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کنید تا وقتی که مالی را غصب کنند و خونی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با ناکثین و قاسطین و مارقین امر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ناکشان اصحاب جمل؛ قاسطان اصحاب صفین؛ و مارقان خوارج 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خوارج بر عبدالله بن خباب حمله کردند و او را کشتند و شکم همسرش را پاره کردند و زنان و فرزندان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برادران ما را تحویل دهید، تا من هم شما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اخلال گری کردند و چنگ و دندان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از ده نفر از آنان زنده می ماند؛ و چنان شد و آن روز نهروان در مکانی که به آن رمیله دسکره گفته می شد، بود</w:t>
      </w:r>
      <w:r>
        <w:rPr>
          <w:rFonts w:eastAsia="IRNazanin" w:cs="IRNazanin"/>
          <w:color w:val="111111"/>
          <w:sz w:val="28"/>
          <w:szCs w:val="28"/>
          <w:rtl w:val="true"/>
          <w:lang w:bidi="fa-IR"/>
        </w:rPr>
        <w:t xml:space="preserve">.» </w:t>
      </w:r>
      <w:bookmarkStart w:id="343" w:name="pg9637_90493"/>
    </w:p>
    <w:p>
      <w:pPr>
        <w:pStyle w:val="BookText"/>
        <w:rPr/>
      </w:pPr>
      <w:bookmarkEnd w:id="343"/>
      <w:r>
        <w:rPr>
          <w:rFonts w:ascii="IRNazanin" w:hAnsi="IRNazanin" w:eastAsia="IRNazanin"/>
          <w:color w:val="111111"/>
          <w:sz w:val="28"/>
          <w:sz w:val="28"/>
          <w:szCs w:val="28"/>
          <w:rtl w:val="true"/>
          <w:lang w:bidi="fa-IR"/>
        </w:rPr>
        <w:t xml:space="preserve">پس رمیله دسکره که در روایت قبل نقل شده بود، نام محلی است که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نهروان جنگیده و آنان را از بین بردند</w:t>
      </w:r>
      <w:r>
        <w:rPr>
          <w:rFonts w:eastAsia="IRNazanin" w:cs="IRNazanin"/>
          <w:color w:val="111111"/>
          <w:sz w:val="28"/>
          <w:szCs w:val="28"/>
          <w:rtl w:val="true"/>
          <w:lang w:bidi="fa-IR"/>
        </w:rPr>
        <w:t>.</w:t>
      </w:r>
    </w:p>
    <w:p>
      <w:pPr>
        <w:pStyle w:val="Heading3"/>
        <w:numPr>
          <w:ilvl w:val="2"/>
          <w:numId w:val="1"/>
        </w:numPr>
        <w:rPr/>
      </w:pPr>
      <w:bookmarkStart w:id="344" w:name="__RefHeading___Toc7668622_2870459653"/>
      <w:bookmarkStart w:id="345" w:name="_Toc147"/>
      <w:bookmarkEnd w:id="344"/>
      <w:r>
        <w:rPr>
          <w:rtl w:val="true"/>
        </w:rPr>
        <w:t>روایت شانزدهم</w:t>
      </w:r>
      <w:bookmarkEnd w:id="34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الْحَلَبِيِّ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غَيْبَةً فِي بَعْضٍ هَذِهِ الشِّعَابِ ثُمَّ أَوْمَا بِيَدِهِ إِلَى نَاحِيَهِ ذِي طُوًى حَتَّى إِذَا كَانَ قَبْلَ خُرُوجِهِ بِلَيْلَتَيْنِ انْتَهَى الْمَوْلَى الَّذِي يَكُونُ بَيْنَ يَدَيْهِ حَتَّى يَلْقَى بَعْضَ أَصْحَابِهِ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يُوَحَّدَ اللَّهُ وَ لَا يُشْرَكَ بِهِ شَيْءٌ وَ حَتَّى يَخْرُجَ الْعَجُوزُ الضَّعِيفَةُ مِنَ الْمَشْرِقِ تُرِيدُ الْمَغْرِبَ وَ لَا يَنْهَاهَا أَحَدٌ وَ يُخْرِجُ اللَّهُ مِنَ الْأَرْضِ بَدْرَهَا وَ يُنْزِلُ مِنَ السَّمَاءِ قَطْرَهَا وَ يُخْرِجُ النَّاسُ خَرَاجَهُمْ عَلَى رِقَابِهِمْ إِلَى الْمَهْدِى وَ يُوَسِّعُ اللَّهُ عَلَى شِيعَتِنَا وَ لَوْ لَا مَا يُدْرِكُهُمْ مِنَ السَّعَادَةِ لَبَغَوْا فَبَيْنَا صَاحِبٌ هَذَا الْأَمْرِ قَدْ حَكَمَ بِبَعْضِ الْأَحْكَامِ وَ تَكَلَّمَ بِبَعْضِ السُّنَنِ إِذْ خَرَجَتْ خَارِجَةً مِنَ الْمَسْجِدِ يُرِيدُونَ الْخُرُوجَ عَلَيْهِ فَيَقُولُ لِأَصْحَابِهِ انْطَلِقُوا فَيَلْحَقُونَهُمْ فِي التَّمَّارِينِ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 نَهُ بِهِمْ أَسْرَى فَيَأْمُرُ بِهِمْ فَيُذْبَحُونَ وَ هِيَ آخِرُ خَارِجَهُ يَخْرُجُ عَلَى قَائِمٍ آلِ مُحَمَّدٍ صَلَّى الله عَلَيْهِ وَ آلِهِ</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به سند خود از عبد الاعلی حلبی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در یکی از این درّه ها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سوی ذی طوی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دو شب به خروج وی مانده، می آید و بعضی از اصحاب آن حضرت را می بیند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جنگ خواهند کرد تا این که یکتاپرستی برقرار شود و هیچ گونه به او شرک نورزند و تا آن جا که حتّی پیرزن ضعیف هم از مشرق به سوی مغرب سفر کند و کسی از او جلوگیری نمی کند و خداوند در آن روزگار، تمامی بذرهای زمین را می رویاند و باران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 ریزد و مردم خراجشان را بر دوش نهاده و به پیشگاه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برند و خداوند بر شیعیانمان وسعت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سعادت و نیک بختی آنان را در نیابد، طغیان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که صاحب این امر بعضی از احکام را صادر کند و برخی از سنتّ ها را بازگوید، گروهی از مسجد بیرون روند و در پی خروج و سرکشی بر آن حضرت برآیند که حضرتش به اصحاب خود امر کند تا به مقابله ی آنان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خرما فروشان، به آنان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اسیرشان می کنند و به خدمت آن حضرت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آن ها را می کشند و این آخرین گروهی است که بر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 xml:space="preserve">.» </w:t>
      </w:r>
      <w:bookmarkStart w:id="346" w:name="pg9637_90495"/>
    </w:p>
    <w:p>
      <w:pPr>
        <w:pStyle w:val="Heading2"/>
        <w:numPr>
          <w:ilvl w:val="1"/>
          <w:numId w:val="1"/>
        </w:numPr>
        <w:rPr/>
      </w:pPr>
      <w:bookmarkStart w:id="347" w:name="__RefHeading___Toc7668624_2870459653"/>
      <w:bookmarkStart w:id="348" w:name="_Toc148"/>
      <w:bookmarkEnd w:id="346"/>
      <w:bookmarkEnd w:id="347"/>
      <w:r>
        <w:rPr>
          <w:rtl w:val="true"/>
        </w:rPr>
        <w:t xml:space="preserve">جلسه ی بیست و هشتم </w:t>
      </w:r>
      <w:r>
        <w:rPr>
          <w:rtl w:val="true"/>
        </w:rPr>
        <w:t xml:space="preserve">- </w:t>
      </w:r>
      <w:r>
        <w:rPr/>
        <w:t>98/9/4</w:t>
      </w:r>
      <w:bookmarkEnd w:id="348"/>
    </w:p>
    <w:p>
      <w:pPr>
        <w:pStyle w:val="Heading3"/>
        <w:numPr>
          <w:ilvl w:val="2"/>
          <w:numId w:val="1"/>
        </w:numPr>
        <w:rPr/>
      </w:pPr>
      <w:bookmarkStart w:id="349" w:name="__RefHeading___Toc7668626_2870459653"/>
      <w:bookmarkStart w:id="350" w:name="_Toc149"/>
      <w:bookmarkEnd w:id="349"/>
      <w:r>
        <w:rPr>
          <w:rtl w:val="true"/>
        </w:rPr>
        <w:t xml:space="preserve">نقش علما در عصر ظهور امام زمان </w:t>
      </w:r>
      <w:r>
        <w:rPr>
          <w:rtl w:val="true"/>
        </w:rPr>
        <w:t>(</w:t>
      </w:r>
      <w:r>
        <w:rPr>
          <w:rtl w:val="true"/>
        </w:rPr>
        <w:t>عجل الله تعالی فرجه الشریف</w:t>
      </w:r>
      <w:r>
        <w:rPr>
          <w:rtl w:val="true"/>
        </w:rPr>
        <w:t>)</w:t>
      </w:r>
      <w:bookmarkEnd w:id="350"/>
    </w:p>
    <w:p>
      <w:pPr>
        <w:pStyle w:val="Heading3"/>
        <w:numPr>
          <w:ilvl w:val="2"/>
          <w:numId w:val="1"/>
        </w:numPr>
        <w:rPr/>
      </w:pPr>
      <w:bookmarkStart w:id="351" w:name="__RefHeading___Toc7668628_2870459653"/>
      <w:bookmarkStart w:id="352" w:name="_Toc150"/>
      <w:bookmarkEnd w:id="351"/>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352"/>
    </w:p>
    <w:p>
      <w:pPr>
        <w:pStyle w:val="Heading3"/>
        <w:numPr>
          <w:ilvl w:val="2"/>
          <w:numId w:val="1"/>
        </w:numPr>
        <w:rPr/>
      </w:pPr>
      <w:bookmarkStart w:id="353" w:name="__RefHeading___Toc7668630_2870459653"/>
      <w:bookmarkStart w:id="354" w:name="_Toc151"/>
      <w:bookmarkEnd w:id="353"/>
      <w:r>
        <w:rPr>
          <w:rtl w:val="true"/>
        </w:rPr>
        <w:t>منابع روایت شانزدهم</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آن را از عبد الأعلى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نص عیّاشی با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أبی، عن ابن أبي عمير، عن منصور بن يونس، عن أبي خالد الكابلی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آن را از علی بن إبراهيم، به سند قمی، و در سند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إسماعيل ابن جابر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غيبه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على التيملى، عن محمد بن إسماعيل بن بزيع، و حدّثنى غير واحد، عن منصور بن يونس بزرج، عن إسماعيل بن جابر، عن أبي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روایت، همان نص عیّاشی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روایت از ابی جعفر، و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نص مجمع البيان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روایت از عیّاشی، و مجمع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نص کافی، از 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روایت از 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روایت از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نص کافی، از 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عیّاشی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روایت، از عیّاشی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نص کافی، از 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کافی، و در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عیّاشی، با کمی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روایت از عیّاشی، و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روایت، از عیّاشی، و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البرهان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قمی و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روایت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روایت، از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روایت، مرسلا،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روایت، از ینابیع المودّة، و الكافی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نص عیّاشی با کمی تفاوت، مرسلا، از امام باقر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عقد الدرر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عن المحجّة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پس به این روایت توجه شده و بزرگان ما قرن به قرن آن را نقل کردند البته محل مورد بحث ما تنها در تفسیر عیاشی نقل شده و در دیگر مصادر ذکر نشده است، روایت عیاشی هم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 به نقل تفسیر 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عَنِ ابْنِ أَبِي عُمَيْرٍ، عَنْ مَنْصُورِ بْنِ يُونُسَ، عَنْ أَبِي خَالِدِ الْكَابُلِيِّ</w:t>
      </w:r>
    </w:p>
    <w:p>
      <w:pPr>
        <w:pStyle w:val="BookText"/>
        <w:rPr/>
      </w:pPr>
      <w:r>
        <w:rPr>
          <w:rFonts w:ascii="IRNazanin" w:hAnsi="IRNazanin" w:eastAsia="IRNazanin"/>
          <w:color w:val="111111"/>
          <w:sz w:val="28"/>
          <w:sz w:val="28"/>
          <w:szCs w:val="28"/>
          <w:rtl w:val="true"/>
          <w:lang w:bidi="fa-IR"/>
        </w:rPr>
        <w:t>علی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و جلالت ایشان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علی بن بابویه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توثیق ندارد؛ از این رو بعضی روایات ایشان را حسن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توثیق نداشتن او به جهت ثقه نبودن نیست؛ بلکه به این جهت است که ایشان از جهت جلالت و علو مقام در جایگاهی هستند که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مرحوم آیت الله طبسی در ترجمه استرآبادی،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ایشان جسارت و توهین شمرده می شود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ایشان هم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اگر چه واقفی است امّا ثقه می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اصحاب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سند تفسیر قمی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 به نقل 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 بْنِ إِبْرَاهِيمَ، ثُمَّ بِسَنَدٍ القمى، وَ فِي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ابْنِ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اسماعیل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مشترک بین اسماعیل بن جابر جعفی و اسماعیل بن جابر خثعمی است، مرحوم خوئی قائل به وحدت این دو عنوان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خثعمی توثیق دارد اما اسماعیل بن جابر جعفی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قائل به توثیق مترجم هستند چه اسماعیل بن جابر جعفی باشد و چه اسماعیل بن جابر خثعمی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قائل به تعدد معنون می باشد و خثعمی توثیق دارد و جعفی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جابر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 کند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طریق خود به کتاب های مترجم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شرح حال اسماعیل بن جابر خثعمی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جَابِرِ الْخَثْعَمِيِّ الْكُوفِيِّ، ثقه مَمْدُوحُ، لَهُ أُصُولُ، رَوَاهَا عَنْهُ صَفْوَانَ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طَيٍّ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جَابِرِ الْخَثْعَمِيِّ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فِى طَىَّ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رَوَى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جابر خثعمی کوفی، ثقه و ممدوح است، او اصولی دارد که صفوان بن یحیی روایت کرده است و مرحوم شیخ ایشان را از اصحاب امام صادق و امام کاظم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شهر آشوب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مَعَالِمِ ابْنِ شَهْرِ آشوب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جَابِرٍ، لَهُ كِتَابُ، وَ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جابر اصل و کتابی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علامه حلی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جَابِرِ الْجُعْفِيِّ الكوفى، ثِقَةُ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فِيهِ مِنَ الذَّمَّ فَقَدْ بَيَّنَّا ضَعْفِهِ فِي كِتَابِنَا الْكَبِيرِ، وَ كَانَ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حَدِيثُهُ أعتمد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جابر جعفی اهل کوفه، ثقه و ممدوح است و آن چه در ذم او وارد شده، ما ضعف آن را در کتاب كبیر مشخص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بر حدیث او اعتماد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توثیقات دیگر اسماعیل بن جابر جعفی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وَثِقَ الْجُعْفِيِّ فِي المشتركاتين، وَ الوجيزة، وَ البلغه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الجزائرى فِي الْحَاوِي، وَ ابْنُ دَاوُدُ، حَيْثُ عَدَّاهُ فِي قَسَمَ الثِّقَاتِ</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جعفی در دو مشترکات، وجیزه و بلغه و غیر آن ها توثیق شده است بلکه و هم چنین جزائری در حاوی و ابن داود هم او را در قسم ثقات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مدح اسماعیل بن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الكشّى فِى تَرْجُمُهُ إِسْمَاعِيلَ بْنِ جَابِرِ الْجُعْفِيِّ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لَطُفَ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عنایته 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مُحَمَّدِ بْنِ مَسْعُودٍ، عَنْ عَلِىُّ بْنِ الْحَسَنِ، عَنِ ابْنِ أُورَمَةَ، عَنْ عُثْمَانَ بْنِ عِيسَى،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لِقُوتِ فِي وَجْهِى، فَلَمَّا قَدِمْنَا الْمَدِينَةِ، دَخَلْتُ عَلَى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أَرَى بوجهک؟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فاسده 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عِنْدَهُ رَكْعَتَيْنِ، ثُمَّ ضَعْ یدک علی وَجْهِكَ،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يَا هَذَا اخْرُجْ، أَقْسَمْتُ عَلَيْكَ مِنْ عَيْنٍ انَسٍ أَوْ مِنْ عَيْنِ جِنُّ أَوْ وَجَعُ اخْرُجْ، عَلَيْكَ بِالَّذِي اتَّخَذَ إِبْرَاهِيمَ خَلِيلًا، وَ کلّم موسی تکلیما، وَ خَلَقَ عِيسَى مِنْ رُوحِ الْقُدُسِ لَمَّا هدئت، وَ طُفِيَتْ كَمَا أُطْفِئَتْ نَارُ إِبْرَاهِيمَ إِطْفَاءِ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عاودت إِلَّا مَرَّتَيْنِ، حَتَّى رَجَعَ وَجْهِى فَمَا عَادَ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ام به هم ریخته بود، پس چون وارد مدینه شدم،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چهره ات می 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فاسد به آن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دو رکعت نماز بخوان سپس دستت را صورتت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ای درد از بدن من خارج شو، تو </w:t>
      </w:r>
    </w:p>
    <w:p>
      <w:pPr>
        <w:pStyle w:val="BookText"/>
        <w:rPr/>
      </w:pPr>
      <w:r>
        <w:rPr>
          <w:rFonts w:ascii="IRNazanin" w:hAnsi="IRNazanin" w:eastAsia="IRNazanin"/>
          <w:color w:val="111111"/>
          <w:sz w:val="28"/>
          <w:sz w:val="28"/>
          <w:szCs w:val="28"/>
          <w:rtl w:val="true"/>
          <w:lang w:bidi="fa-IR"/>
        </w:rPr>
        <w:t>را قسم می دهم اگر چشم انسان به من زدی یا چشم جن به من زدی یا درد خارج شو تو را قسم می دهم به آن که ابراهیم را خلیل خود برگزید و با موسی تکلم کرد و عیسی را از روح القدس خلق کرد آرام بگیر و خشک شو هم چنان که آتش ابراهیم خاموش شد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دفعه این دعا را خواندم تا این که چهره ام به حالت اولش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لَوْ لَا عِنَايَتُهُ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لَمَّا عَلَّمَهُ هَذَا الْعَمَلِ حَتَّى بَرِئَ مِمَّا بِوَجْهِهِ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عنایت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نبود، چنین عملی را به او تعلیم نمی دادند تا از درد چهره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 روایت دلالت بر توثیق مترجم ندارد زیرا اگر مدح مترجم باشد، راوی آن خود مترجم است و اگر مدحی نباشد و تنها حکایت از لطف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محبین شان عنایت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ذم اسماعیل بن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مُحَمَّدِ بْنِ مَسْعُودٍ، عَنْ جَبْرَئِيلَ بْنِ أَحْمَدَ، عَنْ مُحَمَّدِ ابْنَ عِيسَى، عَنْ يُونُسَ، عَنْ أَبِى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المستريبون فِي أَدْيَانِهِمْ، مِنْهُمْ، زراره، وَ برید، وَ مُحَمَّدُ بْنِ مُسْلِمٍ، وَ إِسْماعِيلَ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آخِرَ لَمْ أَحْفَظْهُ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اهل ریب در دین شان،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برید، محمد بن مسلم و اسماعیل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إِلَى هَذَا الْخَبَرِ أَشَارَ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الْخُلَاصَةِ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الضَّعْفِ الَّذِي نَبَّهَ عَلَيْهِ لَعَلَّهُ لِجَهَالَةٍ جَبْرَئِيلَ بْنِ أَحْمَدَ فِي السَّنَدِ، أَوْ لِأَنَّ اقترانه بزراره وَ مُحَمَّدِ بْنِ مُسْلِمٍ المحرز عَدَالَتُهُمَا وَ جلالتهما، يَكْشِفُ عَنْ كَوْنِ الذَّمَّ الْوَارِدِ فِي الرِّوَايَةِ للتقيّه حِفْظاً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الْمِيرْزَا فِى الْمَنْهَجِ </w:t>
      </w:r>
      <w:r>
        <w:rPr>
          <w:rStyle w:val="FootnoteAnchor"/>
          <w:rtl w:val="true"/>
        </w:rPr>
        <w:footnoteReference w:id="13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صَرِيحاً فِي الْقَدَحِ فِيهِ، بَلْ لَا يَبْعُدُ أَنْ يَكُونَ الْكَلَامُ ناشئا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الیلام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شَفَقَتِهِ عَلَيْهِمْ، وَ تَرْغِيباً لَهُمْ فِى إِخْفَاءُ أَمَرَهُمْ عَنِ الْمُخَالِفِينَ، أَوِ الِاحْتِيَاطِ فِي الْفَتْوَى، أَوْ تَخَوُّفاً عَنْ خِلَافِ ذَلِكَ، عَلَى أَنَّهُ مُعَارِضُ بِأَصَحَّ مِنْهُ وَ أَ صَرَّحَ فِي حَقٍّ زُرَارَةَ وَ مُحَمَّدِ بْنِ مُسْلِمٍ وَ برید، كَمَا هُوَ مَذْكُورُ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اقترانه بِهَؤُلَاءِ يُنْبِئْ عَنِ عُلُوِّ قَدَرُهُ، وَ عِظَمِ مَنْزِلَتِهِ انْتَهَى</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علامه حلی در عبارت خلاصه اشاره به این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ضعفی که علامه بر آن توجه داده شاید به جهت مجهول بودن جبرئیل بن احمد باشد، یا به این جهت که اقتران جعفی به زراره و محمد بن مسلم که هر دو عدالت و جلالتشان محرز است، کشف می کند از این که ذم در این روایت برای تقیه و حفظ آن 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در منهج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صراحت در قدح جعفی ندارد بلکه بعید نمی باشد که کلام امام ناشی از مهربانی امام بر آن ها و ترغیب آن ها به مخفی نگه داشتن امرشان از مخالفین یا احتیاط در فتوی یا از ترس بر او باشد، که مبادا خلاف آن را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این روایت با روایاتی که اصح از آن است و در حق زراره و محمد بن مسلم صریح تر است، معارض است بلکه اقتران جعفی به این دو خبر از بلندی جایگاه و عظمت منزلت او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در نتیجه ی بحث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تَلْخِيصُ الْمَقَالِ؛ إِنَّ إِسْمَاعِيلَ بْنِ جَابِرٍ لَهُ رِوَايَاتُ كَثِيرَةً، فَإِنْ كَانَ الْخَثْعَمِيُّ وَ الْجُعْفِيِّ متحدا فَلَا إِشْكَالَ، وَ إِنْ تعددا أُخِذْنَا فِي الجعفى بتوثيق الْعَلَّامَةُ، وَ الطریحی، وَ الکاظمی، وَ المجلسی، وَ البحرانی،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الْخَثْعَمِيِّ بتوثيق الشَّيْخُ رَحِمَهُ اللَّهُ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جابر روایات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خثعمی و جعفی متحد باشند، اشکالی نیست، و اگر متعدد باشند، در مورد جعفی توثیق علامه، طریحی، کاظمی، مجلسی و بحرانی و غیر آنان را اخذ می کنیم و در مورد خثعمی توثیق شیخ را اخذ می کنیم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راوی ثقه است</w:t>
      </w:r>
      <w:r>
        <w:rPr>
          <w:rFonts w:eastAsia="IRNazanin" w:cs="IRNazanin"/>
          <w:color w:val="111111"/>
          <w:sz w:val="28"/>
          <w:szCs w:val="28"/>
          <w:rtl w:val="true"/>
          <w:lang w:bidi="fa-IR"/>
        </w:rPr>
        <w:t xml:space="preserve">. </w:t>
      </w:r>
      <w:bookmarkStart w:id="355" w:name="pg9637_90509"/>
    </w:p>
    <w:p>
      <w:pPr>
        <w:pStyle w:val="Heading2"/>
        <w:numPr>
          <w:ilvl w:val="1"/>
          <w:numId w:val="1"/>
        </w:numPr>
        <w:rPr/>
      </w:pPr>
      <w:bookmarkStart w:id="356" w:name="__RefHeading___Toc7668632_2870459653"/>
      <w:bookmarkStart w:id="357" w:name="_Toc152"/>
      <w:bookmarkEnd w:id="355"/>
      <w:bookmarkEnd w:id="356"/>
      <w:r>
        <w:rPr>
          <w:rtl w:val="true"/>
        </w:rPr>
        <w:t xml:space="preserve">جلسه ی بیست و نهم </w:t>
      </w:r>
      <w:r>
        <w:rPr/>
        <w:t>98/9/5</w:t>
      </w:r>
      <w:bookmarkEnd w:id="357"/>
    </w:p>
    <w:p>
      <w:pPr>
        <w:pStyle w:val="Heading3"/>
        <w:numPr>
          <w:ilvl w:val="2"/>
          <w:numId w:val="1"/>
        </w:numPr>
        <w:rPr/>
      </w:pPr>
      <w:bookmarkStart w:id="358" w:name="__RefHeading___Toc7668634_2870459653"/>
      <w:bookmarkStart w:id="359" w:name="_Toc153"/>
      <w:bookmarkEnd w:id="358"/>
      <w:r>
        <w:rPr>
          <w:rtl w:val="true"/>
        </w:rPr>
        <w:t xml:space="preserve">نقش علما در عصر ظهور امام زمان </w:t>
      </w:r>
      <w:r>
        <w:rPr>
          <w:rtl w:val="true"/>
        </w:rPr>
        <w:t>(</w:t>
      </w:r>
      <w:r>
        <w:rPr>
          <w:rtl w:val="true"/>
        </w:rPr>
        <w:t>عجل الله تعالی فرجه الشریف</w:t>
      </w:r>
      <w:r>
        <w:rPr>
          <w:rtl w:val="true"/>
        </w:rPr>
        <w:t>)</w:t>
      </w:r>
      <w:bookmarkEnd w:id="359"/>
    </w:p>
    <w:p>
      <w:pPr>
        <w:pStyle w:val="Heading3"/>
        <w:numPr>
          <w:ilvl w:val="2"/>
          <w:numId w:val="1"/>
        </w:numPr>
        <w:rPr/>
      </w:pPr>
      <w:bookmarkStart w:id="360" w:name="__RefHeading___Toc7668636_2870459653"/>
      <w:bookmarkStart w:id="361" w:name="_Toc154"/>
      <w:bookmarkEnd w:id="360"/>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361"/>
    </w:p>
    <w:p>
      <w:pPr>
        <w:pStyle w:val="Heading3"/>
        <w:numPr>
          <w:ilvl w:val="2"/>
          <w:numId w:val="1"/>
        </w:numPr>
        <w:rPr/>
      </w:pPr>
      <w:bookmarkStart w:id="362" w:name="__RefHeading___Toc7668638_2870459653"/>
      <w:bookmarkStart w:id="363" w:name="_Toc155"/>
      <w:bookmarkEnd w:id="362"/>
      <w:r>
        <w:rPr>
          <w:rtl w:val="true"/>
        </w:rPr>
        <w:t>ادامه بررسی سند روایت شانزدهم</w:t>
      </w:r>
      <w:r>
        <w:rPr>
          <w:rtl w:val="true"/>
        </w:rPr>
        <w:t>:</w:t>
      </w:r>
      <w:bookmarkEnd w:id="363"/>
    </w:p>
    <w:p>
      <w:pPr>
        <w:pStyle w:val="BookText"/>
        <w:rPr/>
      </w:pPr>
      <w:r>
        <w:rPr>
          <w:rFonts w:ascii="IRNazanin" w:hAnsi="IRNazanin" w:eastAsia="IRNazanin"/>
          <w:color w:val="111111"/>
          <w:sz w:val="28"/>
          <w:sz w:val="28"/>
          <w:szCs w:val="28"/>
          <w:rtl w:val="true"/>
          <w:lang w:bidi="fa-IR"/>
        </w:rPr>
        <w:t>منصور بن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اکثار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اربعه دارد و به نظر ما اکثار روایت یکی از علامات و امارات وثاقت و اعتبار راوی می باشد؛ مگر این که معارضی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يُونُسَ بُزُرْجَ أَبُو يَحْيَى، وَ قِيلَ أَبُو سَعِيدٍ، كوفي، ثقه، 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بن يونس بزرج اهل کوفه و ثقه است و از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واقفی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کشی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أَصْبَغَ، عَنْ إِبْرَاهِيمَ، عَنْ عُثْمَانَ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مَنْصُورِ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بُزُرْجَ، 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دَخَلَتْ عَلَيْهِ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 مَا عَلِمْتَ مَا أَحْدَثْتَ فِي يَومِى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قَدْ صَيَّرْتُ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وصیی وَ الْخَلَفِ بعدی، فَادْخُلْ عَلَيْهِ فَهَنِّئْهُ بِذَلِكَ وَ أَعْلِمْهُ أَنَّ أَبَاهُ أمرنی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فهنأته بِذَلِكَ وَ أَعْلَمْتُهُ أَنَّ أَبَاهُ أَمَرَنِىَ بِذَلِكَ، قَالَ الْحَسَنُ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جَحَدَ مَنْصُورُ هَذَا بَعْدَ ذَلِكَ لِأَمْوَالِ كَانَتْ فِى يَدِهِ فَكَسَرَهَا، وَ كَانَ مَنْصُورُ أَدْرَكَ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منصور بن یونس بزرج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امروز چه کرده 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و خلیفه بعد از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شو و به او تهنیت بگو و نیز بگو که من تو را به این کار امر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ایشان وارد شدم و تهنیت گفتم و نیز گفتم که پدرشان مرا، به این کار امر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بعدا منکر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جهت اموالی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پس تصاحب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روایت ذم منصور بن یونس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رَوَاهَا الصَّدُوقِ عَنْ أَبِيهِ، وَ لَكِنَّ فِي آخِرِهِ بَعْدَ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أَعْلَمْتُهُ أَنَّ أَبَاهُ أَمَرَنِي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جَحَدَ مَنْصُورٍ وَ أَخَذَ الْأَمْوَالَ الَّتِى كَانَتْ فِي يَدِهِ وَ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صَرِيحُ الْكَشِّيُّ أَنَّ الْحَسَنَ بْنِ مُوسَى هُوَ الَّذِي نَسَبِ الْجَحْدِ وَ أَخَذَ الْأَمْوَالَ إِلَى مَنْصُورٍ، وَ لَكِنَّ ظَاهِرِ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النِّسْبَةِ إِمَّا مِنْ نَفْسِهِ، أَوْ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فَالرِّوَايَةُ مُرْسَلَةُ وَ النِّسْبَةِ غَيْرِ ثابته، وَ عَلَى تَقْدِيرُ الثُّبُوتِ فَهُوَ لَا يُنَافِي الْوَثَاقَةِ، وَ عَلَيْهِ فَالرَّجُلُ ثِقَةُ، إِمَامِي، كَمَا هُوَ ظَاهِرُ كَلَامِ النَّجَاشِيِّ، أَوْ غَيْرِ إِمَامِي كَمَا صَرَّحَ 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فطريق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جَعْفَرِ الْحِمْيَرِيِّ، عَنْ أَحْمَدَ بْنِ مُحَمَّدِ بْنِ عِيسَى، عَنْ عَلِىُّ بْنِ حَدِيدٍ، وَ مُحَمَّدِ بْنِ إِسْمَاعِيلَ بْنِ بَزِيعُ جَمِيعاً، عَنْ مَنْصُورِ بْنِ يُونُسَ بُزُرْجَ، وَ الطَّرِيقُ صَحِيحُ، إِلاَّ أَنْ طَرِيقِ الشَّيْخُ إِلَيْهِ ضَعِيفُ بِأَبِى الْمُفَضَّلِ، وَ ابْنُ بُطَّةَ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مرحوم صدوق از پدرشان نقل می کند، و لکن در آخر روایت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بعدا منکر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جهت اموالی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تصاحب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کشی تصریح می کند که حسن بن موسی نسبت انکار و تصاحب اموال را به منصور داده است، و لكن ظاهر مرحوم صدوق این است که این نسبت از جانب خود او یا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روایت مرسل است و نسبت ثابت نیست، و بر فرض ثبوت نسبت منافاتی با وثاقت ندارد، بنابراین مترجم ثقه و امامی است هم چنان که ظاهر کلام نجاشی این است یا غیر امامی است هم چنان که مرحوم شیخ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 مرحوم صدوق به او صحیح است و طریق مرحوم شیخ به او ضعیف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سند روایت تفسیر عیاشی به نقل مرحوم کلینی و مرحوم نعمانی مشکلی ندارد؛ ولی سند خود تفسیر عیاشی مرسل است البته روایت مقبول است حتی قسمت مورد بحث که تنها تفسیر عیاشی نقل می کند مورد قبول است زیرا شواهد و مؤیدات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ربطی به علمای شیعه ندارد و در مورد خروج خوارج علیه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آن ها توسط حضرت است</w:t>
      </w:r>
      <w:r>
        <w:rPr>
          <w:rFonts w:eastAsia="IRNazanin" w:cs="IRNazanin"/>
          <w:color w:val="111111"/>
          <w:sz w:val="28"/>
          <w:szCs w:val="28"/>
          <w:rtl w:val="true"/>
          <w:lang w:bidi="fa-IR"/>
        </w:rPr>
        <w:t xml:space="preserve">. </w:t>
      </w:r>
      <w:bookmarkStart w:id="364" w:name="pg9637_90514"/>
    </w:p>
    <w:p>
      <w:pPr>
        <w:pStyle w:val="Heading3"/>
        <w:numPr>
          <w:ilvl w:val="2"/>
          <w:numId w:val="1"/>
        </w:numPr>
        <w:rPr/>
      </w:pPr>
      <w:bookmarkStart w:id="365" w:name="__RefHeading___Toc7668640_2870459653"/>
      <w:bookmarkStart w:id="366" w:name="_Toc156"/>
      <w:bookmarkEnd w:id="364"/>
      <w:bookmarkEnd w:id="365"/>
      <w:r>
        <w:rPr>
          <w:rtl w:val="true"/>
        </w:rPr>
        <w:t>روایت هفدهم</w:t>
      </w:r>
      <w:r>
        <w:rPr>
          <w:rtl w:val="true"/>
        </w:rPr>
        <w:t>:</w:t>
      </w:r>
      <w:bookmarkEnd w:id="366"/>
    </w:p>
    <w:p>
      <w:pPr>
        <w:pStyle w:val="BookText"/>
        <w:rPr/>
      </w:pPr>
      <w:r>
        <w:rPr>
          <w:rFonts w:ascii="Amiri" w:hAnsi="Amiri" w:eastAsia="Amiri" w:cs="Amiri"/>
          <w:color w:val="111111"/>
          <w:sz w:val="28"/>
          <w:sz w:val="28"/>
          <w:szCs w:val="28"/>
          <w:rtl w:val="true"/>
          <w:lang w:bidi="ar-SA"/>
        </w:rPr>
        <w:t>أَخْبَرَنَا أَحْمَدُ بْنُ مُحَمَّدِ بْنِ سَعِيدِ بْنِ عُقْدَةَ قَالَ حَدَّثَنَا عَلِيُّ بْنُ الْحَسَنِ التَّيْمْلِيُّ مِنْ كِتَابِهِ فِي صَفَرٍ سَنَةَ أَرْبَعٍ وَ سَبْعِينَ وَ مِائَتَيْنِ قَالَ حَدَّثَنَا الْعَبَّاسُ بْنُ عَامِرِ بْنِ رَبَاحٍ الثَّقَفِيُّ عَنْ مُوسَى بْنِ بَكْرٍ عَنْ بَشِيرٍ النَّبَّالِ وَ أَخْبَرَنَا عَلِيُّ بْنُ أَحْمَدَ الْبَنْدَتِيجِيُّ عَنْ عُبَيْدِ اللَّهِ بْنِ مُوسَى الْعَلَوِى عَنْ أَيُّوبَ بْنِ نُوحٍ عَنْ صَفْوَانَ بْنِ يَحْيَى عَنْ بَشِيرِ بْنِ أَبِي أَرَاكَةَ النَّبَّالِ وَ لَفْظُ الْحَدِيثِ عَلَى رِوَايَهِ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الْمَدِينَةَ انْتَهَيْتُ إِلَى مَنْزِلِ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فَإِذَا أَنَا بِبَغْلَتِهِ مُسْرَجَةً بِالْبَابِ فَجَلَسْتُ حِيَالَ الدَّارِ فَخَرَجَ فَسَلَّمْتُ عَلَيْهِ فَنَزَلَ عَنِ الْبَغْلَهُ وَ أَقْبَلَ نَحْوِي فَقَالَ مِمَّنِ الرَّجُلُ فَقُلْتُ مِنْ أَهْلِ الْعِرَاقِ قَالَ مِنْ أَيّهَا قُلْتُ مِنْ أَهْلِ الْكُوفَةِ فَقَالَ مَنْ صَحِبَكَ فِي هَذَا الطَّرِيقِ قُلْتُ قَوْمٌ مِنَ الْمُحْدِثَةِ فَقَالَ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 قُلْتُ الْمُرْجِئَةً فَقَالَ وَيْحَ هَذِهِ الْمُرْجِئَةَ إِلَى مَنْ يَلْجَثُونَ غَداً إِذَا قَامَ قَائِمُنَا قُلْتُ إِنَّهُمْ يَقُولُونَ لَوْ قَدْ كَانَ ذَلِكَ كُنَّا وَأَنْتُمْ فِي الْعَدْلِ سَوَاءٌ فَقَالَ مَنْ تَابَ تَابَ اللَّهُ عَلَيْهِ وَ مَنْ أَسَرَّ نِفَاقاً فَلَا يُبْعِدُ اللَّهُ غَيْرَهُ وَ مَنْ أَظْهَرَ شَيْئاً أَهْرَقَ اللَّهُ دَمَهُ ثُمَّ قَالَ يَذْبَحُهُمْ وَ الَّذِي نَفْسِي بِيَدِهِ كَمَا يَذْبَحُ الْقَصَّابُ شَاتَهُ وَ أَوْمَا بِيَدِهِ إِلَى حَلْقِهِ قُلْتُ إِنَّهُمْ يَقُولُونَ إِنَّهُ إِذَا كَانَ ذَلِكَ اسْتَقَامَتْ لَهُ الْأُمُورُ فَلَا يُهَرِيقُ مِحْجَمَةَ دَمٍ فَقَالَ كَلَّا وَ الَّذِي نَفْسِي بِيَدِهِ حَتَّى نَمْسَحَ وَ أَنْتُمْ الْعَرَقَ وَالْعَلَقَ وَ أَوْمَا بِيَدِهِ إِلَى جَبْهَتِهِ</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بن أبى اراکه 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حدیث به روایت ابن عقده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وارد مدینه شدم، به سمت منزل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پس با استر آن حضرت روبرو شدم که زین شده بر در خانه آماده بود، جلوی خانه نشستم، آن حضرت از منزل بیرون آمد، من به او سلام کردم حضرت از استر پیاده شده و به سوی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عراق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راه همدم و همراه تو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کدام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آن هنگام که قائم ما قیام کند به چه کسی پناه خواهند برد؟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واقعه ای رخ دهد ما و شما در میزان عدالت یکسان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توبه کند خداوند بر او توبه پذیر است، و هر که در نهان نفاق ورزد خداوند جز او را از رحمت خود دور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اوست که از رحمت خدا به دور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اندک مخالفتی ابراز کند خداوند خونش را خواهد ریخت،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اوست، سر آنان را خواهد برید، آن گونه که قصّاب گوسفندش را سر می برد؛ و در این حال با دستش به گلوی خویش اشاره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دهد، همه کارها برای او سر و سامان می یابد و به اندازه یک ظرف حجامت نیز خون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آن جا می انجامد که ما و شما، عرق و خون لخته شده پاک خواهیم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سختی ها و دشواری های جنگ و درگیری است که موجب پدید آمدن عرق و ایجاد زخم های خونین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با دست خود، به پیشانی مبارک خود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برطرف کردن عرق و خون از 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ربطی به علمای شیعه ندارد؛ بلکه مربوط به برخورد حضرت با گروه منحرف مرجئه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طریحی در مجمع البحرین در مورد مرجئه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 فِي الْمُرْجِئَةُ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مَنْ فَرَّقَ الْإِسْلَامِ يَعْتَقِدُونَ أَنَّهُ لَا يَضُرُّ مَعَ الْإِيمَانِ مَعْصِيَةِ كَمَا لَا يَنْفَعُ مَعَ الْكُفْرِ طَاعَةِ، سَمَّوْا مُرْجِئَةً لاعتقادهم أَنَّ اللَّهَ تَعَالَى أَرْجَأَ تعذيبهم عَنِ الْمَعَاصِى، أَىُّ أَخَّرَهُ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قُتَيْبَةَ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يَقُولُونَ الْإِيمَانُ قَوْلًا بِلَا عَمَلٍ، لِأَنَّهُمْ يُقَدِّمُونَ الْقَوْلِ وَ يُؤَخَّرُونَ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أَهْلِ الْمَعْرِفَةِ بالملل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الْمُرْجِئَةَ هُمْ الْفِرْقَةِ الْجَبْرِيَّةِ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فِعْلٍ لَهُ، وَ إِضَافَةِ الْفِعْلِ إِلَيْهِ بِمَنْزِلَةِ إِضَافَتِهِ إِلَى الْمُجَازَات، کجرى النَّهَرِ وَ دَارَتْ الرحا، وَ إِنَّمَا سُمِّيَتِ الْمُجْبِرَةِ مُرْجِئَةً لِأَنَّهُمْ يُؤَخِّرُونَ أَمْرِ اللَّهِ وَ يرتكبون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لِإِرْجَائِهِمْ حُكْمُ أَهْلِ الْكَبَائِرِ إِلَى يَوْمِ الْقِيَامَةِ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از مسلمان ها هستند که عقیده دارند با وجود ایمان هیچ گناهی زیان ندارد چنان چه با وجود کفر، هیچ طاعتی سود ندهد، آن ها را مرجئه نامیدند به جهت اعتقاد آن ها به این که خدا عذاب و کیفر معاصی آن ها را به تأخیر انداخته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قول بدون عمل است زیرا آن ها قول را مقدم می کنند و عمل را مؤخر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اهل معرفت به ملل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فرقه ای جبر گرا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 فعلی نمی باشد و اضافه فعل به عبد به منزله ی اضافه فعل به مجازات است مانند جریان نهر، و مجبره مرجئه نامیده شدند زیرا امر خداوند را به تأخیر می اندازند و مرتکب کبائر می شوند</w:t>
      </w:r>
      <w:r>
        <w:rPr>
          <w:rFonts w:eastAsia="IRNazanin" w:cs="IRNazanin"/>
          <w:color w:val="111111"/>
          <w:sz w:val="28"/>
          <w:szCs w:val="28"/>
          <w:rtl w:val="true"/>
          <w:lang w:bidi="fa-IR"/>
        </w:rPr>
        <w:t xml:space="preserve">.» </w:t>
      </w:r>
      <w:bookmarkStart w:id="367" w:name="pg9637_90520"/>
    </w:p>
    <w:p>
      <w:pPr>
        <w:pStyle w:val="Heading2"/>
        <w:numPr>
          <w:ilvl w:val="1"/>
          <w:numId w:val="1"/>
        </w:numPr>
        <w:rPr/>
      </w:pPr>
      <w:bookmarkStart w:id="368" w:name="__RefHeading___Toc7668642_2870459653"/>
      <w:bookmarkStart w:id="369" w:name="_Toc157"/>
      <w:bookmarkEnd w:id="367"/>
      <w:bookmarkEnd w:id="368"/>
      <w:r>
        <w:rPr>
          <w:rtl w:val="true"/>
        </w:rPr>
        <w:t xml:space="preserve">جلسه ی سی ام </w:t>
      </w:r>
      <w:r>
        <w:rPr/>
        <w:t>98/9/9</w:t>
      </w:r>
      <w:bookmarkEnd w:id="369"/>
    </w:p>
    <w:p>
      <w:pPr>
        <w:pStyle w:val="Heading3"/>
        <w:numPr>
          <w:ilvl w:val="2"/>
          <w:numId w:val="1"/>
        </w:numPr>
        <w:rPr/>
      </w:pPr>
      <w:bookmarkStart w:id="370" w:name="__RefHeading___Toc7668644_2870459653"/>
      <w:bookmarkStart w:id="371" w:name="_Toc158"/>
      <w:bookmarkEnd w:id="370"/>
      <w:r>
        <w:rPr>
          <w:rtl w:val="true"/>
        </w:rPr>
        <w:t xml:space="preserve">نقش علما در عصر ظهور امام زمان </w:t>
      </w:r>
      <w:r>
        <w:rPr>
          <w:rtl w:val="true"/>
        </w:rPr>
        <w:t>(</w:t>
      </w:r>
      <w:r>
        <w:rPr>
          <w:rtl w:val="true"/>
        </w:rPr>
        <w:t>عجل الله تعالی فرجه الشریف</w:t>
      </w:r>
      <w:r>
        <w:rPr>
          <w:rtl w:val="true"/>
        </w:rPr>
        <w:t>)</w:t>
      </w:r>
      <w:bookmarkEnd w:id="371"/>
    </w:p>
    <w:p>
      <w:pPr>
        <w:pStyle w:val="Heading3"/>
        <w:numPr>
          <w:ilvl w:val="2"/>
          <w:numId w:val="1"/>
        </w:numPr>
        <w:rPr/>
      </w:pPr>
      <w:bookmarkStart w:id="372" w:name="__RefHeading___Toc7668646_2870459653"/>
      <w:bookmarkStart w:id="373" w:name="_Toc159"/>
      <w:bookmarkEnd w:id="372"/>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373"/>
    </w:p>
    <w:p>
      <w:pPr>
        <w:pStyle w:val="Heading3"/>
        <w:numPr>
          <w:ilvl w:val="2"/>
          <w:numId w:val="1"/>
        </w:numPr>
        <w:rPr/>
      </w:pPr>
      <w:bookmarkStart w:id="374" w:name="__RefHeading___Toc7668648_2870459653"/>
      <w:bookmarkStart w:id="375" w:name="_Toc160"/>
      <w:bookmarkEnd w:id="374"/>
      <w:r>
        <w:rPr>
          <w:rtl w:val="true"/>
        </w:rPr>
        <w:t>دلالت روایت هفدهم</w:t>
      </w:r>
      <w:r>
        <w:rPr>
          <w:rtl w:val="true"/>
        </w:rPr>
        <w:t>:</w:t>
      </w:r>
      <w:bookmarkEnd w:id="375"/>
    </w:p>
    <w:p>
      <w:pPr>
        <w:pStyle w:val="BookText"/>
        <w:rPr/>
      </w:pPr>
      <w:r>
        <w:rPr>
          <w:rFonts w:ascii="Amiri" w:hAnsi="Amiri" w:eastAsia="Amiri" w:cs="Amiri"/>
          <w:color w:val="111111"/>
          <w:sz w:val="28"/>
          <w:sz w:val="28"/>
          <w:szCs w:val="28"/>
          <w:rtl w:val="true"/>
          <w:lang w:bidi="ar-SA"/>
        </w:rPr>
        <w:t>مَنْ تَابَ تَابَ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روایاتی که دلالت بر عدم پذیرش توبه در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درس های سال های قبل گفتیم که بر فرض پذیرش روایات آن، چنین توجیه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لا یستنیب باشد؛ 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يَتَوَلَّى الامور الْعِظَامِ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کارهای مهم نماینده تعیین نمی کند و شخصا بر عهده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ممکن است معنای آن این باشد که از کسی طلب و درخواست توبه نمی کند نه این که قبول توبه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يَقْبَلُ التَّوْبَةَ مِمَّنْ عَلِمَ انَّ بَاطِنِهِ منتبع عَلَى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فقط بر طبق واقع عمل می کنند، نه ظاهر افراد؛ لذا کسانی که تظاهر می کنند و در باطن بر کفر خود پافشاری می کنند؛ این سنخ افراد که محدود هم هستند، در امان نیستند و امام بر طبق واقع با آن ها برخورد می کند، به خلاف سیاست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طبق ظاهر افراد برخورد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عدم پذیرش توبه در هنگام ظهور از جهت سند دارای اشکال بودند، علاوه بر این که روایاتی با آن روایات معارض بود، و یکی از روایاتی که دال بر قبول توبه در هنگام ظهور است همین روایت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مورد قبول است و شواهد فراوانی بر آن وجود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معتقدند انسان هر کاری در دنیا می تواند انجام دهد و این با اسلام و ایمان منافاتی ندارد و این حرف های امویون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پشت سر هر کسی چه عادل باشد و چه فاسد جایز است حتی اگر مرتکب کبائر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شوکانی زیدی مذهب بود امّا بعدا به اهل سنت پیوست،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اعتقاد مرجئه به امویین برمی گردد، اموی ها خودشان فاجر و فاسق بودند و در محراب هم نماز می خواندند لذا برای پوشش دادن به کارهای خود یک چنین روایاتی را رواج می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الاوتار </w:t>
      </w:r>
      <w:r>
        <w:rPr>
          <w:rFonts w:eastAsia="IRNazanin" w:cs="IRNazanin"/>
          <w:color w:val="111111"/>
          <w:sz w:val="28"/>
          <w:szCs w:val="28"/>
          <w:rtl w:val="true"/>
          <w:lang w:bidi="fa-IR"/>
        </w:rPr>
        <w:t xml:space="preserve">- </w:t>
      </w:r>
      <w:bookmarkStart w:id="376" w:name="pg9637_90522"/>
    </w:p>
    <w:p>
      <w:pPr>
        <w:pStyle w:val="Heading3"/>
        <w:numPr>
          <w:ilvl w:val="2"/>
          <w:numId w:val="1"/>
        </w:numPr>
        <w:rPr/>
      </w:pPr>
      <w:bookmarkStart w:id="377" w:name="__RefHeading___Toc7668650_2870459653"/>
      <w:bookmarkStart w:id="378" w:name="_Toc161"/>
      <w:bookmarkEnd w:id="376"/>
      <w:bookmarkEnd w:id="377"/>
      <w:r>
        <w:rPr>
          <w:rtl w:val="true"/>
        </w:rPr>
        <w:t xml:space="preserve">نکته </w:t>
      </w:r>
      <w:r>
        <w:rPr>
          <w:rtl w:val="true"/>
        </w:rPr>
        <w:t>(</w:t>
      </w:r>
      <w:r>
        <w:rPr>
          <w:rtl w:val="true"/>
        </w:rPr>
        <w:t>تفکیک در حجیت</w:t>
      </w:r>
      <w:r>
        <w:rPr>
          <w:rtl w:val="true"/>
        </w:rPr>
        <w:t>):</w:t>
      </w:r>
      <w:bookmarkEnd w:id="378"/>
    </w:p>
    <w:p>
      <w:pPr>
        <w:pStyle w:val="BookText"/>
        <w:rPr/>
      </w:pPr>
      <w:r>
        <w:rPr>
          <w:rFonts w:ascii="IRNazanin" w:hAnsi="IRNazanin" w:eastAsia="IRNazanin"/>
          <w:color w:val="111111"/>
          <w:sz w:val="28"/>
          <w:sz w:val="28"/>
          <w:szCs w:val="28"/>
          <w:rtl w:val="true"/>
          <w:lang w:bidi="fa-IR"/>
        </w:rPr>
        <w:t xml:space="preserve">آیا می توان در حجیت تفکیک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تفکیک در حجیت بحثی است که در اصول مطرح شده است و مرحوم خویی در اجود التقریرات، که تقریر دوم مرحوم نایینی، مطرح کرده اند و در فقه در چند مورد به این مبنا تمسک کرده اند؛ مانند مستند،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صوم،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بخشی از روایت را بپذیریم و بخشی دیگر را نپذیریم یا رفع ید از ظهور کنیم یا این که اصلا بگوییم این فقره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تعبیر روایت يَذْبَحُهُمْ وَ الَّذِي نَفْسِي بِيَدِهِ كَمَا يَذْبَحُ الْقَصَّابُ شَاتَهُ چنان چه با موازین مطابقت کند، می پذیریم ولی اگر با موازین مطابقت نکند در حجیت خبر تفکیکی می شویم</w:t>
      </w:r>
      <w:r>
        <w:rPr>
          <w:rFonts w:eastAsia="IRNazanin" w:cs="IRNazanin"/>
          <w:color w:val="111111"/>
          <w:sz w:val="28"/>
          <w:szCs w:val="28"/>
          <w:rtl w:val="true"/>
          <w:lang w:bidi="fa-IR"/>
        </w:rPr>
        <w:t>.</w:t>
      </w:r>
    </w:p>
    <w:p>
      <w:pPr>
        <w:pStyle w:val="Heading3"/>
        <w:numPr>
          <w:ilvl w:val="2"/>
          <w:numId w:val="1"/>
        </w:numPr>
        <w:rPr/>
      </w:pPr>
      <w:bookmarkStart w:id="379" w:name="__RefHeading___Toc7668652_2870459653"/>
      <w:bookmarkStart w:id="380" w:name="_Toc162"/>
      <w:bookmarkEnd w:id="379"/>
      <w:r>
        <w:rPr>
          <w:rtl w:val="true"/>
        </w:rPr>
        <w:t>منابع روایت</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غیبه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ابْنِ عَبْدِ الرَّحْمَنِ الأزدى مِنْ كِتَابِهِ فِي شَوَّالٍ سَنَةِ إِحْدَى وَ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عُثْمَانَ بْنِ سَعِيدِ الطَّوِيلِ، عَنْ أَحْمَدَ بْنِ سُلَيْمَانَ، عَنْ مُوسَى بْنِ بَكْرٍ الواسطی،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ذکر مِثْلَهُ، 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المدینة قُلْتُ ألبی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المهدیّ لَوْ قَامَ لاستقامت لَهُ الأمور عَفَوْا وَ لا یهریق مِحْجَمَةٍ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 وَ الّذی نفسی بیده لَوْ اسْتِقَامَت لأحَدَ عَفَوْا لاستقامتء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حین أدمیت رباعیته، وَ شَجَّ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 وَ الّذی نفسی بیده حتّی نَمْسَحُ نَحْنُ وَ أَنْتُمْ الْعَرَقُ وَ الْعَلَقِ، ثُمَّ مَسَحَ جَبْهَتِهِ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أدميت رباعيته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های پیشین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طبق این نقل خونی شد،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پیامبر از بعد از جنگ احد دندان های پیشین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 نیست و با کمالات ظاهری نمی سازد، مرحوم سید جعفر مرتضی در کتاب خود غلط های مشهور یا غلط هائی که عمدا در تاریخ وارد کردند یا غلط هائی که دوستان نادان وارد تاریخ کردند را تحقیقا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نقص ظاهری و باطنی مبرا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با آستین پیراهن خویش خون ها را پاک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پیراهن در دست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روایت، از غیبه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حدیث، از غیبه النعمانی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غیبه النعمانی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الأحاديث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381" w:name="pg9637_90524"/>
    </w:p>
    <w:p>
      <w:pPr>
        <w:pStyle w:val="Heading2"/>
        <w:numPr>
          <w:ilvl w:val="1"/>
          <w:numId w:val="1"/>
        </w:numPr>
        <w:rPr/>
      </w:pPr>
      <w:bookmarkStart w:id="382" w:name="__RefHeading___Toc7668654_2870459653"/>
      <w:bookmarkStart w:id="383" w:name="_Toc163"/>
      <w:bookmarkEnd w:id="381"/>
      <w:bookmarkEnd w:id="382"/>
      <w:r>
        <w:rPr>
          <w:rtl w:val="true"/>
        </w:rPr>
        <w:t xml:space="preserve">جلسه ی سی و یکم </w:t>
      </w:r>
      <w:r>
        <w:rPr/>
        <w:t>98/9/10</w:t>
      </w:r>
      <w:bookmarkEnd w:id="383"/>
    </w:p>
    <w:p>
      <w:pPr>
        <w:pStyle w:val="Heading3"/>
        <w:numPr>
          <w:ilvl w:val="2"/>
          <w:numId w:val="1"/>
        </w:numPr>
        <w:rPr/>
      </w:pPr>
      <w:bookmarkStart w:id="384" w:name="__RefHeading___Toc7668656_2870459653"/>
      <w:bookmarkStart w:id="385" w:name="_Toc164"/>
      <w:bookmarkEnd w:id="384"/>
      <w:r>
        <w:rPr>
          <w:rtl w:val="true"/>
        </w:rPr>
        <w:t xml:space="preserve">نقش علما در عصر ظهور امام زمان </w:t>
      </w:r>
      <w:r>
        <w:rPr>
          <w:rtl w:val="true"/>
        </w:rPr>
        <w:t>(</w:t>
      </w:r>
      <w:r>
        <w:rPr>
          <w:rtl w:val="true"/>
        </w:rPr>
        <w:t>عجل الله تعالی فرجه الشریف</w:t>
      </w:r>
      <w:r>
        <w:rPr>
          <w:rtl w:val="true"/>
        </w:rPr>
        <w:t>)</w:t>
      </w:r>
      <w:bookmarkEnd w:id="385"/>
    </w:p>
    <w:p>
      <w:pPr>
        <w:pStyle w:val="Heading3"/>
        <w:numPr>
          <w:ilvl w:val="2"/>
          <w:numId w:val="1"/>
        </w:numPr>
        <w:rPr/>
      </w:pPr>
      <w:bookmarkStart w:id="386" w:name="__RefHeading___Toc7668658_2870459653"/>
      <w:bookmarkStart w:id="387" w:name="_Toc165"/>
      <w:bookmarkEnd w:id="386"/>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387"/>
    </w:p>
    <w:p>
      <w:pPr>
        <w:pStyle w:val="Heading3"/>
        <w:numPr>
          <w:ilvl w:val="2"/>
          <w:numId w:val="1"/>
        </w:numPr>
        <w:rPr/>
      </w:pPr>
      <w:bookmarkStart w:id="388" w:name="__RefHeading___Toc7668660_2870459653"/>
      <w:bookmarkStart w:id="389" w:name="_Toc166"/>
      <w:bookmarkEnd w:id="388"/>
      <w:r>
        <w:rPr>
          <w:rtl w:val="true"/>
        </w:rPr>
        <w:t>بررسی سند روایت هفدهم</w:t>
      </w:r>
      <w:r>
        <w:rPr>
          <w:rtl w:val="true"/>
        </w:rPr>
        <w:t>:</w:t>
      </w:r>
      <w:bookmarkEnd w:id="389"/>
    </w:p>
    <w:p>
      <w:pPr>
        <w:pStyle w:val="BookText"/>
        <w:rPr/>
      </w:pPr>
      <w:r>
        <w:rPr>
          <w:rFonts w:ascii="IRNazanin" w:hAnsi="IRNazanin" w:eastAsia="IRNazanin"/>
          <w:color w:val="111111"/>
          <w:sz w:val="28"/>
          <w:sz w:val="28"/>
          <w:szCs w:val="28"/>
          <w:rtl w:val="true"/>
          <w:lang w:bidi="fa-IR"/>
        </w:rPr>
        <w:t>مرحوم نعمانی سه سند برای این روایت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مُحَمَّدِ بْنِ سَعِيدِ بْنِ عُقْدَةَ قَالَ حَدَّثَنَا عَلِيُّ بْنُ الْحَسَنِ التَّيْمْلِيُّ مِنْ كِتَابِهِ فِي صَفَرٍ سَنَةَ أَرْبَعٍ وَسَبْعِينَ وَ مِائَتَيْنِ قَالَ حَدَّثَنَا الْعَبَّاسُ بْنُ عَامِرِ بْنِ رَبَاحٍ الثَّقَفِيُّ عَنْ مُوسَى بْنِ بَكْرٍ عَنْ بَشِيرٍ النَّبَّالِ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عَلِيُّ بْنُ أَحْمَدَ الْبَنْدَتِيجِيُّ عَنْ عُبَيْدِ اللَّهِ بْنِ مُوسَى الْعَلَوِى عَنْ أَيُّوبَ بْنِ نُوحٍ عَنْ صَفْوَانَ بْنِ يَحْيَى عَنْ بَشِيرِ بْنِ أَبِى أَرَاكَةَ النَّبَّالِ وَ لَفْظُ الْحَدِيثِ عَلَى رِوَايَةِ ابْنِ عُقْدَةَ قَالَ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ابْنِ عَبْدِ الرَّحْمَنِ الْأَزْدِيِّ مِنْ كِتَابِهِ فِي شَوَّالٍ سَنَةِ إِحْدَى وَ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عُثْمَانَ بْنِ سَعِيدِ الطَّوِيلِ، عَنْ أَحْمَدَ بْنِ سُلَيْمَانَ، عَنْ مُوسَى بْنِ بَكْرٍ الواسطى، عَنْ بَشِيرِ النَّبَّالِ</w:t>
      </w:r>
    </w:p>
    <w:p>
      <w:pPr>
        <w:pStyle w:val="Heading3"/>
        <w:numPr>
          <w:ilvl w:val="2"/>
          <w:numId w:val="1"/>
        </w:numPr>
        <w:rPr/>
      </w:pPr>
      <w:bookmarkStart w:id="390" w:name="__RefHeading___Toc7668662_2870459653"/>
      <w:bookmarkStart w:id="391" w:name="_Toc167"/>
      <w:bookmarkEnd w:id="390"/>
      <w:r>
        <w:rPr>
          <w:rtl w:val="true"/>
        </w:rPr>
        <w:t>اعتبار طریق دوم</w:t>
      </w:r>
      <w:r>
        <w:rPr>
          <w:rtl w:val="true"/>
        </w:rPr>
        <w:t>:</w:t>
      </w:r>
      <w:bookmarkEnd w:id="391"/>
    </w:p>
    <w:p>
      <w:pPr>
        <w:pStyle w:val="BookText"/>
        <w:rPr/>
      </w:pPr>
      <w:r>
        <w:rPr>
          <w:rFonts w:ascii="IRNazanin" w:hAnsi="IRNazanin" w:eastAsia="IRNazanin"/>
          <w:color w:val="111111"/>
          <w:sz w:val="28"/>
          <w:sz w:val="28"/>
          <w:szCs w:val="28"/>
          <w:rtl w:val="true"/>
          <w:lang w:bidi="fa-IR"/>
        </w:rPr>
        <w:t>علی بن احمد بندنیجی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شیخ و استاد مرحوم نعمانی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النبدينجي أَبُو الْحَسَنِ سَكَنَ الرملة ضَعِيفُ متهافت لَا يُلْتَفَتُ إِلَيْهِ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نزدیکی حلب در منطقه ای به نام رمل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و روایات او متناقض است و به کلام او اعتنائی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منسوب بودن این کتاب به غضائری نامشخص است لذا 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قبول نداریم و آقا بزرگ تهرانی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مجعول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حرف ابن غضائری اعتماد کنیم،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متهافت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اعتماد نکنیم، ایشان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مشایخ مرحوم نعمانی می باشد؛ اما در مورد مشایخ نعمانی گفته نشده که آن ها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طریق دوم به علی بن احمد بندنیجی ضعیف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7668664_2870459653"/>
      <w:bookmarkStart w:id="393" w:name="_Toc168"/>
      <w:bookmarkEnd w:id="392"/>
      <w:r>
        <w:rPr>
          <w:rtl w:val="true"/>
        </w:rPr>
        <w:t>اعتبار طریق اول</w:t>
      </w:r>
      <w:r>
        <w:rPr>
          <w:rtl w:val="true"/>
        </w:rPr>
        <w:t>:</w:t>
      </w:r>
      <w:bookmarkStart w:id="394" w:name="pg9637_90526"/>
      <w:bookmarkEnd w:id="393"/>
    </w:p>
    <w:p>
      <w:pPr>
        <w:pStyle w:val="Heading3"/>
        <w:numPr>
          <w:ilvl w:val="2"/>
          <w:numId w:val="1"/>
        </w:numPr>
        <w:rPr/>
      </w:pPr>
      <w:bookmarkStart w:id="395" w:name="__RefHeading___Toc7668666_2870459653"/>
      <w:bookmarkStart w:id="396" w:name="_Toc169"/>
      <w:bookmarkEnd w:id="394"/>
      <w:bookmarkEnd w:id="395"/>
      <w:r>
        <w:rPr>
          <w:rtl w:val="true"/>
        </w:rPr>
        <w:t>بشیر بن نبال</w:t>
      </w:r>
      <w:r>
        <w:rPr>
          <w:rtl w:val="true"/>
        </w:rPr>
        <w:t>:</w:t>
      </w:r>
      <w:bookmarkEnd w:id="396"/>
    </w:p>
    <w:p>
      <w:pPr>
        <w:pStyle w:val="BookText"/>
        <w:rPr/>
      </w:pPr>
      <w:r>
        <w:rPr>
          <w:rFonts w:ascii="IRNazanin" w:hAnsi="IRNazanin" w:eastAsia="IRNazanin"/>
          <w:color w:val="111111"/>
          <w:sz w:val="28"/>
          <w:sz w:val="28"/>
          <w:szCs w:val="28"/>
          <w:rtl w:val="true"/>
          <w:lang w:bidi="fa-IR"/>
        </w:rPr>
        <w:t>ایشان اگر بشیر بن میمون باشد، مدح دارد؛ امّا اگر بشیر بن ابی اراکه باشد،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 دو عنوان متحد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مَيْمُونٍ الوابشى النَّبَّالِ نَقْلِ عَدَّ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تَارَةً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الْقِسْمِ الْأَوَّلِ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النَّبَّالِ، رَوَى الْكَشِّيُّ حَدِيثاً فِي طَرِيقُهُ مُحَمَّدِ بْنِ سِنَانٍ، وَ صَالِحِ بْنِ أَبِى حَمَّادٍ، وَ لَيْسَ صَرِيحاً فِي تَعْدِيلِهِ، فَأَنَا فِي رِوَايَتِهِ 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التَّوَقُّفُ فِي رِوَايَتِهِ ينافى عُدْهُ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الكشى الَّتِى أَشَارَ إِلَيْهَا الْعَلَّامَةُ وَ ابْنُ دَاوُدُ هِيَ الرِّوَايَةِ الْآتِيَةِ فِي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الشَّحَّامِ الْمُتَضَمِّنَةِ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رَآنِي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 أَنَا أَصَلَّى فَأَرْسَلَ إِلَيَّ وَ دَعَانِي فَقَالَ لِى مِنْ أَيْنَ أَنْتَ قُلْتُ مِنْ مَوَالِيكَ قَالَ فَأَيُّ مَوَالِى قُلْتُ مِنَ الْكُوفَة فَقَالَ مَنْ تَعْرِفُ مِنَ الْكُوفَهُ قُلْتُ بَشِيرَ النَّبَّالِ وَ شَجَرَةَ قَالَ وَ كَيْفَ صَنِيعَتُهُمَا إِلَيْكَ قُلْتُ وَ مَا أَحْسَنَ صَنِيعَتَهُمَا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خَيْرُ الْمُسْلِمِينَ مَنْ وَصَلَ وَ أَعَانَ وَنَفَعَ مَا بِتُ لَيْلَةً قَطُّ وَ اللَّهِ وَ فِي مَالِي حَقٌّ يَسْأَلُنِيهِ ثُمَّ قَالَ أَيُّ شَيْءٍ مَعَكُمْ مِنَ النَّفَقَةِ قُلْتُ عِنْدِى مِائَتَا دِرْهَمٍ قَالَ أَرِنِيهَا فَأَتَيْتُهُ بِهَا فَزَادَنِي فِيهَا ثَلَاثِينَ دِرْهَماً وَ دِينَارَيْنِ ثُمَّ قَالَ تَعَشَ عِنْدِي فَجِئْتُ فَتَعَشَّيْتُ عِنْدَهُ قَالَ فَلَمَّا كَانَ مِنَ الْقَابِلَةِ لَمْ أَذْهَبْ إِلَيْهِ فَأَرْسَلَ إِلَيَّ فَدَعَانِي مِنْ غَدِهِ فَقَالَ مَا لَكَ لَمْ تَأْتِنِي الْبَارِحَةَ قَدْ شَفَقْت عَلَى قُلْتُ لَمْ يَجِثْنِي رَسُولُكَ فَقَالَ أَنَا رَسُولُ نَفْسِي إِلَيْكَ مَا دُمْتَ مُقِيماً فِي هَذِهِ الْبَلْدَةِ أَيَّ شَيْءٍ تَشْتَهِي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اطَّعَامِ قُلْتُ اللَّبَنَ فَاشْتَرَى مِنْ أَجْلِى شَاتاً لَبُوناً قَالَ فَقُلْتُ لَهُ عَلَّمْنِي دُعَاءً قَالَ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دَلَالَتُهُ عَلَى مَدْحِ بَشِيرِ النَّبَّالِ إفادته كَوْنِ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لِصِلَتِهِ لِمُحَمَّدِ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الرَّجُلُ مِنِ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يُؤَكِّدُ ذَلِكَ كَوْنِهِ مَوْرِدَ لَطُفَ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مِمَّا رَوَاهُ فِي الْكَافِي مُسْنَداً عَنْ</w:t>
      </w:r>
    </w:p>
    <w:p>
      <w:pPr>
        <w:pStyle w:val="BookText"/>
        <w:rPr/>
      </w:pPr>
      <w:r>
        <w:rPr>
          <w:rFonts w:ascii="Amiri" w:hAnsi="Amiri" w:eastAsia="Amiri" w:cs="Amiri"/>
          <w:color w:val="111111"/>
          <w:sz w:val="28"/>
          <w:sz w:val="28"/>
          <w:szCs w:val="28"/>
          <w:rtl w:val="true"/>
          <w:lang w:bidi="ar-SA"/>
        </w:rPr>
        <w:t>عُثْمَانَ بْنِ عَفَّانَ السَّدُوسِيِّ،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بِإِسْخَانِ الْمَاءِ، ثُمَّ دَخَلَ فَاتَّزَرَ بازار، فَغَطَّى رُكْبَتَيْهِ وَ 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أَمْرَهُ بِإِسْخَانِ الْمَاءِ، وَ إِدْخَالِهِ مَعَهُ إِلَيْهِ، يَكْشِفُ عَنْ كَوْنِهِ مُحِلُّ عنایته، وَ مَوْرِدَ مُلَاطَفَتِهِ، وَ أَقَلُّ مَا يُفِيدُهُ ذَلِكَ حُسْنِهِ</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بشر بن میمون و ابشی نبال گذشت که مرحوم شیخ او را یک بار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بار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قسم اول خلاصه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نبال مرحوم کشی حدیثی را نقل می کند که در طریق آن محمد بن سنان و صالح بن ابی حماد است و صریح در تعدیل او نیست، پس من در </w:t>
      </w:r>
    </w:p>
    <w:p>
      <w:pPr>
        <w:pStyle w:val="BookText"/>
        <w:rPr/>
      </w:pPr>
      <w:r>
        <w:rPr>
          <w:rFonts w:ascii="IRNazanin" w:hAnsi="IRNazanin" w:eastAsia="IRNazanin"/>
          <w:color w:val="111111"/>
          <w:sz w:val="28"/>
          <w:sz w:val="28"/>
          <w:szCs w:val="28"/>
          <w:rtl w:val="true"/>
          <w:lang w:bidi="fa-IR"/>
        </w:rPr>
        <w:t>روایت او توقف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مامقانی به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روایت او با شمردن او در قسم اول خلاصه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ثقه نیست، چرا در قسمت اول کتاب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کشی که علامه و ابن داود به آن اشاره کردند، روایت در ترجمه محمد بن زید شحام است که متضمن قول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می خواندم که نگاه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افتاد، کسی را فرستاد و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کجائی؟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که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و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تو چگونه رفتار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رفتاری که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مسلمانان کسی است که بیشتر به درد مردم بخورد و کمک به آن ها بکند و سودمند باشد من شبی را به صبح نبرده ام که در اموالم حقی باشد از من بازخواست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برای خرجی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نشان دادم سی درهم و دو دینار بر آن افزود و به من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شام را پیش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غذای شب را خدمت ایشان صرف کردم؛ ولی شب بعد خدمتش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دنبال من فرستاد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گذشته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تو بودم و منتظرت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 از طرف شما به من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خبر می دهم تا وقتی در این شهر هستی مهمان ما باش حالا بگو ببینم چه غذائی میل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یک گوسفند شیر ده برای من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دعا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دلالت روایت بر مدح بشیر نبال این است که بشیر به جهت صله به محمد بن زید از بهترین مسلمانان است؛ پس راوی از 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خوئی این روایت را تضعیف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را تأکید می کند این که او مورد لطف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بنابر آن چه در کافی روایت شده از عثمان بن عفان سدوسی از بشیر نبال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حمام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پس حضرت امر فرمودند به گرم کردن حمام پس داخل حمام شدند و لنگی بستند که از ناف تا زانو را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امام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 کردن حمام و داخل شدن به حمام همراه او، نشان می دهد که ایشان مورد عنایت و ملاطفت امام بودند و کم ترین چیزی که این مطلب افاده می کند، حسن مترجم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أَثْبَتَ الْمُؤَلِّفُ قُدِّسَ سِرُّهُ وثاقة مُحَمَّدِ بْنِ سِنَانٍ فِي تَرْجَمَتِهِ، فَالرِّوَايَةُ المادحة لَهُ تَكُونُ حَجَّةً، وَ عَلَيْهِ لَا بُدَّ مِنْ عَدَّهُ مِنِ الْحِسَانِ، وَ اللَّهُ الْعَالِمُ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مولف وثاقت محمد بن سنان در ترجمه او ثابت کرد، پس روایت برای او حجت است، بنابراین چاره ای از شمردن مترجم جزء حسان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هفده روایت در کتب اربعه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نقل این تعداد، اکثار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نمازی در مورد بشیر بن ابی اراکه نبال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 اما در مورد بشیر بن میمون نبال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بشیر بن نبال لااقل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تیملی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ایشان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عامر بن رباح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ایشان هم بحثی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مورد بحث است</w:t>
      </w:r>
      <w:r>
        <w:rPr>
          <w:rFonts w:eastAsia="IRNazanin" w:cs="IRNazanin"/>
          <w:color w:val="111111"/>
          <w:sz w:val="28"/>
          <w:szCs w:val="28"/>
          <w:rtl w:val="true"/>
          <w:lang w:bidi="fa-IR"/>
        </w:rPr>
        <w:t xml:space="preserve">. </w:t>
      </w:r>
      <w:bookmarkStart w:id="397" w:name="pg9637_90532"/>
    </w:p>
    <w:p>
      <w:pPr>
        <w:pStyle w:val="Heading2"/>
        <w:numPr>
          <w:ilvl w:val="1"/>
          <w:numId w:val="1"/>
        </w:numPr>
        <w:rPr/>
      </w:pPr>
      <w:bookmarkStart w:id="398" w:name="__RefHeading___Toc7668668_2870459653"/>
      <w:bookmarkStart w:id="399" w:name="_Toc170"/>
      <w:bookmarkEnd w:id="397"/>
      <w:bookmarkEnd w:id="398"/>
      <w:r>
        <w:rPr>
          <w:rtl w:val="true"/>
        </w:rPr>
        <w:t xml:space="preserve">جلسه ی سی و دوم </w:t>
      </w:r>
      <w:r>
        <w:rPr/>
        <w:t>98/9/11</w:t>
      </w:r>
      <w:bookmarkEnd w:id="399"/>
    </w:p>
    <w:p>
      <w:pPr>
        <w:pStyle w:val="Heading3"/>
        <w:numPr>
          <w:ilvl w:val="2"/>
          <w:numId w:val="1"/>
        </w:numPr>
        <w:rPr/>
      </w:pPr>
      <w:bookmarkStart w:id="400" w:name="__RefHeading___Toc7668670_2870459653"/>
      <w:bookmarkStart w:id="401" w:name="_Toc171"/>
      <w:bookmarkEnd w:id="400"/>
      <w:r>
        <w:rPr>
          <w:rtl w:val="true"/>
        </w:rPr>
        <w:t xml:space="preserve">نقش علما در عصر ظهور امام زمان </w:t>
      </w:r>
      <w:r>
        <w:rPr>
          <w:rtl w:val="true"/>
        </w:rPr>
        <w:t>(</w:t>
      </w:r>
      <w:r>
        <w:rPr>
          <w:rtl w:val="true"/>
        </w:rPr>
        <w:t>عجل الله تعالی فرجه الشریف</w:t>
      </w:r>
      <w:r>
        <w:rPr>
          <w:rtl w:val="true"/>
        </w:rPr>
        <w:t>)</w:t>
      </w:r>
      <w:bookmarkEnd w:id="401"/>
    </w:p>
    <w:p>
      <w:pPr>
        <w:pStyle w:val="Heading3"/>
        <w:numPr>
          <w:ilvl w:val="2"/>
          <w:numId w:val="1"/>
        </w:numPr>
        <w:rPr/>
      </w:pPr>
      <w:bookmarkStart w:id="402" w:name="__RefHeading___Toc7668672_2870459653"/>
      <w:bookmarkStart w:id="403" w:name="_Toc172"/>
      <w:bookmarkEnd w:id="402"/>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403"/>
    </w:p>
    <w:p>
      <w:pPr>
        <w:pStyle w:val="Heading3"/>
        <w:numPr>
          <w:ilvl w:val="2"/>
          <w:numId w:val="1"/>
        </w:numPr>
        <w:rPr/>
      </w:pPr>
      <w:bookmarkStart w:id="404" w:name="__RefHeading___Toc7668674_2870459653"/>
      <w:bookmarkStart w:id="405" w:name="_Toc173"/>
      <w:bookmarkEnd w:id="404"/>
      <w:r>
        <w:rPr>
          <w:rtl w:val="true"/>
        </w:rPr>
        <w:t>ادامه بررسی سند روایت هفدهم</w:t>
      </w:r>
      <w:r>
        <w:rPr>
          <w:rtl w:val="true"/>
        </w:rPr>
        <w:t>:</w:t>
      </w:r>
      <w:bookmarkEnd w:id="405"/>
    </w:p>
    <w:p>
      <w:pPr>
        <w:pStyle w:val="BookText"/>
        <w:rPr/>
      </w:pP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عقده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شخصیت رجالی است البته کسی از علمای رجال به توثیق و تضعیفات او استناد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حسن تیملی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حسن تیملی یک شخصیت کم نظیر است، از ایشان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های مختلفی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الْحَسَنِ بْنُ عَلِىٍّ بْنِ فَضَّالٍ، عَلِىُّ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التيملى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الْمِيثَمِيِّ</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الْحَسَنِ بْنُ عَلِىٍّ بْنِ فَضَّالِ بْنِ عُمَرَ بْنِ أَيْمَنَ مَوْلَى عِكْرِمَةَ بْنِ رِبْعِيِّ الْفَيَّاضِ أَبُو الْحَسَنِ، كَانَ فَقِيهُ أَصْحَابَنَا بِالْكُوفَةِ، وَ وَجْهِهِمْ وَ ثِقَتُهُمْ وَ عارفهم بِالْحَدِيثِ، وَ الْمَسْمُوعِ قَوْلَهُ فِيهِ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فقیه اصحاب ما در کوفه و شخصیت و ثقه ی آن ها و عارف به حدیث و قول او در حدیث مسموع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فطحى الْمَذْهَبِ، ثقه، كوفى، كَثِيرِ الْعِلْمِ، وَاسِعُ الرِّوَايَةِ وَ الْأَخْبَارِ، جَيِّدُ التصانيف، غَيْرِ مُعَانِدٍ، وَ كَانَ قَرِيبُ الْأَمْرُ إِلَى أَصْحَابِنَا الْإِمَامِيَّةِ الْقَائِلِينَ بالاثنى عَشَرَ، وَ كَتَبَهُ فِي الْفِقْهِ مُسْتَوْفَاةٍ فِي الْأَخْبَارِ حُسْنِهِ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فضال فطحی، ثقه، اهل کوفه، درای علم بسیار، واسع الروایه، دارای تصانیف خوب، و معاند نبود و به اصحاب امامیه اثنی عشر نزدیک بود و کتب او در فقه پر از اخبار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خوئی نکاتی در مورد ایشان بیان می کند و در نتیجه او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ثقه است، از ایشان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بْنُ عَامِرِ بْنِ رِيَاحٍ أَبُو الْفَضْلِ الثقفى الْقَصَبَانِيِّ، الشَّيْخُ الصَّدُوقُ الثِّقَةِ كَثِيرِ الْحَدِيثَ</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عامر بن ریاح شیخ، راست گو، ثقه و احادیث زیادی دارد</w:t>
      </w:r>
      <w:r>
        <w:rPr>
          <w:rFonts w:eastAsia="IRNazanin" w:cs="IRNazanin"/>
          <w:color w:val="111111"/>
          <w:sz w:val="28"/>
          <w:szCs w:val="28"/>
          <w:rtl w:val="true"/>
          <w:lang w:bidi="fa-IR"/>
        </w:rPr>
        <w:t xml:space="preserve">.» </w:t>
      </w:r>
      <w:bookmarkStart w:id="406" w:name="pg9637_90534"/>
    </w:p>
    <w:p>
      <w:pPr>
        <w:pStyle w:val="BookText"/>
        <w:rPr/>
      </w:pPr>
      <w:bookmarkEnd w:id="406"/>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وثاقت ایشان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درباره ی انحراف اعتقادی او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روایاتی در مورد او نقل شده که بیان گر این است که او مورد توجه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407" w:name="__RefHeading___Toc7668676_2870459653"/>
      <w:bookmarkStart w:id="408" w:name="_Toc174"/>
      <w:bookmarkEnd w:id="407"/>
      <w:r>
        <w:rPr>
          <w:rtl w:val="true"/>
        </w:rPr>
        <w:t>روایاتی در تأیید موسی بن بکر</w:t>
      </w:r>
      <w:r>
        <w:rPr>
          <w:rtl w:val="true"/>
        </w:rPr>
        <w:t>:</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أَحْمَدَ، عَنْ خَلَفِ بْنِ حَمَّادٍ، عَنْ مُوسَى بْنِ بَكْرٍ الْوَاسِطِيٍّ، قَالَ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يَقُولُ،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امْرُؤٌ لَمْ يَمْتْ حَتَّى يَرَى مِنْهُ خَلَفاً تَقَرُّ بِهِ عَيْنُهُ، وَ قَدْ أَرَانِيَ اللَّهُ عَزَّ وَ جَلَّ مِنِ ابْنِي هَذَا خَلَفاً، وَ أَشَارَ بِيَدِهِ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تَقَرُّ بِهِ عَيْنِي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پیش از مردن، جانشینش را که از نسل او است ببیند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فرزندم را که جانشین من است به من نشان داد و با دست مبارک به عبد صالح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به او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بر این که راوی واقفی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حدثنی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ابْنِ سِنَانٍ، عَنْ مُوسَى بْنِ بَكْرٍ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مُصْفَرّاً؟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بِأَكْلِ اللَّحْمِ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غَيْرَهُ مُنْذُ أمرتنی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تَأْكُلْهُ؟ قُلْتُ، طَبِيخاً،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كَبَاباً، فَأَكَلْتُ، فَأَرْسَلَ إِلَى بَعْدَ جُمْعَةٍ فاذا الدَّمُ قَدْ عَادَ فِي 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 عَلَيْكَ أَنْ نبعثک فی بَعْضِ حَوَائِجِنَا؟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عَبْدُكَ فمرنی بِمَ شِئْتَ فَوَجَّهَنِي فِي بَعْضِ حَوَائِجِهِ الَىَّ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ایشان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زرد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به خوردن گوشت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مرا فرمان دادی جز گوشت چیزی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می 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کباب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خوردن آن پرداختم و پس از یک هفته کسی را فرستاد و مرا به نزد خود فرا خواند، و خون به چهره من بازگشته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آسان است بر تو تا تو را در پی حوائجی بفرستم؟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شما هستم در هر آن چه اراده کنی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اشاره به اعتماد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راه توثیق منحصر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مرحوم وحید بهبهانی در کتاب فوائد الرجالیه برای اثبات قبول راوی یا روایت بیش از چهل طریق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 شود که این راوی ولایتمدار است و با توجه به آن می توان وثاقت یا لااقل حسن مترجم را اثبات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نقل می کند</w:t>
      </w:r>
      <w:r>
        <w:rPr>
          <w:rFonts w:eastAsia="IRNazanin" w:cs="IRNazanin"/>
          <w:color w:val="111111"/>
          <w:sz w:val="28"/>
          <w:szCs w:val="28"/>
          <w:rtl w:val="true"/>
          <w:lang w:bidi="fa-IR"/>
        </w:rPr>
        <w:t xml:space="preserve">: </w:t>
      </w:r>
      <w:bookmarkStart w:id="409" w:name="pg9637_90536"/>
    </w:p>
    <w:p>
      <w:pPr>
        <w:pStyle w:val="BookText"/>
        <w:rPr/>
      </w:pPr>
      <w:bookmarkEnd w:id="409"/>
      <w:r>
        <w:rPr>
          <w:rFonts w:ascii="Amiri" w:hAnsi="Amiri" w:eastAsia="Amiri" w:cs="Amiri"/>
          <w:color w:val="111111"/>
          <w:sz w:val="28"/>
          <w:sz w:val="28"/>
          <w:szCs w:val="28"/>
          <w:rtl w:val="true"/>
          <w:lang w:bidi="ar-SA"/>
        </w:rPr>
        <w:t>وَ رَوَى أَحْمَدُ بْنُ إِدْرِيسَ عَنْ عَلِيِّ بْنِ مُحَمَّدِ بْنِ قُتَيْبَةَ عَنِ الْفَضْلِ بْنِ شَاذَانَ النَّيْشَابُورِى عَنْ مُحَمَّدِ بْنِ سِنَانٍ وَ صَفْوَانَ بْنِ يَحْيَى وَ عُثْمَانَ بْنِ عِيسَى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فَقَالَ لِى إِنَّ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سَعِدَ امْرُؤٌ لَمْ يَمُتْ حَتَّى يَرَى خَلَفَهُ مِنْ نَفْسِهِ ثُمَّ أَوْمَا بِيَدِهِ إِلَى ابْنِهِ عَلِيٍّ فَقَالَ هَذَا وَ قَدْ أَرَانِيَ اللَّهُ خَلَفِي مِنْ نَفْسِى</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ابو ابراهیم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پیش از مردن، جانشینش را که از نسل او است ببیند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به فرزندشان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فرزندم را که جانشین و از جان من است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دلالت بر واقفی نبودن موسی بن بکر دارد</w:t>
      </w:r>
      <w:r>
        <w:rPr>
          <w:rFonts w:eastAsia="IRNazanin" w:cs="IRNazanin"/>
          <w:color w:val="111111"/>
          <w:sz w:val="28"/>
          <w:szCs w:val="28"/>
          <w:rtl w:val="true"/>
          <w:lang w:bidi="fa-IR"/>
        </w:rPr>
        <w:t>.</w:t>
      </w:r>
    </w:p>
    <w:p>
      <w:pPr>
        <w:pStyle w:val="Heading3"/>
        <w:numPr>
          <w:ilvl w:val="2"/>
          <w:numId w:val="1"/>
        </w:numPr>
        <w:rPr/>
      </w:pPr>
      <w:bookmarkStart w:id="410" w:name="__RefHeading___Toc7668678_2870459653"/>
      <w:bookmarkStart w:id="411" w:name="_Toc175"/>
      <w:bookmarkEnd w:id="410"/>
      <w:r>
        <w:rPr>
          <w:rtl w:val="true"/>
        </w:rPr>
        <w:t>ادله برخی در عدم پذیرش واقفی بودن موسی بن بکر یا توقف نسبت به او</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اشاره ی نجاشی به واقفی بودن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روایات فوق از راوی</w:t>
      </w:r>
    </w:p>
    <w:p>
      <w:pPr>
        <w:pStyle w:val="BookText"/>
        <w:rPr/>
      </w:pPr>
      <w:r>
        <w:rPr>
          <w:rFonts w:ascii="IRNazanin" w:hAnsi="IRNazanin" w:eastAsia="IRNazanin"/>
          <w:color w:val="111111"/>
          <w:sz w:val="28"/>
          <w:sz w:val="28"/>
          <w:szCs w:val="28"/>
          <w:rtl w:val="true"/>
          <w:lang w:bidi="fa-IR"/>
        </w:rPr>
        <w:t>مرحوم خوئی از این استدلال ها جواب داده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عَدِمَ تَعَرَّضَ النَّجَاشِيُّ وَ الكشى لَا يَكْشِفُ عَنْ عَدَمِ الْوَقْفِ، غَايَتَهُ أَنَّهُ يَكْشِفُ عَنْ عَدَمِ ثُبُوتِ وَقْفُهُ عِنْدَهُمَا، وَ هُوَ لَا يُعَارَضُ شَهَادَةُ الشَّيْخُ بوقفه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وثاقة الرَّجُلُ وَ اسْتَدَلَّ عَلَى وثاقته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كَثِيرُ الرِّوَايَةُ، وَ الْفُقَهَاءِ يَعْمَلُونَ برواياته، وَ تَقَدَّمَ الْجَوَابُ عَنْ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كَعَبْدِ اللَّهِ بْنِ الْمُغِيرَةِ، وَ فَضَالَةَ، وَ جَعْفَرِ بْنِ بشیر، وَ ابْنِ أَبى عمیر، وَ صَفْوَانَ كَثِيراً، وَ قَدْ مَرَّ الْجَوَابُ عَنْ ذَلِكَ أَيْضاً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طَاوُسٍ حُكْمِ بِصِحَّةِ رِوَايَةِ هُوَ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تَصْحِيحِ ابْنُ طَاوُسٍ لَا تَثْبُتُ بِهِ الْوَثَاقَةِ، وَ لَعَلَّهُ مبنى عَلَى أَصَالَةِ الْعَدَالَةِ، حَيْثُ لَمْ يَثْبُتْ عِنْدَهُ وَقْفُهُ، عَلَى أَنْ توثيق الْمُتَأَخِّرِينَ لَا يَعْتَدُّ بِهِ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أَنَّهُ ثِقَةً، وَ ذَلِكَ لِأَنَّ صَفْوَانُ قَدْ شَهِدَ بِأَنْ كِتَابِ</w:t>
      </w:r>
    </w:p>
    <w:p>
      <w:pPr>
        <w:pStyle w:val="BookText"/>
        <w:rPr/>
      </w:pPr>
      <w:r>
        <w:rPr>
          <w:rFonts w:ascii="Amiri" w:hAnsi="Amiri" w:eastAsia="Amiri" w:cs="Amiri"/>
          <w:color w:val="111111"/>
          <w:sz w:val="28"/>
          <w:sz w:val="28"/>
          <w:szCs w:val="28"/>
          <w:rtl w:val="true"/>
          <w:lang w:bidi="ar-SA"/>
        </w:rPr>
        <w:t>مُوسَى بْنِ بَكْرٍ مِمَّا لَا يَخْتَلِفُ فِيهِ أَصْحَابِنَا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تعرض نجاشی و کشی کشف از عدم وقف نمی کند، نهایت چیزی که کشف می کند این که واقفی بودن این شخص نزد آن دو ثابت نبوده است، و این با شهادت شیخ به واقفی بودن او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وثاقت مترجم اختلاف شده و بر وثاقت او به اموری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روایات زیادی دارد و فقها به روایات او عمل کردند و جواب از این استدلال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بزرگانی مانند عبد الله بن مغیره، فضاله، جعفر بن بشیر، ابن ابی عمیر و صفوان زیاد 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از این استدلال هم گذشت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طاوس حکم به صحت سند روایتی که ایشان در سند 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این که تصحیح ابن طاوس وثاقت ثابت نمی کند، شاید تصحیح او مبنی بر اصالت عدالت باشد چون وقف او نزد ابن طاوس ثابت نشده است، ثانیا به توثیق متأخرین اعتنا نمی شود</w:t>
      </w:r>
      <w:r>
        <w:rPr>
          <w:rFonts w:eastAsia="IRNazanin" w:cs="IRNazanin"/>
          <w:color w:val="111111"/>
          <w:sz w:val="28"/>
          <w:szCs w:val="28"/>
          <w:rtl w:val="true"/>
          <w:lang w:bidi="fa-IR"/>
        </w:rPr>
        <w:t xml:space="preserve">. </w:t>
      </w:r>
      <w:bookmarkStart w:id="412" w:name="pg9637_90538"/>
    </w:p>
    <w:p>
      <w:pPr>
        <w:pStyle w:val="BookText"/>
        <w:rPr/>
      </w:pPr>
      <w:bookmarkEnd w:id="412"/>
      <w:r>
        <w:rPr>
          <w:rFonts w:ascii="IRNazanin" w:hAnsi="IRNazanin" w:eastAsia="IRNazanin"/>
          <w:color w:val="111111"/>
          <w:sz w:val="28"/>
          <w:sz w:val="28"/>
          <w:szCs w:val="28"/>
          <w:rtl w:val="true"/>
          <w:lang w:bidi="fa-IR"/>
        </w:rPr>
        <w:t>بله ظاهرا ایشان ثقه است زیرا صفوان شهادت داده به این که اصحاب ما در کتاب موسی بن بکر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راوی هم مشکلی ندارد لذا طریق اول این روایت بدون اشکال است</w:t>
      </w:r>
      <w:r>
        <w:rPr>
          <w:rFonts w:eastAsia="IRNazanin" w:cs="IRNazanin"/>
          <w:color w:val="111111"/>
          <w:sz w:val="28"/>
          <w:szCs w:val="28"/>
          <w:rtl w:val="true"/>
          <w:lang w:bidi="fa-IR"/>
        </w:rPr>
        <w:t>.</w:t>
      </w:r>
    </w:p>
    <w:p>
      <w:pPr>
        <w:pStyle w:val="Heading3"/>
        <w:numPr>
          <w:ilvl w:val="2"/>
          <w:numId w:val="1"/>
        </w:numPr>
        <w:rPr/>
      </w:pPr>
      <w:bookmarkStart w:id="413" w:name="__RefHeading___Toc7668680_2870459653"/>
      <w:bookmarkStart w:id="414" w:name="_Toc176"/>
      <w:bookmarkEnd w:id="413"/>
      <w:r>
        <w:rPr>
          <w:rtl w:val="true"/>
        </w:rPr>
        <w:t>طریق دوم</w:t>
      </w:r>
      <w:r>
        <w:rPr>
          <w:rtl w:val="true"/>
        </w:rPr>
        <w:t>:</w:t>
      </w:r>
      <w:bookmarkEnd w:id="414"/>
    </w:p>
    <w:p>
      <w:pPr>
        <w:pStyle w:val="Heading4"/>
        <w:numPr>
          <w:ilvl w:val="3"/>
          <w:numId w:val="1"/>
        </w:numPr>
        <w:rPr/>
      </w:pPr>
      <w:bookmarkStart w:id="415" w:name="__RefHeading___Toc7668682_2870459653"/>
      <w:bookmarkStart w:id="416" w:name="_Toc177"/>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وَ أَخْبَرَنَا عَلِيُّ بْنُ أَحْمَدَ الْبَنْدَتِيجِيُّ عَنْ عُبَيْدِ اللَّهِ بْنِ مُوسَى الْعَلَوِيِّ عَنْ أَيُّوبَ بْنِ نُوحٍ عَنْ صَفْوَانَ بْنِ يَحْيَى عَنْ بَشِيرِ بْنِ أَبِى أَرَاكَةَ النَّبَّالِ وَ لَفْظُ الْحَدِيثِ عَلَى رِوَايَهُ ابْنِ عُقْدَةَ</w:t>
      </w:r>
    </w:p>
    <w:p>
      <w:pPr>
        <w:pStyle w:val="Heading4"/>
        <w:numPr>
          <w:ilvl w:val="3"/>
          <w:numId w:val="1"/>
        </w:numPr>
        <w:rPr/>
      </w:pPr>
      <w:bookmarkStart w:id="417" w:name="__RefHeading___Toc7668684_2870459653"/>
      <w:bookmarkStart w:id="418" w:name="_Toc178"/>
      <w:bookmarkEnd w:id="417"/>
      <w:r>
        <w:rPr>
          <w:rtl w:val="true"/>
        </w:rPr>
        <w:t>على بن احمد بندنیجی</w:t>
      </w:r>
      <w:r>
        <w:rPr>
          <w:rtl w:val="true"/>
        </w:rPr>
        <w:t>:</w:t>
      </w:r>
      <w:bookmarkEnd w:id="418"/>
    </w:p>
    <w:p>
      <w:pPr>
        <w:pStyle w:val="BookText"/>
        <w:rPr/>
      </w:pPr>
      <w:r>
        <w:rPr>
          <w:rFonts w:ascii="IRNazanin" w:hAnsi="IRNazanin" w:eastAsia="IRNazanin"/>
          <w:color w:val="111111"/>
          <w:sz w:val="28"/>
          <w:sz w:val="28"/>
          <w:szCs w:val="28"/>
          <w:rtl w:val="true"/>
          <w:lang w:bidi="fa-IR"/>
        </w:rPr>
        <w:t>نظر ابن 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النبدينجى أَبُو الْحَسَنِ سَكَنَ الرملة ضَعِيفُ متهافت لَا يُلْتَفَتُ إِلَيْهِ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ضعیف و روایات او متناقض است و به کلام او اعتنائی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منسوب بودن این کتاب به ابن غضائری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حرف ابن غضائری اعتماد کنیم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متهافت ضعیف و اگر اعتماد نکنیم، ایشان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طریق دوم به علی بن احمد بندنیجی ضعیف است</w:t>
      </w:r>
      <w:r>
        <w:rPr>
          <w:rFonts w:eastAsia="IRNazanin" w:cs="IRNazanin"/>
          <w:color w:val="111111"/>
          <w:sz w:val="28"/>
          <w:szCs w:val="28"/>
          <w:rtl w:val="true"/>
          <w:lang w:bidi="fa-IR"/>
        </w:rPr>
        <w:t>.</w:t>
      </w:r>
    </w:p>
    <w:p>
      <w:pPr>
        <w:pStyle w:val="Heading3"/>
        <w:numPr>
          <w:ilvl w:val="2"/>
          <w:numId w:val="1"/>
        </w:numPr>
        <w:rPr/>
      </w:pPr>
      <w:bookmarkStart w:id="419" w:name="__RefHeading___Toc7668686_2870459653"/>
      <w:bookmarkStart w:id="420" w:name="_Toc179"/>
      <w:bookmarkEnd w:id="419"/>
      <w:r>
        <w:rPr>
          <w:rtl w:val="true"/>
        </w:rPr>
        <w:t>طریق سوم روایت</w:t>
      </w:r>
      <w:r>
        <w:rPr>
          <w:rtl w:val="true"/>
        </w:rPr>
        <w:t>:</w:t>
      </w:r>
      <w:bookmarkEnd w:id="420"/>
    </w:p>
    <w:p>
      <w:pPr>
        <w:pStyle w:val="Heading4"/>
        <w:numPr>
          <w:ilvl w:val="3"/>
          <w:numId w:val="1"/>
        </w:numPr>
        <w:rPr/>
      </w:pPr>
      <w:bookmarkStart w:id="421" w:name="__RefHeading___Toc7668688_2870459653"/>
      <w:bookmarkStart w:id="422" w:name="_Toc180"/>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وَ 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ابْنِ عَبْدِ الرَّحْمَنِ الأزدى مِنْ كِتَابِهِ فِي شَوَّالٍ سَنَةِ إِحْدَى وَ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عُثْمَانَ بْنِ سَعِيدِ الطَّوِيلِ، عَنْ أَحْمَدَ بْنِ سُلَيْمَانَ، عَنْ مُوسَى بْنِ بَكْرٍ الواسطى، عَنْ بَشِيرِ النَّبَّالِ</w:t>
      </w:r>
    </w:p>
    <w:p>
      <w:pPr>
        <w:pStyle w:val="Heading4"/>
        <w:numPr>
          <w:ilvl w:val="3"/>
          <w:numId w:val="1"/>
        </w:numPr>
        <w:rPr/>
      </w:pPr>
      <w:bookmarkStart w:id="423" w:name="__RefHeading___Toc7668690_2870459653"/>
      <w:bookmarkStart w:id="424" w:name="_Toc181"/>
      <w:bookmarkEnd w:id="423"/>
      <w:r>
        <w:rPr>
          <w:rtl w:val="true"/>
        </w:rPr>
        <w:t>محمد بن سالم بن عبد الرحمن</w:t>
      </w:r>
      <w:r>
        <w:rPr>
          <w:rtl w:val="true"/>
        </w:rPr>
        <w:t>:</w:t>
      </w:r>
      <w:bookmarkEnd w:id="424"/>
    </w:p>
    <w:p>
      <w:pPr>
        <w:pStyle w:val="BookText"/>
        <w:rPr/>
      </w:pPr>
      <w:r>
        <w:rPr>
          <w:rFonts w:ascii="IRNazanin" w:hAnsi="IRNazanin" w:eastAsia="IRNazanin"/>
          <w:color w:val="111111"/>
          <w:sz w:val="28"/>
          <w:sz w:val="28"/>
          <w:szCs w:val="28"/>
          <w:rtl w:val="true"/>
          <w:lang w:bidi="fa-IR"/>
        </w:rPr>
        <w:t>مرحوم نجاشی و شیخ طوسی نام ایشان را ذکر کرده اند لکن توثیقی برای او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ضعف لذا اگر حرف ابن غضائری را بپذیریم مترجم ضعیف است و اگر حرف ابن غضائری را نپذیریم مترجم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الرَّجُلِ لَمْ يُرِدْ فِيهِ توثيق، بَلْ عَرَفَةَ مِنِ ابْنِ الْغَضَائِرِيِّ أَنَّ فِي حَدِيثِهِ ضِعْفاً وَ هُوَ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ابْنُ دَاوُدَ فِي الْقَسْمِ الثانی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سَالِمِ الكندى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قَدْ ذَكَرَهُ فِي الْقِسْمِ الْأَوَّلِ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سَالِمِ بْنِ أَبِي سَلَمَةَ الكندى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مَدَحَهُ فِى الْكَشِّيُّ، وَ الْأَمْرُ قَدْ اشْتَبَهَ علی ابْنُ دَاوُدَ جزما</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توثیقی در مورد این راوی وارد نشده است، بلکه دیدی که ابن غضائری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 ضعف است و این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او را در قسم دوم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کندی سجستانی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او را در قسم اول ذکر کرده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سالم ابو سلمه کِندی سجستانی </w:t>
      </w:r>
      <w:bookmarkStart w:id="425" w:name="pg9637_90540"/>
    </w:p>
    <w:p>
      <w:pPr>
        <w:pStyle w:val="BookText"/>
        <w:rPr/>
      </w:pPr>
      <w:bookmarkEnd w:id="425"/>
      <w:r>
        <w:rPr>
          <w:rFonts w:ascii="IRNazanin" w:hAnsi="IRNazanin" w:eastAsia="IRNazanin"/>
          <w:color w:val="111111"/>
          <w:sz w:val="28"/>
          <w:sz w:val="28"/>
          <w:szCs w:val="28"/>
          <w:rtl w:val="true"/>
          <w:lang w:bidi="fa-IR"/>
        </w:rPr>
        <w:t>مهمل است و کشی او را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مدحی از کشی در مورد او وارد نشده است و امر بر ابن داود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راوی یا ضعیف یا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نمازی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 پس ایشان مهمل است</w:t>
      </w:r>
      <w:r>
        <w:rPr>
          <w:rFonts w:eastAsia="IRNazanin" w:cs="IRNazanin"/>
          <w:color w:val="111111"/>
          <w:sz w:val="28"/>
          <w:szCs w:val="28"/>
          <w:rtl w:val="true"/>
          <w:lang w:bidi="fa-IR"/>
        </w:rPr>
        <w:t>.</w:t>
      </w:r>
    </w:p>
    <w:p>
      <w:pPr>
        <w:pStyle w:val="Heading4"/>
        <w:numPr>
          <w:ilvl w:val="3"/>
          <w:numId w:val="1"/>
        </w:numPr>
        <w:rPr/>
      </w:pPr>
      <w:bookmarkStart w:id="426" w:name="__RefHeading___Toc7668692_2870459653"/>
      <w:bookmarkStart w:id="427" w:name="_Toc182"/>
      <w:bookmarkEnd w:id="426"/>
      <w:r>
        <w:rPr>
          <w:rtl w:val="true"/>
        </w:rPr>
        <w:t>احمد بن سلیمان</w:t>
      </w:r>
      <w:r>
        <w:rPr>
          <w:rtl w:val="true"/>
        </w:rPr>
        <w:t>:</w:t>
      </w:r>
      <w:bookmarkEnd w:id="427"/>
    </w:p>
    <w:p>
      <w:pPr>
        <w:pStyle w:val="BookText"/>
        <w:rPr/>
      </w:pPr>
      <w:r>
        <w:rPr>
          <w:rFonts w:ascii="IRNazanin" w:hAnsi="IRNazanin" w:eastAsia="IRNazanin"/>
          <w:color w:val="111111"/>
          <w:sz w:val="28"/>
          <w:sz w:val="28"/>
          <w:szCs w:val="28"/>
          <w:rtl w:val="true"/>
          <w:lang w:bidi="fa-IR"/>
        </w:rPr>
        <w:t>ایشان اگر احمد بن سلیمان حجال باشد، مجهول است و اگر ابو الحسین معینی باشد، ابن ندیم او را توثیق کرده است البته توثیق ابن ندیم برای ما معتبر نمی باشد پس مترجم مجهول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روایت طبق طریق دوم مقبول است لکن از جهت دلالت ربطی به فقهای شیعه ندارد بلکه مربوط به فرقه ی منحرفه ی مرجئه است</w:t>
      </w:r>
      <w:r>
        <w:rPr>
          <w:rFonts w:eastAsia="IRNazanin" w:cs="IRNazanin"/>
          <w:color w:val="111111"/>
          <w:sz w:val="28"/>
          <w:szCs w:val="28"/>
          <w:rtl w:val="true"/>
          <w:lang w:bidi="fa-IR"/>
        </w:rPr>
        <w:t xml:space="preserve">. </w:t>
      </w:r>
      <w:bookmarkStart w:id="428" w:name="pg9637_90542"/>
    </w:p>
    <w:p>
      <w:pPr>
        <w:pStyle w:val="Heading2"/>
        <w:numPr>
          <w:ilvl w:val="1"/>
          <w:numId w:val="1"/>
        </w:numPr>
        <w:rPr/>
      </w:pPr>
      <w:bookmarkStart w:id="429" w:name="__RefHeading___Toc7668694_2870459653"/>
      <w:bookmarkStart w:id="430" w:name="_Toc183"/>
      <w:bookmarkEnd w:id="428"/>
      <w:bookmarkEnd w:id="429"/>
      <w:r>
        <w:rPr>
          <w:rtl w:val="true"/>
        </w:rPr>
        <w:t xml:space="preserve">جلسه ی سی و سوم </w:t>
      </w:r>
      <w:r>
        <w:rPr/>
        <w:t>98/9/12</w:t>
      </w:r>
      <w:bookmarkEnd w:id="430"/>
    </w:p>
    <w:p>
      <w:pPr>
        <w:pStyle w:val="Heading3"/>
        <w:numPr>
          <w:ilvl w:val="2"/>
          <w:numId w:val="1"/>
        </w:numPr>
        <w:rPr/>
      </w:pPr>
      <w:bookmarkStart w:id="431" w:name="__RefHeading___Toc7668696_2870459653"/>
      <w:bookmarkStart w:id="432" w:name="_Toc184"/>
      <w:bookmarkEnd w:id="431"/>
      <w:r>
        <w:rPr>
          <w:rtl w:val="true"/>
        </w:rPr>
        <w:t xml:space="preserve">نقش علما در عصر ظهور امام زمان </w:t>
      </w:r>
      <w:r>
        <w:rPr>
          <w:rtl w:val="true"/>
        </w:rPr>
        <w:t>(</w:t>
      </w:r>
      <w:r>
        <w:rPr>
          <w:rtl w:val="true"/>
        </w:rPr>
        <w:t>عجل الله تعالی فرجه الشریف</w:t>
      </w:r>
      <w:r>
        <w:rPr>
          <w:rtl w:val="true"/>
        </w:rPr>
        <w:t>)</w:t>
      </w:r>
      <w:bookmarkEnd w:id="432"/>
    </w:p>
    <w:p>
      <w:pPr>
        <w:pStyle w:val="Heading3"/>
        <w:numPr>
          <w:ilvl w:val="2"/>
          <w:numId w:val="1"/>
        </w:numPr>
        <w:rPr/>
      </w:pPr>
      <w:bookmarkStart w:id="433" w:name="__RefHeading___Toc7668698_2870459653"/>
      <w:bookmarkStart w:id="434" w:name="_Toc185"/>
      <w:bookmarkEnd w:id="433"/>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434"/>
    </w:p>
    <w:p>
      <w:pPr>
        <w:pStyle w:val="Heading3"/>
        <w:numPr>
          <w:ilvl w:val="2"/>
          <w:numId w:val="1"/>
        </w:numPr>
        <w:rPr/>
      </w:pPr>
      <w:bookmarkStart w:id="435" w:name="__RefHeading___Toc7668700_2870459653"/>
      <w:bookmarkStart w:id="436" w:name="_Toc186"/>
      <w:bookmarkEnd w:id="435"/>
      <w:r>
        <w:rPr>
          <w:rtl w:val="true"/>
        </w:rPr>
        <w:t>روایت هجدهم</w:t>
      </w:r>
      <w:bookmarkEnd w:id="436"/>
    </w:p>
    <w:p>
      <w:pPr>
        <w:pStyle w:val="BookText"/>
        <w:rPr/>
      </w:pPr>
      <w:r>
        <w:rPr>
          <w:rFonts w:ascii="Amiri" w:hAnsi="Amiri" w:eastAsia="Amiri" w:cs="Amiri"/>
          <w:color w:val="111111"/>
          <w:sz w:val="28"/>
          <w:sz w:val="28"/>
          <w:szCs w:val="28"/>
          <w:rtl w:val="true"/>
          <w:lang w:bidi="ar-SA"/>
        </w:rPr>
        <w:t xml:space="preserve">وَ كَانَ جَمَلُهُ مَنْ قَتَلَ مِنَ أَصْحَابِ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تِسْعَةٍ، وَ لَمْ يُفْلِتُ مِنَ الْخَوَارِجِ إِلَّا عَشْرَةَ، وَ أَتَى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وَ هُمْ أَرْبَعَةَ آلَافِ، فِيهِمْ المخدج ذُو الثُّدَيَّةِ، إِلاَّ مَنْ ذَكَرْنَا مِنْ هَؤُلَاءِ الْعِشْرَةِ، وَ أْمُرْ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المخدج، فطلبوه، فَلَمْ يَقْدِرُوا عَلَيْهِ، فَقَامَ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أَثَرُ الْحُزْنِ لِفَقْدِ المخدج، فَانْتَهَى إِلَى قَتْلَى بَعْضَهُمْ فَوْقَ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ففرجوا يَمِيناً وَ شِمَالًا وَ اسْتَخْرَجُوهُ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مَا كَذَبْتَ عَلَى مُحَمَّدٍ، وَ إِنَّهُ لناقص الْيَدِ لَيْسَ فِيهَا عَظْمُ، طَرَفَهَا حَلَمَةِ مِثْلَ ثَدْىِ الْمَرْأَةِ، عَلَيْهَا خَمْسَ شَعَرَاتٍ أَوْ سَبُعُ، رُءُوسَهَا معقفه،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بِهِ، فَنَظَرَ الَىَّ عَضُدِهِ، فَإِذَا لَحْمِ مُجْتَمَعٍ عَلَى مَنْكِبِهِ كثدى الْمَرْأَةِ عَلَيْهِ شَعَرَاتٍ سُودُ إِذَا مُدَّةِ اللحمة امْتَدَّتْ حَتَّى تحاذى بَطْنِ يَدَهُ الْأُخْرَى، ثُمَّ تَتْرُكُ فَتَعُودُإِلَى مَنْكِبِهِ، فَثَنَى رِجْلَهُ وَ نَزَلَ وَ خِرَّ لِلَّهِ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رَكِبَ وَ مَرَّ بِهِمْ وَ هُمْ صَرعی،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صرعكم مَنْ غَرَّكُمْ،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 أَنْفَسِ السَّوْءِ،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اللَّهُ دابرهم الَىَّ آخِرَ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الَّذِي نَفْسِي بِيَدِهِ، وَ إِنَّهُمْ لَفِي أَصْلَابِ الرِّجَالِ وَ أَرْحَامٍ النِّسَاءُ، لَا تَخْرُجُ خَارِجَةَ إِلَّا خَرَجَتْ بَعْدَهَا مِثْلَهَا حَتَّى تَخْرُجَ خارجۀ بین الْفُرَاتِ وَ دجله مَعَ رَجُلُ يُقَالُ لَهُ الْأَشْمَطُ يَخْرُجُ اليه رَجُلُ مِنَّا أَهْلَ الْبَيْتِ فَيَقْتُلُهُ، وَ لَا تَخْرُجُ بَعْدَهَا خَارِجَةَ الَىَّ يَوْمَ الْقِيَامَةِ</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که از اصحاب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نه نفر بودند و از خوارج بیشتر از ده نفر جان بدر نبرد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قوم را که چهار هزار نفر بودند و ناقص الخلقه پستانی نیز از آن جمله بود، به جز آن ده تن که گفتیم،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تا مخدج را جستجو کنند و جستند و نیافتند،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از یافت نشدن مخدج غمگین بود و به طرف کشته شدگان رفت، که بر سر هم ریخته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هم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را به چپ و راست جدا کردند و مخدج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 محمد نبستم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ناقص الید بود که دستش استخوان نداشت و سر آن چون نوک پستان زن برآمده بود و پنج یا هفت موی بر آن بود که سر آن بهم پیچیده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بازوی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بازویش گوشتی چون پستان زن روی هم بود و موه های سیاه داشت و چون گوشت کشیده می شد و تا کف دست می رسید و همین که رها می شد به طرف بازو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پای از زین بگردانید و فرود آمد خدا را سجده کرد؛ پس از آن سوار شد و بر کشتگان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کسی کشت که مغرورتان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مغرورشان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نفوس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همیشه ریشه آن ها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جان من به کف او است، در صلب مردان و رحم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 ها </w:t>
      </w:r>
      <w:bookmarkStart w:id="437" w:name="pg9637_90545"/>
    </w:p>
    <w:p>
      <w:pPr>
        <w:pStyle w:val="BookText"/>
        <w:rPr/>
      </w:pPr>
      <w:bookmarkEnd w:id="437"/>
      <w:r>
        <w:rPr>
          <w:rFonts w:ascii="IRNazanin" w:hAnsi="IRNazanin" w:eastAsia="IRNazanin"/>
          <w:color w:val="111111"/>
          <w:sz w:val="28"/>
          <w:sz w:val="28"/>
          <w:szCs w:val="28"/>
          <w:rtl w:val="true"/>
          <w:lang w:bidi="fa-IR"/>
        </w:rPr>
        <w:t xml:space="preserve">خروج کند، پس از او دیگری مانند وی بیاید؛ تا میان دجله و فرات یکی خروج کند که مردی اشمط </w:t>
      </w:r>
      <w:r>
        <w:rPr>
          <w:rStyle w:val="FootnoteAnchor"/>
          <w:rtl w:val="true"/>
        </w:rPr>
        <w:footnoteReference w:id="156"/>
      </w:r>
      <w:r>
        <w:rPr>
          <w:rFonts w:ascii="IRNazanin" w:hAnsi="IRNazanin" w:eastAsia="IRNazanin"/>
          <w:color w:val="111111"/>
          <w:sz w:val="28"/>
          <w:sz w:val="28"/>
          <w:szCs w:val="28"/>
          <w:rtl w:val="true"/>
          <w:lang w:bidi="fa-IR"/>
        </w:rPr>
        <w:t>همراه او باشد و مردی از خاندان ما علیه او خروج کند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تا روز قیامت خارجی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مربوط به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خوارج ابتدا در ظاهر جزو سپاه اسلام بودند؛ ولی عقائد انحرافی داشتند و در برابر نص اجتهاد می کردند؛ در حالی که فقهای شیعه اعتقاداتی سالم دارند و در برابر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هستند</w:t>
      </w:r>
      <w:r>
        <w:rPr>
          <w:rFonts w:eastAsia="IRNazanin" w:cs="IRNazanin"/>
          <w:color w:val="111111"/>
          <w:sz w:val="28"/>
          <w:szCs w:val="28"/>
          <w:rtl w:val="true"/>
          <w:lang w:bidi="fa-IR"/>
        </w:rPr>
        <w:t>.</w:t>
      </w:r>
    </w:p>
    <w:p>
      <w:pPr>
        <w:pStyle w:val="Heading3"/>
        <w:numPr>
          <w:ilvl w:val="2"/>
          <w:numId w:val="1"/>
        </w:numPr>
        <w:rPr/>
      </w:pPr>
      <w:bookmarkStart w:id="438" w:name="__RefHeading___Toc7668702_2870459653"/>
      <w:bookmarkStart w:id="439" w:name="_Toc187"/>
      <w:bookmarkEnd w:id="438"/>
      <w:r>
        <w:rPr>
          <w:rtl w:val="true"/>
        </w:rPr>
        <w:t>منابع روایت</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لْمُصَنِّفُ ابْنِ ابی شیبهٔ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p>
    <w:p>
      <w:pPr>
        <w:pStyle w:val="BookText"/>
        <w:rPr/>
      </w:pPr>
      <w:r>
        <w:rPr>
          <w:rFonts w:ascii="Amiri" w:hAnsi="Amiri" w:eastAsia="Amiri" w:cs="Amiri"/>
          <w:color w:val="111111"/>
          <w:sz w:val="28"/>
          <w:sz w:val="28"/>
          <w:szCs w:val="28"/>
          <w:rtl w:val="true"/>
          <w:lang w:bidi="ar-SA"/>
        </w:rPr>
        <w:t>عَنْ عُبَيْدِ اللَّهِ بْنِ بَشِيرٍ بْنِ جَرِيرِ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خارجۀ تَخْرُجُ فِي الْإِسْلَامِ بالرميلة رميله الدسكرة، فَيَخْرُجُ إِلَيْهِمْ نَاسُ فَيَقْتُلُونَ مِنْهُمْ ثُلُثاً وَ يَدْخُلُ ثُلُثُ وَ يَتَحَصَّنُ ثُلُثُ فِي الدير دِيرَ مرمار </w:t>
      </w:r>
      <w:r>
        <w:rPr>
          <w:rStyle w:val="FootnoteAnchor"/>
          <w:rtl w:val="true"/>
        </w:rPr>
        <w:footnoteReference w:id="157"/>
      </w:r>
      <w:r>
        <w:rPr>
          <w:rFonts w:ascii="Amiri" w:hAnsi="Amiri" w:eastAsia="Amiri" w:cs="Amiri"/>
          <w:color w:val="111111"/>
          <w:sz w:val="28"/>
          <w:sz w:val="28"/>
          <w:szCs w:val="28"/>
          <w:rtl w:val="true"/>
          <w:lang w:bidi="ar-SA"/>
        </w:rPr>
        <w:t xml:space="preserve">فَمِنْهُمْ الْأَشْمَطُ، فيحصرهم النَّاسِ فينزلونهم فيقتلونهم فَهِىَ آخَرَ خَارِجَةَ تَخْرُجُ فِي الْإِسْلَامِ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فِي مَنَاقِبِ الائمه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مَتْنَ مُرُوجِ الذَّهَبِ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p>
    <w:p>
      <w:pPr>
        <w:pStyle w:val="Heading3"/>
        <w:numPr>
          <w:ilvl w:val="2"/>
          <w:numId w:val="1"/>
        </w:numPr>
        <w:rPr/>
      </w:pPr>
      <w:bookmarkStart w:id="440" w:name="__RefHeading___Toc7668704_2870459653"/>
      <w:bookmarkStart w:id="441" w:name="_Toc188"/>
      <w:bookmarkEnd w:id="440"/>
      <w:r>
        <w:rPr>
          <w:rtl w:val="true"/>
        </w:rPr>
        <w:t>بررسی سند روایت</w:t>
      </w:r>
      <w:r>
        <w:rPr>
          <w:rtl w:val="true"/>
        </w:rPr>
        <w:t>:</w:t>
      </w:r>
      <w:bookmarkEnd w:id="441"/>
    </w:p>
    <w:p>
      <w:pPr>
        <w:pStyle w:val="Heading3"/>
        <w:numPr>
          <w:ilvl w:val="2"/>
          <w:numId w:val="1"/>
        </w:numPr>
        <w:rPr/>
      </w:pPr>
      <w:bookmarkStart w:id="442" w:name="__RefHeading___Toc7668706_2870459653"/>
      <w:bookmarkStart w:id="443" w:name="_Toc189"/>
      <w:bookmarkEnd w:id="442"/>
      <w:r>
        <w:rPr>
          <w:rtl w:val="true"/>
        </w:rPr>
        <w:t>كتاب الدر النظيم</w:t>
      </w:r>
      <w:r>
        <w:rPr>
          <w:rtl w:val="true"/>
        </w:rPr>
        <w:t>:</w:t>
      </w:r>
      <w:bookmarkEnd w:id="443"/>
    </w:p>
    <w:p>
      <w:pPr>
        <w:pStyle w:val="BookText"/>
        <w:rPr/>
      </w:pPr>
      <w:r>
        <w:rPr>
          <w:rFonts w:ascii="IRNazanin" w:hAnsi="IRNazanin" w:eastAsia="IRNazanin"/>
          <w:color w:val="111111"/>
          <w:sz w:val="28"/>
          <w:sz w:val="28"/>
          <w:szCs w:val="28"/>
          <w:rtl w:val="true"/>
          <w:lang w:bidi="fa-IR"/>
        </w:rPr>
        <w:t>این کتاب کتابی ارزشی و مؤلف آن از بزرگان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آقای خوانساری در روضات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مُحْدِثاً</w:t>
      </w:r>
    </w:p>
    <w:p>
      <w:pPr>
        <w:pStyle w:val="BookText"/>
        <w:rPr/>
      </w:pPr>
      <w:r>
        <w:rPr>
          <w:rFonts w:ascii="Amiri" w:hAnsi="Amiri" w:eastAsia="Amiri" w:cs="Amiri"/>
          <w:color w:val="111111"/>
          <w:sz w:val="28"/>
          <w:sz w:val="28"/>
          <w:szCs w:val="28"/>
          <w:rtl w:val="true"/>
          <w:lang w:bidi="ar-SA"/>
        </w:rPr>
        <w:t>آقای افندی در ریاض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كَانَ مِنْ أَجَلِهِ الْفُقَهَاءِ</w:t>
      </w:r>
    </w:p>
    <w:p>
      <w:pPr>
        <w:pStyle w:val="BookText"/>
        <w:rPr/>
      </w:pPr>
      <w:r>
        <w:rPr>
          <w:rFonts w:ascii="IRNazanin" w:hAnsi="IRNazanin" w:eastAsia="IRNazanin"/>
          <w:color w:val="111111"/>
          <w:sz w:val="28"/>
          <w:sz w:val="28"/>
          <w:szCs w:val="28"/>
          <w:rtl w:val="true"/>
          <w:lang w:bidi="fa-IR"/>
        </w:rPr>
        <w:t>آقای مدرس در ریحانه الادب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فَاضِلِ</w:t>
      </w:r>
    </w:p>
    <w:p>
      <w:pPr>
        <w:pStyle w:val="BookText"/>
        <w:rPr/>
      </w:pPr>
      <w:r>
        <w:rPr>
          <w:rFonts w:ascii="Amiri" w:hAnsi="Amiri" w:eastAsia="Amiri" w:cs="Amiri"/>
          <w:color w:val="111111"/>
          <w:sz w:val="28"/>
          <w:sz w:val="28"/>
          <w:szCs w:val="28"/>
          <w:rtl w:val="true"/>
          <w:lang w:bidi="ar-SA"/>
        </w:rPr>
        <w:t>مرحوم حر عاملی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فَاضِلًا فَقِيهاً عَابِداً</w:t>
      </w:r>
    </w:p>
    <w:p>
      <w:pPr>
        <w:pStyle w:val="BookText"/>
        <w:rPr/>
      </w:pPr>
      <w:r>
        <w:rPr>
          <w:rFonts w:ascii="IRNazanin" w:hAnsi="IRNazanin" w:eastAsia="IRNazanin"/>
          <w:color w:val="111111"/>
          <w:sz w:val="28"/>
          <w:sz w:val="28"/>
          <w:szCs w:val="28"/>
          <w:rtl w:val="true"/>
          <w:lang w:bidi="fa-IR"/>
        </w:rPr>
        <w:t>ایشان شاگرد مرحوم محقق حلی و سید ابن طاووس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بزرگ تهرانی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النَّظِيمِ فِي مَنَاقِبِ الْأَئِمَّةِ اللهاميم لِلشَّيْخِ جَمَالِ الدِّينِ يُوسُفَ بْنِ حَاتِمِ الشَّامِيُّ، تِلْمِيذُ الْمُحَقِّقِ الْحَلْىَ الَّذِي 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الْمَجَازِ عَنِ السَّيِّدِ رضی الدین علی بْنُ طَاوُسِ الْحَلْىَ الَّذِى 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جَلِيلُ فِي بَابِهِ يَنْقُلُ فِيهِ عَنْ مَدِينَةِ الْعِلْمِ لِلشَّيْخِ الصَّدُوقُ وَ كِتَابِ النُّبُوَّةِ لَهُ أَيْضاً، فَيَظْهَرُ وُجُودَهُمَا عِنْدَهُ</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النَّظِيمِ فِي مَنَاقِبِ الْأَئِمَّةِ اللهاميم تأليف شيخ جمال الدين يوسف بن حاتم شامی شاگرد محقق حلی که 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مجاز از سید رضی الدین علی بن طاوس که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کتابی جلیل در این باب است و در آن از کتاب مدینه العلم شيخ صدوق نقل می کند و کتاب نبوت هم برای او است، پس ظاهر می شود که هر دو نزد او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مجلسی هم در مقدمه بحار از این کتاب تجلیل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الدُّرِّ النَّظِيمِ كِتَابِ شریف کریم مُشْتَمِلُ عَلَى أَخْبَارُ كَثِيرَةٍ مِنَ طَرَقَنَا وَ طُرُقِ الْمُخَالِفِينَ فِي الْمَنَاقِبِ وَ قَدْ يَنْقُلُ مِنْ كِتَابِ مَدِينَةِ الْعِلْمِ وَغَيْرُهُ مِنَ الْكُتُبِ الْمُعْتَبَرَةِ وَ كَانَ معاصرا لِلسَّيِّدِ عَلِىُّ بْنُ طَاوُسٍ رَحِمَهُ اللَّهُ وَ قَلَّمَا رَجَعْنَا إِلَيْهِ لِبَعْضِ الْجِهَاتِ</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الدر النظیم کتابی شریف و کریم که مشتمل بر روایات زیادی از طرق ما و طرق مخالفین در مناقب است و او از کتاب مدینه العلم و غیر آن از کتب معتبره نقل می کند و معاصر سید علی بن طاوس بوده است و ما به جهاتی خیلی کم به آن رجوع کردیم</w:t>
      </w:r>
      <w:r>
        <w:rPr>
          <w:rFonts w:eastAsia="IRNazanin" w:cs="IRNazanin"/>
          <w:color w:val="111111"/>
          <w:sz w:val="28"/>
          <w:szCs w:val="28"/>
          <w:rtl w:val="true"/>
          <w:lang w:bidi="fa-IR"/>
        </w:rPr>
        <w:t xml:space="preserve">.» </w:t>
      </w:r>
      <w:bookmarkStart w:id="444" w:name="pg9637_90549"/>
    </w:p>
    <w:p>
      <w:pPr>
        <w:pStyle w:val="Heading2"/>
        <w:numPr>
          <w:ilvl w:val="1"/>
          <w:numId w:val="1"/>
        </w:numPr>
        <w:rPr/>
      </w:pPr>
      <w:bookmarkStart w:id="445" w:name="__RefHeading___Toc7668708_2870459653"/>
      <w:bookmarkStart w:id="446" w:name="_Toc190"/>
      <w:bookmarkEnd w:id="444"/>
      <w:bookmarkEnd w:id="445"/>
      <w:r>
        <w:rPr>
          <w:rtl w:val="true"/>
        </w:rPr>
        <w:t xml:space="preserve">جلسه ی سی و چهارم </w:t>
      </w:r>
      <w:r>
        <w:rPr/>
        <w:t>98/9/16</w:t>
      </w:r>
      <w:bookmarkEnd w:id="446"/>
    </w:p>
    <w:p>
      <w:pPr>
        <w:pStyle w:val="Heading3"/>
        <w:numPr>
          <w:ilvl w:val="2"/>
          <w:numId w:val="1"/>
        </w:numPr>
        <w:rPr/>
      </w:pPr>
      <w:bookmarkStart w:id="447" w:name="__RefHeading___Toc7668710_2870459653"/>
      <w:bookmarkStart w:id="448" w:name="_Toc191"/>
      <w:bookmarkEnd w:id="447"/>
      <w:r>
        <w:rPr>
          <w:rtl w:val="true"/>
        </w:rPr>
        <w:t xml:space="preserve">نقش علما در عصر ظهور امام زمان </w:t>
      </w:r>
      <w:r>
        <w:rPr>
          <w:rtl w:val="true"/>
        </w:rPr>
        <w:t>(</w:t>
      </w:r>
      <w:r>
        <w:rPr>
          <w:rtl w:val="true"/>
        </w:rPr>
        <w:t>عجل الله تعالی فرجه الشریف</w:t>
      </w:r>
      <w:r>
        <w:rPr>
          <w:rtl w:val="true"/>
        </w:rPr>
        <w:t>)</w:t>
      </w:r>
      <w:bookmarkEnd w:id="448"/>
    </w:p>
    <w:p>
      <w:pPr>
        <w:pStyle w:val="Heading3"/>
        <w:numPr>
          <w:ilvl w:val="2"/>
          <w:numId w:val="1"/>
        </w:numPr>
        <w:rPr/>
      </w:pPr>
      <w:bookmarkStart w:id="449" w:name="__RefHeading___Toc7668712_2870459653"/>
      <w:bookmarkStart w:id="450" w:name="_Toc192"/>
      <w:bookmarkEnd w:id="449"/>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450"/>
    </w:p>
    <w:p>
      <w:pPr>
        <w:pStyle w:val="BookText"/>
        <w:rPr/>
      </w:pPr>
      <w:r>
        <w:rPr>
          <w:rFonts w:ascii="IRNazanin" w:hAnsi="IRNazanin" w:eastAsia="IRNazanin"/>
          <w:color w:val="111111"/>
          <w:sz w:val="28"/>
          <w:sz w:val="28"/>
          <w:szCs w:val="28"/>
          <w:rtl w:val="true"/>
          <w:lang w:bidi="fa-IR"/>
        </w:rPr>
        <w:t>بحث ما پیرامون نقش علمای شیعه در دوران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روایت در این زمینه مطرح کردیم که هیچ یک دلالت بر موضع گیری فقهای شیعه در برابر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ظهور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آخری که نقل کردیم، روایتی از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خوارج بود</w:t>
      </w:r>
      <w:r>
        <w:rPr>
          <w:rFonts w:eastAsia="IRNazanin" w:cs="IRNazanin"/>
          <w:color w:val="111111"/>
          <w:sz w:val="28"/>
          <w:szCs w:val="28"/>
          <w:rtl w:val="true"/>
          <w:lang w:bidi="fa-IR"/>
        </w:rPr>
        <w:t>.</w:t>
      </w:r>
    </w:p>
    <w:p>
      <w:pPr>
        <w:pStyle w:val="Heading3"/>
        <w:numPr>
          <w:ilvl w:val="2"/>
          <w:numId w:val="1"/>
        </w:numPr>
        <w:rPr/>
      </w:pPr>
      <w:bookmarkStart w:id="451" w:name="__RefHeading___Toc7668714_2870459653"/>
      <w:bookmarkStart w:id="452" w:name="_Toc193"/>
      <w:bookmarkEnd w:id="451"/>
      <w:r>
        <w:rPr>
          <w:rtl w:val="true"/>
        </w:rPr>
        <w:t>ادامه بررسی سند روایت هجدهم</w:t>
      </w:r>
      <w:r>
        <w:rPr>
          <w:rtl w:val="true"/>
        </w:rPr>
        <w:t>:</w:t>
      </w:r>
      <w:bookmarkEnd w:id="452"/>
    </w:p>
    <w:p>
      <w:pPr>
        <w:pStyle w:val="BookText"/>
        <w:rPr/>
      </w:pPr>
      <w:r>
        <w:rPr>
          <w:rFonts w:ascii="IRNazanin" w:hAnsi="IRNazanin" w:eastAsia="IRNazanin"/>
          <w:color w:val="111111"/>
          <w:sz w:val="28"/>
          <w:sz w:val="28"/>
          <w:szCs w:val="28"/>
          <w:rtl w:val="true"/>
          <w:lang w:bidi="fa-IR"/>
        </w:rPr>
        <w:t>منبع اصلی این روایت کتاب مروج الذهب مسعودی بود</w:t>
      </w:r>
      <w:r>
        <w:rPr>
          <w:rFonts w:eastAsia="IRNazanin" w:cs="IRNazanin"/>
          <w:color w:val="111111"/>
          <w:sz w:val="28"/>
          <w:szCs w:val="28"/>
          <w:rtl w:val="true"/>
          <w:lang w:bidi="fa-IR"/>
        </w:rPr>
        <w:t>.</w:t>
      </w:r>
    </w:p>
    <w:p>
      <w:pPr>
        <w:pStyle w:val="Heading3"/>
        <w:numPr>
          <w:ilvl w:val="2"/>
          <w:numId w:val="1"/>
        </w:numPr>
        <w:rPr/>
      </w:pPr>
      <w:bookmarkStart w:id="453" w:name="__RefHeading___Toc7668716_2870459653"/>
      <w:bookmarkStart w:id="454" w:name="_Toc194"/>
      <w:bookmarkEnd w:id="453"/>
      <w:r>
        <w:rPr>
          <w:rtl w:val="true"/>
        </w:rPr>
        <w:t>علی بن حسین بن علی مسعودی</w:t>
      </w:r>
      <w:r>
        <w:rPr>
          <w:rtl w:val="true"/>
        </w:rPr>
        <w:t>:</w:t>
      </w:r>
      <w:bookmarkEnd w:id="454"/>
    </w:p>
    <w:p>
      <w:pPr>
        <w:pStyle w:val="BookText"/>
        <w:rPr/>
      </w:pPr>
      <w:r>
        <w:rPr>
          <w:rFonts w:ascii="IRNazanin" w:hAnsi="IRNazanin" w:eastAsia="IRNazanin"/>
          <w:color w:val="111111"/>
          <w:sz w:val="28"/>
          <w:sz w:val="28"/>
          <w:szCs w:val="28"/>
          <w:rtl w:val="true"/>
          <w:lang w:bidi="fa-IR"/>
        </w:rPr>
        <w:t>در مورد مذهب مسعودی اختلاف است، کتاب اثبات الوصیه ایشان حکایت از شیعی بودن او دارد امّا مروج الذهب او دال بر سنی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الْحُسَيْنِ بْنِ عَلِىٍّ المسعودى أَبُو الْحَسَنِ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مسعودة مَحَلَّةِ بِبَغْدَادَ مِنْ وَرَاءِ المأمونية قَالَ فِي المراصد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عَلِىُّ بْنِ الْحُسَيْنِ بْنِ عَلِىٍّ المسعودى أَبُو الْحُسَيْنِ الْهُذَلِيِّ لَهُ كِتَابِ الْمَقَالَاتِ فِي أُصُولِ الدِّيَانَاتِ كِتَابِ الزلف كِتَابِ الْإِسْتِبْصَارِ كِتَابِ بِشْرٍ الحيوة كِتَابِ بِشْرِ الْأَبْرَارِ كِتَابِ الصّفوه كِتَابِ الْهِدَايَةِ الَىَّ تَحْقِيقِ الْوَلَايَةِ كِتَابِ المعالى فِى الدَّرَجَاتِ وَ الْإِبَانَةِ فِى أُصُولِ الدِّيَانَاتِ رِسَالَةِ اثبات الْوَصِيَّةِ لَعَلَى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علی مسعودی ابو الحسن هذلي، نسبت به مسعوده محله ای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کتاب و مقالاتی در اصول دیانات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زلف، کتاب استبصار، کتاب بشر الحيوة، كتاب بشر الابرار، كتاب الصفوه كِتَابِ الْهِدَايَةِ الَىَّ تَحْقِيقِ الْوَلَايَةِ كِتَابِ المعالى فِى الدَّرَجَاتِ وَ الْإِبَانَةِ فِى أُصُولِ الدِّيَانَاتِ رِسَالَةِ اثبات الْوَصِيَّةِ لَعَلَى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مامقانی اقوال و ادله در مورد مسعودی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تنقيح الْمَقَالِ فِى هَذَا الْمَجَالُ انَّ المتحصل مِنْهُمْ فِي الرَّجُلِ أَقْوَالُ أَحَدُهَا أَنَّهُ امامى ثِقَةً وَ هُوَ الْحَقُّ الْحَقِيقِ بالإتباع وَ ذَلِكَ يَنْحَلُ الَىَّ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امامیّا وَ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ظَاهِرُ النّجاشى وَ الْفِهْرِسْتِ حَيْثُ ذَكَرَاهُ مِنْ غَيْرِ غَمَزَ فِى مَذْهَبِهِ وَقَدْ بَيَّنَّا فِي الْمُقَدَّمَةِ ظُهُورِهِ فِي كَوْنِ الرَّجُلِ اماميا بَلْ قَوْلِ النجاشى لَهُ كُتِبَ فِى الامامة نَصَّ فی ذلک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صَرِيحُ عُدْهُ فِي الخلاصه وَ رِجَالُ ابْنُ دَاوُدَ فِي الْقَسْمِ وَ الْبَابِ الْأَوَّلِ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ظَاهِرُ تَعْلِيقِ الشَّهِيدُ الثَّانِى ره حَيْثُ لَمْ يَعْتَرِضْ عَلَى عَدِّ الْخُلَاصَةِ اياه فِي الْقِسْمِ الْأَوَّلِ كَمَا هِيَ عَادَتُهُ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صَرِيحُ عَدَّ الوجيزة وَ البلغه اياه مَمْدُوحاً فانّه لَا يُطَلِّقُ الَّا عَلَى الْإِمَامِيِّ المَمدوح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بذلک صَرَّحَ جَمَاعَةُ مِنْهُمُ ابْنُ طَاوُسٍ أَيْضاً فِي كِتَابِ النُّجُومِ حَيْثُ قَالَ عِنْدَ تعداد الْعُلَمَاءِ الْعامِلِينَ بِالنُّجُومِ مَا لَفْظُهُ وَ مِنْهُمُ الشَّيْخِ الْفَاضِلِ الشِّيعِيِّ عَلِىُّ بْنِ الْحُسَيْنِ بْنِ عَلِىٍّ المسعودی مُصَنِّفُ کتاب مُرُوجِ الذَّهَبِ الخ وَ مِنْهُمْ الْفَاضِلُ المجلسى ره فِى مَوَاضِعَ مِنَ الْبِحَارِ مِنْهَا عِنْدَ تعداد الْكُتُبِ الَّتِى اخُذَ مِنْهَا مِنْ قَوْلِهِ كِتَابِ الْوَصِيَّةِ وَ كِتَابِ مُرُوجِ الذَّهَبِ كِلَاهُمَا للمسعودى الَىَّ انَّ قَالَ فِى بَيَانِ الْوُثُوقِ بِالْكُتُبِ الَّتِى اخُذَ مِنْهَا وَ الْمَسْعُودِيُّ عَدَّهُ النَّجَاشِيُّ فِي فِهْرِسْتِهِ مِنْ رُوَاةِ الشِّيعَةِ وَ لَهُ كَتَبَ مِنْهَا كُتَّابُ اثبات الْوَصِيَّةِ لعلی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کتاب مُرُوجِ الذَّهَبِ مَاتَ سَنَةٍ ثُلُثُ وَ ثُلُثَيْنِ وَ ثلثمائه انْتَهَى وَ ذَكَرَهُ فِي مَوْضِعٍ آخَرَ مِنَ الْبِحَارِ وَ قَالَ هُوَ مِنَ عُلَمَائِنَا الْإِمَامِيَّةِ انْتَهَى وَ قَدْ عَدَّهُ الشَّيْخُ الحرره أَيْضاً فِى تَكْمِلَةُ أَمَلٍ الامل الْمَحْصُورُ عَلَى عُلَمَاءِ</w:t>
      </w:r>
    </w:p>
    <w:p>
      <w:pPr>
        <w:pStyle w:val="BookText"/>
        <w:rPr/>
      </w:pPr>
      <w:r>
        <w:rPr>
          <w:rFonts w:ascii="Amiri" w:hAnsi="Amiri" w:eastAsia="Amiri" w:cs="Amiri"/>
          <w:color w:val="111111"/>
          <w:sz w:val="28"/>
          <w:sz w:val="28"/>
          <w:szCs w:val="28"/>
          <w:rtl w:val="true"/>
          <w:lang w:bidi="ar-SA"/>
        </w:rPr>
        <w:t>الشِّيعَةِ بَلْ فِى عَدَّهُمْ مِنْ كُتُبِهِ رِسَالَةِ اثبات الْوَصِيَّةِ لِعَلِيِّ بْنِ أَبِيطالب عَلَيْهِ السَّلَمِ فِي ذَلِكَ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الثانيه كَوْنِهِ ثقه ضَابِطاً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الدَّامَادُ فِي حَاشِيَةِ عَلَى الكشى الشَّيْخُ الْجَلِيلُ الثِّقَةِ الثبت الْمَأْمُونُ الْحَدِيثِ عِنْدَ الْعَامَّةِ وَ الْخَاصَّةِ عَلِىُّ بْنِ الْحُسَيْنِ المسعودى أَبُو الْحَسَنِ الهذلی ره انْتَهَى مُؤَيَّداً بِمَا سَمِعْتُهُ مِنِ النَّجَاشِيِّ مِنْ كَوْنِهِ شیخ اجازة الشَّيْبَانِيِّ رَحِمَهُ اللَّهُ وَ شُيُوخُ الْإِجَازَةِ لَا يَحْتَاجُونَ الَىَّ التنصيص بالتوثيق بَلْ يُجْرَى عَلَى رِوَايَاتِهِمْ حُكْمِ الصَّحِيحِ كَمَا بَيَّنَّا فِى الْمُقَدَّمَةِ ثَانِيهَا انْهَ امامی مَمْدُوحُ وَ هُوَ الَّذِى سَمِعْتُ الْحُكْمُ بِهِ مِنْ الوجيزة وَ الْبُلْغَةِ أَمَّا كَوْنِهِ امامیا فَلَمَّا مَرَّ وَ أَمَّا كَوْنِهِ مَمْدُوحاً فَلِكَوْنِهِ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الْكُتُبِ الْمَزْبُورَةَ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شیخ أَجَازَهُ وَ لَكِنْ قَدْ سَمِعْتُ التوثيق مِنَ الْمُحَقِّقُ الدَّامَادُ ره وَ کونه شیخ أَجَازَهُ یغنى عَنْ التوثيق وَ لَيْسَ مَدْحاً فَقَطْ</w:t>
      </w:r>
    </w:p>
    <w:p>
      <w:pPr>
        <w:pStyle w:val="BookText"/>
        <w:rPr/>
      </w:pPr>
      <w:r>
        <w:rPr>
          <w:rFonts w:ascii="Amiri" w:hAnsi="Amiri" w:eastAsia="Amiri" w:cs="Amiri"/>
          <w:color w:val="111111"/>
          <w:sz w:val="28"/>
          <w:sz w:val="28"/>
          <w:szCs w:val="28"/>
          <w:rtl w:val="true"/>
          <w:lang w:bidi="ar-SA"/>
        </w:rPr>
        <w:t>ثَالِثُهَا أَنَّهُ ضعیف وَ هُوَ الَّذِى اخْتَارَهُ الْفَاضِلِ الْجَزَائِرِيُّ حَيْثُ عُدْهُ فِي الْحَاوِي فِي قَسَمَ الضُّعَفَاءِ وَ لَعَلَّهُ مبنى عَلَى مَسْلَكَهُ مِنْ تَضْعِيفِ كُلُّ مَنْ لَمْ يُنَصَّ السَّابِقُونَ عَلَى توثيقه كَمَا هُوَ الْغَالِبُ وَ عَدَمِ اكتفائه فِي الْمَدْحِ الملحق للإمامى بالحسان الَّا بمدح قَرِيبُ مِنَ التوثيق وَ لَيْسَ تضعيفه للتامل فِى تُشَيِّعُهُ وَ الَّا لنبه عَلَيْهِ مَعَ انْهَ لَمْ يُعْهَدْ مِنْ أَحَدِ التَّوَقُّفُ فِي تشیّعه سِوَى مَا نَقَلَهُ الْفَاضِلِ الحائرى فِى مُنْتَهَى الْمَقَالِ عَنْ وَلَدِ الْمَوْلَى الوحيد قَدَّهُمَا مِنْ الاصرار عَلَى الْخِلَافِ وَ ادَّعَى كَوْنِهِ عَامِّيّاً وَ هُوَ مِنَ غَرَائِبَ الْكَلَامِ وَ سخايف الاوهام وَ لَمْ نَقِفْ لَهُ عَلَى شَاهِدُ وَ لَا مُسَاعِدُ لَعَلَّهُ قَدِ اشْتَبَهَ عَلَيْهِ الْأَمْرُ مِنْ لَقَبُهُ بالمسعودى فَانٍ المسعودى يُطْلَقُ عَلَى أَشْخَاصُ هُوَ أَحَدِهِمْ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که در مورد مترجم اقوالی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و ثقه است و این قول حق است و این قول به دو ادعا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بودن و ثقه بودن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امامی بودن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ظاهر قول نجاشی و شیخ طوسی در فهرست است زیرا این دو نفر ایراد به مذهب او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قول نجاشی که او کتابی در امامت دارد نص در امامی بودن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خلاصه و ابن داود او را در قسم اول ذکر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شهید ثانی متعرض این که علامه ایشان را در قسم اول ذکر کرده،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وجیزه و بلغه ممدوح شمرده شده است و ممدوح جز بر امامی ممدوح اطلاق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از علما به امامی بودن مترجم تصریح کردند از جمله ابن طاوس در در کتاب النجوم هنگام بیان تعداد علمای عامل به علم نجوم از ایشان چنین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فاضل شیعی علی بن حسين بن على مسعودى مصنف كتاب مروج الذهب و علامه مجلسی هم در مواضعی از بحار به امامی بودن او تصریح کرده است از جمله هنگامی که کتاب هایی که از آن ها استفاده کرده را نام می برد از دو کتاب الوصیه و مروج الذهب نام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کتاب از مسعودی است و چون می خواهد از وثوق به کتبی که از آن ها نقل کرده صحبت کند، در مورد 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فهرست او را از روات شیعه شمرده است و برای او کتبی است از جمله کتاب اثبات الوصية لعلىّ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مروج الذّهب، او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هم چنین در مواضعی دیگر از بحار او 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نیز در تکمله الامل که مشتمل بر علمای شیعه او را ذکر کرده است بلکه این که او جزء کسانی است که در اثبات وصیت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نوشته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ثقه و ضابط بودن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محقق داماد در حاشیه بر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ثقه، ثبت، مورد اطمینان در نقل حدیث نزد خاصه و عامه علی بن حسین مسعودی ابو الحسن هذلی و این تأیید می شود به آن چه نجاشی گفته که او شیخ اجازه ی شیبانی بود و شیخ الاجازه احتیاجی به نص در توثیق ندارد بلکه بر روایات آنان حکم روایات صحیح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امامی ممدوح است؛ و این نظریه وجیزه و بلغه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ادله ای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دلائل ممدوح بودن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کتب مذکوره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اجازه بودن</w:t>
      </w:r>
    </w:p>
    <w:p>
      <w:pPr>
        <w:pStyle w:val="BookText"/>
        <w:rPr/>
      </w:pPr>
      <w:r>
        <w:rPr>
          <w:rFonts w:ascii="IRNazanin" w:hAnsi="IRNazanin" w:eastAsia="IRNazanin"/>
          <w:color w:val="111111"/>
          <w:sz w:val="28"/>
          <w:sz w:val="28"/>
          <w:szCs w:val="28"/>
          <w:rtl w:val="true"/>
          <w:lang w:bidi="fa-IR"/>
        </w:rPr>
        <w:t>و لكن ایشان توثیق از محقق داماد دارد و شیخ اجازه بودن هم او را از توثیق بی نیاز می کند و مدح تنها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مترجم و این قول فاضل جزائری است که او را در حاوی در قسم ضعفا شمرده است و شاید مبنای ایشان تضعیف همه ی کسانی که از قدما نص بر توثیق ندارند و تضعیف او به جهت تأمل در تشیع مسعودی نیست که اگر چنین بود بیان می کرد مضافا این که توقف در تشیع مسعودی از کسی معهود نیست مگر آن چه فاضل حائری در منتهی المقال از فرزند وحید نقل کرده که اصرار بر عامی بودن مترجم دارد و این مطلبی است که شاهدی بر آن نیست و شاید امر بر او مشتبه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نظر مرحوم مامقانی اکثرا قائل به شیعی و ثقه بودن مسعودی هستند البته کتاب مروج الذهب او خلاف شیعی بودن او را ثابت می کند؛ که در این صورت یا باید بگوئیم او تغییر رأی داده است یا بگوئیم کتاب اثبات الوصیه از ایشان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شوشتری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الْمُسْتَفَادِ مَنْ ظَاهَرَ مروجه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عَامِّيّاً،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ذِكْرِ خِلَافَةِ أَبِي بَكْرِ الصَّدِيقَ</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لَقَبُهُ عتیق، لبشارة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عَتِيقٍ مِنَ النَّارِ فَسَمَّى يَوْمَئِذٍ عَتِيقاً،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عَتِيقاً لعتق أُمَّهَاتِهِ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أَبُو بَكْرٍ أَزْهَدُ النَّاسِ وَ أَكْثَرُهُمْ تَوَاضُعاً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إِلَى غَيْرِ ذَلِكَ مِنَ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نَعَتَ الْإِمَامِ أَنْ يَكُونَ مَعْصُوماً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ذَلِكَ مِنْ قِبَلِ نَفْسِهِ،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قَالُوا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كِتَابِ يُسْتَفَادُ مِنْهُ إماميته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ظاهر مروج الذهب استفاده می شود این که او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او در مروج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ذکر خلافت ابوبكر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ابو بکر عتیق بود به جهت بشارت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او آزاد از آتش است پس عتیق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آن که کنیزانش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زاهدترین و متواضع ترین مردم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تعبیراتی در مورد ابو بکر ادبیات یک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امام چنین است که باید از ذنوب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از جانب خودش نگفته است بلکه گفته امامیه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 بودن او تنها از کتاب اثبات الوصیه او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اثبات الوصیه تألیف مسعودی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شافعی سبکی نام ایشان را ذکر می کند، سبکی در این کتاب نام علمای شافعی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حرف سبکی و عبارات و ادبیات خود مسعودی در مروج الذهب نمی توان شیعه بودن او را استفاده کرد و نیازی هم به اثبات شیعه بودن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عامی است؛ اما در کارش مقبول و ثقه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خوارج را از او قبول می کنیم</w:t>
      </w:r>
      <w:r>
        <w:rPr>
          <w:rFonts w:eastAsia="IRNazanin" w:cs="IRNazanin"/>
          <w:color w:val="111111"/>
          <w:sz w:val="28"/>
          <w:szCs w:val="28"/>
          <w:rtl w:val="true"/>
          <w:lang w:bidi="fa-IR"/>
        </w:rPr>
        <w:t xml:space="preserve">. </w:t>
      </w:r>
      <w:bookmarkStart w:id="455" w:name="pg9637_90554"/>
    </w:p>
    <w:p>
      <w:pPr>
        <w:pStyle w:val="Heading2"/>
        <w:numPr>
          <w:ilvl w:val="1"/>
          <w:numId w:val="1"/>
        </w:numPr>
        <w:rPr/>
      </w:pPr>
      <w:bookmarkStart w:id="456" w:name="__RefHeading___Toc7668718_2870459653"/>
      <w:bookmarkStart w:id="457" w:name="_Toc195"/>
      <w:bookmarkEnd w:id="455"/>
      <w:bookmarkEnd w:id="456"/>
      <w:r>
        <w:rPr>
          <w:rtl w:val="true"/>
        </w:rPr>
        <w:t xml:space="preserve">جلسه ی سی و پنجم </w:t>
      </w:r>
      <w:r>
        <w:rPr/>
        <w:t>98/9/17</w:t>
      </w:r>
      <w:bookmarkEnd w:id="457"/>
    </w:p>
    <w:p>
      <w:pPr>
        <w:pStyle w:val="Heading3"/>
        <w:numPr>
          <w:ilvl w:val="2"/>
          <w:numId w:val="1"/>
        </w:numPr>
        <w:rPr/>
      </w:pPr>
      <w:bookmarkStart w:id="458" w:name="__RefHeading___Toc7668720_2870459653"/>
      <w:bookmarkStart w:id="459" w:name="_Toc196"/>
      <w:bookmarkEnd w:id="458"/>
      <w:r>
        <w:rPr>
          <w:rtl w:val="true"/>
        </w:rPr>
        <w:t xml:space="preserve">نقش علما در عصر ظهور امام زمان </w:t>
      </w:r>
      <w:r>
        <w:rPr>
          <w:rtl w:val="true"/>
        </w:rPr>
        <w:t>(</w:t>
      </w:r>
      <w:r>
        <w:rPr>
          <w:rtl w:val="true"/>
        </w:rPr>
        <w:t>عجل الله تعالی فرجه الشریف</w:t>
      </w:r>
      <w:r>
        <w:rPr>
          <w:rtl w:val="true"/>
        </w:rPr>
        <w:t>)</w:t>
      </w:r>
      <w:bookmarkEnd w:id="459"/>
    </w:p>
    <w:p>
      <w:pPr>
        <w:pStyle w:val="Heading3"/>
        <w:numPr>
          <w:ilvl w:val="2"/>
          <w:numId w:val="1"/>
        </w:numPr>
        <w:rPr/>
      </w:pPr>
      <w:bookmarkStart w:id="460" w:name="__RefHeading___Toc7668722_2870459653"/>
      <w:bookmarkStart w:id="461" w:name="_Toc197"/>
      <w:bookmarkEnd w:id="460"/>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461"/>
    </w:p>
    <w:p>
      <w:pPr>
        <w:pStyle w:val="Heading3"/>
        <w:numPr>
          <w:ilvl w:val="2"/>
          <w:numId w:val="1"/>
        </w:numPr>
        <w:rPr/>
      </w:pPr>
      <w:bookmarkStart w:id="462" w:name="__RefHeading___Toc7668724_2870459653"/>
      <w:bookmarkStart w:id="463" w:name="_Toc198"/>
      <w:bookmarkEnd w:id="462"/>
      <w:r>
        <w:rPr>
          <w:rtl w:val="true"/>
        </w:rPr>
        <w:t>روایت نوزدهم</w:t>
      </w:r>
      <w:bookmarkEnd w:id="463"/>
    </w:p>
    <w:p>
      <w:pPr>
        <w:pStyle w:val="BookText"/>
        <w:rPr/>
      </w:pPr>
      <w:r>
        <w:rPr>
          <w:rFonts w:ascii="Amiri" w:hAnsi="Amiri" w:eastAsia="Amiri" w:cs="Amiri"/>
          <w:color w:val="111111"/>
          <w:sz w:val="28"/>
          <w:sz w:val="28"/>
          <w:szCs w:val="28"/>
          <w:rtl w:val="true"/>
          <w:lang w:bidi="ar-SA"/>
        </w:rPr>
        <w:t xml:space="preserve">حَدَّثَنَا الْحَسَنُ بْنُ عَلِيٍّ عَنْ أَحْمَدَ بْنِ هِلَالٍ عَنْ عُثْمَانَ بْنِ عِيسَى عَنِ ابْنِ مُسْكَانَ عَنْ يُونُسَ بْنِ ظَبْيَانَ قَالَ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يَقُولُ أَوَّلُ خَارِجَةٍ خَرَجَتْ عَلَى مُوسَى بْنِ عِمْرَانَ بِمَرْجِ دَانِقٍ وَ هُوَ بِالشَّامِ وَ خَرَجَتْ عَلَى الْمَسِيحِ بَحَرَّانَ وَ خَرَجَتْ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بِالنَّهْرَوَانِ وَ يَخْرُجَ عَلَى الْقَائِمِ بِالدَّسْكَرَةِ و دَسْكَرَةِ الْمَلِكِ ثُمَّ قَالَ لِي كيف مالح ديربين ماكى مالح يَعْنِي عِنْدَ قَرْيَتِكَ وَ هُوَ بِالنَّبَطِيَّةِ وَ ذَاكَ أَنَّ يُونُسَ كَانَ مِنْ قَرْيَةِ ديربين ما يُقَالُ الدَّسْكَرَةُ إلَى عِنْدِ ديربين ما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فتنه ای که برای موسی بن عمران بر انگیخته شد در مرج دانق که محلی است در شام، بود و برای عیسی مسیح در حران و برای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نهروان و برای قائم ما در دسکره دسکره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زبان نبطی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مالح دیر بیرما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دسکره محلی است نزدیکی دیر بیرما، که محل سکونت یونس بن ظبیان آن جا بود</w:t>
      </w:r>
      <w:r>
        <w:rPr>
          <w:rFonts w:eastAsia="IRNazanin" w:cs="IRNazanin"/>
          <w:color w:val="111111"/>
          <w:sz w:val="28"/>
          <w:szCs w:val="28"/>
          <w:rtl w:val="true"/>
          <w:lang w:bidi="fa-IR"/>
        </w:rPr>
        <w:t>.»</w:t>
      </w:r>
    </w:p>
    <w:p>
      <w:pPr>
        <w:pStyle w:val="Heading3"/>
        <w:numPr>
          <w:ilvl w:val="2"/>
          <w:numId w:val="1"/>
        </w:numPr>
        <w:rPr/>
      </w:pPr>
      <w:bookmarkStart w:id="464" w:name="__RefHeading___Toc7668726_2870459653"/>
      <w:bookmarkStart w:id="465" w:name="_Toc199"/>
      <w:bookmarkEnd w:id="464"/>
      <w:r>
        <w:rPr>
          <w:rtl w:val="true"/>
        </w:rPr>
        <w:t>منابع روایت</w:t>
      </w:r>
      <w:r>
        <w:rPr>
          <w:rtl w:val="true"/>
        </w:rPr>
        <w:t>:</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Heading3"/>
        <w:numPr>
          <w:ilvl w:val="2"/>
          <w:numId w:val="1"/>
        </w:numPr>
        <w:rPr/>
      </w:pPr>
      <w:bookmarkStart w:id="466" w:name="__RefHeading___Toc7668728_2870459653"/>
      <w:bookmarkStart w:id="467" w:name="_Toc200"/>
      <w:bookmarkEnd w:id="466"/>
      <w:r>
        <w:rPr>
          <w:rtl w:val="true"/>
        </w:rPr>
        <w:t>بررسی سند روایت</w:t>
      </w:r>
      <w:r>
        <w:rPr>
          <w:rtl w:val="true"/>
        </w:rPr>
        <w:t>:</w:t>
      </w:r>
      <w:bookmarkEnd w:id="467"/>
    </w:p>
    <w:p>
      <w:pPr>
        <w:pStyle w:val="Heading3"/>
        <w:numPr>
          <w:ilvl w:val="2"/>
          <w:numId w:val="1"/>
        </w:numPr>
        <w:rPr/>
      </w:pPr>
      <w:bookmarkStart w:id="468" w:name="__RefHeading___Toc7668730_2870459653"/>
      <w:bookmarkStart w:id="469" w:name="_Toc201"/>
      <w:bookmarkEnd w:id="468"/>
      <w:r>
        <w:rPr>
          <w:rtl w:val="true"/>
        </w:rPr>
        <w:t>کتاب بصائر الدرجات</w:t>
      </w:r>
      <w:r>
        <w:rPr>
          <w:rtl w:val="true"/>
        </w:rPr>
        <w:t>:</w:t>
      </w:r>
      <w:bookmarkEnd w:id="469"/>
    </w:p>
    <w:p>
      <w:p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بَصَائِرِ الدَّرَجَاتِ لِلشَّيْخِ الثِّقَةِ الْعَظِيمُ الشَّأْنِ مُحَمَّدِ بْنِ الْحَسَنِ الصَّفَّارِ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بصائر الدرجات تأليف شيخ، ثقه و عظيم الشأن محمد بن حسن صفار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 بزرگ تهرانی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لِأَبِي جَعْفَرٍ مُحَمَّدِ بْنِ الْحَسَنِ بْنِ فَرُّوخِ الصَّفَّارِ القمى الْمُتَوَفَّى بِهَا سُنَّةً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ذکر النَّجَاشِيُّ وَ الشَّيْخُ فِي الفهرس أَنَّهُ يَرْوِيهِ عَنْهُ مُحَمَّدِ بْنِ يَحْيَى الْعَطَّارِ، وَ يُرْوَى عَنْهُ أَيْضاً مُحَمَّدُ بْنِ الْحَسَنِ الْوَلِيدِ سَائِرِ كَتَبَهُ غَيْرِ بَصَائِرِ الدَّرَجَاتِ هَذَا، وَ هُوَ يُرْوَى عَنِ الْإِمَامِ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69"/>
      </w:r>
      <w:bookmarkStart w:id="470" w:name="pg9637_90555"/>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تأليف ابو جعفر محمد بن حسن بن فروخ صفار قمی متوفای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نجاشی و شیخ در فهرست ذکر کردند که محمد بن یحیی عطار از او روایت می کند و هم چنین محمد بن حسن ولید دیگر کتب او غیر از بصائر را روایت می کند، و صفار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Heading3"/>
        <w:numPr>
          <w:ilvl w:val="2"/>
          <w:numId w:val="1"/>
        </w:numPr>
        <w:rPr/>
      </w:pPr>
      <w:bookmarkStart w:id="471" w:name="__RefHeading___Toc7668732_2870459653"/>
      <w:bookmarkStart w:id="472" w:name="_Toc202"/>
      <w:bookmarkEnd w:id="471"/>
      <w:r>
        <w:rPr>
          <w:rtl w:val="true"/>
        </w:rPr>
        <w:t>محمد بن حسن بن فروخ صفار قمی</w:t>
      </w:r>
      <w:r>
        <w:rPr>
          <w:rtl w:val="true"/>
        </w:rPr>
        <w:t>:</w:t>
      </w:r>
      <w:bookmarkEnd w:id="472"/>
    </w:p>
    <w:p>
      <w:pPr>
        <w:pStyle w:val="BookText"/>
        <w:rPr/>
      </w:pPr>
      <w:r>
        <w:rPr>
          <w:rFonts w:ascii="IRNazanin" w:hAnsi="IRNazanin" w:eastAsia="IRNazanin"/>
          <w:color w:val="111111"/>
          <w:sz w:val="28"/>
          <w:sz w:val="28"/>
          <w:szCs w:val="28"/>
          <w:rtl w:val="true"/>
          <w:lang w:bidi="fa-IR"/>
        </w:rPr>
        <w:t xml:space="preserve">مجموع روایاتی که با عنوان صفار در کتب اربعه نقل شده است قریب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وَجْهاً فِي أَصْحَابِنَا الْقُمِّيِّينَ، ثقهٔ عَظِيمُ الْقَدْرِ رَاجِحاً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مِنِ اللَّازِمُ عَلَى كَاتَبَ الْحَدِيثَ صَرَفَ الْهِمَّةِ الَىَّ ضَبْطِهِ وَ تَحْقِيقُهُ شكلا وَ نقطا حَتَّى يُؤْمِنَّ مَعَهُمَا اللُّبْسِ بِكَلِمَةٍ أُخْرَى مُغِيرَةَ لِلْحَدِيثِ ليؤديه كَمَا سَمِعَهُ وَ لَا يَكُونُ قَدْ كَذَبَ مِنْ حَيْثُ لَا يَشْعُرُ عَلَى الْمَعْصُومِ عَلَيْهِ السَّلَمِ وَ الْمُرَادُ بالنقط ظَاهَرَ وَ هُوَ تَمَيَّزَ الْمُهْمِلُ عَنِ الْمُعْجَمِ وَ ذِى النُّقْطَةُ الْوَاحِدَةِ عَنْ ذِي النقطتين كالباء وَ الْيَاءُ وَ ذِى النقط مِنْ فَوْقِ عَنْ ذِى النُّقْطَةُ مِنْ تَحْتِ كالياء وَ التَّاءُ وَ بالشكل تَقْيِيدُ الْأَعْرَابِ سِيَّمَا حَيْثُ يَقَعُ الإشتباه بِغَيْرِهِ وَ قَدْ قِيلَ انَّ النَّصَارَى كَفَرُوا بِلَفْظَةٍ اخطأوا فی اعجامها وَ شَكْلِهَا قَالَ اللَّهُ تع فِي الْإِنْجِيلِ لِعِيسَى أَنْتَ نَبِىٍّ وَلَدَتْكَ مِنِ الْبَتُولِ فصحفوها ولدتک مخفّفا فَقَالُوا الْمَسِيحُ بْنِ اللَّهِ وَ نَقَلَ انَّ عُثْمَانَ بْنِ عَفَّانَ كَتَبَ للذی أَرْسَلَهُ أَمِيراً الَىَّ مِصْرَ اذا جائكم فَاقْبَلُوهُ فصحفوها فَاقْتُلُوهُ فَجَرَى مَا جری وَ کتب بَعْضِ الْخُلَفَاءَ الَىَّ عَامِلٍ لَهُ ببلدان أَحْصِ</w:t>
      </w:r>
    </w:p>
    <w:p>
      <w:pPr>
        <w:pStyle w:val="BookText"/>
        <w:rPr/>
      </w:pPr>
      <w:r>
        <w:rPr>
          <w:rFonts w:ascii="Amiri" w:hAnsi="Amiri" w:eastAsia="Amiri" w:cs="Amiri"/>
          <w:color w:val="111111"/>
          <w:sz w:val="28"/>
          <w:sz w:val="28"/>
          <w:szCs w:val="28"/>
          <w:rtl w:val="true"/>
          <w:lang w:bidi="ar-SA"/>
        </w:rPr>
        <w:t xml:space="preserve">الْمُحْسِنِينَ أَىُّ بِالْعَدَدِ فصحفها بالمعجمه فخصاهم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کاتب حدیث لازم است که همت در ضبط و تحقیق حدیث از جهت شکل و نقطه ها داشته باشد تا از اشتباه کلمه به کلمه ی دیگر که معنای حدیث را تغییر می دهد در ایمن باشد تا حدیث را همان گونه که شنیده ادا کند و از روی نفهمی کذب به معصوم نسبت ندهد و مراد به نقط ظاهر است و آن تمییز مهمل از معجم تمیز یک نقطه از دو نقطه مانند یاء و تمیز صاحب نقطه از فوق با کلمه صاحب نقطه از تحت مانند یاء و تاء و مراد به شکل تقیید اعراب خصوصا جائی که اشتباه رخ می دهد و گفته شده است که نصارا کفر ورزیدند به جهت نقطه ای که در اعجام و شکل آن خطا کردند، خداوند در انجیل به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که از بتول به دنیا آوردمت پس بتول را حذف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فرزند خداوند است و عثمان به امیر خود در مصر نوشت هنگامی آمدند از آنان استقبال کن پس در نوشته دست بردند که معنای آن شد چون آمدند آنان را به قتل برسان و چنان شد که شد و نقل شده که یکی از خلفا حاکم خود نوشت محسنین را شمارش کن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تمام محسن نام ها را اخص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 السِّقْطِ فِي الرِّوَايَةِ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در شخصیت صفار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کتاب او دو طریق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نه بجمیع کتبه وَ ببصائر الدَّرَجَاتِ</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پس مرحوم نجاشی به این کتاب طریق دارد و طریق او هم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قمی، لَهُ كَتَبَ مِثْلَ كُتُبِ الْحُسَيْنِ بْنِ سعید وَ زیاده، کتاب بَصَائِرِ الدَّرَجَاتِ، وَ غیره، وَ لَهُ مَسَائِلَ، كَتَبَ بِهَا إِلَى أَبِي مُحَمَّدِ الْحَسَنِ بْنِ عَلِىٍّ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 رواياته، ابْنُ أَبِى جَيِّدُ، عَنِ ابْنِ الْوَلِيدِ، عَنْهُ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ابن ابی جید ثقه است؛ زیرا از مشایخ مرحوم نجاشی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شخصیت صفار معتبر است و هم کتاب او و هم طریق به این کتاب صحیح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سند این روایت بدون اشکال است</w:t>
      </w:r>
      <w:r>
        <w:rPr>
          <w:rFonts w:eastAsia="IRNazanin" w:cs="IRNazanin"/>
          <w:color w:val="111111"/>
          <w:sz w:val="28"/>
          <w:szCs w:val="28"/>
          <w:rtl w:val="true"/>
          <w:lang w:bidi="fa-IR"/>
        </w:rPr>
        <w:t xml:space="preserve">. </w:t>
      </w:r>
      <w:bookmarkStart w:id="473" w:name="pg9637_90556"/>
    </w:p>
    <w:p>
      <w:pPr>
        <w:pStyle w:val="Heading2"/>
        <w:numPr>
          <w:ilvl w:val="1"/>
          <w:numId w:val="1"/>
        </w:numPr>
        <w:rPr/>
      </w:pPr>
      <w:bookmarkStart w:id="474" w:name="__RefHeading___Toc7668734_2870459653"/>
      <w:bookmarkStart w:id="475" w:name="_Toc203"/>
      <w:bookmarkEnd w:id="473"/>
      <w:bookmarkEnd w:id="474"/>
      <w:r>
        <w:rPr>
          <w:rtl w:val="true"/>
        </w:rPr>
        <w:t xml:space="preserve">جلسه ی سی و ششم </w:t>
      </w:r>
      <w:r>
        <w:rPr/>
        <w:t>98/9/18</w:t>
      </w:r>
      <w:bookmarkEnd w:id="475"/>
    </w:p>
    <w:p>
      <w:pPr>
        <w:pStyle w:val="Heading3"/>
        <w:numPr>
          <w:ilvl w:val="2"/>
          <w:numId w:val="1"/>
        </w:numPr>
        <w:rPr/>
      </w:pPr>
      <w:bookmarkStart w:id="476" w:name="__RefHeading___Toc7668736_2870459653"/>
      <w:bookmarkStart w:id="477" w:name="_Toc204"/>
      <w:bookmarkEnd w:id="476"/>
      <w:r>
        <w:rPr>
          <w:rtl w:val="true"/>
        </w:rPr>
        <w:t xml:space="preserve">نقش علما در عصر ظهور امام زمان </w:t>
      </w:r>
      <w:r>
        <w:rPr>
          <w:rtl w:val="true"/>
        </w:rPr>
        <w:t>(</w:t>
      </w:r>
      <w:r>
        <w:rPr>
          <w:rtl w:val="true"/>
        </w:rPr>
        <w:t>عجل الله تعالی فرجه الشریف</w:t>
      </w:r>
      <w:r>
        <w:rPr>
          <w:rtl w:val="true"/>
        </w:rPr>
        <w:t>)</w:t>
      </w:r>
      <w:bookmarkEnd w:id="477"/>
    </w:p>
    <w:p>
      <w:pPr>
        <w:pStyle w:val="Heading3"/>
        <w:numPr>
          <w:ilvl w:val="2"/>
          <w:numId w:val="1"/>
        </w:numPr>
        <w:rPr/>
      </w:pPr>
      <w:bookmarkStart w:id="478" w:name="__RefHeading___Toc7668738_2870459653"/>
      <w:bookmarkStart w:id="479" w:name="_Toc205"/>
      <w:bookmarkEnd w:id="478"/>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479"/>
    </w:p>
    <w:p>
      <w:pPr>
        <w:pStyle w:val="Heading3"/>
        <w:numPr>
          <w:ilvl w:val="2"/>
          <w:numId w:val="1"/>
        </w:numPr>
        <w:rPr/>
      </w:pPr>
      <w:bookmarkStart w:id="480" w:name="__RefHeading___Toc7668740_2870459653"/>
      <w:bookmarkStart w:id="481" w:name="_Toc206"/>
      <w:bookmarkEnd w:id="480"/>
      <w:r>
        <w:rPr>
          <w:rtl w:val="true"/>
        </w:rPr>
        <w:t>ادامه بررسی سند روایت نوزدهم</w:t>
      </w:r>
      <w:r>
        <w:rPr>
          <w:rtl w:val="true"/>
        </w:rPr>
        <w:t>:</w:t>
      </w:r>
      <w:bookmarkEnd w:id="481"/>
    </w:p>
    <w:p>
      <w:pPr>
        <w:pStyle w:val="Heading3"/>
        <w:numPr>
          <w:ilvl w:val="2"/>
          <w:numId w:val="1"/>
        </w:numPr>
        <w:rPr/>
      </w:pPr>
      <w:bookmarkStart w:id="482" w:name="__RefHeading___Toc7668742_2870459653"/>
      <w:bookmarkStart w:id="483" w:name="_Toc207"/>
      <w:bookmarkEnd w:id="482"/>
      <w:r>
        <w:rPr>
          <w:rtl w:val="true"/>
        </w:rPr>
        <w:t>حسن بن علی</w:t>
      </w:r>
      <w:r>
        <w:rPr>
          <w:rtl w:val="true"/>
        </w:rPr>
        <w:t>:</w:t>
      </w:r>
      <w:bookmarkEnd w:id="483"/>
    </w:p>
    <w:p>
      <w:pPr>
        <w:pStyle w:val="BookText"/>
        <w:rPr/>
      </w:pPr>
      <w:r>
        <w:rPr>
          <w:rFonts w:ascii="IRNazanin" w:hAnsi="IRNazanin" w:eastAsia="IRNazanin"/>
          <w:color w:val="111111"/>
          <w:sz w:val="28"/>
          <w:sz w:val="28"/>
          <w:szCs w:val="28"/>
          <w:rtl w:val="true"/>
          <w:lang w:bidi="fa-IR"/>
        </w:rPr>
        <w:t xml:space="preserve">مرحوم خوئی در ترجمه هر راوی، اسامی اساتيد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روى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آن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با عنوان حسن بن علی چهار نفر را نام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على بن عبدالله بغدادی، اگر ایشان باشد، مهمل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عبدالملک زیات، اگر ایشان هم باشد، مهمل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بن علی مشترک بین دو نفر ثقه و دو نفر مهمل است</w:t>
      </w:r>
      <w:r>
        <w:rPr>
          <w:rFonts w:eastAsia="IRNazanin" w:cs="IRNazanin"/>
          <w:color w:val="111111"/>
          <w:sz w:val="28"/>
          <w:szCs w:val="28"/>
          <w:rtl w:val="true"/>
          <w:lang w:bidi="fa-IR"/>
        </w:rPr>
        <w:t>.</w:t>
      </w:r>
    </w:p>
    <w:p>
      <w:pPr>
        <w:pStyle w:val="Heading3"/>
        <w:numPr>
          <w:ilvl w:val="2"/>
          <w:numId w:val="1"/>
        </w:numPr>
        <w:rPr/>
      </w:pPr>
      <w:bookmarkStart w:id="484" w:name="__RefHeading___Toc7668744_2870459653"/>
      <w:bookmarkStart w:id="485" w:name="_Toc208"/>
      <w:bookmarkEnd w:id="484"/>
      <w:r>
        <w:rPr>
          <w:rtl w:val="true"/>
        </w:rPr>
        <w:t>احمد بن هلال عبرتائی</w:t>
      </w:r>
      <w:r>
        <w:rPr>
          <w:rtl w:val="true"/>
        </w:rPr>
        <w:t>:</w:t>
      </w:r>
      <w:bookmarkEnd w:id="485"/>
    </w:p>
    <w:p>
      <w:pPr>
        <w:pStyle w:val="BookText"/>
        <w:rPr/>
      </w:pPr>
      <w:r>
        <w:rPr>
          <w:rFonts w:ascii="IRNazanin" w:hAnsi="IRNazanin" w:eastAsia="IRNazanin"/>
          <w:color w:val="111111"/>
          <w:sz w:val="28"/>
          <w:sz w:val="28"/>
          <w:szCs w:val="28"/>
          <w:rtl w:val="true"/>
          <w:lang w:bidi="fa-IR"/>
        </w:rPr>
        <w:t xml:space="preserve">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در محکومیت او صادر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 عَنْ أَحْمَدَ 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الْقَاسِمِ بْنِ الْعَلَاءِ نُسْخَةُ مَا كَانَ خَرَجَ مِنْ لَعْنِ ابْنِ هِلَالٍ وَ كَانَ ابْتِدَاءً ذَلِكَ أَنْ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إِلَى قُوَّامِهِ بِالْعِرَاقِ احْذَرُوا الصُّوفِى الْمُتَصَنِّعَ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مراغی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لعن ابن هلال به قاسم بن علا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کارداران عراقی خود نوشت که از این صوفی متظاهر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الْإِشْكَالِ فِى فَسَادِ الرَّجُلُ مِنْ جِهَةِ عَقِيدَتِهِ، بَلْ لَا يَبْعُدُ اسْتِفَادَةِ أَنَّهُ لَمْ يَكُنْ يَتَدَيَّنَ بِشَيْ‌ءٍ، وَ مَنْ ثَمَّ كَانَ يُظْهِرُ الْغُلُوِّ مَرَّةً، وَ النَّصَبِ أُخْرَى، وَ مَعَ ذَلِكَ لَا يُهِمَّنَا إِثْبَاتِ ذَلِكَ، إِذْ لَا أَثَرٍ لِفَسَادِ العقيدة، أَوِ الْعَمَلِ فِي سُقُوطِ الرِّوَايَةُ عَنِ الحجية، بَعْدَ وثاقة الراوى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أَحْمَدَ بْنِ هِلَالٍ ثِقَةُ، غَايَةِ الْأَمْرِ أَنَّهُ كَانَ فَاسِدٍ العقيدة، وَ فَسادُ العقيدة لَا يَضُرُّ بِصِحَّةِ رواياته، عَلَى مَا نَرَاهُ مِنْ حُجِّيَّةَ خَبَرِ الثِّقَةِ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فطريق الصَّدُوقُ إِلَيْهِ، أَبُوهُ، 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عَنْ أَحْمَدَ بْنِ هِلَالٍ، وَ الطَّرِيقُ صَحِيحُ</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نیست در فساد این مرد از جهت عقیده شک کنیم، بلکه بعید نیست چنین برداشت شود که او به چیزی متدین نبوده است، و به همین جهت است که یک بار غلو در او ظاهر است، دیگر بار نصبف و با این وجود </w:t>
      </w:r>
      <w:bookmarkStart w:id="486" w:name="pg9637_90557"/>
    </w:p>
    <w:p>
      <w:pPr>
        <w:pStyle w:val="BookText"/>
        <w:rPr/>
      </w:pPr>
      <w:bookmarkEnd w:id="486"/>
      <w:r>
        <w:rPr>
          <w:rFonts w:ascii="IRNazanin" w:hAnsi="IRNazanin" w:eastAsia="IRNazanin"/>
          <w:color w:val="111111"/>
          <w:sz w:val="28"/>
          <w:sz w:val="28"/>
          <w:szCs w:val="28"/>
          <w:rtl w:val="true"/>
          <w:lang w:bidi="fa-IR"/>
        </w:rPr>
        <w:t>اثبات این مطلب برای ما مهم نیست، زیرا اثری برای فساد عقیده و عمل برای سقوط روایت او از حجیت بعد از وثاقت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احمد بن هلال ثقه است، نهایتا این که او اعتقادات فاسدی داشته است و فساد عقیده به صحت روایت ضرر نمی زند؛ بنا بر آن چه ما به آن اعتقاد داریم در حجیت خبر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ما احمد بن هلال عبرتائی با توجه به روایاتی که در مذمت او صادر شده و مورد لعن و نفرین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ثقه نمی باشد</w:t>
      </w:r>
      <w:r>
        <w:rPr>
          <w:rFonts w:eastAsia="IRNazanin" w:cs="IRNazanin"/>
          <w:color w:val="111111"/>
          <w:sz w:val="28"/>
          <w:szCs w:val="28"/>
          <w:rtl w:val="true"/>
          <w:lang w:bidi="fa-IR"/>
        </w:rPr>
        <w:t>.</w:t>
      </w:r>
    </w:p>
    <w:p>
      <w:pPr>
        <w:pStyle w:val="Heading3"/>
        <w:numPr>
          <w:ilvl w:val="2"/>
          <w:numId w:val="1"/>
        </w:numPr>
        <w:rPr/>
      </w:pPr>
      <w:bookmarkStart w:id="487" w:name="__RefHeading___Toc7668746_2870459653"/>
      <w:bookmarkStart w:id="488" w:name="_Toc209"/>
      <w:bookmarkEnd w:id="487"/>
      <w:r>
        <w:rPr>
          <w:rtl w:val="true"/>
        </w:rPr>
        <w:t>عثمان بن عیسی العامری</w:t>
      </w:r>
      <w:r>
        <w:rPr>
          <w:rtl w:val="true"/>
        </w:rPr>
        <w:t>:</w:t>
      </w:r>
      <w:bookmarkEnd w:id="488"/>
    </w:p>
    <w:p>
      <w:pPr>
        <w:pStyle w:val="BookText"/>
        <w:rPr/>
      </w:pPr>
      <w:r>
        <w:rPr>
          <w:rFonts w:ascii="IRNazanin" w:hAnsi="IRNazanin" w:eastAsia="IRNazanin"/>
          <w:color w:val="111111"/>
          <w:sz w:val="28"/>
          <w:sz w:val="28"/>
          <w:szCs w:val="28"/>
          <w:rtl w:val="true"/>
          <w:lang w:bidi="fa-IR"/>
        </w:rPr>
        <w:t xml:space="preserve">ایشان شخصیت بزرگی است و از او بیش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واقفی و اختلاس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شَيْخَ الْوَاقِفَةِ وَ وَجْهُهَا، وَ أَحَدُ الْوُكَلَاءِ المستبدين بِمَالٍ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فِى يَدِهِ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فَسَخِطَ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وَ بُعِثَ إِلَيْهِ بِالْمَالِ، وَ كَانَ يُرْوَى عَنْ أَبِي حَمْزَةَ، وَ كَانَ رَأَى فِى الْمَنَامِ أَنَّهُ يَمُوتُ بِالْحَائِرِ عَلَى صَاحِبِهِ السَّلَامُ، فترک مَنْزِلِهِ بِالْكُوفَةِ، وَ أَقَامَ بِالْحَائِرِ حَتَّى مَاتَ وَ دُفِنَ هُنَاكَ صِنْفٌ كُتُباً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شیخ و بزرگ واقفیه بود، و یکی از وکلائی بود که به مال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روایت کرده است، کشی او را در رجالش ذکر کرده است و نصر بن صباح را ذکر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مالی داشت پس آن را از امام منع کرد و امام بر او غضب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توبه کرد و اموال را نزد امام فرستاد، و از ابو حمزه روایت می کرد، و در خواب دید که در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صاحبش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میرد، پس خانه اش در کوفه را ترک کرد و در حائر اقامت کرد تا از دنیا رفت و در آن جا دفن شد، او کتاب هایی تصنیف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يَنْبَغِى الشَّكِّ فِي أَنَّ عُثْمَانَ بْنِ عِيسَى كَانَ مُنْحَرِفاً عَنِ الْحَقِّ وَ معارضا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غیر مُعْتَرِفُ بِإِمَامَتِهِ، وَ قَدْ اسْتَحَلَّ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تَوْبَتُهُ وَرْدِهِ الْأَمْوَالَ بَعْدَ ذَلِكَ فَلَمْ تُثْبِتْ، فَإِنَّهَا رِوَايَةِ نَصْرِ بْنِ الصَّبَاحِ، وَ هُوَ لَيْسَ بِشَيْ‌ءٍ، وَ لَكِنَّهُ مَعَ ذَلِكَ كَانَ ثِقَةً بِشَهَادَةِ الشَّيْخُ، وَ عَلِىُّ بْنِ إِبْرَاهِيمَ، وَ ابْنِ شَهْرِ آشوب المؤيدة بِدَعْوَى بَعْضُهُمْ أَنَّهُ مِنْ أَصْحَابِ الْإِجْمَاعِ</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نیست شک در این که عثمان بن عیسی منحرف از حق و معارض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معترف به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اموال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شمرد و به ایشان تحویل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توبه ی او و رد اموال ثابت نشده و روایتی که بر این مطلب دلالت دارد روایت نصر بن صباح است و آن هم معتبر نیست، لکن با این وجود او ثقه </w:t>
      </w:r>
    </w:p>
    <w:p>
      <w:pPr>
        <w:pStyle w:val="BookText"/>
        <w:rPr/>
      </w:pPr>
      <w:r>
        <w:rPr>
          <w:rFonts w:ascii="IRNazanin" w:hAnsi="IRNazanin" w:eastAsia="IRNazanin"/>
          <w:color w:val="111111"/>
          <w:sz w:val="28"/>
          <w:sz w:val="28"/>
          <w:szCs w:val="28"/>
          <w:rtl w:val="true"/>
          <w:lang w:bidi="fa-IR"/>
        </w:rPr>
        <w:t>است به جهت شهادت شیخ، علی بن ابراهیم و ابن شهر آشوب که تأیید می شود به ادعای بعضی که او از اصحاب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طوسی در عده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الطَّائِفَةِ برواياته لوثاقته وَ تحرجه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طَرِيقِ أَسَانِيدَ كَامِلِ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طائفه به روایات او به جهت وثاقت و دور بودن او از کذب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شیخ در الغیبه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السَّبَبَ الَّذِي دَعَا قَوْماً إِلَى الْقَوْلِ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الثِّقَاتِ أَنَّ أَوَّلَ مَنْ أَظْهَرَ هَذَا الِاعْتِقَادِ عَلِىُّ بْنِ أَبِي حَمْزَةَ البطائنی وَ زیاد بْنِ مَرْوَانَ القندی وَ عُثْمَانَ بْنِ عِيسَى الرَّوَّاسِيِّ طمعوا فِى الدُّنْيَا وَ مَالُوا إِلَى حُطَامِهَا وَ استمالوا قَوْماً فَبَذَلَوا لَهُمْ شَيْئاً مِمَّا اختانوه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حَمْزَةَ بْنِ بَزِيعٍ وَ ابْنِ المکاری وَ کرام الْخَثْعَمِيُّ وَ أَمْثَالَهُمْ</w:t>
      </w:r>
    </w:p>
    <w:p>
      <w:pPr>
        <w:pStyle w:val="BookText"/>
        <w:rPr/>
      </w:pPr>
      <w:r>
        <w:rPr>
          <w:rFonts w:ascii="Amiri" w:hAnsi="Amiri" w:eastAsia="Amiri" w:cs="Amiri"/>
          <w:color w:val="111111"/>
          <w:sz w:val="28"/>
          <w:sz w:val="28"/>
          <w:szCs w:val="28"/>
          <w:rtl w:val="true"/>
          <w:lang w:bidi="ar-SA"/>
        </w:rPr>
        <w:t>فَرَوَى مُحَمَّدُ بْنُ يَعْقُوبَ عَنْ مُحَمَّدِ بْنِ يَحْيَى الْعَطَّارِ عَنْ مُحَمَّدِ بْنِ أَحْمَدَ عَنْ مُحَمَّدِ بْنِ جُمْهُورٍ عَنْ أَحْمَدَ بْنِ الْفَضْلِ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 لَيْسَ مِنْ قَوَّامِهِ أَحَدٌ إِلَّا وَ عِنْدَهُ الْمَالُ الْكَثِيرُ وَ كَانَ ذَلِكَ سَبَبَ وَقْفِهِمْ وَ جَحْدِهِمْ مَوْتَهُ طَمَعاً فِي الْأَمْوَال</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سببی که منجر شد عدّه ای معتقد به وقف شده و واقفیه ایجاد شد روایات و اخباری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مطمئن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اشخاصی که این اعتقاد را اظهار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مروان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به مال دنیا طمع کردند و نظر عدّه ای را هم به خود جلب نمودند؛ آن عدّه هم اموالی را در اختیارشان قرار دادند و ایشان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اموال مردم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عثمان بن عیسی هم مخالفت با امام معصوم داشته و هم ادای امانت و اموال نکرده است ولی از طرفی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او در کتب اربعه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کثرت روایت را اصل قرار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دَلِيلُ حَيْثُ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کثرت روایت را دلیل قرار دهیم، با تضعیفات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توثیق شیخ طوسی و ابن شهر اشوب و مرحوم قمی با تضعیفات تعارض می کند و هر دو تساقط می کنند و در نتیجه طبق مبنای مرحوم خوئی این شخص مجهول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ایشان ضعیف است</w:t>
      </w:r>
      <w:r>
        <w:rPr>
          <w:rFonts w:eastAsia="IRNazanin" w:cs="IRNazanin"/>
          <w:color w:val="111111"/>
          <w:sz w:val="28"/>
          <w:szCs w:val="28"/>
          <w:rtl w:val="true"/>
          <w:lang w:bidi="fa-IR"/>
        </w:rPr>
        <w:t xml:space="preserve">. </w:t>
      </w:r>
      <w:bookmarkStart w:id="489" w:name="pg9637_90559"/>
    </w:p>
    <w:p>
      <w:pPr>
        <w:pStyle w:val="Heading2"/>
        <w:numPr>
          <w:ilvl w:val="1"/>
          <w:numId w:val="1"/>
        </w:numPr>
        <w:rPr/>
      </w:pPr>
      <w:bookmarkStart w:id="490" w:name="__RefHeading___Toc7668748_2870459653"/>
      <w:bookmarkStart w:id="491" w:name="_Toc210"/>
      <w:bookmarkEnd w:id="489"/>
      <w:bookmarkEnd w:id="490"/>
      <w:r>
        <w:rPr>
          <w:rtl w:val="true"/>
        </w:rPr>
        <w:t xml:space="preserve">جلسه ی سی و هفتم </w:t>
      </w:r>
      <w:r>
        <w:rPr/>
        <w:t>98/9/19</w:t>
      </w:r>
      <w:bookmarkEnd w:id="491"/>
    </w:p>
    <w:p>
      <w:pPr>
        <w:pStyle w:val="Heading3"/>
        <w:numPr>
          <w:ilvl w:val="2"/>
          <w:numId w:val="1"/>
        </w:numPr>
        <w:rPr/>
      </w:pPr>
      <w:bookmarkStart w:id="492" w:name="__RefHeading___Toc7668750_2870459653"/>
      <w:bookmarkStart w:id="493" w:name="_Toc211"/>
      <w:bookmarkEnd w:id="492"/>
      <w:r>
        <w:rPr>
          <w:rtl w:val="true"/>
        </w:rPr>
        <w:t xml:space="preserve">نقش علما در عصر ظهور امام زمان </w:t>
      </w:r>
      <w:r>
        <w:rPr>
          <w:rtl w:val="true"/>
        </w:rPr>
        <w:t>(</w:t>
      </w:r>
      <w:r>
        <w:rPr>
          <w:rtl w:val="true"/>
        </w:rPr>
        <w:t>عجل الله تعالی فرجه الشریف</w:t>
      </w:r>
      <w:r>
        <w:rPr>
          <w:rtl w:val="true"/>
        </w:rPr>
        <w:t>)</w:t>
      </w:r>
      <w:bookmarkEnd w:id="493"/>
    </w:p>
    <w:p>
      <w:pPr>
        <w:pStyle w:val="Heading3"/>
        <w:numPr>
          <w:ilvl w:val="2"/>
          <w:numId w:val="1"/>
        </w:numPr>
        <w:rPr/>
      </w:pPr>
      <w:bookmarkStart w:id="494" w:name="__RefHeading___Toc7668752_2870459653"/>
      <w:bookmarkStart w:id="495" w:name="_Toc212"/>
      <w:bookmarkEnd w:id="494"/>
      <w:r>
        <w:rPr>
          <w:rtl w:val="true"/>
        </w:rPr>
        <w:t xml:space="preserve">رد ادعای مخالفت علمای شیعه با حضرت مهدی </w:t>
      </w:r>
      <w:r>
        <w:rPr>
          <w:rtl w:val="true"/>
        </w:rPr>
        <w:t>(</w:t>
      </w:r>
      <w:r>
        <w:rPr>
          <w:rtl w:val="true"/>
        </w:rPr>
        <w:t>عجل الله تعالی فرجه الشریف</w:t>
      </w:r>
      <w:r>
        <w:rPr>
          <w:rtl w:val="true"/>
        </w:rPr>
        <w:t>)</w:t>
      </w:r>
      <w:bookmarkEnd w:id="495"/>
    </w:p>
    <w:p>
      <w:pPr>
        <w:pStyle w:val="Heading3"/>
        <w:numPr>
          <w:ilvl w:val="2"/>
          <w:numId w:val="1"/>
        </w:numPr>
        <w:rPr/>
      </w:pPr>
      <w:bookmarkStart w:id="496" w:name="__RefHeading___Toc7668754_2870459653"/>
      <w:bookmarkStart w:id="497" w:name="_Toc213"/>
      <w:bookmarkEnd w:id="496"/>
      <w:r>
        <w:rPr>
          <w:rtl w:val="true"/>
        </w:rPr>
        <w:t>ادامه بررسی سند روایت نوزدهم</w:t>
      </w:r>
      <w:r>
        <w:rPr>
          <w:rtl w:val="true"/>
        </w:rPr>
        <w:t>:</w:t>
      </w:r>
      <w:bookmarkEnd w:id="497"/>
    </w:p>
    <w:p>
      <w:pPr>
        <w:pStyle w:val="Heading3"/>
        <w:numPr>
          <w:ilvl w:val="2"/>
          <w:numId w:val="1"/>
        </w:numPr>
        <w:rPr/>
      </w:pPr>
      <w:bookmarkStart w:id="498" w:name="__RefHeading___Toc7668756_2870459653"/>
      <w:bookmarkStart w:id="499" w:name="_Toc214"/>
      <w:bookmarkEnd w:id="498"/>
      <w:r>
        <w:rPr>
          <w:rtl w:val="true"/>
        </w:rPr>
        <w:t>یونس بن ظبیان</w:t>
      </w:r>
      <w:r>
        <w:rPr>
          <w:rtl w:val="true"/>
        </w:rPr>
        <w:t>:</w:t>
      </w:r>
      <w:bookmarkEnd w:id="499"/>
    </w:p>
    <w:p>
      <w:pPr>
        <w:pStyle w:val="BookText"/>
        <w:rPr/>
      </w:pP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نقل شده است، او انحراف در عقیده داشته است</w:t>
      </w:r>
      <w:r>
        <w:rPr>
          <w:rFonts w:eastAsia="IRNazanin" w:cs="IRNazanin"/>
          <w:color w:val="111111"/>
          <w:sz w:val="28"/>
          <w:szCs w:val="28"/>
          <w:rtl w:val="true"/>
          <w:lang w:bidi="fa-IR"/>
        </w:rPr>
        <w:t>.</w:t>
      </w:r>
    </w:p>
    <w:p>
      <w:pPr>
        <w:pStyle w:val="Heading3"/>
        <w:numPr>
          <w:ilvl w:val="2"/>
          <w:numId w:val="1"/>
        </w:numPr>
        <w:rPr/>
      </w:pPr>
      <w:bookmarkStart w:id="500" w:name="__RefHeading___Toc7668758_2870459653"/>
      <w:bookmarkStart w:id="501" w:name="_Toc215"/>
      <w:bookmarkEnd w:id="500"/>
      <w:r>
        <w:rPr>
          <w:rtl w:val="true"/>
        </w:rPr>
        <w:t>روایات در ذم یونس بن ظبیان</w:t>
      </w:r>
      <w:r>
        <w:rPr>
          <w:rtl w:val="true"/>
        </w:rPr>
        <w:t>:</w:t>
      </w:r>
      <w:bookmarkEnd w:id="501"/>
    </w:p>
    <w:p>
      <w:pPr>
        <w:pStyle w:val="BookText"/>
        <w:rPr/>
      </w:pPr>
      <w:r>
        <w:rPr>
          <w:rFonts w:ascii="IRNazanin" w:hAnsi="IRNazanin" w:eastAsia="IRNazanin"/>
          <w:color w:val="111111"/>
          <w:sz w:val="28"/>
          <w:sz w:val="28"/>
          <w:szCs w:val="28"/>
          <w:rtl w:val="true"/>
          <w:lang w:bidi="fa-IR"/>
        </w:rPr>
        <w:t>مرحوم کشی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بْنِ ظَبْيَانَ مُتَّهَمٍ غَالٍ</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ظبيان متهم و غالی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قولویه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الطَّيَّارَةُ يُحَدِّثُ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اللَّيَالِي وَ أَنَا فِي الطَّوَافِ فاذا نِدَاءُ مِنْ فَوْقِ رَأْسِى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أَنَّى أَنَا اللَّهُ لَا إِلَهَ الَّا أَنَا فاعبدنى وَ أَقِمِ الصَّلاةَ لَذِكْرى، فَرَفَعْتُ رَأْسِي فاذا ج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لَمْ يَمْلِكْ نَفْسِهِ،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عَنَى لَعَنَكِ اللَّهُ، وَ لَعَنَ مَنْ حَدَّثَكَ، وَ لَعَنَ يُونُسَ بْنِ ظَبْيَانَ أَلْفَ لَعْنَةٍ يَتْبَعُهَا أَلْفَ لَعَنَهُ كُلُّ لَعْنَةُ مِنْهَا تبلغك قَعْرِ جَهَنَّمَ، أَشْهَدُ مَا نَادَاهُ الَّا شَيْطَانُ، أَمَّا أَنَّ يُونُسَ مَعَ أَبَى الْخَطَّابِ فِى أَشَدَّ الْعَذَابِ مَقْرُونَانِ، وَ أَصْحَابَهُمَا الَىَّ ذَلِكَ الشَّيْطَانَ مَعَ فِرْعَوْنَ وَ آلِ فِرْعَوْنَ فِي أَشَدِّ الْعَذَابُ، سَمِعْتُ ذَلِكَ مَنْ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مِنْ عِنْدِهِ فَمَا بَلَغَ الْبَابِ الَّا عَشْرَ خُطًا حَتَّى صَرَعَ مَغْشِيّاً علیه وَ قَدْ قَاءَ رجیعه وَ حَمَلَ 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ملک بیده عَمُودُ فَضَرَبَ عَلَى هَامَتِهِ ضَرْبَةً قَلْبِ فِيهَا مَثَانَتَهُ حَتَّى قَاءَ رجيعه وَ عَجَّلَ اللَّهُ بِرُوحِهِ الَىَّ الْهَاوِيَةِ، وَ أَلْحِقْهُ بِصَاحِبِهِ الَّذِي حَدَّثَهُ، بِيُونُسَ بْنُ ظَبْيَانَ، وَ رَأَى الشَّيْطَانِ الَّذِي كَانَ يَتَرَاءَى لَهُ</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مردی که جزء غالیان بود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یونس بن ظبیان صحبت می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طواف خانه کعبه می کردم ناگاه ندائی از بالای سرم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من خدای یکتایم که خدائی جز من نیست مرا بپرست و نماز را بیاد من بپای دار سر بلند کردم ناگهان جبرئیل را دیدم</w:t>
      </w:r>
      <w:r>
        <w:rPr>
          <w:rFonts w:eastAsia="IRNazanin" w:cs="IRNazanin"/>
          <w:color w:val="111111"/>
          <w:sz w:val="28"/>
          <w:szCs w:val="28"/>
          <w:rtl w:val="true"/>
          <w:lang w:bidi="fa-IR"/>
        </w:rPr>
        <w:t xml:space="preserve">. </w:t>
      </w:r>
      <w:bookmarkStart w:id="502" w:name="pg9637_90560"/>
    </w:p>
    <w:p>
      <w:pPr>
        <w:pStyle w:val="BookText"/>
        <w:rPr/>
      </w:pPr>
      <w:bookmarkEnd w:id="502"/>
      <w:r>
        <w:rPr>
          <w:rFonts w:ascii="IRNazanin" w:hAnsi="IRNazanin" w:eastAsia="IRNazanin"/>
          <w:color w:val="111111"/>
          <w:sz w:val="28"/>
          <w:sz w:val="28"/>
          <w:szCs w:val="28"/>
          <w:rtl w:val="true"/>
          <w:lang w:bidi="fa-IR"/>
        </w:rPr>
        <w:t xml:space="preserve">از شنیدن این سخن چنان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که نتوانست خودداری کند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خارج شو خدا تو را و کسی که این حدیث را برایت نقل کرده و یونس بن ظبیان هزار بار لعنت کند و متعاقب آن هزار لعنت دیگر که هر یک از آن لعنت ها تو را رهسپار قعر جهنم کند من گواهی می دهم که جز شیطان کس دیگری به او چنین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 ابو الخطاب در شدیدترین عذاب گرفتارند و یاران آن دو تا این شیطان با فرعون و هواداران در شدیدترین عذاب ها مبتلایند این سخن را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جای حرکت کرده هنوز ده قدم به درب خانه مانده بود که بر زمین مدهوش افتاد و مدفوعش از راه دهان او خارج شد و از دنیا رفت،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بر دست گرزی داشت چنان بر سر او نواخت که از درون زیر رو شد و مدفوعش از دهنش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او را به هاویه جهنم برد و به دوستش که از یونس بن ظبیان برایش آن حدیث را نقل کرده بود،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شیطانی را که او مشاهده کرده بود این شخص نیز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حدثنی أَحْمَدَ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الادمى، عَنْ أَبِي الْقَاسِمِ عَبْدِ الرَّحْمَنِ بْنِ حَمَّادٍ، عَنِ ابْنِ فَضَّالٍ، عَنْ غَالِبِ بْنِ عُثْمَانَ، عَنْ عَمَّارِ ابْنِ أَبى عنبسهٔ،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بِنْتِ لِأَبِى الْخُطَّابِ ، فَلَمَّا دَفَنَهَا اطَّلَعَ يُونُسَ بْنِ ظَبْيَانَ فِي قَبْرِهَا،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ابی عنبسه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الخطاب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دفن کرد، یونس بن ظبیان سر در قبر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یونس بن ظبیان چنین شخصیت منحرف با یک چنین طرفدارانی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هم در مدح یونس بن ظبیان نقل شده است</w:t>
      </w:r>
      <w:r>
        <w:rPr>
          <w:rFonts w:eastAsia="IRNazanin" w:cs="IRNazanin"/>
          <w:color w:val="111111"/>
          <w:sz w:val="28"/>
          <w:szCs w:val="28"/>
          <w:rtl w:val="true"/>
          <w:lang w:bidi="fa-IR"/>
        </w:rPr>
        <w:t>.</w:t>
      </w:r>
    </w:p>
    <w:p>
      <w:pPr>
        <w:pStyle w:val="Heading3"/>
        <w:numPr>
          <w:ilvl w:val="2"/>
          <w:numId w:val="1"/>
        </w:numPr>
        <w:rPr/>
      </w:pPr>
      <w:bookmarkStart w:id="503" w:name="__RefHeading___Toc7668760_2870459653"/>
      <w:bookmarkStart w:id="504" w:name="_Toc216"/>
      <w:bookmarkEnd w:id="503"/>
      <w:r>
        <w:rPr>
          <w:rtl w:val="true"/>
        </w:rPr>
        <w:t>روایات در مدح یونس بن ظبیان</w:t>
      </w:r>
      <w:r>
        <w:rPr>
          <w:rtl w:val="true"/>
        </w:rPr>
        <w:t>:</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قُولَوَيْهِ، عَنْ سَعْدِ بْنِ عَبْدِ اللَّهِ بْنِ أَبِى خَلْفَ القمى، عَنِ الْحَسَنِ بْنُ عَلِىِّ الزَّيْتُونِيِّ، عَنْ أَبِي مُحَمَّدِ الْقَاسِمِ بْنِ الْهَرَوِيِّ، عَنْ مُحَمَّدِ بْنِ الْحُسَيْنِ بْنِ أَبِى الْخَطَّابِ،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بَنَى لَهُ بَيْتاً فِي الْجَنَّةِ، كَانَ وَ اللَّهِ مَأْمُوناً عَلَى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یونس بن ظبیان سؤال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 و خانه ای برای او در بهشت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نقل حدیث مورد اطمینان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کشی در مورد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الهروی مَجْهُولُ، وَ هَذَا حَدِيثُ غَيْرُ صَحِيحٍ، مَعَ مَا قَدْ رَوَى فِى يُونُسَ بْنِ ظَبْيَانَ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هروی مجهول است، و این حدیث صحیح نیست، علاوه بر آن چه در مورد یونس بن ظبیان روایت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کشی در شرح حال ابو سمینه نام کذابین را ذکر می کند و از یونس بن ظبیان هم نام می برد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تَقَدَّمَ فِي تَرْجَمَةِ الْفَيْضِ بْنِ الْمُخْتَارِ مِنْ نَصَّ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صَاحِبُكَ الَّذِي سَأَلْتَ عَنْهُ وَ أَقَرَّ لَهُ بِحَقِّهِ،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حَتَّى قَبَّلْتُ رَأْسَهُ وَ دَعَوْتُ اللَّهَ 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يُؤْذَنَ لَهُ فی أمرک منک،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 بِهِ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أهلک وَ ولدک وَ رفقاءک، وَ کان معی أَهْلِى وَ ولدی وَ یونس بْنُ ظَبْيَانَ مِنْ رفقائى، فَلَمَّا أَخْبَرْتُهُمْ حَمِدُوا اللَّهَ عَلَى ذلِكَ كَثِيراً، 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حَتَّى أَسْمَعَ ذَلِكَ مِنْهُ وَ كَانَتْ فِيهِ عَجِّلْهُ، فَخَرَجَ فَاتَّبَعْتُهُ، فَلَمَّا انْتَهَيْتُ إِلَى الْبَابِ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قَالَ لَكَ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أَطَعْتُ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بن مختار در حدیث مفصلی راجع به 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تو است که راجع به او سؤال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حرکت کن و اقرار بحق او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حرکت کردم و دست و سرش را بوسیدم و آن جناب را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اجازه این کار را به او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جریان را به کسی نگویم؟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خانواده و فرزندانت و دوستان همراهت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خانواده و فرزندانم همراهم بودند و از دوستانم یونس بن ظبیان نزد ما بود جریان امامت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گفتم همه شاد شدند و خدا را ستایش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خود ایشان بشنوم فوری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پی او رفتم او جلوتر از من داخل شد همین که نزدیک درب رسیدم، 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همان است که فیض به تو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بسیار خوب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ظبیان مورد اختلاف است و روایات در ذم او زیاد است و روایات ذامه او از جهت سند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الْكَلَامُ مِنْ جِهَةِ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وَثَّقَهُ عَلِىُّ بْنِ إِبْرَاهِيمَ، حَيْثُ وَقَعَ فِي إِسْنَادِ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 فی تفسیر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تَشَقَّقُ السَّماءُ بِالْغَمامِ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ابْنِ شَهْرِ آشوب مِنِ الثِّقَاتُ الَّذِينَ رَوَوْا النَّصِّ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إِمَامَةِ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معالى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يُعَارِضُ بِمَا ذَكَرَهُ الكشى فِى تَرْجُمُهُ مُحَمَّدُ بْنُ عَلِىٍّ الصيرفى، عَنِ الْفَضْلِ بْنُ شَاذَانَ،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الْكَذَّابِينَ المشهورين أَبُو الْخَطَّابِ، وَ يُونُسَ بْنِ ظبیان، وَ یزید الصَّائِغُ، وَ مُحَمَّدِ بْنِ سِنَانٍ، وَ أَبُو سُمَيْنَةَ 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ذَكَرَهُ ابْنُ الغضائرى مِنْ أَنَّ يُونُسَ بْنِ ظَبْيَانَ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کوفی، غَالٍ، وَ ضَاعَ لِلْحَدِيثِ، 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يُلْتَفَتُ إِلَى حَدِيثِهِ</w:t>
      </w:r>
      <w:r>
        <w:rPr>
          <w:rFonts w:eastAsia="Amiri" w:cs="Amiri" w:ascii="Amiri" w:hAnsi="Amiri"/>
          <w:color w:val="111111"/>
          <w:sz w:val="28"/>
          <w:szCs w:val="28"/>
          <w:rtl w:val="true"/>
          <w:lang w:bidi="ar-SA"/>
        </w:rPr>
        <w:t xml:space="preserve">. </w:t>
      </w:r>
      <w:r>
        <w:rPr>
          <w:rStyle w:val="FootnoteAnchor"/>
          <w:rtl w:val="true"/>
        </w:rPr>
        <w:footnoteReference w:id="181"/>
      </w:r>
      <w:bookmarkStart w:id="505" w:name="pg9637_90562"/>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وثاقت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تحقیق علی بن ابراهیم او را توثیق کرده است؛ زیرا او در اسناد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محمد بن سنان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تَشَقَّقُ السَّمَاءُ بالْغَمام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او را از ثقاتی شمرده که نص بر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پدرشان را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توثیقات معارض است با آن چه کشی در ترجمه ی محمد بن علی صیرفی ذکر کرده از فضل بن شاذان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کذابین مشهور ابو الخطاب، يونس بن ظبیان، یزید صائغ، محمد بن سنان و ابو سمینه مشهورترین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تضعیف را کلام ابن غضائری تأیید می کند که در مورد یونس بن ظبیان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اهل کوفه، غالی، جاعل 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و به احادیث او اعتنائی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توثیقات یونس بن ظبیان با تضعیفات او تعارض و تساقط می کنند و در نتیجه او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نوزدهم از جهت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را قبول می کنیم؛ زیرا شواهدی بر آن وجود دارد که خوارج جزو مخالفین حضرت هستند و این روایت هم ربطی به فقهای شیعه نداشت</w:t>
      </w:r>
      <w:r>
        <w:rPr>
          <w:rFonts w:eastAsia="IRNazanin" w:cs="IRNazanin"/>
          <w:color w:val="111111"/>
          <w:sz w:val="28"/>
          <w:szCs w:val="28"/>
          <w:rtl w:val="true"/>
          <w:lang w:bidi="fa-IR"/>
        </w:rPr>
        <w:t>.</w:t>
      </w:r>
    </w:p>
    <w:p>
      <w:pPr>
        <w:pStyle w:val="Heading3"/>
        <w:numPr>
          <w:ilvl w:val="2"/>
          <w:numId w:val="1"/>
        </w:numPr>
        <w:rPr/>
      </w:pPr>
      <w:bookmarkStart w:id="506" w:name="__RefHeading___Toc7668762_2870459653"/>
      <w:bookmarkStart w:id="507" w:name="_Toc217"/>
      <w:bookmarkEnd w:id="506"/>
      <w:r>
        <w:rPr>
          <w:rtl w:val="true"/>
        </w:rPr>
        <w:t>نتیجه</w:t>
      </w:r>
      <w:r>
        <w:rPr>
          <w:rtl w:val="true"/>
        </w:rPr>
        <w:t>:</w:t>
      </w:r>
      <w:bookmarkEnd w:id="5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روایاتی که در این زمینه نقل شده بود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روایات دلالتی بر مخالفت فقهای شیعه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ادعای مخالفت فقهای شیعه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ظهور ادعائی بدون دلیل است؛ بلکه فقهای شیعه نقش زمینه ساز و مروج فرهنگ مهدوی را دارند و روایات، بیان گر پاداش عظیم آنان در قیامت است</w:t>
      </w:r>
      <w:r>
        <w:rPr>
          <w:rFonts w:eastAsia="IRNazanin" w:cs="IRNazanin"/>
          <w:color w:val="111111"/>
          <w:sz w:val="28"/>
          <w:szCs w:val="28"/>
          <w:rtl w:val="true"/>
          <w:lang w:bidi="fa-IR"/>
        </w:rPr>
        <w:t xml:space="preserve">. </w:t>
      </w:r>
      <w:bookmarkStart w:id="508" w:name="pg9637_90563"/>
    </w:p>
    <w:p>
      <w:pPr>
        <w:pStyle w:val="Heading2"/>
        <w:numPr>
          <w:ilvl w:val="1"/>
          <w:numId w:val="1"/>
        </w:numPr>
        <w:rPr/>
      </w:pPr>
      <w:bookmarkStart w:id="509" w:name="__RefHeading___Toc7668764_2870459653"/>
      <w:bookmarkStart w:id="510" w:name="_Toc218"/>
      <w:bookmarkEnd w:id="508"/>
      <w:bookmarkEnd w:id="509"/>
      <w:r>
        <w:rPr>
          <w:rtl w:val="true"/>
        </w:rPr>
        <w:t xml:space="preserve">جلسه ی سی و هشتم </w:t>
      </w:r>
      <w:r>
        <w:rPr>
          <w:rtl w:val="true"/>
        </w:rPr>
        <w:t xml:space="preserve">- </w:t>
      </w:r>
      <w:r>
        <w:rPr/>
        <w:t>98/9/23</w:t>
      </w:r>
      <w:bookmarkEnd w:id="510"/>
    </w:p>
    <w:p>
      <w:pPr>
        <w:pStyle w:val="Heading3"/>
        <w:numPr>
          <w:ilvl w:val="2"/>
          <w:numId w:val="1"/>
        </w:numPr>
        <w:rPr/>
      </w:pPr>
      <w:bookmarkStart w:id="511" w:name="__RefHeading___Toc7668766_2870459653"/>
      <w:bookmarkStart w:id="512" w:name="_Toc219"/>
      <w:bookmarkEnd w:id="511"/>
      <w:r>
        <w:rPr>
          <w:rtl w:val="true"/>
        </w:rPr>
        <w:t xml:space="preserve">نقش علما در عصر ظهور امام زمان </w:t>
      </w:r>
      <w:r>
        <w:rPr>
          <w:rtl w:val="true"/>
        </w:rPr>
        <w:t>(</w:t>
      </w:r>
      <w:r>
        <w:rPr>
          <w:rtl w:val="true"/>
        </w:rPr>
        <w:t>عجل الله تعالی فرجه الشریف</w:t>
      </w:r>
      <w:r>
        <w:rPr>
          <w:rtl w:val="true"/>
        </w:rPr>
        <w:t>)</w:t>
      </w:r>
      <w:bookmarkEnd w:id="512"/>
    </w:p>
    <w:p>
      <w:pPr>
        <w:pStyle w:val="Heading3"/>
        <w:numPr>
          <w:ilvl w:val="2"/>
          <w:numId w:val="1"/>
        </w:numPr>
        <w:rPr/>
      </w:pPr>
      <w:bookmarkStart w:id="513" w:name="__RefHeading___Toc7668768_2870459653"/>
      <w:bookmarkStart w:id="514" w:name="_Toc220"/>
      <w:bookmarkEnd w:id="513"/>
      <w:r>
        <w:rPr>
          <w:rtl w:val="true"/>
        </w:rPr>
        <w:t xml:space="preserve">مدح و فضیلت علمای شیعه در دوران غیبت امام زمان </w:t>
      </w:r>
      <w:r>
        <w:rPr>
          <w:rtl w:val="true"/>
        </w:rPr>
        <w:t>(</w:t>
      </w:r>
      <w:r>
        <w:rPr>
          <w:rtl w:val="true"/>
        </w:rPr>
        <w:t>عجل الله تعالی فرجه الشریف</w:t>
      </w:r>
      <w:r>
        <w:rPr>
          <w:rtl w:val="true"/>
        </w:rPr>
        <w:t>)</w:t>
      </w:r>
      <w:bookmarkEnd w:id="514"/>
    </w:p>
    <w:p>
      <w:pPr>
        <w:pStyle w:val="BookText"/>
        <w:rPr/>
      </w:pPr>
      <w:r>
        <w:rPr>
          <w:rFonts w:ascii="IRNazanin" w:hAnsi="IRNazanin" w:eastAsia="IRNazanin"/>
          <w:color w:val="111111"/>
          <w:sz w:val="28"/>
          <w:sz w:val="28"/>
          <w:szCs w:val="28"/>
          <w:rtl w:val="true"/>
          <w:lang w:bidi="fa-IR"/>
        </w:rPr>
        <w:t xml:space="preserve">بحث ما پیرامون نقش عالمان شیعه در دوران ظهور بود، روایاتی که درباره مخالفت های فرقه ها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 بود را از جهت سند و دلالت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روایت ها اصلا ارتباطی به فقیهان شیعه ندارد؛ بلکه مربوط به فرقه ها و گروه های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بررسی نقش فقیهان شیعه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3"/>
        <w:numPr>
          <w:ilvl w:val="2"/>
          <w:numId w:val="1"/>
        </w:numPr>
        <w:rPr/>
      </w:pPr>
      <w:bookmarkStart w:id="515" w:name="__RefHeading___Toc7668770_2870459653"/>
      <w:bookmarkStart w:id="516" w:name="_Toc221"/>
      <w:bookmarkEnd w:id="515"/>
      <w:r>
        <w:rPr>
          <w:rtl w:val="true"/>
        </w:rPr>
        <w:t>روایت اول</w:t>
      </w:r>
      <w:bookmarkEnd w:id="516"/>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مَنْ يَبْقَى بَعْدَ غَيْبَهُ قَائِمِكُمْ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 الدَّالِّينَ عَلَيْهِ وَ الذَّابِينَ عَنْ دِينِهِ بِحُجَجِ اللَّهِ وَ الْمُنْقِذِينَ لِصْعَفَاءِ عِبَادِ اللَّهِ مِنْ شِبَابِ إِبْلِيسَ وَ مَرَدَتِهِ وَ مِنْ فِخَاخِ النَّوَاصِبِ لَمَا بَقِيَ أَحَدٌ إِلَّا ارْتَدَّ عَنْ دِينِ اللَّهِ وَ لَكِنَّهُمُ الَّذِينَ يُمْسِكُونَ أَزِمَّةَ قُلُوبِ ضُعَفَاءِ الشِّيعَةِ كَمَا يُمْسِكُ صَاحِبُ السَّفِينَةِ سُكَانَهَا أُولَئِكَ هُمُ الْأَفْضَلُونَ عِنْدَ اللهِ عَزَّ وَ جَلَّ</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دوران غیبت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نبودند که مردم را به سوی او هدایت و راهنمایی کنند و با حجت های الهی از دین دفاع نمایند و شیعیان ضعیف را از دام های شیطان و پیروانش رهایی و از شرّ ناصبی ها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بخشند؛ کسی در دین خدا پا بر جا نمی ماند و همه مرتد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رهبری دل های شیعیان ضعیف را با قدرت در دست می گیرند و حفظ می کنند؛ چنان که ناخدای کشتی، سکان و فرمان کشتی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نزد خداوند والاترین انسان ها هستند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bookmarkStart w:id="517" w:name="pg9637_90564"/>
    </w:p>
    <w:p>
      <w:pPr>
        <w:pStyle w:val="BookText"/>
        <w:rPr/>
      </w:pPr>
      <w:bookmarkEnd w:id="517"/>
      <w:r>
        <w:rPr>
          <w:rFonts w:ascii="Amiri" w:hAnsi="Amiri" w:eastAsia="Amiri" w:cs="Amiri"/>
          <w:color w:val="111111"/>
          <w:sz w:val="28"/>
          <w:sz w:val="28"/>
          <w:szCs w:val="28"/>
          <w:rtl w:val="true"/>
          <w:lang w:bidi="ar-SA"/>
        </w:rPr>
        <w:t>الذَّبِّ الدَّفْعِ وَ الشُّبَّاكِ بِالْكَسْرِ جَمَعَ الشَّبَكَةِ الَّتِى يُصَادُ بِهَا وَ الْمَرَدَةُ المتمردون العاصون والفخ المصيدة وَ سُكَّانُ السَّفِينَةِ ذَنْبِهَا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 یعنی دفع و دور کردن و شباک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شبکه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آن صید می کنند و مردة، کسانی که سرکشی و عصیان می کنند و فخ، یعنی دام صیادی و سکان سفینه، یعنی آخر آن</w:t>
      </w:r>
      <w:r>
        <w:rPr>
          <w:rFonts w:eastAsia="IRNazanin" w:cs="IRNazanin"/>
          <w:color w:val="111111"/>
          <w:sz w:val="28"/>
          <w:szCs w:val="28"/>
          <w:rtl w:val="true"/>
          <w:lang w:bidi="fa-IR"/>
        </w:rPr>
        <w:t>.»</w:t>
      </w:r>
    </w:p>
    <w:p>
      <w:pPr>
        <w:pStyle w:val="Heading3"/>
        <w:numPr>
          <w:ilvl w:val="2"/>
          <w:numId w:val="1"/>
        </w:numPr>
        <w:rPr/>
      </w:pPr>
      <w:bookmarkStart w:id="518" w:name="__RefHeading___Toc7668772_2870459653"/>
      <w:bookmarkStart w:id="519" w:name="_Toc222"/>
      <w:bookmarkEnd w:id="518"/>
      <w:r>
        <w:rPr>
          <w:rtl w:val="true"/>
        </w:rPr>
        <w:t>منابع روایت</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المنسوب إلى الإمام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فَمِنْ ذَلِكَ مَا حَدَّثَنِي بِهِ السَّيِّدُ الْعَالِمُ الْعَابِدُ أَبُو جَعْفَرٍ مهدى ابْنِ أَبِي حَرْبِ الْحُسَيْنِيِّ المرعشى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الشَّيْخِ الصَّدُوقُ أَبُو عَبْدِ اللَّهِ جَعْفَرِ بْنِ مُحَمَّدِ بْنِ أَحْمَدَ الدُّورْيَسْتِيِّ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الشَّيْخُ السَّعِيدُ أَبُو جَعْفَرٍ مُحَمَّدُ بْنُ علی بْنِ الْحُسَيْنِ بْنِ بَابَوَيْهِ القمی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الْقَاسِمِ الْمُفَسِّرِ الاستر آبادی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يَعْقُوبَ يُوسُفُ بْنُ مُحَمَّدِ ابْنِ زِيَادٍ وَ أَبُو الْحَسَنِ علی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عَلِىٍّ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متن تفسیر؛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و تأخیر؛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منيه المريد ظاهرا؛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الإحتجاج با کمی تفاوت؛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الإحتجاج؛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تفسیر امام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الإحتجاج؛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520" w:name="__RefHeading___Toc7668774_2870459653"/>
      <w:bookmarkStart w:id="521" w:name="_Toc223"/>
      <w:bookmarkEnd w:id="520"/>
      <w:r>
        <w:rPr>
          <w:rtl w:val="true"/>
        </w:rPr>
        <w:t xml:space="preserve">اعتبار تفسیر امام حسن عسکری </w:t>
      </w:r>
      <w:r>
        <w:rPr>
          <w:rtl w:val="true"/>
        </w:rPr>
        <w:t>(</w:t>
      </w:r>
      <w:r>
        <w:rPr>
          <w:rtl w:val="true"/>
        </w:rPr>
        <w:t>علیه السلام</w:t>
      </w:r>
      <w:r>
        <w:rPr>
          <w:rtl w:val="true"/>
        </w:rPr>
        <w:t>)</w:t>
      </w:r>
      <w:bookmarkEnd w:id="52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والد ما </w:t>
      </w:r>
      <w:r>
        <w:rPr>
          <w:rStyle w:val="FootnoteAnchor"/>
          <w:rtl w:val="true"/>
        </w:rPr>
        <w:footnoteReference w:id="185"/>
      </w:r>
      <w:r>
        <w:rPr>
          <w:rFonts w:ascii="IRNazanin" w:hAnsi="IRNazanin" w:eastAsia="IRNazanin"/>
          <w:color w:val="111111"/>
          <w:sz w:val="28"/>
          <w:sz w:val="28"/>
          <w:szCs w:val="28"/>
          <w:rtl w:val="true"/>
          <w:lang w:bidi="fa-IR"/>
        </w:rPr>
        <w:t xml:space="preserve">در کتاب شریف درر الاخبار فيما يتعلق بحال الاحتضار در مورد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طَالَ مَا كُنَّا نَسْمَعُ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الْمَنْسُوبِ الَىَّ الامام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بَعْضُهُمْ يُرْدِفُ كَلَامِهِ بِتَضْعِيفِ هَذَا التَّفْسِيرِ، وَ لَكِنْ بَعْدَ الاحاطة وَ التَّأَمُّلِ فِى بَعْضِ الْكُتُبِ الْمُعْتَبَرَةِ اتَّضَحَ لَنَا الامر وَ ظَهَرَ صَدَقَ النسبه وَ قَدْ استفدنا مِنَ الْمَجْمُوعِ أَنَّ مَا يَتَعَلَّقُ بِهَذَا التَّفْسِيرِ الْمُبَارَكِ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اَلرَّاوَى 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اِبْنِ اَلْغَضائِرِيِّ لَهُ وَ اِليْكَ تفْصيلُهُما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 فِي جَهَالَةٍ الراوى وَ السِّنْدُ وَ عله عَدَمِ معروفيتهما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 مَعَنَا النَّظَرَ فِى الْكُتُبِ وَجَدْنَا أَنْ الراوى لِهَذَا التَّفْسِيرِ رَجُلَانِ مِنْ أَهْلِ إستراباد وَ هُمَا مِنَ الشِّيعَةِ الامامية وَ مِنْ أَ جِلَاءُ هَذِهِ الطَّائِفَةِ وَ هُمَا يُوسُفَ بْنِ مُحَمَّدٍ بْنَ زیاد وَ علی بْنِ مُحَمَّدِ بْنِ سیار، وَ قَدْ رَوَى عَنْهُمَا الشَّيْخُ الْجَلِيلِ وَ الْمُفَسَّرُ الْكَبِيرِ الشَّيْخُ أَبُو الْحَسَنِ مُحَمَّدُ بْنُ الْقَاسِمِ الْمُفَسِّرِ الاسترابادى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وَ نُقِلَ عَنْهُ رَئِيسُ الطَّائِفَةِ الْحِقَّةُ وَ إِمَامُ أَهْلِ الْحَدِيثِ الشَّيْخُ مُحَمَّدُ بْنُ عَلِىٍّ بْنِ الْحُسَيْنِ بْنِ بَابَوَيْهِ القمى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 تَبِعَهُ جُمْلَةٍ مِنْ فطاحل الشِّيعَةِ وَ عُظَمَائِهَا، فَلَا بَأْسَ أَنْ نُورِدُ ذکر قَسَمَ مِنْهُمْ، فنبتدأ أَوَّلًا بشيخنا الصَّدُوقُ وَ مِنْ ثَمَّ الْأَقْدَمُ فَالْأَقْدَمِ حَسَبَ مُرُورِ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يَكْفِينَا سَنَداً وَ حَجِّهِ روایۀ شَيْخُنَا الصَّدُوقِ عَنْ هَذَا التَّفْسِيرِ عَنِ الشَّيْخِ الْمُفَسِّرِ الْجَلِيلُ الاسترابادي عَنْهُمَا عَنِ الامام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یک دَأْبِ الشَّيْخَ نَقَلَ الرِّوَايَةُ مِنْ كُلِّ أَحَدٍ، بَلْ كَانَ لَا يَرْوَى إِلَّا مَا كَانَ مُعْتَبِراً عِنْدَهُ، بدلیل قَوْلُهُ فِي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أَقْصِدْ فِيهِ قَصْدَ الْمُصَنِّفِينَ فِي إِيرَادِ جَمِيعِ مَا رَوَوْهُ بَلْ قَصَدْتُ إِلَى إِيرَادِ مَا أَفْتَى بِهِ وَ أَحْكُمُ بِصِحَّتِهِ وَ اعْتَقَدَ فِيهِ انْهَ حَجُّهُ فیما بینی وَ بین ربی تَقَدَّسَ ذکره وَ تَعَالَتْ قُدْرَتُهُ، وَ جَمِيعُ مَا فِيهِ مُسْتَخْرَجُ مِنْ كُتُبٍ مشهوره، عَلَيْهَا الْمُعَوَّلُ وَ اليها الْمَرْجِعُ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شنیدیم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منسوب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سخن از تضعیف این تفسیر به دنبال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احاطه و تأمل در بعضی از کتب معتبر، امر برای ما روشن می شود و صدق نسبت تفسیر ظاهر می شود و از مجموع استفاده می کنیم که دو امر در مورد این تفسیر مبارک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راوی و سند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ابن غضائری</w:t>
      </w:r>
    </w:p>
    <w:p>
      <w:pPr>
        <w:pStyle w:val="BookText"/>
        <w:rPr/>
      </w:pPr>
      <w:r>
        <w:rPr>
          <w:rFonts w:ascii="IRNazanin" w:hAnsi="IRNazanin" w:eastAsia="IRNazanin"/>
          <w:color w:val="111111"/>
          <w:sz w:val="28"/>
          <w:sz w:val="28"/>
          <w:szCs w:val="28"/>
          <w:rtl w:val="true"/>
          <w:lang w:bidi="fa-IR"/>
        </w:rPr>
        <w:t>امر اول در جهالت راوی و سند و علت عدم شناخت این دو راوی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کتب دقت نظر کنیم، در می یابیم که راوی این تفسیر دو نفر از اهل استر آباد هستند که این دو از شیعه امامیه و از بزرگان این طائفه بودند و این دو یکی یوسف بن محمد بن زیاد و دیگری علی بن محمد بن سیار می باشند، و به تحقیق شیخ جلیل و مفسر كبير شيخ ابو الحسن محمد بن قاسم مفسر استر آبادی مشهور به خطیب از این دو روایت نقل کرده است و رئیس طائفهی حقه و امام اهل حدیث شیخ محمد بن علی بن حسین بن بابویه قمی مشهور به صدوق از این مفسر نقل کرده است و جمله ای از بزرگان شیعه او را در این نقل تبعیت کرده اند، پس گروهی از آنان را ذکر می کنیم</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از این تفسیر از شیخ مفسر جلیل استر آبادی از این دو راوی از امام عسگری روایت می کند و این نقل روایت مرحوم صدوق از این تفسیر در اعتبار سند و حجیت آن کفایت می کند، زیرا شیخ صدوق از هر کسی نقل روایت نمی کرد بلکه تنها از کسانی که نزد او معتبر باشند، روایت می کرد و دلیل این مطلب قول خود ایشان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نکردم در این کتاب قصد مصنفین در بیان تمام آن چه روایت کردند بلکه قصد کردم بیان آن چه فتوا دادم و حکم به صحت آن کردم و معتقد بودم که بین من و پروردگارم حجت است و همه ی آن را از کتب مشهوره استخراج کردم</w:t>
      </w:r>
      <w:r>
        <w:rPr>
          <w:rFonts w:eastAsia="IRNazanin" w:cs="IRNazanin"/>
          <w:color w:val="111111"/>
          <w:sz w:val="28"/>
          <w:szCs w:val="28"/>
          <w:rtl w:val="true"/>
          <w:lang w:bidi="fa-IR"/>
        </w:rPr>
        <w:t xml:space="preserve">.» </w:t>
      </w:r>
      <w:bookmarkStart w:id="522" w:name="pg9637_90567"/>
    </w:p>
    <w:p>
      <w:pPr>
        <w:pStyle w:val="Heading2"/>
        <w:numPr>
          <w:ilvl w:val="1"/>
          <w:numId w:val="1"/>
        </w:numPr>
        <w:rPr/>
      </w:pPr>
      <w:bookmarkStart w:id="523" w:name="__RefHeading___Toc7668776_2870459653"/>
      <w:bookmarkStart w:id="524" w:name="_Toc224"/>
      <w:bookmarkEnd w:id="522"/>
      <w:bookmarkEnd w:id="523"/>
      <w:r>
        <w:rPr>
          <w:rtl w:val="true"/>
        </w:rPr>
        <w:t xml:space="preserve">جلسه ی سی و نهم </w:t>
      </w:r>
      <w:r>
        <w:rPr/>
        <w:t>98/9/24</w:t>
      </w:r>
      <w:bookmarkEnd w:id="524"/>
    </w:p>
    <w:p>
      <w:pPr>
        <w:pStyle w:val="Heading3"/>
        <w:numPr>
          <w:ilvl w:val="2"/>
          <w:numId w:val="1"/>
        </w:numPr>
        <w:rPr/>
      </w:pPr>
      <w:bookmarkStart w:id="525" w:name="__RefHeading___Toc7668778_2870459653"/>
      <w:bookmarkStart w:id="526" w:name="_Toc225"/>
      <w:bookmarkEnd w:id="525"/>
      <w:r>
        <w:rPr>
          <w:rtl w:val="true"/>
        </w:rPr>
        <w:t xml:space="preserve">مدح و فضیلت علمای شیعه در دوران غیبت امام زمان </w:t>
      </w:r>
      <w:r>
        <w:rPr>
          <w:rtl w:val="true"/>
        </w:rPr>
        <w:t>(</w:t>
      </w:r>
      <w:r>
        <w:rPr>
          <w:rtl w:val="true"/>
        </w:rPr>
        <w:t>عجل الله تعالی فرجه الشریف</w:t>
      </w:r>
      <w:r>
        <w:rPr>
          <w:rtl w:val="true"/>
        </w:rPr>
        <w:t>)</w:t>
      </w:r>
      <w:bookmarkEnd w:id="526"/>
    </w:p>
    <w:p>
      <w:pPr>
        <w:pStyle w:val="Heading3"/>
        <w:numPr>
          <w:ilvl w:val="2"/>
          <w:numId w:val="1"/>
        </w:numPr>
        <w:rPr/>
      </w:pPr>
      <w:bookmarkStart w:id="527" w:name="__RefHeading___Toc7668780_2870459653"/>
      <w:bookmarkStart w:id="528" w:name="_Toc226"/>
      <w:bookmarkEnd w:id="527"/>
      <w:r>
        <w:rPr>
          <w:rtl w:val="true"/>
        </w:rPr>
        <w:t xml:space="preserve">ادامه بررسی سند روایت اول </w:t>
      </w:r>
      <w:r>
        <w:rPr>
          <w:rtl w:val="true"/>
        </w:rPr>
        <w:t>(</w:t>
      </w:r>
      <w:r>
        <w:rPr>
          <w:rtl w:val="true"/>
        </w:rPr>
        <w:t xml:space="preserve">اعتبار تفسیر امام حسن عسگری </w:t>
      </w:r>
      <w:r>
        <w:rPr>
          <w:rtl w:val="true"/>
        </w:rPr>
        <w:t>(</w:t>
      </w:r>
      <w:r>
        <w:rPr>
          <w:rtl w:val="true"/>
        </w:rPr>
        <w:t>علیه السلام</w:t>
      </w:r>
      <w:r>
        <w:rPr>
          <w:rtl w:val="true"/>
        </w:rPr>
        <w:t>) )</w:t>
      </w:r>
      <w:bookmarkEnd w:id="528"/>
    </w:p>
    <w:p>
      <w:pPr>
        <w:pStyle w:val="BookText"/>
        <w:rPr/>
      </w:pPr>
      <w:r>
        <w:rPr>
          <w:rFonts w:ascii="IRNazanin" w:hAnsi="IRNazanin" w:eastAsia="IRNazanin"/>
          <w:color w:val="111111"/>
          <w:sz w:val="28"/>
          <w:sz w:val="28"/>
          <w:szCs w:val="28"/>
          <w:rtl w:val="true"/>
          <w:lang w:bidi="fa-IR"/>
        </w:rPr>
        <w:t>نظر مرحوم 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خوئی در جلد اول موسوعه فقهی در ذیل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كَانَ مِنَ الْفُقَهَاءِ صَائِناً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از ادله ی لزوم تقلید می 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الرِّوَايَةَ ضَعِيفَةُ السَّنَدِ، لِأَنَّ التَّفْسِيرِ الْمَنْسُوبُ إِلَى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بِطَرِيقِ قَابِلٍ لِلِاعْتِمَادِ عَلَيْهِ فَإِنَّ فِي طَرِيقِهِ جُمْلَةٍ مِنْ المجاهيل كمحمد بْنِ الْقَاسِمِ الْأَسْتَرْآبَادِيِّ، وَ یوسف بْنِ مُحَمَّدِ بْنِ زیاد، وَ علی بْنِ مُحَمَّدِ بْنِ سیار فليلاحظ هَذَا إِذَا أُرِيدُ بِالتَّفْسِيرِ الْمَنْسُوبُ إِلَى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الْقَاسِمِ الْأَسْتَرْآبَادِيِّ وَ الظَّاهِرُ أَنَّهُ مجلد وَاحِدُ كَمَا لَا يَخْفَى عَلَى مَنْ لَا حَظَّ التَّفْسِيرِ الْمَوْجُودِ بِأَيْدِينَا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أُرِيدَ بِهِ هُوَ الَّذِى ذَكَرَهُ مُحَمَّدُ بْنُ عَلِىٍّ بْنُ شَهْرِ آشوب عَلَى مَا نَقَلَهُ فِي المستدرك فالسند إِلَيْهِ صَحِيحُ ذَكَرَ الْحَسَنِ بْنِ الْخَالِدِ البرقى أَخُو مُحَمَّدِ بْنِ خَالِدٍ مِنْ كُتُبِهِ تَفْسِيرُ العسكرى مِنْ إِمْلَاءِ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خَالِدٍ مِمَّنْ وَثَّقَهُ النجاشى وَ للمشايخ إِلَيْهِ طُرُقِ صَحِيحَةُ إِلَّا أَنَّ الظَّاهِرُ أَنَّهُ غَيْرُ التَّفْسِيرِ الَّذِي ذَكَرَهُ الصَّدُوقُ بِإِسْنَادِهِ عَنْ مُحَمَّدِ بْنِ الْقَاسِمِ الْأَسْتَرْآبَادِيِّ، لِأَنَّهُ نُقِلَ أَنَّ التَّفْسِيرَ الَّذِى عَدَّ مَنْ كَتَبَ البرقى مِائَةُ وَ عِشْرُونَ مجلداً، وَ هَذَا لَمْ يَصِلْ إِلَيْنَا أَبَداً وَ إِنَّمَا الْمَوْجُودِ بِأَيْدِينَا مجلد وَاحِدٍ يتطابق لِمَا نَقَلَهُ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این روایت ضعیف است زیرا تفسیر منسوب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طریقی قابل اعتماد ثابت نشده است، در طریق آن بعضی افراد مجهول مانند محمد بن قاسم استر آبادی، یوسف بن محمد بن زیاد و علی بن محمد بن سیار وجود دارد پس این مطلب را ملاحظه کن چنان چه از تفسیر منسوب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تفسیری اراده شده باشد که مرحوم صدوق به اسناد خود از محمد بن قاسم استر آبادی نقل کرده است و ظاهرا هم آن یک مجلد است هم چنان که بر کسی که تفسیر موجود را ملاحظه کند مخفی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طبسی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نمی توان بیان مرحوم خوئی در مورد تفسیر را پذیرفت زیرا مرحوم صدوق در مقدمه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قصد نکردم در این کتاب قصد مصنفین در بیان تمام آن چه روایت کردند بلکه قصد کردم </w:t>
      </w:r>
    </w:p>
    <w:p>
      <w:pPr>
        <w:pStyle w:val="BookText"/>
        <w:rPr/>
      </w:pPr>
      <w:r>
        <w:rPr>
          <w:rFonts w:ascii="IRNazanin" w:hAnsi="IRNazanin" w:eastAsia="IRNazanin"/>
          <w:color w:val="111111"/>
          <w:sz w:val="28"/>
          <w:sz w:val="28"/>
          <w:szCs w:val="28"/>
          <w:rtl w:val="true"/>
          <w:lang w:bidi="fa-IR"/>
        </w:rPr>
        <w:t>بیان آن چه فتوا دادم و حکم به صحت آن کردم و معتقد بودم که بین من و پروردگارم حجت است و همه ی آن را از کتب مشهوره استخراج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صدوق با این بیان روات را توثیق عام می کند؛ لذا هم چنان که مرحوم خوئی توثیق عام مرحوم قمی را پذیرفتند، توثیق عام مرحوم صدوق هم مورد قبول و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مرحوم خوئی افرادی را توثیق می کند که نه تنها درباره آن 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 است؛ بلکه در موردشان ذم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بیان مرحوم 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تفسیری اراده شده باشد که ابن شهر آشوب بنابر آن چه در مستدرک نقل کرده پس سند به آن صحیح است زیرا حسن بن خالد برقی برادر محمد بن خالد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کتب خود ذکر کرده که به املاء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خالد بوده و او از کسانی است که مرحوم نجاشی توثیق کرده است و آن طرق صحیحی دارد الا این که ظاهرا آن غیر از تفسیری است که مرحوم صدوق به اسناد خود از محمد بن قاسم استر آبادی ذکر کرده است زیرا او نقل کرده تفسیری که از کتب برقی شمرده شده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است و این تفسیر به دست ما نرسیده است و آن چه موجود است مجلد واحدی است که مطابق نقل مرحوم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مامقانی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الْقَاسِمِ وَ قیل ابْنِ أَبِى الْقَاسِمِ الْمُفَسِّرِ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ابْنِ الغضائرى فِى رِجَالِهِ کذلک وَ قَالَ روی عَنْهُ أَبُو جَعْفَرِ ابْنِ بابویه ضَعِيفُ كَذَّابُ رَوَى عَنْهُ تَفْسِيراً يَرْوِيهِ عَنْ رَجُلَيْنِ مجهولين أَحَدِهِمَا يَعْرِفُ بِيُوسُفَ بْنِ مُحَمَّدٍ بْنُ زِيَادٍ وَ الْآخَرَ عَلَى بْنِ مُحَمَّدِ بْنِ يَسَارٍ عَنْ أَبِيهِمَا عَنْ أَبِى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التَّفْسِيرِ مَوْضُوعُ عَنْ سَهْلٍ الدِّيبَاجِيُّ عَنْ أَبِيهِ باحاديث مِنْ هَذِهِ الْمَنَاكِيرِ انْتَهَى</w:t>
      </w:r>
    </w:p>
    <w:p>
      <w:pPr>
        <w:pStyle w:val="BookText"/>
        <w:rPr/>
      </w:pPr>
      <w:r>
        <w:rPr>
          <w:rFonts w:ascii="Amiri" w:hAnsi="Amiri" w:eastAsia="Amiri" w:cs="Amiri"/>
          <w:color w:val="111111"/>
          <w:sz w:val="28"/>
          <w:sz w:val="28"/>
          <w:szCs w:val="28"/>
          <w:rtl w:val="true"/>
          <w:lang w:bidi="ar-SA"/>
        </w:rPr>
        <w:t>وَ قَدْ اخُذَ ذَلِكَ العلامه ره فاثبته فِي الْقِسْمِ الثَّانِي مِنِ الْخُلَاصَةِ حَرْفاً بِحَرْفٍ مِنْ دُونِ تَدَبَّرَ فِيهِ وَ هُوَ مِنْ اغلاط ابْنِ الْغَضَائِرِيِّ النَّاشِئَةُ مِنَ شُدَّهُ مَيْلِهِ الَىَّ الْقِدْحِ فِى الرِّجَالِ المحترمين وَقَدْ اسبقنا فِي مُحَمَّدِ بْنِ ابی الْقَاسِمِ الأسترابادى انَّ مِثْلَ الصَّدُوقُ ره الْعَدْلِ الْعَارِفِ قَدْ أَكْثَرَ الرِّوَايَةَ عَنْهُ فَتَارَةً يُعَبَّرُ عَنْهُ بِمُحَمَّدِ بْنِ الْقَاسِمِ الأسترابادى وَ أُخْرَى بِمُحَمَّدِ بْنُ عَلِىٍّ الأسترابادى وَ ثَالِثَةً بِمُحَمَّدِ بْنِ الْقَاسِمِ الْمُفَسِّرِ وَ كُلَّمَا ذَكَرَ الْمُفَسِّرِ فَهُوَ الْمُرَادَ بِهِ وَ فِي جَمِيعُ الْمَوَارِدِ يَذْكُرُهُ مترضيا وَ هَذَا الإلتزام مِنْهُ بالترضى يَكْشِفُ عَنْ كَوْنِ الرَّجُلِ جَلِيلًا ثِقَةُ ثَبَتَا وَ عَنْ بَعْضِ الْفُقَهَاءِ المتاخرين انَّ مَنْ لَهُ أَدْنَى رَبَطَ باحاديث الْأَئِمَّةِ الْأَطْهَارِ عَلِيُّ اللَّهُ يُجْزَمُ بَانَ هَذَا التَّفْسِيرَ مِنْ كَلَامِ الْمَعْصُومِ وَ نَحْوِهِ مَا عَنْ المجلسى الْأَوَّلُ مِنْ قَوْلِهِ وَ تَوَهُّمِ انَّ مِثْلِ هَذَا التَّفْسِيرِ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َلِيقُ انَّ يُنْسَبُ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بَانَ مِنْ كان مُرْتَبِطاً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انْهَ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اعْتَمَدَ عَلَيْهِ الشَّهِيدُ الثَّانِى ره وَ نُقِلَ عَنْهُ فِي كُتُبِهِ أَخْبَاراً كَثِيرَةُ مَعَ انَّ اعْتِمَادٍ تِلْمِيذُ مِثْلَ الصَّدُوقُ ره يُكْفَى فِى جَلَّالَةً الرَّجُلُ وَ لَقَدْ اجاد بَعْضِ أَفَاضِلِ الْمُتَأَخِّرِينَ عَلَى مَا حَكَى عَنْهُ فِى الْفَوَائِدِ النجفية حَيْثُ قَالَ كَيْفَ يَكُونَ مُحَمَّدُ بْنِ الْقَاسِمِ ضَعِيفاً كَذَّاباً وَ الْحَالُ انَّ رَئِيسُ المحدثین ره یعنی الصَّدُوقُ كَثِيراً مَا يُرْوَى عَنْهُ فِي الْفَقِيهِ وَ کتاب التوحید ره وَ عیون أَخْبَارِ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مَوْضِعٍ يَذْكُرُهُ يَقُولُ </w:t>
      </w:r>
    </w:p>
    <w:p>
      <w:pPr>
        <w:pStyle w:val="BookText"/>
        <w:rPr/>
      </w:pPr>
      <w:r>
        <w:rPr>
          <w:rFonts w:ascii="Amiri" w:hAnsi="Amiri" w:eastAsia="Amiri" w:cs="Amiri"/>
          <w:color w:val="111111"/>
          <w:sz w:val="28"/>
          <w:sz w:val="28"/>
          <w:szCs w:val="28"/>
          <w:rtl w:val="true"/>
          <w:lang w:bidi="ar-SA"/>
        </w:rPr>
        <w:t xml:space="preserve">بَعْدَ ذَكَرَهُ رضی اللَّهُ عَنْهُ وَ رَحْمَهُ اللَّهُ ثُمَّ قَالَ وَ فِيمَا ذَكَرَهُ الْعَلَّامَةُ اشكالات أَحَدُهَا انَّ الْإِمَامِ الْمُرَوِّى عَنْهُ لَيْسَ أَبَا الْحَسَنِ الثَّالِثَ بَلْ هُوَ أَبُو مُحَمَّدِ الْحَسَنُ بْنُ عَلِىٍّ العسكرى لَا وَ هَذَا التَّفْسِيرِ بِهَذَا الإسم مَشْهُورُ بَيْنَ الشيعه عَلَيْهِ الشِّيَاعُ الْعُلَى وَ ثَانِيهَا انَّ أَبَوَيْهِمَا غَيْرِ دَاخِلَيْنِ فِى سِلْسِلَةِ الرِّوَايَةِ بَلْ هُمَا رَوَيَا عَنِ الْمَعْصُومِ بِلَا واسطه وَ ثَالِثُهَا انَّ سَهْلًا وَ أَبَاهُ غیر داخلین فِي سَنَدِ هَذَا التَّفْسِيرِ الَىَّ أَخَّرَ كَلَامِهِ وَ قَالَ الْعَلَّامَةُ المجلسى فِى أَوَائِلِ الْبِحَارُ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الْمَعْرُوفَةَ وَ اعْتَمَدَ الصَّدُوقُ عَلَيْهِ وَ اخُذَ مِنْهُ وَ انَّ طَعَنَ فِيهِ بَعْضُ الْمُحَدِّثِينَ لَكِنَّ الصَّدُوقَ ره اعْرِفْ وَ أَقْرَبُ عَهْداً مِمَّنْ طَعَنَ فِيهِ فَقَدْ رَوَى عَنْهُ أَكْثَرُ الْعُلَمَاءِ مِنْ غَيْرِ غَمَزَ نيه انْتَهَى قُلْتُ لَيْتَهُ أُبَدِّلُ قَوْلِهِ أَقْرَبُ عَهْداً بِقَوْلِهِ وَ كَانَ تلميذه كَمَا نَبَّهَ</w:t>
      </w:r>
    </w:p>
    <w:p>
      <w:pPr>
        <w:pStyle w:val="BookText"/>
        <w:rPr/>
      </w:pPr>
      <w:r>
        <w:rPr>
          <w:rFonts w:ascii="Amiri" w:hAnsi="Amiri" w:eastAsia="Amiri" w:cs="Amiri"/>
          <w:color w:val="111111"/>
          <w:sz w:val="28"/>
          <w:sz w:val="28"/>
          <w:szCs w:val="28"/>
          <w:rtl w:val="true"/>
          <w:lang w:bidi="ar-SA"/>
        </w:rPr>
        <w:t>لصَّدُوقُ ره نَفْسِهِ علی ذلک ایماء الَىَّ عَدَمِ واسطه بینه وَ بینه بِقَوْلِهِ فِى الْمَشِيخَةِ وَ مَا رَوَيْتُهُ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و گفته شده ابن ابی القاسم مفسّر استرآبادی، ابن غضائری در رجال خود او را عنوان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ابن بابویه از او روایت کرده است، او ضعیف و کذاب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قبول کرد مرحوم ابن بابویه از یک نفر که ضعیف و کذاب بوده روایت نقل کرده است، مرحوم خوئی در مورد عظمت مرحوم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جلاله مقام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 إساءة الظن به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تفسیری را روایت می کند که آن تفسیر را از دو نفر مجهول روایت می کند که یکی به یوسف بن محمد بن زیاد و دیگری به علی بن محمد بن يسار شناخته شده اند که این دو از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اشتباهی دیگر از ابن غضائری است چون این دو بلا واسطه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پدرانشان این دو را نزد امام آوردند،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مشکلی پیش نمی آید و به این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شما به سلامت رسیدند، به شکرانه ی آن یک دوره تفسیر برای شما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دو راوی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می کنند و تفسیر مجعول از سهل دیباجی از پدرش به احادیث منکرات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کلام ابن غضائری بدون تدبر در آن اخذ کرده و ایشان را در قسم دوم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این از اشتباهات ابن غضائری است که از شدت میل او در قدح رجال محترم نشئت گرفته است و در محمد بن ابی القاسم استرآبادی گذشت که شخصیتی مانند مرحوم صدوق بسیار از او روایت می کند و یک بار از او به محمد بن قاسم استرابادی تعبیر می کند و دیگر بار به محمد بن علی استرآبادی تعبیر می کند و هم چنین به محمد بن قاسم مفسر تعبیر می کند و هر گاه مفسر ذکر می کند، مراد او ایشان است و در تمام مواردی که از او یاد می کند بر او ترضی می کند و این التزام مرحوم صدوق به ترضی کشف از جلیل، ثقه و ثبت بودن راوی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فقهای متأخر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کوچک ترین ارتباط با 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جزم پیدا می کند که این تفسیر از کلام معصوم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 این کلام از مرحوم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این که مانند این تفسیر شایسته معصوم نیست مردود است زیرا کسی که مرتبط و آشنای با کلام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داند که این تفسیر از کلام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مرحوم شهید ثانی بر این تفسیر اعتماد کرده و از آن روایات زیادی را در کتاب هایش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اعتماد شخصیتی مانند مرحوم صدوق در مورد جلالت ایشان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مرحوم مجلسی، که بعضی از فضلای متاخر در فوائد النجفیه نقل کرده اند، بسیار به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محمد بن قاسم ضعیف و کذاب باشد و حال آن که رئیس محدثین یعنی مرحوم صدوق روایات زیادی از او در کتاب فقیه، کتاب توحید و عیون اخبار الرضا روایت می کند و در هر موضعی که او را ذکر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مرحوم علامه ذکر کرده اشکالاتی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امامی که از او روایت شده، ابو الحسن ثالث نیست بلکه ابو محمد حسن بن علی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تفسیر به این اسم بسیار شهرت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این دو راوی، داخل در سلسله سند روایت نیستند بلکه این دو راوی بدون واسطه از معصوم روایت می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پدر او داخل در سند این تفسیر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 در ابتدای بحار الانوار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معروف است و مرحوم صدوق به آن و اعتماد کرده و از آن اخذ کرده است و اگر چه بعضی از محدثین به آن طعن وارد کردند لکن مرحوم صدوق از آنان آگاه تر و نزدیکتر به عهد است از کسانی که به آن طعن زده اند و بیشتر علما از آن روایت نقل کرده اند بدون این که اشکالی به آن بگیرند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علامه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عهد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شاگرد مفسر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خود مرحوم صدوق به این مطلب که بین او و مفسر استر آبادی واسطه ای نیست در مشیخه اشاره کردند</w:t>
      </w:r>
      <w:r>
        <w:rPr>
          <w:rFonts w:eastAsia="IRNazanin" w:cs="IRNazanin"/>
          <w:color w:val="111111"/>
          <w:sz w:val="28"/>
          <w:szCs w:val="28"/>
          <w:rtl w:val="true"/>
          <w:lang w:bidi="fa-IR"/>
        </w:rPr>
        <w:t xml:space="preserve">.» </w:t>
      </w:r>
      <w:bookmarkStart w:id="529" w:name="pg9637_90571"/>
    </w:p>
    <w:p>
      <w:pPr>
        <w:pStyle w:val="Heading2"/>
        <w:numPr>
          <w:ilvl w:val="1"/>
          <w:numId w:val="1"/>
        </w:numPr>
        <w:rPr/>
      </w:pPr>
      <w:bookmarkStart w:id="530" w:name="__RefHeading___Toc7668782_2870459653"/>
      <w:bookmarkStart w:id="531" w:name="_Toc227"/>
      <w:bookmarkEnd w:id="529"/>
      <w:bookmarkEnd w:id="530"/>
      <w:r>
        <w:rPr>
          <w:rtl w:val="true"/>
        </w:rPr>
        <w:t xml:space="preserve">جلسه چهلم </w:t>
      </w:r>
      <w:r>
        <w:rPr/>
        <w:t>98/9/25</w:t>
      </w:r>
      <w:bookmarkEnd w:id="531"/>
    </w:p>
    <w:p>
      <w:pPr>
        <w:pStyle w:val="Heading3"/>
        <w:numPr>
          <w:ilvl w:val="2"/>
          <w:numId w:val="1"/>
        </w:numPr>
        <w:rPr/>
      </w:pPr>
      <w:bookmarkStart w:id="532" w:name="__RefHeading___Toc7668784_2870459653"/>
      <w:bookmarkStart w:id="533" w:name="_Toc228"/>
      <w:bookmarkEnd w:id="532"/>
      <w:r>
        <w:rPr>
          <w:rtl w:val="true"/>
        </w:rPr>
        <w:t xml:space="preserve">مدح و فضیلت علمای شیعه در دوران غیبت امام زمان </w:t>
      </w:r>
      <w:r>
        <w:rPr>
          <w:rtl w:val="true"/>
        </w:rPr>
        <w:t>(</w:t>
      </w:r>
      <w:r>
        <w:rPr>
          <w:rtl w:val="true"/>
        </w:rPr>
        <w:t>عجل الله تعالی فرجه الشریف</w:t>
      </w:r>
      <w:r>
        <w:rPr>
          <w:rtl w:val="true"/>
        </w:rPr>
        <w:t>)</w:t>
      </w:r>
      <w:bookmarkEnd w:id="533"/>
    </w:p>
    <w:p>
      <w:pPr>
        <w:pStyle w:val="Heading3"/>
        <w:numPr>
          <w:ilvl w:val="2"/>
          <w:numId w:val="1"/>
        </w:numPr>
        <w:rPr/>
      </w:pPr>
      <w:bookmarkStart w:id="534" w:name="__RefHeading___Toc7668786_2870459653"/>
      <w:bookmarkStart w:id="535" w:name="_Toc229"/>
      <w:bookmarkEnd w:id="534"/>
      <w:r>
        <w:rPr>
          <w:rtl w:val="true"/>
        </w:rPr>
        <w:t xml:space="preserve">ادامه بررسی سند روایت اول </w:t>
      </w:r>
      <w:r>
        <w:rPr>
          <w:rtl w:val="true"/>
        </w:rPr>
        <w:t>(</w:t>
      </w:r>
      <w:r>
        <w:rPr>
          <w:rtl w:val="true"/>
        </w:rPr>
        <w:t xml:space="preserve">اعتبار تفسیر امام حسن عسگری </w:t>
      </w:r>
      <w:r>
        <w:rPr>
          <w:rtl w:val="true"/>
        </w:rPr>
        <w:t>(</w:t>
      </w:r>
      <w:r>
        <w:rPr>
          <w:rtl w:val="true"/>
        </w:rPr>
        <w:t>علیه السلام</w:t>
      </w:r>
      <w:r>
        <w:rPr>
          <w:rtl w:val="true"/>
        </w:rPr>
        <w:t>))</w:t>
      </w:r>
      <w:bookmarkEnd w:id="535"/>
    </w:p>
    <w:p>
      <w:pPr>
        <w:pStyle w:val="BookText"/>
        <w:rPr/>
      </w:pPr>
      <w:r>
        <w:rPr>
          <w:rFonts w:ascii="IRNazanin" w:hAnsi="IRNazanin" w:eastAsia="IRNazanin"/>
          <w:color w:val="111111"/>
          <w:sz w:val="28"/>
          <w:sz w:val="28"/>
          <w:szCs w:val="28"/>
          <w:rtl w:val="true"/>
          <w:lang w:bidi="fa-IR"/>
        </w:rPr>
        <w:t xml:space="preserve">مرحوم والد ما در ادامه بررسی سند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الصَّدُوقُ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الْحَجِّ، بَابُ التلبيه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لی مُحَمَّدِ بْنِ الْقَاسِمُ الاسترابادي عَنْ يُوسُفَ بْنِ مُحَمَّدِ بْنِ زیاد وَ علی بْنِ مُحَمَّدِ بْنِ يَسَارٍ عَنْ أَبَوَيْهِمَا عَنِ الْحَسَنِ بْنِ عَلِىٍّ بْنِ مُحَمَّدِ بْنِ علی بْنِ موسی بْنِ جَعْفَرِ بْنِ مُحَمَّدِ بْنِ عَلِىٍّ بْنِ الْحُسَيْنِ بْنِ عَلِىُّ بْنُ أَبِى طَالِبٍ عَنْ آبَائِهِ عَنْ 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نطيل الْبَحْثَ فِي الْمَقَامِ، بَعْدَ أَنْ تُبَيِّنَ الْحَالِ وَ انَّ الصَّدُوقُ هُوَ الَّذِي يُرْوَى عَنْهُ وَ هُوَ الَّذِي تُولَدْ بِدُعَاءِ الْحِجَّةِ فَكَيْفَ يَجُوزُ لَهُ النَّقْلِ مِنْ غَيْرِ الثِّقَةِ أَوْ عَنْ كِتَابُ غَيْرَ مَوْثُوقٍ بِهِ وَ الْمُفَسَّرُ الَّذِي يُرْوَى عَنْهُ وَ انَّ لَمْ نَرَ لَهُ تَرْجُمُهُ فِي الْكُتُبِ الرجالية الْمَعْرُوفَةِ إِلَّا أَنَّ الرَّجُلَ كَانَ مَعْرُوفاً مَشْهُوراً غَايَةِ الشُّهْرَةِ وَ مِنْ مَشَايِخِ الاجازة الَّذِي لَا يَحْتَاجُ الَىَّ التوثيق كَمَا هُوَ الْمُتَعَارَفُ بَيْنَهُمْ وَ توثيقه مِنْ قَبِيلِ توثيق الْعَلَمَيْنِ صَاحِبِ الْجَوَاهِرِ وَ الانصارى الَّذِينَ لَا يَخْلُو توثيقهما عَنْ سُوءٍ الادب وَ الجسارة وَ قَدْ اعْتَمَدَ عَلَى هَذَا الْكِتَابِ كَثِيرٍ مِنَ الاعلام غَيْرَ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الْجَلِيلُ وَ الْعَالِمُ النَّبِيلِ احْمَدَ بْنِ علی بْنِ ابی طَالِبٍ الطبرسى فِى كِتَابِهِ الِاحْتِجَاجَ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نَشْرَعَ فِي ذِكْرِ طَرَفُ مِنَ مجادلات النَّبِىُّ وَ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يَأْتِى فِى أَثْنَاءِ كَلَامُهُمْ كَلَامُ جَمَاعَةُ مِنَ الشِّيعَةِ حَيْثُ يَقْتَضِي الْحَالِ ذکره وَ لَا نَأْتِى فِى أَكْثَرَ مَا نُورِدُهُ مِنْ الاخبار بِإِسْنَادِهِ إِمَّا لِوُجُودِ الاجماع عَلَيْهِ، أَوْ مُوَافَقَتِهِ لِمَا دَلَّتِ الْعُقُولِ اليه، أَوْ لِاشْتِهَارِهِ فِى السَّيْرِ وَ الْكُتُبِ بَيْنَ الْمُخَالِفِ وَ الموالف إِلَّا مَا أَوْرَدَتْهُ عَنْ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فِى الِاشْتِهَارِ عَلَى حَدِّ مَا سِوَاهُ وَ إِنْ كَانَ مُشْتَمِلًا عَلَى مِثْلِ الَّذِي قَدَّمْنَاهُ فَلِأَجْلِ ذَلِكَ ذَكَرْتَ إِسْنَادُهُ فِي أَوَّلِ جُزْءُ مِنْ 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وَفَّقَنَا اللَّهِ تَعَالَى ذِكْرُهُ عَنِ الشَّيْخِ الطبرسى، وَ مَنِ الْمَعْلُومِ أَنَّهُ أَحَدُ خبراه عَلِمَ الْحَدِيثِ وَ مِنْ كِبَارِ نقادهم، فَلَوْ كَانَ مَا ذَكَرَهُ فِي كِتَابِهِ غَيْرِ مَرْضَى عِنْدَهُ لَأَشَارَ اليه حَذَراً مِنِ التَّدْلِيسِ، كَيْفَ وَ قَدْ رَأَيْتُ قَوْلِهِ الْمُتَقَدِّمِ مَا يَتَعَلَّقُ بِهَذَا التَّفْسِيرِ الْمُبَارَكُ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الشَّيْخُ الْفَقِيهُ الوجيه مُحَمَّدُ بْنُ عَلِىٍّ بْنُ شَهْرِ آشوب بْنِ نَضْرِ بْنِ أَبِى الْجَيْشِ السروى الْمَازَنْدَرَانِيُّ مِنْ اجلاء هَذِهِ الطَّائِفَةِ، كَانَ عَارِفاً بِالْأَخْبَارِ، مدققا مُحَقِّقاً لِلرِّجَالِ وَ الْآثَارُ، ذَكَرَ عَنْ هَذَا التَّفْسِيرِ بِنَحْوِ ارسال الْمُسْلِمَاتِ حَيْثُ انْهَ قَالَ 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تَكَلَّمَ الذِّئْبُ مَعَ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التَّسْلِيمِ عَلَيْهِ وَ عَلَى وَصِيِّهِ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الْمُنَافِقِينَ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استاذ الْفُقَهَاءِ،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 فِي آدَابِ الْمُرِيدِ وَ 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الْعِلْمِ قَوْلَهُ عَنْ هَذَا التَّفْسِيرِ بِنَحْوِ ارسال الْمُسْلِمَاتِ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مِنَ التَّفْسِيرِ العسكرى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أَنَّ تُحْسِنُوا إِلَى الْيَتَامَى الَّذِينَ قَدْ فَقَدُوا أَبَاهُمْ الكافلين لَهُمْ امورهم السائقين اليهم غذاءهم وقوتهم المصلحين لهم معاشهم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الشَّيْخُ الْجَلِيلُ الْحَسَنُ بْنُ سُلَيْمَانَ قَالَ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عَلَى رُؤْيَةِ الْمُحْتَضَرِ النَّبِيِّ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جَاءَ فِي تَفْسِيرِ الْحَسَنُ بْنُ عَلِىٍّ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الْمَوَالِي لِمُحَمَّدٍ وَ 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استاذ الْفُقَهَاءِ الْعَلَّامَةُ الْمُحَقِّقُ الثَّانِى الكركى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إِجَازَتِهِ لِلْعَلَّامَةِ صفى الدِّينِ الحلی وَ قَدْ أَجَازَهُ بِطُرُقٍ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 مِنَ الْجَمِيعِ بالاسناد الَىَّ الْعَلَّامَةِ جَمَالِ الدین احْمَدَ بْنِ فَهْدٍ عَنِ السَّيِّدُ الْعَالِمُ النَّسَّابَةِ تَاجِ الدِّينِ مُحَمَّدُ بْنُ مَعِيَّةَ عَنِ السَّيِّدُ الْعَالِمِ عَلِىُّ بْنِ عَبْدِ الْحَمِيدِ بْنِ فَخَّارِ الْحُسَيْنِيِّ عَنْ وَالِدِهِ السَّيِّدِ عَبْدِ الْحَمِيدِ الْفَقِيهِ مَجِّدِ الدِّينُ أَبَى الْقَاسِمِ علی بْنِ الْعُرَيْضِيِّ عَنِ الشَّيْخُ السَّعِيدُ رُشَيْدِ الدِّينِ ابی جَعْفَرٍ مُحَمَّدِ بْنِ شَهْرِ آشوب المازندرانی</w:t>
      </w:r>
    </w:p>
    <w:p>
      <w:pPr>
        <w:pStyle w:val="BookText"/>
        <w:rPr/>
      </w:pPr>
      <w:r>
        <w:rPr>
          <w:rFonts w:ascii="IRNazanin" w:hAnsi="IRNazanin" w:eastAsia="IRNazanin"/>
          <w:color w:val="111111"/>
          <w:sz w:val="28"/>
          <w:sz w:val="28"/>
          <w:szCs w:val="28"/>
          <w:rtl w:val="true"/>
          <w:lang w:bidi="fa-IR"/>
        </w:rPr>
        <w:t>عن السيد العالم ذى الفقار بن محمد بن معد الحسينى كلاهما عن الشيخ الامام عماد الفرقة الناجية ابى جعفر محمد بم الحسن الطوسى قال أخبرنا أبو عبد الله الحسين بن عبيد الله الغضائري حدثنا ابو جعفر محمد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مُحَمَّدِ بْنِ زیاد وَ علی بْنِ مُحَمَّدِ بْنِ سیار عَنْ أَبَوَيْهِمَا عَنْ مَوْلَانَا وَ مَوْلَى كَافَّةً الْأَنَامِ أَبِي مُحَمَّدِ الْحَسَنِ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آبَائِهِ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مِنْهُمْ الْمُحْدِثُ الْخَبِيرُ وَ الْعَلَّامَةُ الْكَبِيرِ الشَّيْخَ مُحَمَّدَ بْنَ الْحَسَنِ الْحُرِّ الْعَامِلِيِّ قَالَ 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الْفَائِدَةِ الْخَامِسَةُ مِنَ خَاتَمِهِ الْكِتَابِ وَ نُرَوَّى تَفْسِيرُ الامام الْحَسَنُ بْنُ عَلِىٍّ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الشَّيْخِ أَبِي جَعْفَرٍ الطوسى عَنِ الْمُفِيدِ عَنِ الصَّدُوقِ عَنْ مُحَمَّدِ بْنِ الْقَاسِمِ الْمُفَسِّرِ الاسترابادي عَنْ يُوسُفَ بْنِ مُحَمَّدِ بْنِ زیاد وَ علی بْنِ مُحَمَّدِ بْنِ سَيَّارٍ، قَالَ الصَّدُوقُ وَ الطبرسى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كَانَا مِنَ الشِّيعَةِ الامامية عَنْ أَبَوَيْهِمَا عَنِ الامام وَ هَذَا التَّفْسِيرُ لَيْسَ هُوَ الَّذِي طَعَنَ فِيهِ بَعْضُ عُلَمَاءِ الرِّجَالِ لِأَنَّ ذَلِكَ يُرْوَى عَنْ ابی الْحَسَنِ الثَّالِثُ وَ هَذَا عَنْ أَبِى مُحَمَّدٍ وَ ذلک پرویه سَهْلِ الدِّيبَاجِيِّ عَنْ أَبِيهِ وَ هُمَا غَيْرُ مذكورين فِي سَنَدِ هَذَا التَّفْسِيرِ أَصْلًا</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در کتاب من لا یحضره الفقیه در کتاب حج در باب تلبیه از این تفسیر 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استر آبادی از یوسف بن محمد بن زیاد و علی بن محمد بن یسار از پدرانشان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 ایشان از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روایت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ما بحث در این مقام را بعد از روشن شدن امر، طولانی نمی کنیم زیرا مرحوم صدوق کسی است که از این تفسیر روایت می کند و مرحوم صدوق کسی است که به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پس چگونه ممکن است که ایشان از شخصی غیر ثقه یا کتابی غیر معتبر نقل روایت کند و مفسری که صدوق از او نقل روایت می کند اگر چه شرح حالی در کتب رجالی معروف ندارد الا این که مترجم شخصی شناخته شده و در نهایت شهرت است و از مشایخ اجازه ای است که نیاز به توثیق ندارد هم چنان که متعارف نیز چنین است و توثیق ایشان همانند توثیق علمين صاحب جواهر و شیخ انصاری است که توثیق این دو بزرگوار خالی از سوء ادب و جسارت نیست و بسیاری از بزرگان دیگر نیز بر این کتاب اعتماد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جلیل و عالم نبیل طبرسی در کتاب احتجاج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ذکر مجادلاتی از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کنیم و چه بسا در بین کلام آنان کلام جماعتی از شیعه را بیاوریم</w:t>
      </w:r>
    </w:p>
    <w:p>
      <w:pPr>
        <w:pStyle w:val="BookText"/>
        <w:rPr/>
      </w:pPr>
      <w:r>
        <w:rPr>
          <w:rFonts w:ascii="IRNazanin" w:hAnsi="IRNazanin" w:eastAsia="IRNazanin"/>
          <w:color w:val="111111"/>
          <w:sz w:val="28"/>
          <w:sz w:val="28"/>
          <w:szCs w:val="28"/>
          <w:rtl w:val="true"/>
          <w:lang w:bidi="fa-IR"/>
        </w:rPr>
        <w:t xml:space="preserve">اکثر روایاتی که ذکر کردیم یا به جهت وجود اجماع بر آن بود یا به جهت موافقت عقول با آن یا به جهت شهرت آن در سیر و کتب بین مخالف و موافق مگر آن چه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در حد شهرت غیر آن نمی باشد و اگر چه مشتمل بر مانند آن چه گفتیم، هست و به همین جهت اسناد آن را در اول جزء کتاب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چیزی بود که خداوند ما را موفق به ذکر آن از شیخ طبرسی کرد، و آن چه معلوم است این که ایشان یکی از متخصصین علم حدیث و از بزرگان نقاد علما است لذا اگر آن چه در کتابش ذکر کرد مورد رضایت ایشان نبود به جهت دوری از تدلیس به آن اشاره می کرد، چگونه چنین چیزی ممکن است در حالی که ما فرمایش ایشان در مورد این تفسیر مبارک را دیدیم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مرحوم ابن شهر آشوب از بزرگان طائفه که عارف به اخبار و اهل دقت و محقق در رجال و آثار بود، از این تفسیر به نحو ارسال مسلمات در کتاب مناقب در باب سخن گفتن گرگ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بر وصی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منافقین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فقها مرحوم شهید ثانی در کتاب منیهٔ المرید در فضل علم قولش را از این تفسیر به نحو ارسال مسلمات ذکر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از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متعال وَإِذْ أَخَذْنَا مِيثَاقَ بَنِي الشاد إِسْرَائِيلَ لَا تَعْبُدُونَ إِلا اللَّهَ وَبِالْوَالِدَيْنِ إِحْسَانًا وَذِي الْقُرْبَى وَالْيَتَامَى وَالْمَسَاكِينِ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یتیمانی که پدران خود را که عهده دار امور آن ها و رساننده ی آذوقه و غذا به آنان و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کننده ی زندگی آنان بودند را از دست دادند احسان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bookmarkStart w:id="536" w:name="pg9637_90574"/>
    </w:p>
    <w:p>
      <w:pPr>
        <w:pStyle w:val="BookText"/>
        <w:rPr/>
      </w:pPr>
      <w:bookmarkEnd w:id="53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جلیل حسن بن سلیمان در 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دلائلی که دلالت بر رؤیت محتضر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آن روایتی است که از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موالی محمد و آل طيب 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کرکی در اجازه روایتی به صفی الدین حلی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و معتبرترین سندی که می خواهم به صفی الدین حلی اجازه آن را بدهم، سندی است که به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خبیر و علامه کبیر شیخ حر عاملی در کتاب وسائل الشیعه در فائده ی پنجم از خاتمه 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اسناد از شیخ طوسی از شیخ مفید از صدوق از محمد بن قاسم مفسر استر آبادی از یوسف بن محمد بن زیاد و علی بن محمد سیار روایت می کنیم، مرحوم صدوق و طبرسی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راوی از شیعه امامیه بودند که از پدران شان از امام روایت می کردند و این تفسیر آن تفسیری که بعضی از علمای رجال به آن ایراد گرفته اند نمی باشد زیرا آن تفسیر از ابو الحسن ثالث روایت شده اما این تفسیر از ابو محمد است و راوی آن تفسیر سهل دیباجی از پدرش است و حال این که این دو در سند این تفسیر ذکر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بزرگان از علمای ما به این تفسیر اعتماد کردند و آن را معتبر دانسته اند</w:t>
      </w:r>
      <w:r>
        <w:rPr>
          <w:rFonts w:eastAsia="IRNazanin" w:cs="IRNazanin"/>
          <w:color w:val="111111"/>
          <w:sz w:val="28"/>
          <w:szCs w:val="28"/>
          <w:rtl w:val="true"/>
          <w:lang w:bidi="fa-IR"/>
        </w:rPr>
        <w:t>.</w:t>
      </w:r>
    </w:p>
    <w:p>
      <w:pPr>
        <w:pStyle w:val="Heading3"/>
        <w:numPr>
          <w:ilvl w:val="2"/>
          <w:numId w:val="1"/>
        </w:numPr>
        <w:rPr/>
      </w:pPr>
      <w:bookmarkStart w:id="537" w:name="__RefHeading___Toc7668788_2870459653"/>
      <w:bookmarkStart w:id="538" w:name="_Toc230"/>
      <w:bookmarkEnd w:id="537"/>
      <w:r>
        <w:rPr>
          <w:rtl w:val="true"/>
        </w:rPr>
        <w:t>دو نکته</w:t>
      </w:r>
      <w:r>
        <w:rPr>
          <w:rtl w:val="true"/>
        </w:rPr>
        <w:t>:</w:t>
      </w:r>
      <w:bookmarkEnd w:id="538"/>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این نیست که همه ی آن چه در تفسیر نقل شده، صحیح است و یک چنین صحبتی را در مورد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گوئیم بلکه رد مطلق آن را نمی پذیریم چون شخصیتی مانند مرحوم صدوق و بزرگان دیگر بر این تفسیر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تستری با اعتماد به کلام ابن غضائری این تفسیر را رد می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مرسلی را نقل می کند و بعضی از علمای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مرحوم صدوق کم تر از مراسیل ابن ابی عمیر نیست و مبنای عده ای از طائفه این است که به مراسیل مرحوم صدوق اعتماد می کنند و حال آن که مرحوم صدوق تفسیر را مسندا نقل می کند</w:t>
      </w:r>
      <w:r>
        <w:rPr>
          <w:rFonts w:eastAsia="IRNazanin" w:cs="IRNazanin"/>
          <w:color w:val="111111"/>
          <w:sz w:val="28"/>
          <w:szCs w:val="28"/>
          <w:rtl w:val="true"/>
          <w:lang w:bidi="fa-IR"/>
        </w:rPr>
        <w:t xml:space="preserve">. </w:t>
      </w:r>
      <w:bookmarkStart w:id="539" w:name="pg9637_90575"/>
    </w:p>
    <w:p>
      <w:pPr>
        <w:pStyle w:val="Heading2"/>
        <w:numPr>
          <w:ilvl w:val="1"/>
          <w:numId w:val="1"/>
        </w:numPr>
        <w:rPr/>
      </w:pPr>
      <w:bookmarkStart w:id="540" w:name="__RefHeading___Toc7668790_2870459653"/>
      <w:bookmarkStart w:id="541" w:name="_Toc231"/>
      <w:bookmarkEnd w:id="539"/>
      <w:bookmarkEnd w:id="540"/>
      <w:r>
        <w:rPr>
          <w:rtl w:val="true"/>
        </w:rPr>
        <w:t xml:space="preserve">جلسه چهل و یکم </w:t>
      </w:r>
      <w:r>
        <w:rPr/>
        <w:t>98/9/26</w:t>
      </w:r>
      <w:bookmarkEnd w:id="541"/>
    </w:p>
    <w:p>
      <w:pPr>
        <w:pStyle w:val="Heading3"/>
        <w:numPr>
          <w:ilvl w:val="2"/>
          <w:numId w:val="1"/>
        </w:numPr>
        <w:rPr/>
      </w:pPr>
      <w:bookmarkStart w:id="542" w:name="__RefHeading___Toc7668792_2870459653"/>
      <w:bookmarkStart w:id="543" w:name="_Toc232"/>
      <w:bookmarkEnd w:id="542"/>
      <w:r>
        <w:rPr>
          <w:rtl w:val="true"/>
        </w:rPr>
        <w:t xml:space="preserve">مدح و فضیلت علمای شیعه در دوران غیبت امام زمان </w:t>
      </w:r>
      <w:r>
        <w:rPr>
          <w:rtl w:val="true"/>
        </w:rPr>
        <w:t>(</w:t>
      </w:r>
      <w:r>
        <w:rPr>
          <w:rtl w:val="true"/>
        </w:rPr>
        <w:t>عجل الله تعالی فرجه الشریف</w:t>
      </w:r>
      <w:r>
        <w:rPr>
          <w:rtl w:val="true"/>
        </w:rPr>
        <w:t>)</w:t>
      </w:r>
      <w:bookmarkEnd w:id="543"/>
    </w:p>
    <w:p>
      <w:pPr>
        <w:pStyle w:val="Heading3"/>
        <w:numPr>
          <w:ilvl w:val="2"/>
          <w:numId w:val="1"/>
        </w:numPr>
        <w:rPr/>
      </w:pPr>
      <w:bookmarkStart w:id="544" w:name="__RefHeading___Toc7668794_2870459653"/>
      <w:bookmarkStart w:id="545" w:name="_Toc233"/>
      <w:bookmarkEnd w:id="544"/>
      <w:r>
        <w:rPr>
          <w:rtl w:val="true"/>
        </w:rPr>
        <w:t xml:space="preserve">ادامه بررسی سند روایت اول </w:t>
      </w:r>
      <w:r>
        <w:rPr>
          <w:rtl w:val="true"/>
        </w:rPr>
        <w:t>(</w:t>
      </w:r>
      <w:r>
        <w:rPr>
          <w:rtl w:val="true"/>
        </w:rPr>
        <w:t xml:space="preserve">اعتبار تفسیر امام حسن عسگری </w:t>
      </w:r>
      <w:r>
        <w:rPr>
          <w:rtl w:val="true"/>
        </w:rPr>
        <w:t>(</w:t>
      </w:r>
      <w:r>
        <w:rPr>
          <w:rtl w:val="true"/>
        </w:rPr>
        <w:t>علیه السلام</w:t>
      </w:r>
      <w:r>
        <w:rPr>
          <w:rtl w:val="true"/>
        </w:rPr>
        <w:t>))</w:t>
      </w:r>
      <w:bookmarkEnd w:id="545"/>
    </w:p>
    <w:p>
      <w:pPr>
        <w:pStyle w:val="BookText"/>
        <w:rPr/>
      </w:pPr>
      <w:r>
        <w:rPr>
          <w:rFonts w:ascii="IRNazanin" w:hAnsi="IRNazanin" w:eastAsia="IRNazanin"/>
          <w:color w:val="111111"/>
          <w:sz w:val="28"/>
          <w:sz w:val="28"/>
          <w:szCs w:val="28"/>
          <w:rtl w:val="true"/>
          <w:lang w:bidi="fa-IR"/>
        </w:rPr>
        <w:t xml:space="preserve">بحث ما پیرامون نقش علمای شیعه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روایتی را از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نقل کردیم و بر آن شدیم که تحقیقی پیرامون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انتساب آن به امام داشته باشیم، بیان شد که در مورد این تفسیر سه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طور مطلق قبول می کنند و بعضی آن را به طور مطلق رد می کنند و بعضی با آن معامله دیگر احادیث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تفسیر هم مانند دیگر روایات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نیز همین بود که رد مطلق با توجه به اعتماد علمای بزرگی مانند مرحوم صدوق بر این تفسیر،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والد ما در ادامه بررسی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اعتماد بزرگان از علما به این تفسیر پرداختند و از آنان نام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الشَّيْخُ الْجَلِيلِ وَ الْمَوْلَى النَّبِيلِ عَلِىُّ بْنِ يُونُسَ البياضي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الثَّالِثَ عَشَرَ فِي النَّهْيِ عَنِ الْجَدَلِ غَيْرِ 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بِهِ إِلَى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فِيهَا قَوْلُ الامام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كَانَ الشَّيْخُ مِنْ أَ جِلَاءُ الشِّيعَةِ وَ أَكابِرَ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الشَّيْخُ الدجل وَ الْمَوْلَى الأكمل الشَّيْخُ شَرَفُ الدِّينِ النجفى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الْبَاهِرَةِ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التَّفْسِيرَ مِنْ أَوَّلِ سُورَةِ الْفَاتِحَةِ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آيه، ثُمَّ مِنْ سُورَةِ الْبَقَرَةِ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فَهِىَ كَالْحِجارَةِ أَوْ أَشَدُّ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ذبلها رِوَايَةِ مُفَصَّلَةً فِي تَفْضِيلُ مُحَمَّدُ وَ اله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كَافَّةً الْخَلْقِ أَجْمَعِينَ مِنْ الاولين وَ الْآخِرِينَ مَا فِيهِ كِفَايَةُ للمتدبر وَ تُبْصِرْهُ للمتبصر جَعَلَنَا اللَّهُ وَ ایاک مِنْ المتمسكين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النقى الْمُحْدِثُ الْمَوْلَى مُحَمَّدُ تَقِى المجلسى، عَلَى مَا ذَكَرَهُ الْعَلَّامَةُ النورى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التُّقَى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عَنِ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ابْنِ أَبِى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يَذْكُرُهُ الصَّدُوقُ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الْمُفَسِّرِ الاسترابادى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إعتمد عَلَيْهِ الصَّدُوقُ وَ کان شیخه وَ مَا ذَكَرَهُ ابْنُ الغضائری بَاطِلُ وَ تَوَهُّمِ أَنَّ مِثْلَ هَذَا التَّفْسِيرِ لَا يَلِيقُ بالامام وَ مَنْ كَانَ مُرْتَبِطاً بِكَلَامِ الْأَئِمَّةِ يَعْلَمُ انْهَ كَلَامَهُمْ وَ اعْتَمَدَ عَلَيْهِ شَيْخِنَا الشَّهِيدِ الثَّانِي وَ نَقَلَ عَنْهُ أَخْبَاراً كَثِيرَةُ فِى كُتُبَهُ وَ اعْتِمَادٍ التلميذ الَّذِى كَانَ مِثْلَ الصَّدُوقُ يُكْفَى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الاستاذ الاكبر الْفَقِيهِ النَّبِيهِ قَاصِمِ شَوْكَةً الْأَخْبَارِيِّينَ الآقا مُحَمَّدِ بَاقِرِ البهبهانی، قَالَ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الْمُفَسِّرِ الخ، مرّفى مُحَمَّدُ بْنُ أَبِى الْقَاسِمِ وَ الصَّدُوقُ فِي بَعْضِ الْمَوَاضِعِ، </w:t>
      </w:r>
    </w:p>
    <w:p>
      <w:pPr>
        <w:pStyle w:val="BookText"/>
        <w:rPr/>
      </w:pPr>
      <w:r>
        <w:rPr>
          <w:rFonts w:ascii="Amiri" w:hAnsi="Amiri" w:eastAsia="Amiri" w:cs="Amiri"/>
          <w:color w:val="111111"/>
          <w:sz w:val="28"/>
          <w:sz w:val="28"/>
          <w:szCs w:val="28"/>
          <w:rtl w:val="true"/>
          <w:lang w:bidi="ar-SA"/>
        </w:rPr>
        <w:t>بَلْ كَثِيرُ كَمَا فِي الْعُيُونِ وَ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الْمُفَسِّرِ الْمَعْرُوفِ بابى الْحَسَنِ الجرجانی وَ قَدْ اکثر مِنَ الرِّوَايَةَ عَنْهُ مترضيا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السَّيِّدُ الْأَجَلُّ الْمُحْدِثُ الْجَلِيلُ السَّيِّدُ هَاشِمُ الْبَحْرَانِيَّ التوبلى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عَنْ هَذَا التَّفْسِيرِ كَثِيراً، وَ قَالَ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عِدَادِ كَتَبَ التفاسير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مَوْلَانَا وَ إِمَامُنَا أَبِي مُحَمَّدِ الْحَسَنِ بْنِ علی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فِى تفسیر سوره الْحَمْدَ وَ فِي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الْمُحْدِثُ الْخَبِيرُ ثَالِثُ المجلسيين الْحَاجِّ مِيرْزَا حُسَيْنٍ النورى قَالَ 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المستدرک بَعْدَ كَلَامٍ طَوِيلٍ فِي النِّقْضُ وَ 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عَلَيْهِ الْمُحَقِّقُونَ كالاستاذ الْأَكْبَرِ فِى التعليقة، وَ الْمُحَقِّقُ الْبَحْرَانِيَّ الشَّيْخُ سُلَيْمَانَ فِي الْفَوَائِدِ النجفية، وَ المجلسیّين، وَ الْفَاضِلُ التَّحْرِيرِ الْمَوْلَى مُحَمَّدٍ جَعْفَرِ بْنِ مُحَمَّدِ طَاهِرُ الْخُرَاسَانِيُّ فِي اكليل الرِّجَالُ فَقَالَ عِنْدَ قَوْلِ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 مَوْضُوعُ الَىَّ آخِرِهِ، خَرَّجَ مِنْ هَذَا التَّفْسِيرِ أَصْحَابِنَا كَابْنِ بَابَوَيْهِ وَ غَيْرِهِ مِمَّنِ الْتَزَمَ انَّ لَا يُذْكَرْ فِي كِتَابِهِ إِلَّا مَا صَحَّ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 الْعَامِلِيُّ وَ الْمُحْدِثِ الجزائرى وَ الْمُحْدِثِ التوبلى وَ الْعَالِمُ الْجَلِيلُ الْحَسَنِ ابْنِ سُلَيْمَانَ الْحَلْىَ تِلْمِيذُ الشَّهِيدِ الْأَوَّلِ قَالَ فِي كِتَابِ الْمُحْتَضَرِ وَ الْمَوْلَى الْجَلِيلِ الشَّيْخِ عَبْدُ عَلَى الحويزاوى صَاحِبُ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خَاتِمَةِ الْمُحَدِّثِينَ الْمُحَقِّقِينَ الْمَوْلَى أَبُو الْحَسَنِ الشَّرِيفِ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مِنْ جَمِيعِ مَا ذَكَرْنَا انَّ هَذَا التَّفْسِيرِ دَاخِلُ فِي جُمْلَةِ وَ الْكُتُبِ الْمُعْتَمَدَةِ الَّتِي أَشَارَ إِلَيْهَا الصَّدُوقُ فِى أَوَّلَ الْفَقِيهُ، وَ اللَّهُ الْعَالِمُ</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جلیل و مولای نبیل مرحوم بیاضی در کتاب صراط مستقیم باب سیزدهم در نهی از جدل غیر احسن کلام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بزرگان شیعه و از بزرگان محدثین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نجفی در کتاب تأویل الآيات الباهره از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تفسیر آیات سوره ی حمد و سوره ی بقره روایت نقل می کند و در ذیل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قلوبكم من بعد ذلك فهى كالحجارة أو أشد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مفصلی در برتری محمد و آل طاهر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ی خلق از اولین تا آخرین نقل می کند که برای متدبر کفایت است خداوند ما و شما را از متمسکین به ولایت آنان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 تقی مجلسی بنابر آن چه علامه ی نوری در مستدرک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ابن ابی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مرحوم صدوق این چنین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صدوق بر او اعتماد می کند و استاد صدوق بود و آن چه ابن غضائری ذکر کرده باطل است و توهم این که مانند این تفسیر شایسته امام نیست، کسی که مرتبط با کلام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 فهمد که این تفسیر کلام امام است و </w:t>
      </w:r>
    </w:p>
    <w:p>
      <w:pPr>
        <w:pStyle w:val="BookText"/>
        <w:rPr/>
      </w:pPr>
      <w:r>
        <w:rPr>
          <w:rFonts w:ascii="IRNazanin" w:hAnsi="IRNazanin" w:eastAsia="IRNazanin"/>
          <w:color w:val="111111"/>
          <w:sz w:val="28"/>
          <w:sz w:val="28"/>
          <w:szCs w:val="28"/>
          <w:rtl w:val="true"/>
          <w:lang w:bidi="fa-IR"/>
        </w:rPr>
        <w:t>شهید ثانی بر آن اعتماد کرده و روایات زیادی از آن در کتاب هایش نقل کرده است و اعتماد شاگردی مانند صدوق بر این تفسیر ما را کفایت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بزرگ محمد باقر بهبهانی در تعلیقه بر منتهی المقال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مفسر، در محمد بن ابی قاسم گذشت و صدوق در بعضی از مواضع بلکه بسیاری از مواضع مانند عیون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مفسر معروف به ابو الحسن جرجانی برای من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از او روایت می کند در حالی که بر او ترضی 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بحرانی در کتاب معالم الزلفی روایات زیادی از این تفسیر نقل می کند، در تفسیر برهان این تفسیر را در شمار تفاسیر معتبر ذکر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مولا و امام ما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در تفسیر سوره ی حمد و سوره ی بقره روایت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محدث نوری در مستدرک الوسائل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ما مانند آقای بهبهانی در تعلیقه، محقق بحرانی در فوائد النجفیه، مجلسی اول و دوم و محمد جعفر خراسانی در اکلیل الرجال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همانند ابن بابویه و غیر ایشان از کسانی که ملتزم هستند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روایات صحیح را در کتاب خود ذکر نکنند، از این تفسیر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عاملی و محدث جزائری و محدث توبلی و عالم جلیل حسن بن سلیمان حلی شاگرد شهید اول و مولا جلیل شیخ عبد علی حویزاوی صاحب نور الثقلین و خاتمة المحدثین و المحققين مولا ابو الحسن شریف و غیر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ی آن چه ذکر کردیم روشن گشت که این تفسیر داخل در کتب معتبری است که مرحوم صدوق در اول فقیه به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ما پس از نقل کلام علما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نكتفى بِهَذَا الْقَدْرِ مِمَّا أَوْرَدَهُ الْأَعْلَامَ فِي حَقُّ هَذَا التَّفْسِيرِ الشَّرِيفِ، وَ لَا يَسَعُنِى التتبع فِي الْكُتُبِ وَ التفاسير بِأَكْثَرَ مِنْ هَذَا وَ ذَلِكَ لِضِيقِ الْمَجَالُ وَ تشویش الْحَالُ، وَ فِى الآونة الْأَخِيرَةِ صَادَفَتْ عَلَى تفسیر جَلِيلُ وَ هُوَ لِلْمَوْلَى مُحَمَّدُ صَالِحٍ البرغانى وَ قَدْ ذَكَرَ فِيهِ عَنْ هَذَا التَّفْسِيرِ كَمَا انْهَ يَذْكُرُ عَنْ الكافى وَ غَيْرِهِ مِنَ الْكُتُبِ الْمُعْتَمَدَةِ وَ قَدْ أَوْرَدَ عَدَّهُ مَوَارِدِ مِنْهُ فِي تَفْسِيرِ سُورَةَ الْحَمْدِ وَ مَوَارِدِ أُخْرَى فِى تَفْسِيرُ سُورَةِ الْبَقَرَةِ وَ مِنْهُمُ السَّيِّدُ الْفَقِيهِ اليزدي ذَكَرَ فِي ملحقات عُرْوَةَ الْوُثْقَى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التَّفْسِيرِ</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همین مقدار در حق این تفسیر شریف اکتفا می کنیم، و در این دوران اخیر بر تفسیری جلیل دست یافتیم که تألیف مولا محمد صالح برغانی بود و در آن از این تفسیر ذکر کرده بود هم چنان که از کافی و دیگر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معتبره ذکر می کنند و تعدادی از روایات آن را در تفسیر سوره حمد و تعدادی دیگر را در تفسیر سوره ی بقره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سید فقیه یزدی در ملحقات عروه الوثقی از این تفسیر ذکر کرده است</w:t>
      </w:r>
      <w:r>
        <w:rPr>
          <w:rFonts w:eastAsia="IRNazanin" w:cs="IRNazanin"/>
          <w:color w:val="111111"/>
          <w:sz w:val="28"/>
          <w:szCs w:val="28"/>
          <w:rtl w:val="true"/>
          <w:lang w:bidi="fa-IR"/>
        </w:rPr>
        <w:t xml:space="preserve">.» </w:t>
      </w:r>
      <w:bookmarkStart w:id="546" w:name="pg9637_90579"/>
    </w:p>
    <w:p>
      <w:pPr>
        <w:pStyle w:val="Heading2"/>
        <w:numPr>
          <w:ilvl w:val="1"/>
          <w:numId w:val="1"/>
        </w:numPr>
        <w:rPr/>
      </w:pPr>
      <w:bookmarkStart w:id="547" w:name="__RefHeading___Toc7668796_2870459653"/>
      <w:bookmarkStart w:id="548" w:name="_Toc234"/>
      <w:bookmarkEnd w:id="546"/>
      <w:bookmarkEnd w:id="547"/>
      <w:r>
        <w:rPr>
          <w:rtl w:val="true"/>
        </w:rPr>
        <w:t xml:space="preserve">جلسه ی چهل و دوم </w:t>
      </w:r>
      <w:r>
        <w:rPr/>
        <w:t>98/9/30</w:t>
      </w:r>
      <w:bookmarkEnd w:id="548"/>
    </w:p>
    <w:p>
      <w:pPr>
        <w:pStyle w:val="Heading3"/>
        <w:numPr>
          <w:ilvl w:val="2"/>
          <w:numId w:val="1"/>
        </w:numPr>
        <w:rPr/>
      </w:pPr>
      <w:bookmarkStart w:id="549" w:name="__RefHeading___Toc7668798_2870459653"/>
      <w:bookmarkStart w:id="550" w:name="_Toc235"/>
      <w:bookmarkEnd w:id="549"/>
      <w:r>
        <w:rPr>
          <w:rtl w:val="true"/>
        </w:rPr>
        <w:t xml:space="preserve">مدح و فضیلت علمای شیعه در دوران غیبت امام زمان </w:t>
      </w:r>
      <w:r>
        <w:rPr>
          <w:rtl w:val="true"/>
        </w:rPr>
        <w:t>(</w:t>
      </w:r>
      <w:r>
        <w:rPr>
          <w:rtl w:val="true"/>
        </w:rPr>
        <w:t>عجل الله تعالی فرجه الشریف</w:t>
      </w:r>
      <w:r>
        <w:rPr>
          <w:rtl w:val="true"/>
        </w:rPr>
        <w:t>)</w:t>
      </w:r>
      <w:bookmarkEnd w:id="550"/>
    </w:p>
    <w:p>
      <w:pPr>
        <w:pStyle w:val="Heading3"/>
        <w:numPr>
          <w:ilvl w:val="2"/>
          <w:numId w:val="1"/>
        </w:numPr>
        <w:rPr/>
      </w:pPr>
      <w:bookmarkStart w:id="551" w:name="__RefHeading___Toc7668800_2870459653"/>
      <w:bookmarkStart w:id="552" w:name="_Toc236"/>
      <w:bookmarkEnd w:id="551"/>
      <w:r>
        <w:rPr>
          <w:rtl w:val="true"/>
        </w:rPr>
        <w:t xml:space="preserve">ادامه بررسی سند روایت اول </w:t>
      </w:r>
      <w:r>
        <w:rPr>
          <w:rtl w:val="true"/>
        </w:rPr>
        <w:t>(</w:t>
      </w:r>
      <w:r>
        <w:rPr>
          <w:rtl w:val="true"/>
        </w:rPr>
        <w:t xml:space="preserve">اعتبار تفسیر امام حسن عسگری </w:t>
      </w:r>
      <w:r>
        <w:rPr>
          <w:rtl w:val="true"/>
        </w:rPr>
        <w:t>(</w:t>
      </w:r>
      <w:r>
        <w:rPr>
          <w:rtl w:val="true"/>
        </w:rPr>
        <w:t>علیه السلام</w:t>
      </w:r>
      <w:r>
        <w:rPr>
          <w:rtl w:val="true"/>
        </w:rPr>
        <w:t>))</w:t>
      </w:r>
      <w:bookmarkEnd w:id="552"/>
    </w:p>
    <w:p>
      <w:pPr>
        <w:pStyle w:val="Heading3"/>
        <w:numPr>
          <w:ilvl w:val="2"/>
          <w:numId w:val="1"/>
        </w:numPr>
        <w:rPr/>
      </w:pPr>
      <w:bookmarkStart w:id="553" w:name="__RefHeading___Toc7668802_2870459653"/>
      <w:bookmarkStart w:id="554" w:name="_Toc237"/>
      <w:bookmarkEnd w:id="553"/>
      <w:r>
        <w:rPr>
          <w:rtl w:val="true"/>
        </w:rPr>
        <w:t>نظر مخالفان این تفسیر</w:t>
      </w:r>
      <w:r>
        <w:rPr>
          <w:rtl w:val="true"/>
        </w:rPr>
        <w:t>:</w:t>
      </w:r>
      <w:bookmarkEnd w:id="554"/>
    </w:p>
    <w:p>
      <w:pPr>
        <w:pStyle w:val="BookText"/>
        <w:rPr/>
      </w:pPr>
      <w:r>
        <w:rPr>
          <w:rFonts w:ascii="IRNazanin" w:hAnsi="IRNazanin" w:eastAsia="IRNazanin"/>
          <w:color w:val="111111"/>
          <w:sz w:val="28"/>
          <w:sz w:val="28"/>
          <w:szCs w:val="28"/>
          <w:rtl w:val="true"/>
          <w:lang w:bidi="fa-IR"/>
        </w:rPr>
        <w:t>نظر مرحوم تستری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يَشْهَدُ لَا فترائها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نَسَبْتَهَا إِلَيْهِ أَوَّلًا شَهَادَةُ خريت الصِّنَاعَةُ وَ نُقَّادِ الْآثَارِ أَحْمَدَ بْنِ الْحُسَيْنِ الْغَضَائِرِيِّ، استاد النَّجَاشِيِّ، أَحَدُ أَئِمَّةِ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يُرْوَى عَنْهُ ابْنِ بَابَوَيْهِ ضَعِيفٍ كَذَّابُ رَوَى عَنْهُ تَفْسِيراً يَرْوِيهِ عَنْ رَجُلَيْنِ مجهولين أَحَدِهِمَا يَعْرِفُ بِيُوسُفَ بْنِ مُحَمَّدِ بْنِ زِيَادٍ وَ الْآخَرُ بِعَلِيِّ بْنِ مُحَمَّدِ ابْنِ يَسَارُ، عَنْ أَبَوَيْهِمَا، عَنْ أَبِى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التَّفْسِيرِ مَوْضُوعُ عَنْ سَهْلِ الدِّيبَاجِيِّ، عَنْ أَبِيهِ بِأَحَادِيثِ مِنْ هَذِهِ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بسبر أَخْبَارِهِ فنراها وَاضِحَةُ الْبُطْلَانِ مُخْتَلِفَةٍ بالعيان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بر افترای نسبت دادن این تفسیر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شهادت متخصص علم رجال و نقاد آثار احمد بن حسین غضائری استاد نجاشی و یکی از ائمه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قاسم که ابن بابویه از او روایت می کند، ضعیف 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تفسیر را روایت می کند و او این تفسیر را از دو نفر مجهول روایت می کند، که یکی به یوسف بن محمد بن زیاد و دیگری به علی بن محمد بن یسار شناخته شده اند و این دو از پدران شان از ابو الحسن ثالث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مجعول سهل دیباجی از پدرش است و مشتمل بر احادیث منکرات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در روایات آن؛ پس می بینیم که روایاتی واضح البطلان و مختلف است</w:t>
      </w:r>
      <w:r>
        <w:rPr>
          <w:rFonts w:eastAsia="IRNazanin" w:cs="IRNazanin"/>
          <w:color w:val="111111"/>
          <w:sz w:val="28"/>
          <w:szCs w:val="28"/>
          <w:rtl w:val="true"/>
          <w:lang w:bidi="fa-IR"/>
        </w:rPr>
        <w:t>.»</w:t>
      </w:r>
    </w:p>
    <w:p>
      <w:pPr>
        <w:pStyle w:val="Heading3"/>
        <w:numPr>
          <w:ilvl w:val="2"/>
          <w:numId w:val="1"/>
        </w:numPr>
        <w:rPr/>
      </w:pPr>
      <w:bookmarkStart w:id="555" w:name="__RefHeading___Toc7668804_2870459653"/>
      <w:bookmarkStart w:id="556" w:name="_Toc238"/>
      <w:bookmarkEnd w:id="555"/>
      <w:r>
        <w:rPr>
          <w:rtl w:val="true"/>
        </w:rPr>
        <w:t>جواب دلیل اول مرحوم تستری</w:t>
      </w:r>
      <w:r>
        <w:rPr>
          <w:rtl w:val="true"/>
        </w:rPr>
        <w:t>:</w:t>
      </w:r>
      <w:bookmarkEnd w:id="55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ما مكرر عرض کردیم که این کتاب افتراء به ابن غضائری است و صحت اسناد این کتاب به ابن غضائری مشخص نیست، مرحوم ابن طاووس اولین کسی است که به کتاب ابن غضائری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سید سیصد سال بعد از ابن غضائری است و خود مرحوم ابن طاووس تعهد و تضمینی نسبت به این کتاب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بزرگانی مانند مرحوم خوئی و آقا بزرگ تهرانی اصل کتاب را رد می کنند و قائل هستند که یکی از دشمنان شیعه این کتاب را به نام یک شیعه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 توان به استناد کتاب ابن غضائری راوی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کرد؛ بلکه دلیل محکم تری نیاز است</w:t>
      </w:r>
      <w:r>
        <w:rPr>
          <w:rFonts w:eastAsia="IRNazanin" w:cs="IRNazanin"/>
          <w:color w:val="111111"/>
          <w:sz w:val="28"/>
          <w:szCs w:val="28"/>
          <w:rtl w:val="true"/>
          <w:lang w:bidi="fa-IR"/>
        </w:rPr>
        <w:t xml:space="preserve">. </w:t>
      </w:r>
      <w:bookmarkStart w:id="557" w:name="pg9637_90580"/>
    </w:p>
    <w:p>
      <w:pPr>
        <w:pStyle w:val="BookText"/>
        <w:rPr/>
      </w:pPr>
      <w:bookmarkEnd w:id="55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اعتبار خود ابن غضائری هم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ابن بابویه از شخصی که ضعیف و کذاب است، تفسیری مجعول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نقل صدوق، خود دلیل بر عدم ضعف و عدم کذاب بودن محمد بن قاسم و عدم جعلی بودن تفسیر است</w:t>
      </w:r>
      <w:r>
        <w:rPr>
          <w:rFonts w:eastAsia="IRNazanin" w:cs="IRNazanin"/>
          <w:color w:val="111111"/>
          <w:sz w:val="28"/>
          <w:szCs w:val="28"/>
          <w:rtl w:val="true"/>
          <w:lang w:bidi="fa-IR"/>
        </w:rPr>
        <w:t>.</w:t>
      </w:r>
    </w:p>
    <w:p>
      <w:pPr>
        <w:pStyle w:val="Heading3"/>
        <w:numPr>
          <w:ilvl w:val="2"/>
          <w:numId w:val="1"/>
        </w:numPr>
        <w:rPr/>
      </w:pPr>
      <w:bookmarkStart w:id="558" w:name="__RefHeading___Toc7668806_2870459653"/>
      <w:bookmarkStart w:id="559" w:name="_Toc239"/>
      <w:bookmarkEnd w:id="558"/>
      <w:r>
        <w:rPr>
          <w:rtl w:val="true"/>
        </w:rPr>
        <w:t>جواب دلیل دوم مرحوم تستری</w:t>
      </w:r>
      <w:r>
        <w:rPr>
          <w:rtl w:val="true"/>
        </w:rPr>
        <w:t>:</w:t>
      </w:r>
      <w:bookmarkEnd w:id="55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مرحوم تستری نیز خود ادعا است و بر فرض قبول کلام ایشان، بر واضح البطلان بودن روایات تفسیر؛ همه ی روایات آن این چنین نیست؛ بلکه تعداد محدودی که ایشان ذکر می کنند، این چنین است؛ که در هر کتاب دیگری نیز چنین روایاتی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روایات هم، این نظر مرحوم تستری است که این روایات منکرات است؛ در صورتی که نظر دیگران غیر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منکر بودن بعضی روایات تفسیر، ممکن است این روایات از روی تقیه صادر شده باشد یا بعدا به تفسیر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فرمایشات مرحوم تستری در تضعیف این تفسیر خالی از ضعف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بعد از نقل روایات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مِثْلُ هَذِهِ الْأَخْبَارِ صَحِيحَةُ يَلْزَمُ أَنْ يَكُونَ أَصْلُ الْإِسْلَامِ غَيْرُ صَحِيحُ لِأَنَّهُ تَضَمَّنَ الْجَمْعِ بَيْنَ الضدين وَ هُوَ أَمْرُ مُحَالُ</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مانند این اخبار صحیح باشد لازم می آید که اصل اسلام غیر صحیح باشد زیرا این متضمن جمع بين ضدین است و این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بیان مرحوم تستری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روایاتی که مخالف با اصول مذهب و اعتقادات ما باشد را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معنا نیست که یک کتاب را به جهت چند روایت غیر معتبر کلارد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ما می 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سالفا مَا يَتَعَلَّقُ بِسَنَدٍ هَذَا التَّفْسِيرِ الشَّرِيفِ وَ مَنْ يُرْوَى عَنْهُ مِنْ أَئِمَّةِ الحدیث وَ رِجَالُ الْفِقْهِ وَ الاصول، وَ مَنْ قَالَ بِجَهَالَةٍ الراوى فَهُوَ ناش مِنْ قِلَّةٍ التتبع وَ السَّيْرَ فِي حَالِ رِجَالِ الْعِلْمِ وَ عَدَمِ الِاطِّلَاعِ عَلَيْهِمْ كَمَا هُوَ حَقِّهِ، وَ عَرَفَةَ أَيْضاً أَقْوَالُ الْعُلَمَاءُ الَّذِينَ إستدلنا بِهِمْ وَ هُمْ مِنْ أَرْكَانِ الدِّينِ وَ زعماء الشَّرْعِ الْمُبِينُ وَ مَنْ يَدُورُ عَلَيْهِمْ رَحًى أَحْكَامُ سَيِّدِ الْمُرْسَلِينَ، كُلِّهِمْ عُدُولُ ثِقَاتٍ خبراء بصراء، أُمَنَاءُ اللَّهِ عَلَى الْحَلَالِ وَ الْحَرَامِ، وَ بوسعنا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بَعْضَهُمْ كَانَ تَالِياً لتلو الْعِصْمَةَ كشيخنا الصَّدُوقُ الَّذِي تُولَدْ بِدُعَاءِ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صَدَّقَ الصَّدُوقُ وَ عَمِلَ بِكُتُبِهِ وَ </w:t>
      </w:r>
    </w:p>
    <w:p>
      <w:pPr>
        <w:pStyle w:val="BookText"/>
        <w:rPr/>
      </w:pPr>
      <w:r>
        <w:rPr>
          <w:rFonts w:ascii="Amiri" w:hAnsi="Amiri" w:eastAsia="Amiri" w:cs="Amiri"/>
          <w:color w:val="111111"/>
          <w:sz w:val="28"/>
          <w:sz w:val="28"/>
          <w:szCs w:val="28"/>
          <w:rtl w:val="true"/>
          <w:lang w:bidi="ar-SA"/>
        </w:rPr>
        <w:t xml:space="preserve">كَانَ مَوْثِقاً عِنْدَهُ وَ يَطْمَئِنَّ بِنَقْلِهِ لازمه التَّصْدِيقِ بِمَا صَدَّقَهُ وَ أعتمد عَلَيْهِ، وَ قَدْ صَرَّحَ أَنَّهُ لَا يَرْوَى حَدِيثاً إِلَّا كَانَ حَجُّهُ بینه وَ بین رَبَّهُ، وَ یکفى الْمُنْصِفِ شَهَادَةُ مِثْلَهُ الرُّكُونُ عَلَيْهِ وَ الِاسْتِنَادِ إِلَيْهِ، كَيْفَ إِذَا أَضَفْنَا إِلَى جَنْبِ أَقْوَالِهِ قَوْلَ الشَّيْخِ الْأَجَلِّ الطبرسی وَ قَوْلُ شَيْخُنَا ابْنِ شَهْرِ آشوب وَ قَوْلُ شَيْخِنَا الشَّهِيدِ الاول، وَ قَوْلُ تلميذه شَيْخُنَا حَسَنُ بْنُ سلیمان وَ قَوْلُ شَيْخِنَا الشَّهِيدِ الثَّانِى وَ قَوْلُ شَيْخُنَا الْحُرِّ العاملی وَ قَوْلُ الامامين المجلسيين وَ قَوْلُ شيخنا الأغا مُحَمَّدِ بَاقِرِ البهبهانی، وَ قَوْلُ شَيْخُ مَشَايِخُنَا فِي الاجازة ثَالِثُ المجلسيين الْحِجَّةِ النُّورِيِّ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خَاتَمِهِ المستدرك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عَرَفَةَ شَهَادَتُهُ بِأَنَّ هَذَا التَّفْسِيرِ حَالُهُ حَالَ بَقِيَّةَ الْكُتُبِ الْمُعْتَبَرَةِ وَ الْآنَ فَهَلْ بَقِىَ شَيْ‌ءُ يَتَوَقَّفُ عَلَيْهِ أَحَدُ فِي اعْتِبَارِ هَذَا التَّفْسِيرِ؟ فَمَنْ لَا يُصَدَّقُ الصَّدُوقُ فِي قَوْلِهِ، لازمه عَدَمِ</w:t>
      </w:r>
    </w:p>
    <w:p>
      <w:pPr>
        <w:pStyle w:val="BookText"/>
        <w:rPr/>
      </w:pPr>
      <w:r>
        <w:rPr>
          <w:rFonts w:ascii="Amiri" w:hAnsi="Amiri" w:eastAsia="Amiri" w:cs="Amiri"/>
          <w:color w:val="111111"/>
          <w:sz w:val="28"/>
          <w:sz w:val="28"/>
          <w:szCs w:val="28"/>
          <w:rtl w:val="true"/>
          <w:lang w:bidi="ar-SA"/>
        </w:rPr>
        <w:t>تَصْدِيقُ غَيْرِهِ مِنْ الْكُتُبُ الَّتِي ذَكَرَ</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آن چه تعلق به سند این تفسیر شریف دارد و کسی که آن را روایت می کند از ائمه ی حدیث و رجال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قائل به جهالت راوی است، این کلام او از تتبع ناقص او در حال رجال علم و بی اطلاعی بر آن ها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حق همین است، و اقوال علمائی که ما به آن ها استدلال کردیم و آن ها از ارکان دین و زعماء شرع مبین و کسانی که ما احکام سید المرسلین را از آنان می گیریم، همگی آن ها عادل، ثقه خبیر، بصیر و امنای خداوند بر حلال و حرام هستند، بعضی از آنان تالی تلو عصمت هستند مانند شیخ صدوق که به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صدوق او را تصدیق کند و به کتابش عمل کند و نزد صدوق موثق باشد و صدوق به نقلش مطمئن باشد، لازمه اش تصدیق آن چیزی است که ایشان تصدیق کرد و بر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صدوق تصریح کرده است که روایت نمی کند مگر احادیثی که بین او و خداوند حجت باشد، و شهادت مانند صدوق شخص با انصاف را کفایت می کند تا به آن راوی اعتماد کند و به روایت او استناد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هنگامی که ما اضافه کنیم به اقوال صدوق، قول شیخ اجل طبرسی، ابن شهر آشوب، شهید اول، شاگرد ایشان حسن بن سلیمان و شهید ثانی و شیخ حر عاملی و مجلسی اول و دوم و بهبهانی و محدث نوری و دانستی شهادت ایشان را که حال این تفسیر حال بقیه کتب معتبره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الآن چیزی باقی می ماند که اعتبار تفسیر بر آن متوقف باشد؟ پس کسی که صدوق را تصدیق نکند لازمه اش عدم تصدیق او درباره کتبی که ذکر کرده است</w:t>
      </w:r>
      <w:r>
        <w:rPr>
          <w:rFonts w:eastAsia="IRNazanin" w:cs="IRNazanin"/>
          <w:color w:val="111111"/>
          <w:sz w:val="28"/>
          <w:szCs w:val="28"/>
          <w:rtl w:val="true"/>
          <w:lang w:bidi="fa-IR"/>
        </w:rPr>
        <w:t xml:space="preserve">.» </w:t>
      </w:r>
      <w:bookmarkStart w:id="560" w:name="pg9637_90582"/>
    </w:p>
    <w:p>
      <w:pPr>
        <w:pStyle w:val="Heading2"/>
        <w:numPr>
          <w:ilvl w:val="1"/>
          <w:numId w:val="1"/>
        </w:numPr>
        <w:rPr/>
      </w:pPr>
      <w:bookmarkStart w:id="561" w:name="__RefHeading___Toc7668808_2870459653"/>
      <w:bookmarkStart w:id="562" w:name="_Toc240"/>
      <w:bookmarkEnd w:id="560"/>
      <w:bookmarkEnd w:id="561"/>
      <w:r>
        <w:rPr>
          <w:rtl w:val="true"/>
        </w:rPr>
        <w:t xml:space="preserve">جلسه چهل و سوم </w:t>
      </w:r>
      <w:r>
        <w:rPr/>
        <w:t>98/10/1</w:t>
      </w:r>
      <w:bookmarkEnd w:id="562"/>
    </w:p>
    <w:p>
      <w:pPr>
        <w:pStyle w:val="Heading3"/>
        <w:numPr>
          <w:ilvl w:val="2"/>
          <w:numId w:val="1"/>
        </w:numPr>
        <w:rPr/>
      </w:pPr>
      <w:bookmarkStart w:id="563" w:name="__RefHeading___Toc7668810_2870459653"/>
      <w:bookmarkStart w:id="564" w:name="_Toc241"/>
      <w:bookmarkEnd w:id="563"/>
      <w:r>
        <w:rPr>
          <w:rtl w:val="true"/>
        </w:rPr>
        <w:t xml:space="preserve">مدح و فضیلت علمای شیعه در دوران غیبت امام زمان </w:t>
      </w:r>
      <w:r>
        <w:rPr>
          <w:rtl w:val="true"/>
        </w:rPr>
        <w:t>(</w:t>
      </w:r>
      <w:r>
        <w:rPr>
          <w:rtl w:val="true"/>
        </w:rPr>
        <w:t>عجل الله تعالی فرجه الشریف</w:t>
      </w:r>
      <w:r>
        <w:rPr>
          <w:rtl w:val="true"/>
        </w:rPr>
        <w:t>)</w:t>
      </w:r>
      <w:bookmarkEnd w:id="564"/>
    </w:p>
    <w:p>
      <w:pPr>
        <w:pStyle w:val="Heading3"/>
        <w:numPr>
          <w:ilvl w:val="2"/>
          <w:numId w:val="1"/>
        </w:numPr>
        <w:rPr/>
      </w:pPr>
      <w:bookmarkStart w:id="565" w:name="__RefHeading___Toc7668812_2870459653"/>
      <w:bookmarkStart w:id="566" w:name="_Toc242"/>
      <w:bookmarkEnd w:id="565"/>
      <w:r>
        <w:rPr>
          <w:rtl w:val="true"/>
        </w:rPr>
        <w:t xml:space="preserve">ادامه بررسی سند روایت اول </w:t>
      </w:r>
      <w:r>
        <w:rPr>
          <w:rtl w:val="true"/>
        </w:rPr>
        <w:t>(</w:t>
      </w:r>
      <w:r>
        <w:rPr>
          <w:rtl w:val="true"/>
        </w:rPr>
        <w:t xml:space="preserve">اعتبار تفسیر امام حسن عسگری </w:t>
      </w:r>
      <w:r>
        <w:rPr>
          <w:rtl w:val="true"/>
        </w:rPr>
        <w:t>(</w:t>
      </w:r>
      <w:r>
        <w:rPr>
          <w:rtl w:val="true"/>
        </w:rPr>
        <w:t>علیه السلام</w:t>
      </w:r>
      <w:r>
        <w:rPr>
          <w:rtl w:val="true"/>
        </w:rPr>
        <w:t>)</w:t>
      </w:r>
      <w:bookmarkEnd w:id="566"/>
    </w:p>
    <w:p>
      <w:pPr>
        <w:pStyle w:val="BookText"/>
        <w:rPr/>
      </w:pPr>
      <w:r>
        <w:rPr>
          <w:rFonts w:ascii="IRNazanin" w:hAnsi="IRNazanin" w:eastAsia="IRNazanin"/>
          <w:color w:val="111111"/>
          <w:sz w:val="28"/>
          <w:sz w:val="28"/>
          <w:szCs w:val="28"/>
          <w:rtl w:val="true"/>
          <w:lang w:bidi="fa-IR"/>
        </w:rPr>
        <w:t xml:space="preserve">بحث ما پیرامون ارزیابی سند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نظرات مختلف در این زمینه و ادله ی هر یک را بیان کردیم و معلوم شد که اساس اشکال به این تفسیر کلام ابن 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بحثی پیرامون شخصیت ابن غضائری و اعتبار کتاب ایشان داریم</w:t>
      </w:r>
      <w:r>
        <w:rPr>
          <w:rFonts w:eastAsia="IRNazanin" w:cs="IRNazanin"/>
          <w:color w:val="111111"/>
          <w:sz w:val="28"/>
          <w:szCs w:val="28"/>
          <w:rtl w:val="true"/>
          <w:lang w:bidi="fa-IR"/>
        </w:rPr>
        <w:t>.</w:t>
      </w:r>
    </w:p>
    <w:p>
      <w:pPr>
        <w:pStyle w:val="Heading3"/>
        <w:numPr>
          <w:ilvl w:val="2"/>
          <w:numId w:val="1"/>
        </w:numPr>
        <w:rPr/>
      </w:pPr>
      <w:bookmarkStart w:id="567" w:name="__RefHeading___Toc7668814_2870459653"/>
      <w:bookmarkStart w:id="568" w:name="_Toc243"/>
      <w:bookmarkEnd w:id="567"/>
      <w:r>
        <w:rPr>
          <w:rtl w:val="true"/>
        </w:rPr>
        <w:t>احمد بن حسین بن عبید الله غضائری</w:t>
      </w:r>
      <w:r>
        <w:rPr>
          <w:rtl w:val="true"/>
        </w:rPr>
        <w:t>:</w:t>
      </w:r>
      <w:bookmarkEnd w:id="568"/>
    </w:p>
    <w:p>
      <w:pPr>
        <w:pStyle w:val="BookText"/>
        <w:rPr/>
      </w:pPr>
      <w:r>
        <w:rPr>
          <w:rFonts w:ascii="IRNazanin" w:hAnsi="IRNazanin" w:eastAsia="IRNazanin"/>
          <w:color w:val="111111"/>
          <w:sz w:val="28"/>
          <w:sz w:val="28"/>
          <w:szCs w:val="28"/>
          <w:rtl w:val="true"/>
          <w:lang w:bidi="fa-IR"/>
        </w:rPr>
        <w:t>پدر او حسین بن عبیدالله توثیق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خود مؤلف احمد بن حسین بحث است و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ایشان را از مشایخ نجاشی می داند و اگر از مشایخ نجاشی باشد،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ما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لَهُ تَرْجُمُهُ مستقله فِي كُتُبِ التراجم وَ مِنْهُ نَشَأَ حَدِيثٍ تضعيفه المضعف الَّذِي عَرَفْتَهُ فِي كَلَامِ الْمُحَقِّقُ الْبِهْبَهَانِيِّ فِي التعليقة، وَ الَّذِى أَعْتَقِدُ أَنَّ الرَّجُلِ لَمْ تَكُنْ لَهُ يَدُ بَاسِطَةً وَ تمهر تَامُّ بأحوال الرِّجَالِ، وَ لِذَلِكَ لَمْ يعتن الْمُحَقِّقُونَ مِنَ الْفِرْقَةِ الْمُحِقَّةِ بتضعيفاته وَقَدْ فَصَلِّ الْبَحْثَ والتنقيب فِيهِ وَ فِي كِتَابِهِ الْمَنْسُوبِ إِلَيْهِ بِكِتَابِ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الرازى 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الذريعة وَ ذَكَرَ بِأَنْ أَوَّلَ مَنْ وَجَدَ هَذَا الْكِتَابِ هُوَ الْعَلَّامَةُ الْحِجَّةِ الْمُحْدِثُ أَحْمَدَ بْنِ الطاووس الْمُتَوَفَّى فِى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 وزعه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الاشكال فِى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فی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وَ جَمَعَ بَيْنَ الْكُتُبِ الرجالية الْخَمْسَةِ، رِجَالٍ الطوسى، الْفِهْرِسْتِ، إِخْتِيَارِ الكشى، رِجَالٍ النجاشی وَ كِتَابُ الضُّعَفَاءِ الْمَنْسُوبُ إِلَى إبن الْغَضَائِرِيِّ وَ لَمْ يعتن السَّيِّدُ بِهَذَا الْكِتَابَ وَ لَمْ يَرْوِ عَنْهُ لِعَدَمِ إعتماده عَلَيْهِ كَمَا ذَكَرَ</w:t>
      </w:r>
    </w:p>
    <w:p>
      <w:pPr>
        <w:pStyle w:val="BookText"/>
        <w:rPr/>
      </w:pPr>
      <w:r>
        <w:rPr>
          <w:rFonts w:ascii="Amiri" w:hAnsi="Amiri" w:eastAsia="Amiri" w:cs="Amiri"/>
          <w:color w:val="111111"/>
          <w:sz w:val="28"/>
          <w:sz w:val="28"/>
          <w:szCs w:val="28"/>
          <w:rtl w:val="true"/>
          <w:lang w:bidi="ar-SA"/>
        </w:rPr>
        <w:t>غَيْرِهِ مِنَ الْكُتُبِ الاربعة الْبَاقِيَةَ فَلَوْ كَانَ الْكِتَابُ موثوقا بِهِ لِنَقْلِ عَنْهُ فَعَدَمُ نَقَلَهُ عَنْهُ دَلِيلُ عَلَى عَدَمِ إعتماده عَلَيْهِ</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توصیف مستقلی در کتب تراجم نیست و تضعیف مرحوم بهبهانی در تعلیقه از همین مطلب نشئت گرفته است، به نظر ما ایشان تسلط و مهارت تام بر علم رجال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محققان مذهب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تضعیفاتش اعتنا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بزرگ تهرانی در الذریعه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این کتاب را یافت، علامه سید بن طاووس متوفای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و آن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الاشكال في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که این کتاب را در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 و بین پنج کتاب رجالی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طوسی، فهرست، اختیار کشی، رجال نجاشی و کتاب ضعفای منسوب به ابن غضائری و سید به این کتاب اعتنائی 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چون بر آن اعتماد نداشت از آن روایت نمی کرد؛ آن چنان که از باقی چهار کتاب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p>
    <w:p>
      <w:pPr>
        <w:pStyle w:val="BookText"/>
        <w:rPr/>
      </w:pPr>
      <w:r>
        <w:rPr>
          <w:rFonts w:ascii="IRNazanin" w:hAnsi="IRNazanin" w:eastAsia="IRNazanin"/>
          <w:color w:val="111111"/>
          <w:sz w:val="28"/>
          <w:sz w:val="28"/>
          <w:szCs w:val="28"/>
          <w:rtl w:val="true"/>
          <w:lang w:bidi="fa-IR"/>
        </w:rPr>
        <w:t>کتاب مورد اطمینان ایشان بود، از آن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نقل ایشان، دلیل بر عدم اعتماد او بر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مبحث مشروحی در مورد ایشان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الْحُسَيْنِ بْنِ عبیداللَّهِ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الغضائر جَمَعَ الْغَضَارَةِ،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الْخَزَفِ الْمَصْنُوعِ مِنَ الطِّينُ الْحُرُّ الْأَخْضَرَ، فَكَأَنَّ صَنَعْتَ جَدِّهِمْ صَنَعَ الْخَزَفِ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هَذَا الشَّيْخِ مَنِ الْمُعَاصِرِينَ لِلشَّيْخِ الطُّوسِيِّ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شَرِيكَ النجاشى فِى الْقِرَاءَةِ عَلَى أَبِيهِ أَبِي عَبْدِاللَّهِ الْحُسَيْنِ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مُجَمِّعِ الرِّجَالِ لِلْمَوْلَى عناية اللَّهِ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الشَّيْخُ وَ النجاشی، عَارِفٍ جلیل، كَبِيرُ فِي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أَوَّلِ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لِمَا رَأَيْتُ جَمَاعَةٍ مِنْ أَصْحَابِنَا مِنْ شُيُوخِ طائفتنا، مِنْ أَصْحَابِ التصانيف، عَمِلُوا فِهْرِسْتُ كُتُبِ أَصْحَابِنَا، وَ مَا صنفوه مِنْ التصانيف، وَ رَوَوْهُ مِنْ الاصول، وَ لَمْ أَجِدْ أَحَداً مِنْهُمْ اسْتَوْفَى ذلِكَ، وَ لَا ذِكْرٍ أَكْثَرِهِ، بَلْ كُلٍّ مِنْهُمْ كَانَ غَرَضَهُ أَنْ يَذْكُرُ مَا اخْتُصَّ بِرِوَايَتِهِ، وَ أَحاطَتْ بِهِ خِزَانَتِهِ مِنَ الْكُتُبِ، وَ لَمْ يَتَعَرَّضْ أَحَدُ مِنْهُمْ لاستيفاء جَمِيعِهِ، إِلاَّ ما كَانَ قَصْدُهُ أَبُو الْحُسَيْنِ أَحْمَدُ بْنِ الْحُسَيْنِ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عَمَلٍ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ذَكَرَ فِيهِ الْمُصَنَّفَاتِ، 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الْأُصُولِ، وَ استوفاهما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مَا وَجَدَهُ وَ قُدِرَ عَلَيْهِ، غَيْرُ أَنَّ هَذَيْنِ الْكِتَابَيْنِ لَمْ ينسخهما 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انْخَرَمَ هُوَ رَحِمَهُ اللَّهُ، وَ عُمُدَ بَعْضُ وَرِثَتْهُ إِلَى إِهْلَاكِ هَذَيْنِ الْكِتَابَيْنِ وَ غَيْرُهُمَا مِنَ الْكُتُبِ، عَلَى مَا حَكَى بَعْضُهُمْ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الْمُهِمَّ مِمَّا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مَا نَقَلَهُ مِنْ تَلِفَ الْكِتَابَيْنِ، إِرَادَةِ غَيْرِ هَذَيْنِ فِي قَوْلِ الْمَوْلَى عناية اللَّهِ، إِنَّ كِتابِيَهْ فِي ذِكْرِ الرِّجَالِ الممدوحين، وَ الرِّجَالِ المذمومين الْمَجْرُوحَيْنِ، وَ إِنَّ الْأَخِيرَ مَذْكُورٍ بِتَمَامِهِ فِي كِتَابِ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اعْتَرَفَ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نجل الشَّهِيدُ الثَّانِي رَحِمَهُ اللَّهُ، وَ صَاحِبُ النَّقْدِ، وَ الْمِيرْزَا، وَ الْمَجْلِسِيُّ فِي الْبِحَارِ، وَ صَاحِبُ الحاوى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الْوُقُوفِ عَلَى جُرْحٍ فِيهِ وَ لَا 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الْبِحَارِ أَنَّ صَاحِبَ رِجَالِ ابْنِ الْغَضَائِرِيِّ إِنْ كَانَ الْحُسَيْنُ، فَهُوَ مِنْ أَجِلَّةِ الثِّقَاتِ، وَ إِنْ كَانَ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أعتمد عَلَيْهِ كَثِيراً، وَ عَلَى أَىُّ حَالٍ؛ الِاعْتِمَادُ عَلَى هَذَا الْكِتَابِ يُوجِبُ رة أَكْثَرَ أَخْبَارِ الْكُتُبِ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 فِي تَرْجَمَةِ إِبْرَاهِيمَ بْنِ عُمَرَ الصَّنْعَانِيِّ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هَذَا غَيْرُ مُصَرَّحٍ بتوثيقه، وَ مَعَ ذَلِكَ قُلْ أَنْ يُسْلِمْ أَحَدُ مِنْ جَرَحَهُ، أَوْ يَنْجُو ثقه مِنْ قَدَحَهُ، وَ جُرِحَ أَعَاظِمِ الثِّقَاتِ، وَ أَ جِلَاءُ الرُّوَاةِ، الَّذِينَ لا يناسبهم ذَلِكَ، وَ هَذَا يُشِيرُ إِلَى عَدَمِ تَحْقِيقُهُ حَالِ الرِّجَالُ كَمَا هُوَ حَقِّهِ، أَوْ كَوْنِ أَكْثَرَ مَا يَعْتَقِدُهُ جُرْحاً لَيْسَ فِي الْحَقِيقَةِ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لَكَثِيرُ مِنَ الْعُلَمَاءِ جُرِحَ بَعْضُ، فَلَمَّا استفسر ذِكْرِ مَا لَا يَصْلُحُ جارحا،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 حَدِيثٍ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يَرْكُضُ عَلَى 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آخَرَ عَنْ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بِحَدِيثٍ مِنْ ذِكْرِ يَوْماً عِنْدَ حَمَّادٍ، فَامْتَخَطَ حَمَّادٍ؟ وَ بِالْجُمْلَةِ؛ لَا شَكَّ فِى أَنْ مُلَاحَظَةِ حَالِهِ، توهن الوثوق بمقاله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المهمّ من كلام الوحيد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أَبْعَدُ مَا بَيْنَهُ وَ بَيْنَ تصديه هُنَا لَا ثَبَاتَ وثاقته، بِقَوْلِهِ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یعنی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الْمَشَايِخِ الأجله وَ الثِّقَاتُ الَّذِينَ لَا يَحْتَاجُونَ إِلَى النَّصِّ بالوثاقة، وَ هُوَ الَّذِي يُذْكَرُ الْمَشَايِخِ قَوْلِهِ فِى الرِّجَالِ، وَ يعدّونه فِي جُمْلَةِ الْأَقْوَالِ، وَ يُؤْتُونَ بِهِ فِى مُقَابِلَ أَقْوَالُ الْأَعَاظِمِ الثِّقَاتِ، وَ يُعَبِّرُونَ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يَذْكُرُونَهُ مُتَرَحِّماً، وَ يُكْثِرُونَ مِنْ ذِكْرِ قَوْلِهِ وَ الِاعْتِنَاءِ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أَشَرْنَا فِى إِبْرَاهِيمَ بْنِ عُمَرَ الْيَمَانِيِّ إِلَى حَالِهِ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حسين بن عبيد الله غضائری غضائر جمع غضاره و غضائره به سفال گویند، جد اعلای او سفال گر بوده لذا به این نام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معاصرین شیخ طوسی و نجاشی بوده است بلکه بعضی گفتند که او هم بحث مرحوم نجاشی در شاگردی و قرائت نزد پدرش حسین بن عبید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قهپائی در مجمع الرجال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شیخ و نجاشی بود، او عارف و جلیل و بزرگ طائفه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فهرست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از اصحاب ما کتب و اصول و تصانیف ما را کامل جمع آوری کرده باشد مگر احمد بن حسين بن عبيد الله غضائری، او دو کتاب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مصنفات را و در دیگری اصول را ذکر کرد، و در آن دو بر مقداری که دست یافته بود، جمع آوری کاملی کرده بود اما کسی از اصحاب ما این دو کتاب را نسخه برداری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غضائری فوت کرد، بعضی از ورثهی او بنابر آن چه بعضی از آن ها حکایت کردند، به عمد این دو کتاب و کتب دیگر او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آن چه نقل شد از تلف دو کتاب این است که مولا عنایت الله غیر این دو کتاب را اراده کرده است، دو کتاب او در ذکر رجال ممدوح و رجال مذموم و مجروح بود و تمام کتاب رجال مذموم او در کتاب سید بن طاوس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که از آن جمله است شیخ محمد فرزند شهید ثانی و صاحب نقد و میرزا و مجلسی در بحار و صاحب حاوی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کردند که ما نسبت به خود احمد غضائری جرح و تعدیلی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مرحوم مجلسی در بحار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رجال ابن غضائری اگر حسین باشد، او از بزرگان ثقات است و اگر احمد باشد هم چنان که ظاهر هم همین است پس بسیاری از علما بر او اعتماد نکردند، و به هر حال اعتماد بر این کتاب موجب رد بسیاری از اخبار کتب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وحید بهبهانی در تعلیقه در ترجمه ابراهیم بن عمر صنعانی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احمد تصریح به وثاقت او نشده است، و با این وجود کم تر راوی است که از جرح او سالم مانده باشد و ثقه هم از قدح او در امان نیست، و بزرگان ثقات را و بزرگان روات را که جرح با آنان مناسبت ندارد را جرح می کند، و این اشاره دارد به این مطلب که او تحقیق در حال رجال نداشته است هم چنان که حق همین است یا این که چیزهائی به نظر او جرح است که در حقیقت جرح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شرح بدایه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کثیری از علما جرح بعضی اتفاق می افتد و حال آن که هنگام بررسی دیده می شود که آن چیز صلاحیت جارح بودن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حدیث فلانی را ترک </w:t>
      </w:r>
      <w:bookmarkStart w:id="569" w:name="pg9637_90585"/>
    </w:p>
    <w:p>
      <w:pPr>
        <w:pStyle w:val="BookText"/>
        <w:rPr/>
      </w:pPr>
      <w:bookmarkEnd w:id="569"/>
      <w:r>
        <w:rPr>
          <w:rFonts w:ascii="IRNazanin" w:hAnsi="IRNazanin" w:eastAsia="IRNazanin"/>
          <w:color w:val="111111"/>
          <w:sz w:val="28"/>
          <w:sz w:val="28"/>
          <w:szCs w:val="28"/>
          <w:rtl w:val="true"/>
          <w:lang w:bidi="fa-IR"/>
        </w:rPr>
        <w:t>کردی؟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سوار بر قاطر با سرعت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برخی دیگر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حماد حدیث نقل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بینی خود را تمیز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ملاحظه حال ابن غضائری اطمینان به کلامش را سست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بعید است بین این کلام و بین کلام دیگر ایشان در اثبات وثاقت احمد غضائری در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بزرگ و ثقاتی است که به نص در وثاقت نیازمند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مشایخ نظر او را در رجال نقل کرده و در کنار سایر نظرات مطرح کرده اند و در مقابل اقوال بزرگان ثقات آورده اند و از او تعبیر به شیخ کرده اند و از او تعبیر به شیخ کرده و برایش رحمه 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نظراتش را بسیار ذکر کرده اند و به آن اهمیت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ابراهیم بن عمر یمانی به طور خلاصه به حال او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الشَّكِّ بوثاقة الْمُتَرْجَمِ وَ جَلَالَتِهِ وَ حُجِّيَّةَ توثيقاته، إِلَّا أَنّْ تضعيفاته حَيْثُ أَنَّهَا ناشِئَةَ مِنْ تسرّعه فِي التَّضْعِيفُ، وَ وَسْوَاسِهِ فِى وثاقة الرِّجَالِ لَا يُمْكِنُ الِاعْتِمَادُ عَلَيْهَا فِى مُقَابِلَ النَّجَاشِيُّ أَوِ الشَّيْخُ وَ نظرائهم، فتفطن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وثاقت راوی و جلالت او و حجیت توثیقات او شایسته نیست؛ ولی به تضعیفاتش، در مقابل نجاشی و شیخ و مانند آن ها اعتماد نمی شود؛ چون ناشی از عجله و شتاب او در تضعیف و وسواس او در وثاقت رجال است</w:t>
      </w:r>
      <w:r>
        <w:rPr>
          <w:rFonts w:eastAsia="IRNazanin" w:cs="IRNazanin"/>
          <w:color w:val="111111"/>
          <w:sz w:val="28"/>
          <w:szCs w:val="28"/>
          <w:rtl w:val="true"/>
          <w:lang w:bidi="fa-IR"/>
        </w:rPr>
        <w:t>.»</w:t>
      </w:r>
    </w:p>
    <w:p>
      <w:pPr>
        <w:pStyle w:val="Heading3"/>
        <w:numPr>
          <w:ilvl w:val="2"/>
          <w:numId w:val="1"/>
        </w:numPr>
        <w:rPr/>
      </w:pPr>
      <w:bookmarkStart w:id="570" w:name="__RefHeading___Toc7668816_2870459653"/>
      <w:bookmarkStart w:id="571" w:name="_Toc244"/>
      <w:bookmarkEnd w:id="570"/>
      <w:r>
        <w:rPr>
          <w:rtl w:val="true"/>
        </w:rPr>
        <w:t>نتیجه</w:t>
      </w:r>
      <w:r>
        <w:rPr>
          <w:rtl w:val="true"/>
        </w:rPr>
        <w:t>:</w:t>
      </w:r>
      <w:bookmarkEnd w:id="571"/>
    </w:p>
    <w:p>
      <w:pPr>
        <w:pStyle w:val="BookText"/>
        <w:rPr/>
      </w:pPr>
      <w:r>
        <w:rPr>
          <w:rFonts w:ascii="IRNazanin" w:hAnsi="IRNazanin" w:eastAsia="IRNazanin"/>
          <w:color w:val="111111"/>
          <w:sz w:val="28"/>
          <w:sz w:val="28"/>
          <w:szCs w:val="28"/>
          <w:rtl w:val="true"/>
          <w:lang w:bidi="fa-IR"/>
        </w:rPr>
        <w:t>ما نسبت به احمد غضائری مطلب روشنی نتوانستیم بدست بیاوریم لذا توثيق و عدم توثیق او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تضعیف کتاب شریف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تضعیف ابن غضائری است که توثیق خود ابن غضائری مسلم نیست و هم چنین انتساب کتاب به او مسلّم نمی باشد 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کتاب ابن غضائری به کار ببریم اولی هست از به کار بردن این تعبیر برای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كتاب ابن غضائری نسخه برداری نشده است و ثانیا این کتاب سیصد سال بعد از او به دست سید بن طاووس رسیده است و مرحوم سید طریقی به آن بیان نکرده و بر آن اعتماد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تضعیف ابن غضائری خود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مراد از تفسیر،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تفسیر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تفسیر اصلا به دست ما نرسیده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حر عاملی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وَقَعَ الخلط وَ الِاشْتِبَاهُ بَيْنَ تَفْسِيرُ الامام الْحَسَنُ بْنُ عَلِىٍّ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الشَّيْخِ أَبِي جَعْفَرِ الطُّوسِيِّ عَنِ الْمُفِيدِ عَنِ الصَّدُوقِ عَنْ مُحَمَّدِ بْنِ الْقَاسِمِ الْمُفَسِّرِ الاسترابادي عَنْ يُوسُفَ بْنِ مُحَمَّدِ بْنِ زیاد وَ علی بْنِ مُحَمَّدٍ بْنُ سَيَّارٍ، عَنْ الامام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التَّفْسِيرِ الْمَنْسُوبِ الَىَّ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التَّفْسِيرُ لَيْسَ هُوَ الَّذِي طَعَنَ فِيهِ بَعْضُ عُلَمَاءِ الرِّجَالِ لِأَنَّ ذَلِكَ يُرْوَى عَنْ أَبِي الْحَسَنِ الثَّالِثِ وَ هَذَا عَنْ أَبِي مُحَمَّدٍ وَ ذلک پرويه سَهْلِ الدِّيبَاجِيِّ عَنْ أَبِيهِ وَ هُمَا غَيْرُ مذكورين فِي سَنَدِ هَذَا التَّفْسِيرِ أَصْلًا وَ ذَاكَ فِيهِ أَحَادِيثِ مِنْ الْمُنْكَرَاتِ وَ هَذَا التَّفْسِيرِ خَالٍ مِنْ ذلک وَ قَدْ اعْتَمَدَ عَلَيْهِ رَئِيسِ الْمُحَدِّثِينَ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خلط و اشتباهی بین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اسناد از شیخ طوسی از شیخ مفید از صدوق از محمد بن قاسم مفسر استر آبادی از یوسف بن محمد بن زیاد و علی بن محمد سیار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تفسیر منسوب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باشد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تفسیر آن تفسیری که بعضی از علمای رجال به آن ایراد گرفته اند نمی باشد زیرا آن تفسیر از ابو الحسن ثالث روایت شده؛ اما این تفسیر از امام یازدهم است و راوی آن تفسیر سهل دیباجی از پدرش است و حال این که این دو در سند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اند و در آن احادیثی از منکرات است و این تفسیر خالی از آن منکرات است و رئیس المحدثین بر آن اعتماد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مرحوم تستری وجود روایات منکر در این تفسیر را به عنوان اشکال ذکر می کند؛ جواب آن را بیان کردیم که بر فرض که در صورت تقیه صادر نشده باشد؛ چنین روایاتی در هر کتاب روائی وجود دارد و ما روایات خلاف ضرورت مذهب را قبول نمی کنیم و خیلی از این روایات بیان معجزات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اول در شرح فقیه می 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مرحوم صدوق از ابن غضائری که احدی از علمای شیعه او را به صراحت توثیق نکرده و احوالات او را هم نمی دانیم، آشنا تر است و ظاهرا او از ورع و پرهیزکاری به دور بوده است</w:t>
      </w:r>
      <w:r>
        <w:rPr>
          <w:rFonts w:eastAsia="IRNazanin" w:cs="IRNazanin"/>
          <w:color w:val="111111"/>
          <w:sz w:val="28"/>
          <w:szCs w:val="28"/>
          <w:rtl w:val="true"/>
          <w:lang w:bidi="fa-IR"/>
        </w:rPr>
        <w:t xml:space="preserve">. </w:t>
      </w:r>
      <w:r>
        <w:rPr>
          <w:rStyle w:val="FootnoteAnchor"/>
          <w:rtl w:val="true"/>
        </w:rPr>
        <w:footnoteReference w:id="198"/>
      </w:r>
      <w:bookmarkStart w:id="572" w:name="pg9637_90587"/>
    </w:p>
    <w:p>
      <w:pPr>
        <w:pStyle w:val="Heading2"/>
        <w:numPr>
          <w:ilvl w:val="1"/>
          <w:numId w:val="1"/>
        </w:numPr>
        <w:rPr/>
      </w:pPr>
      <w:bookmarkStart w:id="573" w:name="__RefHeading___Toc7668818_2870459653"/>
      <w:bookmarkStart w:id="574" w:name="_Toc245"/>
      <w:bookmarkEnd w:id="572"/>
      <w:bookmarkEnd w:id="573"/>
      <w:r>
        <w:rPr>
          <w:rtl w:val="true"/>
        </w:rPr>
        <w:t xml:space="preserve">جلسه چهل و چهارم </w:t>
      </w:r>
      <w:r>
        <w:rPr/>
        <w:t>98/10/2</w:t>
      </w:r>
      <w:bookmarkEnd w:id="574"/>
    </w:p>
    <w:p>
      <w:pPr>
        <w:pStyle w:val="Heading3"/>
        <w:numPr>
          <w:ilvl w:val="2"/>
          <w:numId w:val="1"/>
        </w:numPr>
        <w:rPr/>
      </w:pPr>
      <w:bookmarkStart w:id="575" w:name="__RefHeading___Toc7668820_2870459653"/>
      <w:bookmarkStart w:id="576" w:name="_Toc246"/>
      <w:bookmarkEnd w:id="575"/>
      <w:r>
        <w:rPr>
          <w:rtl w:val="true"/>
        </w:rPr>
        <w:t xml:space="preserve">مدح و فضیلت علمای شیعه در دوران غیبت امام زمان </w:t>
      </w:r>
      <w:r>
        <w:rPr>
          <w:rtl w:val="true"/>
        </w:rPr>
        <w:t>(</w:t>
      </w:r>
      <w:r>
        <w:rPr>
          <w:rtl w:val="true"/>
        </w:rPr>
        <w:t>عجل الله تعالی فرجه الشریف</w:t>
      </w:r>
      <w:r>
        <w:rPr>
          <w:rtl w:val="true"/>
        </w:rPr>
        <w:t>)</w:t>
      </w:r>
      <w:bookmarkEnd w:id="576"/>
    </w:p>
    <w:p>
      <w:pPr>
        <w:pStyle w:val="Heading3"/>
        <w:numPr>
          <w:ilvl w:val="2"/>
          <w:numId w:val="1"/>
        </w:numPr>
        <w:rPr/>
      </w:pPr>
      <w:bookmarkStart w:id="577" w:name="__RefHeading___Toc7668822_2870459653"/>
      <w:bookmarkStart w:id="578" w:name="_Toc247"/>
      <w:bookmarkEnd w:id="577"/>
      <w:r>
        <w:rPr>
          <w:rtl w:val="true"/>
        </w:rPr>
        <w:t xml:space="preserve">ادامه بررسی سند روایت اول </w:t>
      </w:r>
      <w:r>
        <w:rPr>
          <w:rtl w:val="true"/>
        </w:rPr>
        <w:t>(</w:t>
      </w:r>
      <w:r>
        <w:rPr>
          <w:rtl w:val="true"/>
        </w:rPr>
        <w:t xml:space="preserve">اعتبار تفسیر امام حسن عسگری </w:t>
      </w:r>
      <w:r>
        <w:rPr>
          <w:rtl w:val="true"/>
        </w:rPr>
        <w:t>(</w:t>
      </w:r>
      <w:r>
        <w:rPr>
          <w:rtl w:val="true"/>
        </w:rPr>
        <w:t>علیه السلام</w:t>
      </w:r>
      <w:r>
        <w:rPr>
          <w:rtl w:val="true"/>
        </w:rPr>
        <w:t>))</w:t>
      </w:r>
      <w:bookmarkEnd w:id="578"/>
    </w:p>
    <w:p>
      <w:pPr>
        <w:pStyle w:val="BookText"/>
        <w:rPr/>
      </w:pPr>
      <w:r>
        <w:rPr>
          <w:rFonts w:ascii="IRNazanin" w:hAnsi="IRNazanin" w:eastAsia="IRNazanin"/>
          <w:color w:val="111111"/>
          <w:sz w:val="28"/>
          <w:sz w:val="28"/>
          <w:szCs w:val="28"/>
          <w:rtl w:val="true"/>
          <w:lang w:bidi="fa-IR"/>
        </w:rPr>
        <w:t xml:space="preserve">مرحوم والد ما درباره ی نحوه ی تألیف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الْفَقِية أبو جَعْفَرٍ مُحَمَّدُ بْنُ عَلِيِّ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الْقَاسِمِ الْمُفَسِّرُ الْأَسْتَرْآبَاذِيُّ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يَعْقُوبَ يُوسُفُ بْنُ مُحَمَّدِ بْنِ زِيَادٍ وَ أَبُو الْحَسَنِ عَلِيُّ بْنُ مُحَمَّدِ بْنِ سَيَّارٍ وَ كَانَا مِنَ الشَّيعَةِ الْإِمَامِيَّةِ قَالا كَانَ أَبَوَانَا إِمَامِيَّيْنِ، وَ كَانَتِ الزَّيْدِيَّةُ هُمُ الْغَالِبُونَ بِأَسْتَرْآبَاذَ، وَكُنَّا فِي إِمَارَةِ الْحَسَنِ بْنِ زَيْدٍ الْعَلَوِيُّ الْمُلَقَّبُ بِالدَّاعِى إِلَى الْحَقِّ إِمَامُ الزَّيْدِيَّةِ وَ كَانَ كَثِيرَ الْإِصْغَاءِ إِلَيْهِمْ، يَقْتُلُ النَّاسَ بِسِعَايَاتِهِمْ، فَخَشِينَا عَلَى أَنْفُسِنَا، فَخَرَجْنَا بِأَهْلِينَا إِلَى حَضْرَةِ الْإِمَامِ أَبِى مُحَمَّدٍ الْحَسَنِ بْنِ عَلِيِّ بْنِ مُحَمَّدٍ أَبِي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فَأَنْزَلْنَا عِيَالَاتِنَا فِي بَعْضِ الْخَانَاتِ، ثُمَّ اسْتَأْذَنَّا عَلَى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بِالْآوِينَ إِلَيْنَا، الْمُلْتَجِئِينَ إِلَى كَنَفِنَا، قَدْ تَقَبَّلَ اللَّهُ تَعَالَى سَعْيَكُمَا، وَ آمَنَ رَوْعَكُمَا وَكَفَاكُمَا أَعْدَاءَكُمَا، فَانْصَرِفَا آمِنِينَ عَلَى أَنْفُسِكُمَا وَ أَمْوَالِكُمَا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فَعَجِبْنَا مِنْ قَوْلِهِ ذَلِكَ لَنَا، مَعَ أَنَّا لَمْ نَشْكَ فِي صِدْقٍ مَقَالِهِ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تَأْمُرُنَا أَيُّهَا الْإِمَامُ أَنْ نَصْنَعَ فِي 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نَنْتَهِيَ إِلَى بَلَدٍ خَرَجْنَا مِنْ هُنَاكَ، وَ كَيْفَ نَدْخُلُ ذَلِكَ الْبَلَدَ وَ مِنْهُ هَرَبْنَا، وَ طَلَبُ سُلْطَانِ الْبَلَدِ لَنَا حَثِيثٌ وَ وَعِيدَهُ إِيَّانَا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عَلَيَّ وَلَدَيْكُمَا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لِأفِيدَهُمَا الْعِلْمَ الَّذِى يُشَرِّفَهُمَا اللَّهُ تَعَالَى بِهِ، ثُمَّ لَا تَحْفَلَا بِالسُّعَاةِ، وَ لَا بِوَعِيدِ الْمَسْعِيِّ إِلَيْهِ، فَإِنَّ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يَقْصِمٌ السُّعَاةَ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يُلْجِتُهُمْ إِلَى شَفَاعَتِكُمْ فِيهِمْ عِنْدَ مَنْ قَدْ هَرَبْتُمْ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يَعْقُوبَ وَ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فَأَتَمَرَا لِمَا أُمِرَا،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خَرَجَا وَ خَلَّفَانَا هُنَاكَ، وَ كُنَّا نَخْتَلِفُ إِلَيْهِ، فَيَتَلَقَّانَا بِبِرِّ الْآبَاءِ وَ ذَوِى الْأَرْحَامِ الْمَاسَّةِ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أَتَاكُمَا خَبَرُ كِفَايَةِ اللَّهِ عَزَّ وَ جَلَّ أَبَوَيْكُمَا وَ إِخْزَائِهِ أَعْدَاءَهُمَا وَ صِدْقٍ وَعْدِى إِيَّاهُمَا، جَعَلْتُ مِنْ شُكْرِ اللهِ عَزَّ وَ جَلَّ أنْ أفِيدَكُمَا تَفْسِيرَ الْقُرْآنِ مُشْتَمِلا عَلَى بَعْضٍ أَخْبَارِ آلِ مُحَمَّدٍ ص فَيُعَظْمُ اللَّهُ تَعَالَى بِذَلِكَ شَأْنَكُمَا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فَإِذَا نَأْتِي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جَمِيعِ عُلُومِ الْقُرْآنِ وَ مَعَانِيهِ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فَأَوَّلُ مَا أَمْلَى عَلَيْنَا أَحَادِيثُ فِي فَضْلِ الْقُرْآنِ وَ أَهْلِهِ، ثُمَّ أَمْلَى عَلَيْنَا التَّفْسِيرَ بَعْدَ ذَلِكَ، فَكَتَبْنَا فِي مُدَّةَ مُقَامِنَا عِنْدَهُ، وَ ذَلِكَ سَبْعَ سِنِينَ، نَكْتُبُ فِى كُلِّ يَوْمٍ مِنْهُ مِقْدَارَ مَا نَنْشَطُ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مَا أَمْلَى عَلَيْنَا وَ كَتَبْنَاهُ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حَدَّثَنِي أَبِي عَلِيُّ بْنُ مُحَمَّدٍ، عَنْ أَبِيهِ مُحَمَّدِ بْنِ عَلِيٍّ عَنْ أَبِيهِ عَلِيِّ بْنِ مُوسَى، عَنْ أَبِيهِ مُوسَى بْنِ جَعْفَرٍ عَنْ أَبِيهِ جَعْفَرِ بْنِ مُحَمَّدٍ الصَّادِقِ، عَنْ أَبِيهِ الْبَاقِرِ مُحَمَّدِ بْنِ عَلِيٍّ عَنْ أَبِيهِ عَلِيٍّ بْنِ الْحُسَيْنِ زَيْنِ الْعَابِدِينَ عَنْ أَبِيهِ الْحُسَيْنِ بْنِ عَلِيٍّ سَيِّدِ الْمُسْتَشْهَدِينَ عَنْ أَبِيهِ أَمِيرِ الْمُؤْمِنِينَ وَ سَيِّدِ الْوَصِيِّينَ، وَ خَلِيفَةِ رَسُولِ رَبِّ الْعَالَمِينَ، وَ فَارُوقِ الْأُمَّهِ، وَ</w:t>
      </w:r>
    </w:p>
    <w:p>
      <w:pPr>
        <w:pStyle w:val="BookText"/>
        <w:rPr/>
      </w:pPr>
      <w:r>
        <w:rPr>
          <w:rFonts w:ascii="Amiri" w:hAnsi="Amiri" w:eastAsia="Amiri" w:cs="Amiri"/>
          <w:color w:val="111111"/>
          <w:sz w:val="28"/>
          <w:sz w:val="28"/>
          <w:szCs w:val="28"/>
          <w:rtl w:val="true"/>
          <w:lang w:bidi="ar-SA"/>
        </w:rPr>
        <w:t xml:space="preserve">بَابِ مَدِينَةِ الْحِكْمَةَ، وَ وَصِيٍّ رَسُولِ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 عَنْ رَسُولِ رَبِّ الْعَالَمِينَ، وَ سَيِّدِ الْمُرْسَلِينَ، وَ قَائِدِ الْغُرِّ الْمُحَجَّلِينَ وَ الْمَخْصُوص بِأَشْرَفِ الشَّفَاعَاتِ فِي يَوْمِ الدِّينِ صَلَّى اللَّهُ عَلَيْهِ وَ آلِهِ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الْمَخْصُوصُونَ بِرَحْمَةِ اللَّهِ، الْمُلَبَّسُونَ نُورَ اللَّهِ، الْمُعَلَّمُونَ كَلَامَ اللَّهِ، الْمُقَرَّبُونَ عِنْدَاللَّهِ، مَنْ وَالاهُمْ فَقَدْ وَإِلَى اللَّهَ، مَنْ عَادَاهُمْ فَقَدْ عَادَى الله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غلبهی زیدی ها در طبرستان و حکومت حسن بن زید علوی معروف به داعی الحق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الحق امام زیدیه و حاکم بر آن مناطق بود او شخصیتی زودباور بود و خیلی زود به حرف دیگران ترتیب اثر می داد وسعایت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بدون تحقیق می پذیرفت و خون افراد را می ریخت لذا پدران این دو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بن زیاد و علی بن محمد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اثنی عشری بودند برای حفظ جانشان، خود را مخفی می کردند و از ترس این که علیه آن ها گزارشی به داعی الحق داده نشود، به همراه خانواده خود به سامرا رفتند و به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پناهندگان به ما، خداوند سعی شما را قبول کند، انشاالله در امان خواهید بود، خداوند شما را از دشمنان حفظ می کند</w:t>
      </w:r>
    </w:p>
    <w:p>
      <w:pPr>
        <w:pStyle w:val="BookText"/>
        <w:rPr/>
      </w:pPr>
      <w:r>
        <w:rPr>
          <w:rFonts w:ascii="IRNazanin" w:hAnsi="IRNazanin" w:eastAsia="IRNazanin"/>
          <w:color w:val="111111"/>
          <w:sz w:val="28"/>
          <w:sz w:val="28"/>
          <w:szCs w:val="28"/>
          <w:rtl w:val="true"/>
          <w:lang w:bidi="fa-IR"/>
        </w:rPr>
        <w:t>پس برگردید در حالی که بر جان و مال خود ایمن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قول امام تعجب کردیم با وجود این که شکی در صدق گفتار امام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ما را امر می کنید که در راه مان انجام دهیم تا این که به شهری که از آن خارج شدیم برگردیم، و چگونه داخل آن شهر شویم در حالی که از آن فرار کردیم،</w:t>
      </w:r>
    </w:p>
    <w:p>
      <w:pPr>
        <w:pStyle w:val="BookText"/>
        <w:rPr/>
      </w:pPr>
      <w:r>
        <w:rPr>
          <w:rFonts w:ascii="IRNazanin" w:hAnsi="IRNazanin" w:eastAsia="IRNazanin"/>
          <w:color w:val="111111"/>
          <w:sz w:val="28"/>
          <w:sz w:val="28"/>
          <w:szCs w:val="28"/>
          <w:rtl w:val="true"/>
          <w:lang w:bidi="fa-IR"/>
        </w:rPr>
        <w:t>سلطان ما را طلب کرد و وعید او به ما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فرزندتان را نزد من بگذارید تا به آن ها آن چه که خداوند آنان را به آن مشرف کرده تعلیم دهم، به حرف سخن چین ها اهمیت ندهید و نه از تهدید سلطان بترسید، پس به درستی که خداوند کمر سعایت کنندگان را خرد می کند و کاری کند که نزد سلطان به شفاعت شما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و ابو الحسن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انجام می دهیم به آن چه امر شدیم و ما را گذاشتند و خود رفتند و ما نزد امام رفت و آمد می کردیم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و خویشاوندان نزدیک با ما ملاقات می کردند پس یک روز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نجات پدران شما و رسوائی دشمنان آن دو و صدق وعده ی من رسید، به شکرانه ی آن به شما تفسیر قرآنی که مشتمل بر بعض اخبار آل محمد است بگویم پس خداوند شما را به آن بزرگ گرداند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مسرور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بنابراین ما بر جمیع علوم قرآن و معانیش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چیزی که بر ما املا کرد احادیثی در فضل قرآن و اهل قرآن بود، سپس بعد از آن تفسیر بر ما املا کرد و ما در مدتی که نزد امام بودیم، آن ها را مکتوب می کردیم، و آن هفت 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اشکال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که اصل امامت امام شش سال بوده است چگونه ایشان هفت سال تفسیر از امام یاد گرفتند و این اشکال </w:t>
      </w:r>
      <w:bookmarkStart w:id="579" w:name="pg9637_90589"/>
    </w:p>
    <w:p>
      <w:pPr>
        <w:pStyle w:val="BookText"/>
        <w:rPr/>
      </w:pPr>
      <w:bookmarkEnd w:id="579"/>
      <w:r>
        <w:rPr>
          <w:rFonts w:ascii="IRNazanin" w:hAnsi="IRNazanin" w:eastAsia="IRNazanin"/>
          <w:color w:val="111111"/>
          <w:sz w:val="28"/>
          <w:sz w:val="28"/>
          <w:szCs w:val="28"/>
          <w:rtl w:val="true"/>
          <w:lang w:bidi="fa-IR"/>
        </w:rPr>
        <w:t>وارد نیست ممکن است اشتباه نساخ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 نوشتیم در هر روز هر مقدار که امام فرصت آن را داشتند پس اولین چیزی که بر ما املا کرد و نوشتیم، این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Heading3"/>
        <w:numPr>
          <w:ilvl w:val="2"/>
          <w:numId w:val="1"/>
        </w:numPr>
        <w:rPr/>
      </w:pPr>
      <w:bookmarkStart w:id="580" w:name="__RefHeading___Toc7668824_2870459653"/>
      <w:bookmarkStart w:id="581" w:name="_Toc248"/>
      <w:bookmarkEnd w:id="580"/>
      <w:r>
        <w:rPr>
          <w:rtl w:val="true"/>
        </w:rPr>
        <w:t>نتیجه</w:t>
      </w:r>
      <w:r>
        <w:rPr>
          <w:rtl w:val="true"/>
        </w:rPr>
        <w:t>:</w:t>
      </w:r>
      <w:bookmarkEnd w:id="581"/>
    </w:p>
    <w:p>
      <w:pPr>
        <w:pStyle w:val="BookText"/>
        <w:rPr/>
      </w:pPr>
      <w:r>
        <w:rPr>
          <w:rFonts w:ascii="IRNazanin" w:hAnsi="IRNazanin" w:eastAsia="IRNazanin"/>
          <w:color w:val="111111"/>
          <w:sz w:val="28"/>
          <w:sz w:val="28"/>
          <w:szCs w:val="28"/>
          <w:rtl w:val="true"/>
          <w:lang w:bidi="fa-IR"/>
        </w:rPr>
        <w:t xml:space="preserve">به نظر ما این تفسیر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مطالبی بر خلاف ضروریات مذهب در آن باشد، یا مجعولات وارده در تفسیر است یا این که از روی تقیه صادر شده است؛ اما رد کلی تفسیر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هم که از جهت ادبیات عرب ضعیف می باشد، ممکن است راوی نقل به معنا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برخورد ما با این کتاب همان برخورد با دیگر کتب روائی است؛ که باید روایات آن بررسی شود</w:t>
      </w:r>
      <w:r>
        <w:rPr>
          <w:rFonts w:eastAsia="IRNazanin" w:cs="IRNazanin"/>
          <w:color w:val="111111"/>
          <w:sz w:val="28"/>
          <w:szCs w:val="28"/>
          <w:rtl w:val="true"/>
          <w:lang w:bidi="fa-IR"/>
        </w:rPr>
        <w:t>.</w:t>
      </w:r>
    </w:p>
    <w:p>
      <w:pPr>
        <w:pStyle w:val="Heading3"/>
        <w:numPr>
          <w:ilvl w:val="2"/>
          <w:numId w:val="1"/>
        </w:numPr>
        <w:rPr/>
      </w:pPr>
      <w:bookmarkStart w:id="582" w:name="__RefHeading___Toc7668826_2870459653"/>
      <w:bookmarkStart w:id="583" w:name="_Toc249"/>
      <w:bookmarkEnd w:id="582"/>
      <w:r>
        <w:rPr>
          <w:rtl w:val="true"/>
        </w:rPr>
        <w:t>روایت دوم در مدح و فضیلت علمای شیعه در عصر غیبت</w:t>
      </w:r>
      <w:r>
        <w:rPr>
          <w:rtl w:val="true"/>
        </w:rPr>
        <w:t>:</w:t>
      </w:r>
      <w:bookmarkEnd w:id="58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الإحتجاج بِالْإِسْنَادِ عَنْ أَبِي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عَلَمَاءُ شِيعَتِنَا الْقَوَّامُونَ بِضُعَفَاءِ مُحِبِّينَا وَ أهْلِ وَلَايَتِنَا يَوْمَ الْقِيَامَةِ وَ الْأَنْوَارُ تَسْطَعْ مِنْ تِيجَانِهِمْ عَلَى رَأْسِ كُل وَاحِدٍ مِنْهُمْ تَاجُ بَهَاءٍ قَدِ انْبَثَتْ تِلْكَ الْأَنْوَارُ فِى عَرَصَاتِ الْقِيَامَةَ وَ دَوْرُهَا مَسِيرَةُ ثَلَاثِمِائَةَ أَلْفِ سَنَةَ فَشُعَاعُ تِيجَانِهِمْ يَنْبَثُ فِيهَا كُلَّهَا فَلَا يَبْقَى هُنَاكَ يَتِيمٌ قَدْ كَفَلُوهُ وَ مِنْ ظُلْمَةِ الْجَهْلِ انْقَذُوهُ وَ مِنْ حَيْرَةِ التِّيهِ أَخْرَجُوهُ إِلَّا تَعَلَّقَ بِشَعْبَهُ مِنْ أَنْوَارِهِمْ فَرَفَعَتْهُمْ إِلَى الْعُلُوِّ حَتَّى يُحَاذِي بِهِمْ فَوْقَ الْجِنَانِ ثُمَّ يُنْزِلُهُمْ عَلَى مَنَازِلِهِمْ الْمُعَدَّةِ فِي جِوَارِ اسْتَادِيهِمْ وَمُعَلِّمِيهِمْ وَبِحَضْرَةِ أَئِمَّتِهِمْ الَّذِينَ كَانُوا يَدْعُونَ إِلَيْهِمْ وَ لَا يَبْقَى نَاصِبٌ مِنَ النَّوَاصِبِ يُصِيبُهُ مِنْ شُعَاعِ تِلْكَ التِّيجَانِ إِلَّا عَمِيَتْ عَيْنُهُ وَ صَمَّتْ أَذْنَهُ وَ أَخْرَسَ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 وَ تَحَوَّلَ عَلَيْهِ أَشَدَّ مِنْ لَهَبِ النِّيرَانِ فَيَتَحَمَّلُهُمْ حَتَّى يَدْفَعَهُمْ إِلَى الزَّبَانِيَةِ فَتَدْعُوهُمْ إِلَى سَوَاءِ الْجَحِيمِ</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از پدرش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شیعیان ما که عهده دار امور ضعفای دوستان و اهل ولایت ما هستند، روز قیامت در حالی می آیند که نورها از تاج هایشان می درخشد، بر سر هر کدام از آنان تاجی هست که از آن تاج ها آن نورها در عرصات قیامت پخش می گردد، و شعاع آن به مسافت سیصد هزار سال است، پس شعاع تاج هایشان در تمام آن ها منتشر می شود، آن گاه هیچ یتیمی که او را تکفّل کرده و از تاریکی جهل به آموزش و تعلیم بیرون برده، و از حیرت گمراهی رهانیده است در آن جا نماند مگر این که به شعبه ای از انوار آن ها دست می یازد، پس آن نورها ایشان را بالا می برند تا این که به بلندای بهشت می رسانند، سپس بر منزل گاه هایی که در جوار اساتید و معلمانشان برایشان مهیّا شده و در محضر امامانشان که به آن ها دعوت می کرده اند قرار دارد، فرودشان می آورند و هیچ ناصبی ای از ناصبیان نماند که از شعاع آن تاج ها به او برسد مگر این که چشمش را کور و گوشش را کر و زبانش را لال می کند، و بر او از شراره آتش بدتر صدمه می زند، پس آن ناصبیان را حمل کرده تا به مأمورین دوزخ بسپارند، آن گاه آنان را به میان جهنم فرو افکنند</w:t>
      </w:r>
      <w:r>
        <w:rPr>
          <w:rFonts w:eastAsia="IRNazanin" w:cs="IRNazanin"/>
          <w:color w:val="111111"/>
          <w:sz w:val="28"/>
          <w:szCs w:val="28"/>
          <w:rtl w:val="true"/>
          <w:lang w:bidi="fa-IR"/>
        </w:rPr>
        <w:t xml:space="preserve">.» </w:t>
      </w:r>
      <w:bookmarkStart w:id="584" w:name="pg9637_90590"/>
    </w:p>
    <w:p>
      <w:pPr>
        <w:pStyle w:val="Heading2"/>
        <w:numPr>
          <w:ilvl w:val="1"/>
          <w:numId w:val="1"/>
        </w:numPr>
        <w:rPr/>
      </w:pPr>
      <w:bookmarkStart w:id="585" w:name="__RefHeading___Toc7668828_2870459653"/>
      <w:bookmarkStart w:id="586" w:name="_Toc250"/>
      <w:bookmarkEnd w:id="584"/>
      <w:bookmarkEnd w:id="585"/>
      <w:r>
        <w:rPr>
          <w:rtl w:val="true"/>
        </w:rPr>
        <w:t xml:space="preserve">جلسه ی چهل و پنجم </w:t>
      </w:r>
      <w:r>
        <w:rPr/>
        <w:t>95/10/3</w:t>
      </w:r>
      <w:bookmarkEnd w:id="586"/>
    </w:p>
    <w:p>
      <w:pPr>
        <w:pStyle w:val="Heading3"/>
        <w:numPr>
          <w:ilvl w:val="2"/>
          <w:numId w:val="1"/>
        </w:numPr>
        <w:rPr/>
      </w:pPr>
      <w:bookmarkStart w:id="587" w:name="__RefHeading___Toc7668830_2870459653"/>
      <w:bookmarkStart w:id="588" w:name="_Toc251"/>
      <w:bookmarkEnd w:id="587"/>
      <w:r>
        <w:rPr>
          <w:rtl w:val="true"/>
        </w:rPr>
        <w:t xml:space="preserve">مدح و فضیلت علمای شیعه در دوران غیبت امام زمان </w:t>
      </w:r>
      <w:r>
        <w:rPr>
          <w:rtl w:val="true"/>
        </w:rPr>
        <w:t>(</w:t>
      </w:r>
      <w:r>
        <w:rPr>
          <w:rtl w:val="true"/>
        </w:rPr>
        <w:t>عجل الله تعالی فرجه الشریف</w:t>
      </w:r>
      <w:r>
        <w:rPr>
          <w:rtl w:val="true"/>
        </w:rPr>
        <w:t>)</w:t>
      </w:r>
      <w:bookmarkEnd w:id="588"/>
    </w:p>
    <w:p>
      <w:pPr>
        <w:pStyle w:val="Heading3"/>
        <w:numPr>
          <w:ilvl w:val="2"/>
          <w:numId w:val="1"/>
        </w:numPr>
        <w:rPr/>
      </w:pPr>
      <w:bookmarkStart w:id="589" w:name="__RefHeading___Toc7668832_2870459653"/>
      <w:bookmarkStart w:id="590" w:name="_Toc252"/>
      <w:bookmarkEnd w:id="589"/>
      <w:r>
        <w:rPr>
          <w:rtl w:val="true"/>
        </w:rPr>
        <w:t>روایت سوم</w:t>
      </w:r>
      <w:r>
        <w:rPr>
          <w:rtl w:val="true"/>
        </w:rPr>
        <w:t>:</w:t>
      </w:r>
      <w:bookmarkEnd w:id="590"/>
    </w:p>
    <w:p>
      <w:pPr>
        <w:pStyle w:val="BookText"/>
        <w:rPr/>
      </w:pPr>
      <w:r>
        <w:rPr>
          <w:rFonts w:ascii="IRNazanin" w:hAnsi="IRNazanin" w:eastAsia="IRNazanin"/>
          <w:color w:val="111111"/>
          <w:sz w:val="28"/>
          <w:sz w:val="28"/>
          <w:szCs w:val="28"/>
          <w:rtl w:val="true"/>
          <w:lang w:bidi="fa-IR"/>
        </w:rPr>
        <w:t xml:space="preserve">الإحتجاج تفسير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بالإِسْنَادِ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تَكَفَّلَ بِأَيْتَامٍ آلِ مُحَمَّدٍ الْمُنْقَطِعِينَ عَنْ إِمَامِهِمْ الْمُتَحَيِّرِينَ فِي جَهْلِهِمْ الْأَسَرَاءِ فِي أَيْدِى شَيَاطِينِهِمْ وَ فِي أَيْدِي النَّوَاصِبِ مِنْ أَعْدَائِنَا فَاسْتَنْقَذَهُمْ مِنْهُمْ وَ أَخْرَجَهُمْ مِنْ حَيْرَتِهِمْ وَ قَهَرَ الشَّيَاطِينَ بِرَةٌ وَسَاوِسِهِمْ وَ قَهَرَ النَّاصِبِينَ بِحَجَجِ رَبِّهِمْ وَ دَلِيلِ أَئِمَّتِهِمْ لَيُفَضَّلُونَ عِنْدَ اللهِ تَعَالَى عَلَى الْعِبَادِ بِأَفْضَلِ الْمَوَاقِعِ بِأَكْثَرَ مِنْ فَضْلِ السَّمَاءِ عَلَى الْأَرْضِ وَ الْعَرْشِ وَ الْكُرْسِيِّ وَ الْحَجَبِ عَلَى السَّمَاءِ وَفَضْلُهُمْ عَلَى هَذَا الْعَابِدِ كَفَضْلِ الْقَمَرِ لَيْلَةَ الْبَدْرِ عَلَى أَخْفَى كَوْكَبٍ فِي السَّمَاءِ</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علی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که متکفّل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از امامشان جدا شده و در جهل خود سرگردان مانده و در دست شیاطینشان و ناصبیان از دشمنانمان اسیر گشته اند، آنان را از چنگال شیاطین و دشمنان ما نجات داد و از حیرتشان بیرون برد و شیاطین را با ردّ وسوسه هایشان سرکوب نمود و ناصبیان را با دلایل پروردگارشان و دلیل امامانشان مقهور ساخت، چنین کسانی نزد خداوند به بلندترین جایگاه ها از بندگان برتری یابند، بیش از فضیلت آسمان بر زمین و عرش و کرسی و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آن ها بر این عابد هم چون امتیاز ماه شب چهارده بر مخفی ترین ستاره در آسمان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بیان کردیم مقام و فضیلت علمای شیعه در دوران غیبت را بیان می کند و عقل نمی پذیرد که علما با یک چنین مقامات و ویژگی ها به مخالفت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بلکه علمای شیعه زمینه سازان پذیرش این اعتقاد و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دیگری دال بر این مطلب هستند که علما عهده دار امور قضائی در دوران ظهور می شوند و آن قدر مورد اطمینان امام هستند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بخشی از بلاد اسلامی را به آن ها واگذار می کند</w:t>
      </w:r>
      <w:r>
        <w:rPr>
          <w:rFonts w:eastAsia="IRNazanin" w:cs="IRNazanin"/>
          <w:color w:val="111111"/>
          <w:sz w:val="28"/>
          <w:szCs w:val="28"/>
          <w:rtl w:val="true"/>
          <w:lang w:bidi="fa-IR"/>
        </w:rPr>
        <w:t>.</w:t>
      </w:r>
    </w:p>
    <w:p>
      <w:pPr>
        <w:pStyle w:val="Heading3"/>
        <w:numPr>
          <w:ilvl w:val="2"/>
          <w:numId w:val="1"/>
        </w:numPr>
        <w:rPr/>
      </w:pPr>
      <w:bookmarkStart w:id="591" w:name="__RefHeading___Toc7668834_2870459653"/>
      <w:bookmarkStart w:id="592" w:name="_Toc253"/>
      <w:bookmarkEnd w:id="591"/>
      <w:r>
        <w:rPr>
          <w:rtl w:val="true"/>
        </w:rPr>
        <w:t xml:space="preserve">جایگاه علمای شیعه در حکومت امام زمان </w:t>
      </w:r>
      <w:r>
        <w:rPr>
          <w:rtl w:val="true"/>
        </w:rPr>
        <w:t>(</w:t>
      </w:r>
      <w:r>
        <w:rPr>
          <w:rtl w:val="true"/>
        </w:rPr>
        <w:t>علیه السلام</w:t>
      </w:r>
      <w:r>
        <w:rPr>
          <w:rtl w:val="true"/>
        </w:rPr>
        <w:t>)</w:t>
      </w:r>
      <w:bookmarkEnd w:id="592"/>
    </w:p>
    <w:p>
      <w:pPr>
        <w:pStyle w:val="Heading4"/>
        <w:numPr>
          <w:ilvl w:val="3"/>
          <w:numId w:val="1"/>
        </w:numPr>
        <w:rPr/>
      </w:pPr>
      <w:bookmarkStart w:id="593" w:name="__RefHeading___Toc7668836_2870459653"/>
      <w:bookmarkStart w:id="594" w:name="_Toc254"/>
      <w:bookmarkEnd w:id="593"/>
      <w:r>
        <w:rPr>
          <w:rtl w:val="true"/>
        </w:rPr>
        <w:t>روایت اول</w:t>
      </w:r>
      <w:bookmarkEnd w:id="594"/>
    </w:p>
    <w:p>
      <w:pPr>
        <w:pStyle w:val="Heading5"/>
        <w:numPr>
          <w:ilvl w:val="4"/>
          <w:numId w:val="1"/>
        </w:numPr>
        <w:rPr/>
      </w:pPr>
      <w:bookmarkStart w:id="595" w:name="__RefHeading___Toc7668838_2870459653"/>
      <w:bookmarkStart w:id="596" w:name="_Toc255"/>
      <w:bookmarkEnd w:id="595"/>
      <w:r>
        <w:rPr>
          <w:rtl w:val="true"/>
        </w:rPr>
        <w:t>اشاره</w:t>
      </w:r>
      <w:bookmarkEnd w:id="59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يَعْلَمُ عِدَّتَهُمْ؟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كَانَ يَعْرِفُهُمْ بِأَسْمَائِهِمْ وَأَسْمَاءِ آبَائِهِمْ وَ قَبَائِلِهِمْ رَجُلًا فَرَجَلًا وَ مَوَاضِعَ مَنَازِلِهِمْ وَ مَرَاتِبِهِمْ،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عَلَى الْأَرْضِ</w:t>
      </w:r>
      <w:r>
        <w:rPr>
          <w:rFonts w:eastAsia="Amiri" w:cs="Amiri" w:ascii="Amiri" w:hAnsi="Amiri"/>
          <w:color w:val="111111"/>
          <w:sz w:val="28"/>
          <w:szCs w:val="28"/>
          <w:rtl w:val="true"/>
          <w:lang w:bidi="ar-SA"/>
        </w:rPr>
        <w:t xml:space="preserve">) </w:t>
      </w:r>
      <w:bookmarkStart w:id="597" w:name="pg9637_90591"/>
    </w:p>
    <w:p>
      <w:pPr>
        <w:pStyle w:val="BookText"/>
        <w:rPr/>
      </w:pPr>
      <w:bookmarkEnd w:id="597"/>
      <w:r>
        <w:rPr>
          <w:rFonts w:ascii="Amiri" w:hAnsi="Amiri" w:eastAsia="Amiri" w:cs="Amiri"/>
          <w:color w:val="111111"/>
          <w:sz w:val="28"/>
          <w:sz w:val="28"/>
          <w:szCs w:val="28"/>
          <w:rtl w:val="true"/>
          <w:lang w:bidi="ar-SA"/>
        </w:rPr>
        <w:t>يَوْمَئِذٍ مُؤْمِنٌ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الَّتِي يُخْرِجُ اللَّهُ فِيهَا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النُّجَبَاءُ وَالْقُضَاةُ وَ الْحَكَامُ وَ الْفُقَهَاءُ فِي الدِّينِ، يَمْسَحُ بُطُونَهُمْ وَ ظُهُورَهُمْ فَلَا يَشْتَبِهُ عَلَيْهِمْ حُكْمٌ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آیا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شناخت چنان چه عدد آن ها را می دانست؟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اصحاب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پدرانشان و طایفه ایشان را یک به یک می دانست و هم چنین جایگاه ها و مقام ایشان و خانه ها و منازلشان و شهرهایشان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روی زمین مؤمنین دیگری غیر ایشان 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ها افرادی هستند که خداوند در جمع آن 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می کند و این ها حکام و نجیبان و قاضیان و فقهای دینی هستند و البته تصرف تکوینی در ایشان خواهد شد و در انجام امور هیچ امری برایشان مشکل و مشتبه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سیصد و سیزده نفر از علما و فقها هستند؛ که از حکام و استانداران خواهند بود</w:t>
      </w:r>
      <w:r>
        <w:rPr>
          <w:rFonts w:eastAsia="IRNazanin" w:cs="IRNazanin"/>
          <w:color w:val="111111"/>
          <w:sz w:val="28"/>
          <w:szCs w:val="28"/>
          <w:rtl w:val="true"/>
          <w:lang w:bidi="fa-IR"/>
        </w:rPr>
        <w:t>.</w:t>
      </w:r>
    </w:p>
    <w:p>
      <w:pPr>
        <w:pStyle w:val="Heading5"/>
        <w:numPr>
          <w:ilvl w:val="4"/>
          <w:numId w:val="1"/>
        </w:numPr>
        <w:rPr/>
      </w:pPr>
      <w:bookmarkStart w:id="598" w:name="__RefHeading___Toc7668840_2870459653"/>
      <w:bookmarkStart w:id="599" w:name="_Toc256"/>
      <w:bookmarkEnd w:id="598"/>
      <w:r>
        <w:rPr>
          <w:rtl w:val="true"/>
        </w:rPr>
        <w:t>منابع روایت</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مرحوم محمدبن رستم طبری، ص </w:t>
      </w:r>
      <w:r>
        <w:rPr>
          <w:rFonts w:eastAsia="IRNazanin" w:cs="IRNazanin"/>
          <w:color w:val="111111"/>
          <w:sz w:val="28"/>
          <w:szCs w:val="28"/>
          <w:lang w:bidi="fa-IR"/>
        </w:rPr>
        <w:t>554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ملاحم، ابن طاووس، ص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مرحوم بحرانی،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بحرانی، ص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الاسلام، کاظمی ص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منخب الأثر، آیه الله صافی، ص </w:t>
      </w:r>
      <w:r>
        <w:rPr>
          <w:rFonts w:eastAsia="IRNazanin" w:cs="IRNazanin"/>
          <w:color w:val="111111"/>
          <w:sz w:val="28"/>
          <w:szCs w:val="28"/>
          <w:lang w:bidi="fa-IR"/>
        </w:rPr>
        <w:t>485</w:t>
      </w:r>
    </w:p>
    <w:p>
      <w:pPr>
        <w:pStyle w:val="Heading4"/>
        <w:numPr>
          <w:ilvl w:val="3"/>
          <w:numId w:val="1"/>
        </w:numPr>
        <w:rPr/>
      </w:pPr>
      <w:bookmarkStart w:id="600" w:name="__RefHeading___Toc7668842_2870459653"/>
      <w:bookmarkStart w:id="601" w:name="_Toc257"/>
      <w:bookmarkEnd w:id="600"/>
      <w:r>
        <w:rPr>
          <w:rtl w:val="true"/>
        </w:rPr>
        <w:t>روایت دوم</w:t>
      </w:r>
      <w:r>
        <w:rPr>
          <w:rtl w:val="true"/>
        </w:rPr>
        <w:t>:</w:t>
      </w:r>
      <w:bookmarkEnd w:id="60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سُلَيْمَانَ أَحْمَدُ بْنُ هَوْذَةَ قَالَ حَدَّثَنَا أَبُو إِسْحَاقَ إِبْرَاهِيمُ بْنُ إِسْحَاقَ النَّهَاوِتْدِيُّ قَالَ حَدَّثَنِي عَبْدُاللَّهِ بْنُ حَمَّادٍ الْأَنْصَارِيُّ عَنْ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بَعَثَ فِي أَقَالِيمِ الْأَرْضِ فِي كُلِّ</w:t>
      </w:r>
      <w:r>
        <w:rPr>
          <w:rFonts w:eastAsia="Amiri" w:cs="Amiri" w:ascii="Amiri" w:hAnsi="Amiri"/>
          <w:color w:val="111111"/>
          <w:sz w:val="28"/>
          <w:szCs w:val="28"/>
          <w:rtl w:val="true"/>
          <w:lang w:bidi="ar-SA"/>
        </w:rPr>
        <w:t xml:space="preserve">) </w:t>
      </w:r>
      <w:bookmarkStart w:id="602" w:name="pg9637_90592"/>
    </w:p>
    <w:p>
      <w:pPr>
        <w:pStyle w:val="BookText"/>
        <w:rPr/>
      </w:pPr>
      <w:bookmarkEnd w:id="602"/>
      <w:r>
        <w:rPr>
          <w:rFonts w:ascii="Amiri" w:hAnsi="Amiri" w:eastAsia="Amiri" w:cs="Amiri"/>
          <w:color w:val="111111"/>
          <w:sz w:val="28"/>
          <w:sz w:val="28"/>
          <w:szCs w:val="28"/>
          <w:rtl w:val="true"/>
          <w:lang w:bidi="ar-SA"/>
        </w:rPr>
        <w:t>إِقْلِيمٍ رَجُلًا يَقُولُ عَهْدُكَ فِي كَفَّكَ فَإِذَا وَرَدَ عَلَيْكَ أَمْرٌ لَا تَفْهَمُهُ وَ لَا تَعْرِفُ الْقَضَاءَ فِيهِ فَانْظُرْ إِلَى كَفَّكَ وَ اعْمَلْ بِمَا فيها</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برای هر مرز و بومی از زمین، فرمانروایی تعیین می کند و به او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کار تو در دست تو است و چنان چه در هنگام انجام وظیفه مشکلی پیش آمد که حکم آن را ندانستی، به کف دستت بنگر و بر طبق آن چه در آن می یابی، رفتار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روایت از فهمیدن حکم مشکلات به وسیله کف دست، ممکن است کنایه از سرعت ارتباط با حکومت مرکزی و کسب تکلیف برای رفع مشکل باشد یا اشاره به مهارت خیره کننده مسؤولان بر کار داشته باشد که با یک نگاه می توانند اظهار نظر کنند و شاید به وسیله معجزه مشکل حل شود که عقل بشر از فهم آن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قضات امام همان فقیهان در دوران ظهور هستند</w:t>
      </w:r>
      <w:r>
        <w:rPr>
          <w:rFonts w:eastAsia="IRNazanin" w:cs="IRNazanin"/>
          <w:color w:val="111111"/>
          <w:sz w:val="28"/>
          <w:szCs w:val="28"/>
          <w:rtl w:val="true"/>
          <w:lang w:bidi="fa-IR"/>
        </w:rPr>
        <w:t>.</w:t>
      </w:r>
    </w:p>
    <w:p>
      <w:pPr>
        <w:pStyle w:val="Heading3"/>
        <w:numPr>
          <w:ilvl w:val="2"/>
          <w:numId w:val="1"/>
        </w:numPr>
        <w:rPr/>
      </w:pPr>
      <w:bookmarkStart w:id="603" w:name="__RefHeading___Toc7668844_2870459653"/>
      <w:bookmarkStart w:id="604" w:name="_Toc258"/>
      <w:bookmarkEnd w:id="603"/>
      <w:r>
        <w:rPr>
          <w:rtl w:val="true"/>
        </w:rPr>
        <w:t>نتیجه</w:t>
      </w:r>
      <w:r>
        <w:rPr>
          <w:rtl w:val="true"/>
        </w:rPr>
        <w:t>:</w:t>
      </w:r>
      <w:bookmarkEnd w:id="60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شیعه نه تنها در دوران غیبت مخالفتی ندارند و بر علیه آنان مطلبی نیست؛ بلکه جزو یاران و کارگزاران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بود</w:t>
      </w:r>
      <w:r>
        <w:rPr>
          <w:rFonts w:eastAsia="IRNazanin" w:cs="IRNazanin"/>
          <w:color w:val="111111"/>
          <w:sz w:val="28"/>
          <w:szCs w:val="28"/>
          <w:rtl w:val="true"/>
          <w:lang w:bidi="fa-IR"/>
        </w:rPr>
        <w:t xml:space="preserve">. </w:t>
      </w:r>
      <w:bookmarkStart w:id="605" w:name="pg9637_90593"/>
    </w:p>
    <w:p>
      <w:pPr>
        <w:pStyle w:val="Heading2"/>
        <w:numPr>
          <w:ilvl w:val="1"/>
          <w:numId w:val="1"/>
        </w:numPr>
        <w:rPr/>
      </w:pPr>
      <w:bookmarkStart w:id="606" w:name="__RefHeading___Toc7668846_2870459653"/>
      <w:bookmarkStart w:id="607" w:name="_Toc259"/>
      <w:bookmarkEnd w:id="605"/>
      <w:bookmarkEnd w:id="606"/>
      <w:r>
        <w:rPr>
          <w:rtl w:val="true"/>
        </w:rPr>
        <w:t xml:space="preserve">جلسه ی چهل و ششم </w:t>
      </w:r>
      <w:r>
        <w:rPr/>
        <w:t>98/10/7</w:t>
      </w:r>
      <w:bookmarkEnd w:id="607"/>
    </w:p>
    <w:p>
      <w:pPr>
        <w:pStyle w:val="Heading3"/>
        <w:numPr>
          <w:ilvl w:val="2"/>
          <w:numId w:val="1"/>
        </w:numPr>
        <w:rPr/>
      </w:pPr>
      <w:bookmarkStart w:id="608" w:name="__RefHeading___Toc7668848_2870459653"/>
      <w:bookmarkStart w:id="609" w:name="_Toc260"/>
      <w:bookmarkEnd w:id="608"/>
      <w:r>
        <w:rPr>
          <w:rtl w:val="true"/>
        </w:rPr>
        <w:t>انحراف سران و شخصیت های بتریه</w:t>
      </w:r>
      <w:bookmarkEnd w:id="609"/>
    </w:p>
    <w:p>
      <w:pPr>
        <w:pStyle w:val="BookText"/>
        <w:rPr/>
      </w:pPr>
      <w:r>
        <w:rPr>
          <w:rFonts w:ascii="IRNazanin" w:hAnsi="IRNazanin" w:eastAsia="IRNazanin"/>
          <w:color w:val="111111"/>
          <w:sz w:val="28"/>
          <w:sz w:val="28"/>
          <w:szCs w:val="28"/>
          <w:rtl w:val="true"/>
          <w:lang w:bidi="fa-IR"/>
        </w:rPr>
        <w:t xml:space="preserve">بحث ما پیرامون بررسی شخصیت سران بتریه از فرق مخالف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بتریه و مرجئه از گروه های مخالف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اند، که اتباع آن ها در هنگام ظهور به مخالفت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بررسی سران بتریه این است که بدانیم آن ها اشخاصی منحرف بودند و اصلا جزو فقیهان شیعه شمرده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 یک عالم شیعه هم در بین آن ها نیست و این فرقه جزو شیعیان شمرده نمی شود</w:t>
      </w:r>
      <w:r>
        <w:rPr>
          <w:rFonts w:eastAsia="IRNazanin" w:cs="IRNazanin"/>
          <w:color w:val="111111"/>
          <w:sz w:val="28"/>
          <w:szCs w:val="28"/>
          <w:rtl w:val="true"/>
          <w:lang w:bidi="fa-IR"/>
        </w:rPr>
        <w:t>.</w:t>
      </w:r>
    </w:p>
    <w:p>
      <w:pPr>
        <w:pStyle w:val="Heading3"/>
        <w:numPr>
          <w:ilvl w:val="2"/>
          <w:numId w:val="1"/>
        </w:numPr>
        <w:rPr/>
      </w:pPr>
      <w:bookmarkStart w:id="610" w:name="__RefHeading___Toc7668850_2870459653"/>
      <w:bookmarkStart w:id="611" w:name="_Toc261"/>
      <w:bookmarkEnd w:id="610"/>
      <w:r>
        <w:rPr>
          <w:rtl w:val="true"/>
        </w:rPr>
        <w:t>مغیره بن سعید</w:t>
      </w:r>
      <w:bookmarkEnd w:id="611"/>
    </w:p>
    <w:p>
      <w:pPr>
        <w:pStyle w:val="BookText"/>
        <w:rPr/>
      </w:pPr>
      <w:r>
        <w:rPr>
          <w:rFonts w:ascii="IRNazanin" w:hAnsi="IRNazanin" w:eastAsia="IRNazanin"/>
          <w:color w:val="111111"/>
          <w:sz w:val="28"/>
          <w:sz w:val="28"/>
          <w:szCs w:val="28"/>
          <w:rtl w:val="true"/>
          <w:lang w:bidi="fa-IR"/>
        </w:rPr>
        <w:t>مغيرة بن سعید ملقب به ابتر است و فرقه ی بتریه به او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نمازی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مَلْعُونُ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يَكْذِبُ عَلَى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فَلَعَنَهُ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أَذَاقَهُ اللَّهُ حَرَّالْحَدِيدِ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بِذَلِکَ کلّه نَطَقَتْ الرِّوَايَاتِ الْمُسْتَفِيضَةِ الَّتِي تَزِيدَ عَنْ عَشَرَةٍ رَوَاهَا الکشّی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رِجَالٍ المامقانی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ذمومه مذکوره فِي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الْمُنْتَظَرِ هُوَ زَكَرِيَّا بْنِ مُحَمَّدِ بْنِ عَلِىٍّ بْنِ الْحُسَيْنِ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حَىٍّ إِلَى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يُلَقَّبُ بالأبتر فَنَسَبَ إِلَيْهِ البتريّة مِنَ الزَّيْدِيَّةِ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غیر سعید، و شخصی خبیث، ملعون و مطرود است و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مولای 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لعنت کرد و خداوند به او حرارت آهن را چشاند و در مورد جعّال بودن او و سرنوشت او روایات مستفیضه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کشی بیش از ده روایت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رجال مامقانی رجوع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ذموم او در سفینه البحار مذکور است و از او حکایت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همان زکریا بن محمد بن علی بن حسين بن علی است؛ و او زنده است تا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ابتر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بتریه از زیدیه به او منسوب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بتریه که یکی از گروه های مخالف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امامیه اثنی عشری نیستند؛ بلکه یک گروه منحرف و از زیدیه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که مرحوم خوئی از کشی در مورد مغیره بن سعید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قولویه،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أَبِي یحیی زکریا بْنِ يَحْيَى الواسطى، وَ حَدَّثَنَا مُحَمَّدُ بْنُ عِيسَى بْنِ عُبَيْدٍ، عَنْ أَخِيهِ جَعْفَرِ بْنِ عِيسَى، وَ أَبُو یحیى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بْنَ سَعِيدٍ يَكْذِبُ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 اللَّهُ حرالحديد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مغیرہ بن سعید بر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بست؛ پس خداوند حرارت آهن را به او 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وَ الْحَسَنِ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وَ ابْنِ مسکان، عَمَّنْ حَدَّثَهُ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بْنَ سَعِيدٍ، إِنَّهُ كَانَ يَكْذِبُ عَلَى أَبِي، فَأَذَاقَهُ اللَّهُ حَرَّ الْحَدِيدِ، لَعَنَ اللَّهُ مَنْ قَالَ فِينَا مَا لَا نَقُولُهُ فِى أَنْفُسِنَا، وَ لَعَنَ اللَّهُ مَنْ أزالنا عَنِ الْعُبُودِيَّةِ لِلَّهِ الَّذِى خَلْقَنَا، وَ إِلَيْهِ مَآبُنَا وَ مَعَادُنَا، وَ بیده نواصينا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از شخصی نقل کرد که از یکی از صحابه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مغيرة بن سعید را لعنت کند او بر پدرم دروغ می بست، خداوند او را مبتلا به حرارت آهن کرد خدا لعنت کند کسی را که در باره ما چیزی را بگوید که ما خود در باره خویش نمی گوئیم و خدا لعنت کند کسی را که ما را از بندگی خدائی که ما را خلق کرده و به سوی او بازگشت ما است و اختیار ما بدست او است خارج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حدثنی مُحَمَّدِ بْنِ قولویه، وَ الْحُسَيْنِ بْنِ الْحَسَنِ بْنِ بُنْدَارَ القمى،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عِيسَى بْنِ عُبَيْدٍ، عَنْ يُونُسَ بْنِ عَبْدِ الرَّحْمَنِ، أَنَّ بَعْضَ أَصْحَابِنَا سَأَلَهُ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فِى الْحَدِيثِ وَ أَكْثِرْ إنكارك لِمَا يَرْوِيهِ أَصْحَابِنَا، فَمَا الَّذِي يَحْمِلُكَ عَلَى رَدِّ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تَقْبَلُوا عَلَيْنَا حَدِيثاً إِلَّا مَا وَافَقَ الْقُرْآنِ وَ السُّنَّةِ، أَوْ تَجِدُونَ مَعَهُ شَاهِداً أَحَادِيثِنَا الْمُتَقَدِّمَةِ، فَإِنَّ الْمُغِيرَةَ بْنَ سَعِيدٍ لَعَنَهُ اللَّهُ دُسَّ فی كَتَبَ أَصْحَابِ أَبَى أَحَادِيثِ لَمْ يَحْدُثَ بِهَا أَبى، فَاتَّقُوا اللَّهَ وَ لَا تَقْبَلُوا عَلَيْنَا مَا خَالَفَ قَوْلَ رَبِّنا تعالی وَ سِنُّهُ نبینا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إِذَا حَدَّثَنَا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چنین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چه چیز باعث شده در مورد حدیث سخت گیری کنی و بیشتر و رایاتی که اصحاب ما روایت می کنند را انکار کنی؟ چه چیز تو بر رد احادیث واداشته؟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مرا حدیث گفت که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را که از ما روایت می کنند جز آن که موافق قول خدا و رسول بوده و یا شاهدی از سخنان پیشین ما بر آن ها داشته باشید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سعید که خداوند او را لعنت کند، در کتب پدرم احادیثی را وارد کرد که هرگز از پدرم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و آن چه را که از ما نقل کرده و مخالف قول خدا و پیامبر ماست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حدیثی نقل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تظافرت الرِّوَايَاتِ بِكَوْنِهِ كَذَّاباً كَانَ يَكْذِبُ عَلَى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بَعْضُهَا انْهَ كَانَ يَدْرُسَ أَحَادِيثَ فِي كُتُبِ أَصْحَابِهِ وَ قَدْ أَوْرَدَ الکشی جَمَلُهُ مِنْ تِلْكَ الْأَخْبَار</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فراوانی وارد شده که او بسیار دروغ گو بود و بر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بست و در بعضی روایات هست که احادیثی مجعول در کتب اصحاب وارد می کرد و مرحوم کشی بعضی از آن اخبار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 يُونُسَ، عَنْ هِشَامِ بْنِ الْحَكَمِ أَنَّهُ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بْنَ سَعِيدٍ يَتَعَمَّدِ الْكَذِبُ عَلَى أَبى، وَ يَأْخُذُ كَتَبَ أَصْحَابِهِ، وَ كَانَ أَصْحَابِهِ المستترون بِأَصْحابِ أَبَى يَأْخُذُونَ الْكُتُبِ مِنْ أَصْحَابِ أَبى، فَيَدْفَعُونَهَا إِلَى الْمُغِيرَةِ، فَكَانَ يَدُسُّ فِيهَا الْكُفْرِ وَ الزَّنْدَقَةِ، وَ يُسْنِدْهَا إِلَى أَبَى ثُمَّ يَدْفَعُهَا إِلَى أَصْحَابِهِ، فَيَأْمُرُهُمْ أَنْ يبثوها فِى الشِّيعَةِ، فَكُلَّمَا كَانَ فِي كُتُبِ أَصْحَابِ أَبَى مِنِ الْغُلُوِّ فَذَاكَ مِمَّا دسه الْمُغِيرَةَ بْنَ سَعِيدٍ فِي كُتُبِهِمْ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هشام بن حکم که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سعید در دروغ بستن بر پدرم تعمّد داشت کتاب اصحاب او را می گرفت و از آن جا که طرفداران او خود را در زمره اصحاب پدرم درآورده بودند کتاب های اصحاب راستین پدرم را می گرفتند و به مغیره می دادند و مغیره مطالبی از کفر و زندقه در آن کتاب ها می گنجاندند و به پدرم نسبت می داد و سپس آن ها را به یاران خویش باز می گرداند و به ایشان دستور می داد که میان شیعیان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مبالغه و غلوّ در کتاب های اصحاب پدرم باشد همان هائی است که مغیره بن سعید در کتاب هایشان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سه معنا برای غلو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معتقد به ربوبیت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ائمه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اعتقاد دارند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جلیل و همان خدای مجسم است که به زمین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اگر صحت داشته باشد و ثابت شود که چنین اعتقادی دارند، پس هیچ اشکالی در حکم به نجاست و کفر آنان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اعتقاد آنان انكار الوهیت خداوند سبحان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اعتراف به الوهیت خداوند سبحان دارند؛ ولی به این مطلب هم اعتقاد دارند که امور مربوط به تشریع و تکوین همه به دست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معتقدند که ایشان زنده می کند و می میراند و ایشان خالق و رازق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آن ها در واقع اعتقاد باطلی است؛ ولی چنین اعتقادی ملازمه با کفر شخص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انکار ضروری دین است؛ چون امور راجع به تکوین و تشریع مختص به ذات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کفر این طائفه مبتنی بر این است که انکار ضروری آیا کفر مطلق را به دنبال دارد یا هنگامی موجب کفر می شود که به تکذیب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 مانند جایی که می داند آن چه انکار می کند، ضروری دین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معتقد به ربوبیت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اعتقاد به تفویض امور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ندارند؛ ولی معتقدند که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ایشان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 امر هستند و از طرف خداوند عامل و مأمور هستند و آنان گرامی ترین مخلوقات نزد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رزق و خلق و مانند آن دو را نسبت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نه به این معنا که این امور حقیقتا به آنان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معتقدند که عامل حقیقی در این امور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اسناد مانند اسناد مرگ به عزرائیل و باران به فرشته ی باران و زنده کردن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عزیز نیز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مردگان را به اذن خداوند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اسناد فعلی از افعال خداوند به عاملان از طرف خداوند، به نوعی از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اعتقاد کفر به دنبال ندارد و انکار ضروری دین نیز نمی باشد، و غلو به این معنا از مواردی است که هیچ اشکالی ندارد؛ بلکه فی الجمله چاره ای در التزام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در کتاب مهذب الاحکام هشت معنا برای غلو بیان می کنند و مرحوم مجلسی در بحار الانوار نه معنا برای غلو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روات را متهم به غلو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این نسبت ها، باید ابتدا معنای غلو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هر کسی که مقاماتی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غالی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جزو ضروریات مذهب و اعتقادات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برابر غلات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پول می دادند تا شخص غالی را ترور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بعضی اشخاص گفته شده است که او غالی بود، در حالی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موضعی نداشتند و ما از این عدم موضع امام کشف می کنیم که آن ها غالی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الْحَسَنِ بْنِ مُوسَى الْخَشَّابِ، عَنْ عَلِىُّ بْنِ الْحَسَّانِ، عَنْ عَمِّهِ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بْنَ سَعِيدٍ، وَ لَعَنَ اللَّهُ يَهُودِيَّةُ كَانَ يَخْتَلِفُ إِلَيْهَا، يَتَعَلَّمُ مِنْهَا السِّحْرِ وَ الشعبذة وَ المخاريق، إِنَّ الْمُغِيرَةَ كَذَبَ عَلَى أَبَى فسلبه اللَّهُ الْإِيمَانَ، وَ إِنْ قَوْماً كَذَبُوا عَلَى، مَا لَهُمْ أَذاقَهُمْ اللَّهُ حرالحديد، فَوَ اللَّهِ مَا نَحْنُ إِلَّا عُبَيْدِ الَّذِي خَلْقَنَا وَ اصْطَفَانَا، مَا نَقْدِرْ عَلَى ضُرٍّ وَ لَا نَفْعُ، إِنْ رَحِمَنا فَبِرَحْمَتِهِ وَ إِنْ عذبنا فبذنوبنا، وَاللَّهِ مَا لَنَا عَلَى اللَّهِ مِنْ حَجِّهِ، وَ لَا مَعَنَا مِنَ اللَّهِ بَرَاءَةً، وَ إِنَّا لَمَيِّتُونَ وَ مقبورون وَ منشرون وَ مَبْعُوثُونَ، وَ</w:t>
      </w:r>
    </w:p>
    <w:p>
      <w:pPr>
        <w:pStyle w:val="BookText"/>
        <w:rPr/>
      </w:pPr>
      <w:r>
        <w:rPr>
          <w:rFonts w:ascii="Amiri" w:hAnsi="Amiri" w:eastAsia="Amiri" w:cs="Amiri"/>
          <w:color w:val="111111"/>
          <w:sz w:val="28"/>
          <w:sz w:val="28"/>
          <w:szCs w:val="28"/>
          <w:rtl w:val="true"/>
          <w:lang w:bidi="ar-SA"/>
        </w:rPr>
        <w:t xml:space="preserve">موقوفون و مسئولون، ويلهم ما لهم لعنهم الله، لقد آذوا الله و آذوا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هَا أَنَا ذَا بَيْنَ أَظْهُرِكُمْ لَحْمِ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أَبِيتَ عَلَى فراشى خَائِفاً وَجِلًا مَرْعُوباً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مغیره بن سعید را و آن زن یهودی که با او رفت آمد داشت لعنت کند که از او سحر و شعبده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بر پدرم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بر من دروغ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ها حرارت اسلحه و آهن را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ما جز بندگانی که آفریده شده و خداوند آن ها را برگزیده نیستیم؛ که قدرت سود و زیانی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رحمت قرار گیریم، بسته به لطف او است و اگر معذب شویم، به واسطه گناه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را او حجتی نیست و از جانب او در اختیار ما سندی مبنی بر آزادی نیست و ما می میریم و دفن می شویم و زنده خواهیم شد و در پیشگاه او خواهیم ایستاد و مسئول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و فاطمه و حسن و حسین و علی بن الحسين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در میان شما هستم و از گوشت و پوست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پروریده شده و بر رخت خواب خود می خوابم؛ در حالی که ترس و وحشت دارم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استفاده می شود که مغیره بن سعید شخصی مطرود بود و حدود شش هزار حدیث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کذب این احادیث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یک چنین شخصیتی، از سران بتریه است و بتریه پیروان یک چنین فردی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مطرود، ملعون، کذاب و مسلوب الایمان هستند؛ که هیچ ربطی به علمای شیعه ندارند</w:t>
      </w:r>
      <w:r>
        <w:rPr>
          <w:rFonts w:eastAsia="IRNazanin" w:cs="IRNazanin"/>
          <w:color w:val="111111"/>
          <w:sz w:val="28"/>
          <w:szCs w:val="28"/>
          <w:rtl w:val="true"/>
          <w:lang w:bidi="fa-IR"/>
        </w:rPr>
        <w:t xml:space="preserve">. </w:t>
      </w:r>
      <w:bookmarkStart w:id="612" w:name="pg9637_90598"/>
    </w:p>
    <w:p>
      <w:pPr>
        <w:pStyle w:val="Heading2"/>
        <w:numPr>
          <w:ilvl w:val="1"/>
          <w:numId w:val="1"/>
        </w:numPr>
        <w:rPr/>
      </w:pPr>
      <w:bookmarkStart w:id="613" w:name="__RefHeading___Toc7668852_2870459653"/>
      <w:bookmarkStart w:id="614" w:name="_Toc262"/>
      <w:bookmarkEnd w:id="612"/>
      <w:bookmarkEnd w:id="613"/>
      <w:r>
        <w:rPr>
          <w:rtl w:val="true"/>
        </w:rPr>
        <w:t xml:space="preserve">جلسه چهل و هفتم </w:t>
      </w:r>
      <w:r>
        <w:rPr/>
        <w:t>98/10/8</w:t>
      </w:r>
      <w:bookmarkEnd w:id="614"/>
    </w:p>
    <w:p>
      <w:pPr>
        <w:pStyle w:val="Heading3"/>
        <w:numPr>
          <w:ilvl w:val="2"/>
          <w:numId w:val="1"/>
        </w:numPr>
        <w:rPr/>
      </w:pPr>
      <w:bookmarkStart w:id="615" w:name="__RefHeading___Toc7668854_2870459653"/>
      <w:bookmarkStart w:id="616" w:name="_Toc263"/>
      <w:bookmarkEnd w:id="615"/>
      <w:r>
        <w:rPr>
          <w:rtl w:val="true"/>
        </w:rPr>
        <w:t>انحراف سران و شخصیت های بتریه</w:t>
      </w:r>
      <w:bookmarkEnd w:id="616"/>
    </w:p>
    <w:p>
      <w:pPr>
        <w:pStyle w:val="Heading3"/>
        <w:numPr>
          <w:ilvl w:val="2"/>
          <w:numId w:val="1"/>
        </w:numPr>
        <w:rPr/>
      </w:pPr>
      <w:bookmarkStart w:id="617" w:name="__RefHeading___Toc7668856_2870459653"/>
      <w:bookmarkStart w:id="618" w:name="_Toc264"/>
      <w:bookmarkEnd w:id="617"/>
      <w:r>
        <w:rPr>
          <w:rtl w:val="true"/>
        </w:rPr>
        <w:t>صالح بن ابی حفصه</w:t>
      </w:r>
      <w:bookmarkEnd w:id="618"/>
    </w:p>
    <w:p>
      <w:p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بْنَ أَبِي حَفْصَةَ، وَ هُوَ كَانَ مِنْ رُؤَسَاءِ الزَّيْدِيَّةِ وَ رَوَى الكشى رِوَايَاتُ كَثِيرَةُ تَدُلُّ عَلَى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وَ کذبه وَ 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بن ابی حفصه یکی از رؤسای زیدیه است و کشی روایات زیادی نقل کرده که دلالت دارد بر این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و تکذیب و تکفیر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داوود هنگامی که در قسم دوم رجالش از او نام می برد،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الْقَسْمِ الثَّانِي مِنْ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حَفْصَةَ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ذکره الکشی زیدی بترى، كَانَ يَكْذِبُ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زیدی بتریه ای است و بر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بست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طاووسی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بْنِ أَبِي حَفْصَةَ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وَ تَكْذِيبَهُ وَ تكفيره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فِى بَابُ الزَّايُ، عِنْدَ ذکر زیاد بْنِ الْمُنْذِرُ، وَ حَالِهِ أَشْهَرُ مِنْ أَنْ يُسْتَدَلُّ عَلَيْهِ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تکذیب و تکفیر او روایت شده است و حال او مشهورتر از آن است که به آن استدلال شود</w:t>
      </w:r>
      <w:r>
        <w:rPr>
          <w:rFonts w:eastAsia="IRNazanin" w:cs="IRNazanin"/>
          <w:color w:val="111111"/>
          <w:sz w:val="28"/>
          <w:szCs w:val="28"/>
          <w:rtl w:val="true"/>
          <w:lang w:bidi="fa-IR"/>
        </w:rPr>
        <w:t>.»</w:t>
      </w:r>
    </w:p>
    <w:p>
      <w:pPr>
        <w:pStyle w:val="Heading3"/>
        <w:numPr>
          <w:ilvl w:val="2"/>
          <w:numId w:val="1"/>
        </w:numPr>
        <w:rPr/>
      </w:pPr>
      <w:bookmarkStart w:id="619" w:name="__RefHeading___Toc7668858_2870459653"/>
      <w:bookmarkStart w:id="620" w:name="_Toc265"/>
      <w:bookmarkEnd w:id="619"/>
      <w:r>
        <w:rPr>
          <w:rtl w:val="true"/>
        </w:rPr>
        <w:t xml:space="preserve">روایات کشی </w:t>
      </w:r>
      <w:r>
        <w:rPr>
          <w:rtl w:val="true"/>
        </w:rPr>
        <w:t>(</w:t>
      </w:r>
      <w:r>
        <w:rPr>
          <w:rtl w:val="true"/>
        </w:rPr>
        <w:t>رحمة الله علیه</w:t>
      </w:r>
      <w:r>
        <w:rPr>
          <w:rtl w:val="true"/>
        </w:rPr>
        <w:t xml:space="preserve">) </w:t>
      </w:r>
      <w:r>
        <w:rPr>
          <w:rtl w:val="true"/>
        </w:rPr>
        <w:t>در مورد صالح بن ابی حفصه</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مُحَمَّدِ بْنِ أَحْمَدَ عَنِ الْعَبَّاسِ بْنِ مَعْرُوفٍ عَنْ أَبِي الْقَاسِمِ الْكُوفِى عَنِ الْحُسَيْنِ بْنِ مُحَمَّدِ بْنِ عِمْرَانَ عَنْ زُرْعَةَ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النَّوَاءِ وَ سَالِمَ بْنَ أَبِي حَفْصَةَ وَ أَبَا الْجَارُودِ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كَذَّابُونَ مُكَذِّبُونَ كُفَّارٌ عَلَيْهِمْ لَعْنَةُ اللهِ</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کثیر النوا و سالم بن ابی حفصه و ابو جارود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کذاب مکذب و کفار هستند لعنت خداوند بر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مَسْعُودٍ، قَالَ حَدَّثَنِي عَلِيُّ بْنُ مُحَمَّدٍ، عَنْ أَحْمَدَ بْنِ مُحَمَّدِ بْنِ عِيسَى، عَنِ ابْنِ أَبِى بَصِيرٍ، عَنِ الْحَسَنِ بْنِ مُوسَى،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سَالِمَ بْنَ أَبِي حَفْصَةَ، فَقَالَ لِى وَيْحَكَ يَا زَرَارَةً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لِي أَخْبِرْنِي عَنِ النَّخْلِ عِنْدَكُمْ بِالْعِرَاقِ يَنْبُتُ قَائِماً أوْ مُعْتَرِضاً قَالَ فَأَخْبَرْتُهُ أَنَّهُ يَنْبُتُ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فَأَخْبِرْنِي عَنْ ثَمَرِكُمْ حُلْوَ هُوَ وَ سَأَلَنِي عَنْ حَمَلِ النَّخْلِ كَيْفَ يَحْمِلُ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سَأَلَنِي عَنِ السُّفَنِ تَسِيرُ فِي الْمَاءِ أَوْ فِي الْبَرِّ قَالَ فَوَصَفْتُ لَهُ أَنَّهَا تَسِيرُ فِي الْبَحْرِ وَ يَمُدُّونَهَا الرِّجَالُ بِصُدُورِهِمْ، فَأَتَمْ بِإِمَامٍ لَا يَعْرِفُ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فَدَخَلْتُ الطَّوَافَ وَ أَنَا مُعْتَمَّ لِمَا سَمِعْتُ مِنْهُ، فَلَقِيتُ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قَالَ لِی، فَلَمَّا حَاذَيْنَا الْحَجَرَ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عَنْ ذِكْرِهِ فَإِنَّهُ وَ اللَّهِ لَا يَئُولُ إِلَى خَيْرٍ أَبَداً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سالم بن ابی حفصه ملاقات کردم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ای زراره،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نخل های عراق برایم بگو، عمودی رشد می کند یا منحرف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خبر دادم که رشد آن ها عمودی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های آن بگو که شیرین است و از نحوه ی باروری درختان تان بگو پس ایشان را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کشتی ها سوال کرد که در آب جریان دارند یا در خشکی؟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توصیف کردم که آن ها در دریا سیر می کنند و مردان با سینه هایشان آن را در دریا به جریان می اندازند، از امامی پیروی می کنی که به این امور شناخت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طواف شدم و از آن چه شنیده بودم ناراحت بودم؛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و آن چه از او شنیده بودم،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مقابل حجر الاسود رسیدیم،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هایش را رها کن؛ به خدا قسم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بن ابی حفصه یک چنین شخصیت کذابی است که طرفداران او در هنگام ظهور به مخالفت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خیزند و یک چنین اشخاص منحرفی هیچ ارتباطی با علمای شیعه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بن عثمان نقل شده که سالم بن ابی حفصه از مرجئه هم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يَعْقُوبُ بْنُ يَزِيدَ عَنِ ابْنِ أَبِي عُمَيْرٍ عَنْ مَنْصُورٍ عَنْ فُضَيْلِ الْأَعْوَرِ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زَمَانَ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مَضَى ع نَتَرَدَّدُ كَالْغَنَمِ لَا رَاعِيَ لَهَا فَلَقِينَا سَالِمَ بْنَ أَبِي حَفْصَةَ فَقَالَ يَا يَا عُبَيْدَةَ مَنْ إِمَامُكَ قُلْتُ أَئِمَّتِي آلُ مُحَمَّدٍ فَقَالَ هَلَكْتَ وَ أَهْلَكْتَ أمَا سَمِعْتُ أنا و أنت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مَنْ مَاتَ لَيْسَ لَهُ إِمَامٌ مَاتَ مِيتَةً جَاهِلِيَّةً قُلْتُ بَلَى لَعَمْرِي لَقَدْ كَانَ ذَلِكَ ثُمَّ بَعْدَ ذَلِكَ بِثَلَاثٍ أَوْ نَحْوِهَا دَخَلْنَا عَلَى أَبِي عَبْدِاللهِ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فَرَزَقَ اللهُ لَنَا الْمَعْرِفَةَ فَدَخَلْتُ عَلَيْهِ فَقُلْتُ لَهُ لَقِيتُ سَالِماً فَقَالَ لِي كَذَا وَكَذَا وَ قُلْتُ لَهُ كَذَا وَ كَذَا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 لِسَالِمٍ ثَلَاثَ مَرَّاتٍ أ مَا يَدْرِى سَالِمٌ مَا مَنْزِلَةَ الْإِمَامِ الْإِمَامُ أَعْظَمُ مِمَّا يَذْهَبُ إِلَيْهِ سَالِمٌ وَ النَّاسُ أَجْمَعُون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دنیا رفت، ما سرگردان بودیم؛ مانند گوسفندان بی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حفصه را دیدیم گفت امام تو کیست؟ گفتم ائمه من آل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شدی و نابود کردی مگر من و تو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امامی نداشته باشد به نوع مرگ جاهلیت از دنیا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جان خودم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روز یا قریب به آن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خدا به ما معرفت را روزی نمود و خدمت ایشان شرفیاب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را دیدم به من چنین و چنان گفت و من چنین و چنان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سالم مگر سالم نمی داند مقام امام چگونه است امام بزرگ تر است از آن چه او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ابی حفصه راه خود را هم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تعقیب امویون بود؛ تا این که حکومت بنی امیه ساقط شد و عباسیان روی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العباس سفاح رفت و با او بیعت کرد و در این هنگام به حج رفت و تلبیه او در راه حج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قَاصِمُ بَنِي اَمِيهِ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کشی سالم بن ابی حفصه را جزء بتریه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فِى رِجَالِ الْكَشِّيُّ مَنْ عَدَّ سَالِمِ بْنِ ابی حَفْصَةُ مِنْ التبرية الخالطين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بوالیة ابی بکر وَ عُمَرَ يُثْبِتُونَ لَهُمَا الْإِمَامَةِ وَ يبغضون عُثْمَانَ وَ طَلْحَةَ وَ الزُّبَيْرِ وَ عَائِشَةَ يَرَوْنَ الْخُرُوجِ مَعَ بُطُونِ وُلِدَ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عبارته بتمامها فِي تَفْسِيرِ التبرية عِنْدَ الْكَلَامُ فِى الْمَذَاهِبُ الْفَاسِدَةِ مِنْ مقياس الْهِدَايَةِ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کشی سالم بن ابی حفصه را از بتریه می شمارد که اعتقاد آن ها چنین است که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ولایت ابو بکر و عمر خلط می کنند و برای آن دو امامت اثبات می کنند و عثمان و طلحه و زبیر و عائشه را مبغوض می دارند و خروج را از برای فرزندی از فرزندان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ما عبارت او را به تمامه در کلام در مذاهب فاسده از مقیاس الهدايه نقل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رُوِيَ عَنْ سَعِيدِ بْنِ جَنَاحَ الْكَشَّى عَنْ عَلِيِّ بْنِ مُحَمَّدِ بْنِ يَزِيدَ الْعَمِّي عَنْ أَحْمَدَ بْنِ مُحَمَّدِ بْنِ عِيسَى عَنِ الْحُسَيْنِ بْنِ سَعِيدٍ عَنْ فَضَالَةَ بْنِ أَيُّوبَ عَنِ الْحُسَيْنِ بْنِ عُثْمَانَ الرَّوَاسِي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مَعِي سَلَمَةُ بْنُ كَهَيْلِ وَ أَبُو الْمِقْدَامِ ثَابِت الْحَدَادُ وَ سَالِمُ بْنُ أَبِي حَفْصَةَ وَ كَثِيرٌ النَّوَّاءُ وَ جَمَاعَةٌ مَعَهُمْ وَ عِنْدَ أَبِي جَعْفَرٍ أَخُوهُ زَيْدُ بْنُ عَلِيٍّ فَقَالُوا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نَتَوَلَّى عَلِيّاً وَ حَسَناً وَ حُسَيْناً وَ نَتَبَرَأَ مِنْ أَعْدَائِهِمْ قَالَ نَعَمْ قَالُوا نَتَوَلَّى أَبَا بَكْرٍ وَ عُمَرَ وَ نَتَبَرَا مِنْ أَعْدَائِهِمْ قَالَ فَالْتَفَتَ إِلَيْهِمْ زَيْدُ بْنُ عَلِيٍّ وَ قَالَ لَهُمْ أَ تَتَبَرَّءُونَ مِنْ فَاطِمَةَ بَتَرْتُمْ أَمْرَنَا بَتَرَكُمُ اللهُ فَيَوْمَئِذٍ سُمُوا الْبُتْرِيَّةَ</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اسناد خود از سدیر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 که سلمه بن كهيل و أبو المقدام، ثابت بن حدّاد، و سالم بن أبي حفصه، و کثیر النوا و جماعتی از ایشان را به همراه داشتم، به محضر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برادر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جمع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و حسن و حسین را دوست می داریم، و از دشمنانشان بیزاری می جوئیم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را دوست می داریم، و از دشمنانشان بیزاری می جوئیم، زید بن علی رو به ایشان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 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مقطوع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نسلتان را قطع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سَعْدِ بْنِ جَنَاحٍ الكشى قَالَ حدثنى عَلِىُّ بْنِ مُحَمَّدِ بْنِ يَزِيدَ القمى عَنْ احْمَدَ بْنِ مُحَمَّدِ بْنِ عِيسَى عَنِ الْحُسَيْنِ بْنِ سَعِيدٍ عَنْ فَضَالَةَ بْنِ أَيُّوبَ عَنِ الْحُسَيْنِ بْنِ عُثْمَانَ الرَّوَّاسِيِّ عَنْ سَدِيرٍ قَالَ دَخَلْتُ علی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معی سَلِّمْهُ بْنِ کهیل وَ أَبُو الْمِقْدَامِ ثَابِتِ الْحَدَّادُ وَ سَالِمِ بْنِ ابی حَفْصَةُ وَ كَثِيرُ النواو جَمَاعَةٍ مَعَهُمْ وَ عِنْدَ ابيجعفر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زَيْدِ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لَا 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عَلِيّاً وَ حَسَناً وَ حسینا وَ نَتَبَرَّأُ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نتولّی أَبَا بَكْرٍ وَ عُمَرَ وَ نَتَبَرَّأُ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فَالْتَفَتَ اليهم زَيْدِ بْنُ عَلِىٍّ فَقَالَ لَهُمْ أتتبرؤون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أتتبرؤون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بترتم أَمَرَنَا بتركم اللَّهِ فَيَوْمَئِذٍ سَمَّوْا البترية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سلمه بن کهیل و ابو مقداد ثابت حداد و سالم بن أبي حفصه و کثیر النوا و عده ای که همراهشان بودند، خدمت امام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زید بن علی هم در محضرشان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زید بن علی هم در محضرشان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و حسن و حسین را دوست داریم و از دشمنانشان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را دوست داریم و از دشمنانشان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زید بن علی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فاطمه بیزاری می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فاطمه بیزارید؟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ما بریدید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نسلتان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آنان را بتريه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بْنَ عيينه، وَ سَلَّمْة، وَ كَثِيرُ النَّوَّاءُ، وَ أَبَا الْمِقْدَامِ، وَ التَّمَّارِ يُعْنَى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أَضَلُّوا كَثِيراً مِمَّنْ ضَلَّ مِنْ هَؤُلَاءِ النَّاسِ، وَ إِنَّهُمْ مِمَّنْ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کشی به اسناد خود از ابو 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بن عتيبه، و سلمه، و كثير نوّاء، و أبو المقدام، و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سالم بن أبی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را که گمراه شده اند به گمراهی کشیده اند، و ایشان از کسانی هستند که خدای عزّ و جلّ درباره آنان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از مردم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روز جزا ایمان آوردیم، در حالی که ایشان مؤمن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مرحوم کشی روایتی نقل می کند که اشاره به ناصبی بودن سالم بن ابی حفصه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 رِجَالِ الْكَشِّيُّ مُحَمَّدِ بْنِ قُولَوَيْهِ عَنْ سَعْدٍ عَنْ أَحْمَدَ بْنِ هِلَالٍ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زُرَارَةُ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فَقَالَ يَا زُرَارَةُ مُتَأَهِّلُ أَنْتَ قَالَ لَا قَالَ وَ مَا يَمْنَعُكَ عَنْ ذَلِكَ قَالَ لِأَنِّي لَا أَعْلَمُ تَطِيبُ مُنَاكَحَةً هَوْلَاءِ أَمْ لَا قَالَ فَكَيْفَ تَصْبِرُ وَ أَنْتَ شَابٌ قَالَ أَشْتَرِى الْإِمَاءَ قَالَ وَ مِنْ أَيْنَ طَابَتْ لَكَ نِكَاحُ الْإِمَاءِ قَالَ إِنَّ الْمَةَ إِنْ رَابَنِي مِنْ أَمْرِهَا شَيْءٌ بِعْتُهَا قَالَ لَمْ أَسْأَلُكَ عَنْ هَذَا وَ لَكِنْ سَأَلْتُكَ مِنْ أَيْنَ طَابَ لَكَ فَرْجُهَا قَالَ لَهُ فَتَأْمُرُنِى أَنْ أَتَزَوَّجَ قَالَ لَهُ ذَاكَ إِلَيْكَ قَالَ فَقَالَ لَهُ زُرَارَةً هَذَا الْكَلَامُ يَنْصَرِفُ عَلَى ضَرْبَيْنِ إِمَّا أَنْ لَا تُبَالِىَ أَنْ أَعْصِيَ اللَّهَ إِذْ لَمْ تَأْمُرْنِي بِذَلِكَ وَ الْوَجْهُ الْآخَرُ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لِى قَالَ فَقَالَ عَلَيْكَ بِالْبَلْهَاءِ قَالَ فَقُلْتُ مِثْلُ الَّتِي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سَالِمِ بْنِ أَبِي حَفْصَةَ قَالَ لَا الَّتِي لَا تَعْرِفُ مَا أَنْتُمْ عَلَيْهِ وَ لَا تَنْصِب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آیا تو همسر داری؟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در ازدواج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ازدواج با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یا 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تحمّل می کنی با این که جوانی؟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را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کنیزان برایت پاک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از بعضی از کارهای کنیز دل چرکین شدم، او را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این باره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پرسیدم که از کجا آمیزش با او برایت پاک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دستور می دهید که ازدواج کنم؟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گونه 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باکی ندارید از این که من معصیت خدا کنم؛ زیرا تنها مرا به آن امر نکردید و گونه دوم این که شما مرا آزاد گذاشته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زنان ساده دل و پاک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زنانی که بر عقیده حکم بن عتيبه و سالم بن ابی حفصه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نه فکر و مذهب شما را می شناسد و نه دشمنی می ورزد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روایت استفاده می کنیم که آن ها ناصبی بودند</w:t>
      </w:r>
      <w:r>
        <w:rPr>
          <w:rFonts w:eastAsia="IRNazanin" w:cs="IRNazanin"/>
          <w:color w:val="111111"/>
          <w:sz w:val="28"/>
          <w:szCs w:val="28"/>
          <w:rtl w:val="true"/>
          <w:lang w:bidi="fa-IR"/>
        </w:rPr>
        <w:t xml:space="preserve">. </w:t>
      </w:r>
      <w:bookmarkStart w:id="621" w:name="pg9637_90604"/>
    </w:p>
    <w:p>
      <w:pPr>
        <w:pStyle w:val="Heading2"/>
        <w:numPr>
          <w:ilvl w:val="1"/>
          <w:numId w:val="1"/>
        </w:numPr>
        <w:rPr/>
      </w:pPr>
      <w:bookmarkStart w:id="622" w:name="__RefHeading___Toc7668860_2870459653"/>
      <w:bookmarkStart w:id="623" w:name="_Toc266"/>
      <w:bookmarkEnd w:id="621"/>
      <w:bookmarkEnd w:id="622"/>
      <w:r>
        <w:rPr>
          <w:rtl w:val="true"/>
        </w:rPr>
        <w:t xml:space="preserve">جلسه چهل و هشتم </w:t>
      </w:r>
      <w:r>
        <w:rPr/>
        <w:t>98/10/10</w:t>
      </w:r>
      <w:bookmarkEnd w:id="623"/>
    </w:p>
    <w:p>
      <w:pPr>
        <w:pStyle w:val="Heading3"/>
        <w:numPr>
          <w:ilvl w:val="2"/>
          <w:numId w:val="1"/>
        </w:numPr>
        <w:rPr/>
      </w:pPr>
      <w:bookmarkStart w:id="624" w:name="__RefHeading___Toc7668862_2870459653"/>
      <w:bookmarkStart w:id="625" w:name="_Toc267"/>
      <w:bookmarkEnd w:id="624"/>
      <w:r>
        <w:rPr>
          <w:rtl w:val="true"/>
        </w:rPr>
        <w:t>اشاره</w:t>
      </w:r>
      <w:bookmarkEnd w:id="625"/>
    </w:p>
    <w:p>
      <w:pPr>
        <w:pStyle w:val="Heading3"/>
        <w:numPr>
          <w:ilvl w:val="2"/>
          <w:numId w:val="1"/>
        </w:numPr>
        <w:rPr/>
      </w:pPr>
      <w:bookmarkStart w:id="626" w:name="__RefHeading___Toc7668864_2870459653"/>
      <w:bookmarkStart w:id="627" w:name="_Toc268"/>
      <w:bookmarkEnd w:id="626"/>
      <w:r>
        <w:rPr>
          <w:rtl w:val="true"/>
        </w:rPr>
        <w:t>انحراف سران و شخصیت های بتریه</w:t>
      </w:r>
      <w:bookmarkEnd w:id="627"/>
    </w:p>
    <w:p>
      <w:pPr>
        <w:pStyle w:val="Heading3"/>
        <w:numPr>
          <w:ilvl w:val="2"/>
          <w:numId w:val="1"/>
        </w:numPr>
        <w:rPr/>
      </w:pPr>
      <w:bookmarkStart w:id="628" w:name="__RefHeading___Toc7668866_2870459653"/>
      <w:bookmarkStart w:id="629" w:name="_Toc269"/>
      <w:bookmarkEnd w:id="628"/>
      <w:r>
        <w:rPr>
          <w:rtl w:val="true"/>
        </w:rPr>
        <w:t>کثیر النواء</w:t>
      </w:r>
      <w:bookmarkEnd w:id="629"/>
    </w:p>
    <w:p>
      <w:pPr>
        <w:pStyle w:val="BookText"/>
        <w:rPr/>
      </w:pPr>
      <w:r>
        <w:rPr>
          <w:rFonts w:ascii="Amiri" w:hAnsi="Amiri" w:eastAsia="Amiri" w:cs="Amiri"/>
          <w:color w:val="111111"/>
          <w:sz w:val="28"/>
          <w:sz w:val="28"/>
          <w:szCs w:val="28"/>
          <w:rtl w:val="true"/>
          <w:lang w:bidi="ar-SA"/>
        </w:rPr>
        <w:t>مرحوم شیخ طوسی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النواء از 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جزو بتریه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محمد بن ادریس در کتاب خود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النَّوَّاءِ الَّذِي تُنْسَبُ البترية مِنَ الزَّيْدِيَّةِ اليه لانه كَانَ ابْتُرْ الْيَدِ</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7668868_2870459653"/>
      <w:bookmarkStart w:id="631" w:name="_Toc270"/>
      <w:bookmarkEnd w:id="630"/>
      <w:r>
        <w:rPr>
          <w:rtl w:val="true"/>
        </w:rPr>
        <w:t>روایات در مورد کثیر النواء</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قَالَ حَدَّثَنِي أَحْمَدُ بْنُ مُحَمَّدٍ، عَنْ عَلِيِّ بْنِ الْحَكَمِ، عَنْ سَيْفِ بْنِ عَمِيرَةَ، عَنْ أَبِي بَكْرِ الْحَضْرَمِيِّ،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اللَّهُمَّ إِنِّى إِلَيْكَ مِنْ كَثِيرِ النَّوَاءِ بَرِى فِى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کثیر النوا در دنیا و آخرت برائت و بیزاری می جویم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لِكَثِيرِ النَّوَّاءِ مَا أَشَدَّ اسْتِخْفَافَكَ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قَالَ لِأَنِّي سَمِعْتُ مِنْهُ شَيْئاً لَا أَحِبُّهُ أَبَداً،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السَّبْعَ تُفَتَّحُ بِمُحَمَّدٍ وَ عِتْرَتِهِ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کثیر النواء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سبک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او چیزی را شنیدم که ابدا دوست ندارم، شنیدم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اختیار محمد و عترت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بتريه زعامت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ادریس در کتاب مستدرکات از کتاب ابان بن تغلب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أَبَانُ بْنُ تَغْلِبَ عَنْ مُحَمَّدِ بْنِ عَلِيٍّ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 جَمَاعَةً مِنْ أَصْحَابِنَا فَذُكِرَ كَثِيرٌ النَّوَاءُ قَالَ وَ بَلَغَهُ عَنْهُ أَنَّهُ ذَكَرَهُ بِشَيْءٍ فَقَالَ لَنَا أَبُو عَبْدِ اللَّهِ أَمَا إِنَّكُمْ إِنْ سَأَلْتُمْ عَنْهُ وَجَدتُمُوهُ أَنَّهُ لِغَيَّهِ فَلَمَّا قَدِمْنَا الْكُوفَةَ سَأَلْتُ عَنْ مَنْزِلِهِ فَدَلِلْتُ عَلَيْهِ فَأَتَيْنَا مَنْزِلَهُ فَإِذَا دَارٌ كَبِيرَةً فَسَأَلْنَا عَنْهُ فَقَالَ فِي ذَلِكَ الْبَيْتِ عَجُوزَةٌ كَبِيرَةً قَدْ أَتَى عَلَيْهَا سِنُونَ كَثِيرَةً فَسَلَّمْنَا عَلَيْهَا وَ قُلْنَا لَهَا نَسْأَلُكِ عَنْ كَثِيرِ النَّوَاءِ قَالَتْ وَ مَا حَاجَتُكُمْ إِلَى أَنْ تَسْأَلُوا عَنْهُ قُلْتُ لِحَاجَةٍ إِلَيْهِ قَالَتْ لَنَا وُلِدَ فِي ذَلِكَ الْبَيْتِ وَلَدَتْهُ أُمُّهُ سَادِسَ سِتَّةٍ مِنَ الزِّنَاءِ قَالَ مُحَمَّدُ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هَذَا كَثِيرٌ النَّوَّاءُ الَّذِي يُنْسَبُ الْبُتْرِيَّةُ مِنَ الزَّيْدِيَّةِ إِلَيْهِ لِأَنَّهُ كَانَ أَبْتَرَ الْيَدِ قَالَ مُحَمَّدُ بْنُ إِدْرِيسَ رَه يَحْسُنُ أنْ يُقَالَ هَاهُنَا كَانَ مَقْطُوعَ الْيَدِ</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جماعتی از اصحاب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اسم كثير النوا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امام رسید که او چیزی نسبت به امام گفته است 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او تحقیق کنید، او را ولد حرام می یابید پس چون به کوفه رفتیم، از منزل او سوال کردم پس به سوی منزل او راهنمایی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که خانه بزرگی بود رسیدیم، از آن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پیرزنی کهن سال است که سال های زیادی از عمر او می گذرد پس بر او سلام کردیم و گفتیم ما راجع به كثير النواء سوال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سوال کردن راجع به او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نیازی که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متولد شد مادرش او را به دنیا آورد؛ در حالی که ششمین فرزند زنای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کثیر النوائی است که بتریه از زیدیه به او منسوبند؛ چون دستش قطع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حلال زاده باشند نسبت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ندارند،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بودند که جزو اسرا به شام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 اعدائى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على قاتلین ابی، یزید با مشاوران خود در مورد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هم در مورد ایمان آورندگان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مشاوران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نظر به قتل ندادند؛ اما مشاوران تو نظر به قتل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آنان نظر به قتل ندادند اما مشاوران تو نظر به قتل دادند؟ چون آن ها حلال زاده بودند؛ امّا اینان حرام زاده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الْحَسَنِ بْنِ فَضَّالٍ، عَنِ الْعَبَّاسِ بْنِ عَامِرٍ وَ جَعْفَرِ بْنِ مُحَمَّدِ بْنِ حَكِيمٍ، عَنْ أَبَانِ بْنِ عُثْمَانَ الْأَحْمَرِ،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إِذْ جَاءَتْ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قَطَعَهَا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تَشْهَدَ كَلَامَهَا؟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أَلَان فَادْنُ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فَأَجْلَسَنِى عَلَى عَقَبَةِ الطَّنْفِسَةِ ثُمَّ دَخَلَتْ فَتَكَلَّمَتْ، فَإِذَا هِيَ امْرَأَةً بَلِيغَةً، فَسَأَلَتْهُ عَنْ فَلَانٍ وَ فَلَانٍ،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إِذَا لَقِيتُهُ إِنَّكَ أَمَرْتَنِي بِوَلَايَتِهِمَا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الَّذِي مَعَكَ عَلَى الطَّنْفِسَةِ يَأْمُرُنِي بِالْبَرَاءَةِ مِنْهُمَا، وَ كَثِيرُ النَّوَّاءُ يَأْمُرُنِي بِوَلَايَتِهِمَا، فَأَيُّهُمَا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أَصْحَابُهُ أَحَبُّ إِلَيَّ مِنْ كَثِيرٍ النَّوَاءِ وَ أَصْحَابِهِ، إِنَّ هَذَا يُخَاصِمُ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يَحْكُم بِما أَنْزَلَ اللَّهُ فَأُولئِكَ هُمُ الْكَافِرُونَ وَ مَنْ لَمْ يَحْكُمْ بِما أَنْزَلَ اللَّهُ فَأُولئِكَ هُمُ الظَّالِمُونَ وَ مَنْ لَمْ يَحْكُمْ بِما أَنْزَلَ اللهُ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خَشِيتُ أَنْ تَذْهَبَ فَتَخْبِرَ كَثِيرَ النَّوَاءِ فَتَشْهَرَنِي بِالْكُوفَةِ، اللَّهُمَّ إِنِّى إِلَيْكَ مِنْ كَثِيرِ النَّوَاءِ بَرِيءٌ فِي الدُّنْيَا وَ الْآخِرَةِ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ام خالد؛ همان زنی که یوسف بن عمر از او بریده بود؛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سخن این زن را بشنوی؟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اش داد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کنار خود روی تشک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مزبور از در وارد شد و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 سخنوری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درباره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پروردگارم را دیدار کردم، بگویم که تو به من دستور دادی دوستشان بدارم؟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شخص که روی تشک در کنار تو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می دهد که از آنان بیزاری بجویم و کثیر النوا به من دستور می دهد آن دو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نفر بهترند و تو بیشتر آن ها را دوست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مرد در پیش من محبوب تر از کثیر النوا و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کسی است که احتجاج و مناظره می کند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بر طبق آن چه خدا نازل کرده حکم نکند پس آنان کافران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که بر طبق آن چه خدا نازل فرموده حکم نکند پس ایشان ستمکاران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بر طبق آن چه خدا نازل فرموده حکم نکند پس آنان عصیان کاران هستند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کثير النوا شخصی ناصبی، بد زبان و ولد حرام است و طرفداران او هم که هنگام ظهور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کنند، اشخاصی با تفکراتی ناصبی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جریان ربطی به علمای شیعه ندارد</w:t>
      </w:r>
      <w:r>
        <w:rPr>
          <w:rFonts w:eastAsia="IRNazanin" w:cs="IRNazanin"/>
          <w:color w:val="111111"/>
          <w:sz w:val="28"/>
          <w:szCs w:val="28"/>
          <w:rtl w:val="true"/>
          <w:lang w:bidi="fa-IR"/>
        </w:rPr>
        <w:t xml:space="preserve">. </w:t>
      </w:r>
      <w:bookmarkStart w:id="632" w:name="pg9637_90607"/>
    </w:p>
    <w:p>
      <w:pPr>
        <w:pStyle w:val="Heading2"/>
        <w:numPr>
          <w:ilvl w:val="1"/>
          <w:numId w:val="1"/>
        </w:numPr>
        <w:rPr/>
      </w:pPr>
      <w:bookmarkStart w:id="633" w:name="__RefHeading___Toc7668870_2870459653"/>
      <w:bookmarkStart w:id="634" w:name="_Toc271"/>
      <w:bookmarkEnd w:id="632"/>
      <w:bookmarkEnd w:id="633"/>
      <w:r>
        <w:rPr>
          <w:rtl w:val="true"/>
        </w:rPr>
        <w:t xml:space="preserve">جلسه ی چهل و نهم </w:t>
      </w:r>
      <w:r>
        <w:rPr/>
        <w:t>98/10/15</w:t>
      </w:r>
      <w:bookmarkEnd w:id="634"/>
    </w:p>
    <w:p>
      <w:pPr>
        <w:pStyle w:val="Heading3"/>
        <w:numPr>
          <w:ilvl w:val="2"/>
          <w:numId w:val="1"/>
        </w:numPr>
        <w:rPr/>
      </w:pPr>
      <w:bookmarkStart w:id="635" w:name="__RefHeading___Toc7668872_2870459653"/>
      <w:bookmarkStart w:id="636" w:name="_Toc272"/>
      <w:bookmarkEnd w:id="635"/>
      <w:r>
        <w:rPr>
          <w:rtl w:val="true"/>
        </w:rPr>
        <w:t>انحراف سران و شخصیت های بتریه</w:t>
      </w:r>
      <w:bookmarkEnd w:id="636"/>
    </w:p>
    <w:p>
      <w:pPr>
        <w:pStyle w:val="Heading3"/>
        <w:numPr>
          <w:ilvl w:val="2"/>
          <w:numId w:val="1"/>
        </w:numPr>
        <w:rPr/>
      </w:pPr>
      <w:bookmarkStart w:id="637" w:name="__RefHeading___Toc7668874_2870459653"/>
      <w:bookmarkStart w:id="638" w:name="_Toc273"/>
      <w:bookmarkEnd w:id="637"/>
      <w:r>
        <w:rPr>
          <w:rtl w:val="true"/>
        </w:rPr>
        <w:t>زکریا بن محمد بن علی بن حسین بن علی</w:t>
      </w:r>
      <w:bookmarkEnd w:id="638"/>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سعید قائل به امامت زکریا بن محمد بن علی بن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مختصری پیرامون شخصیت زکریا بن محمد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در کتاب شریف سفینة البحار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المجلسى جُمْلَةٍ مِنْ معتقدات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الْمَوَاقِفَ وَ 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الْمُنْتَظَرِ هُوَ زَكَرِيَّا بْنِ مُحَمَّدِ بْنِ عَلِىٍّ بْنِ الْحُسَيْنِ بْنِ عَلِيٍّ وَ هُوَ حَيُّ فِي جَبَلٍ حاجر الَىَّ أَنْ يُؤْمَرَ بِالْخُرُوجِ، وَ قِيلَ كَانَ يُلَقَّبُ بالأبتر فَنَسَبَ اليه البترية مِنَ الزَّيْدِيَّةِ</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بعضی از اعتقادات مغیره را به نقل از مواقف ذکر می کند و از او حکایت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زكريا بن محمد بن علی بن حسین بن علی است و او زنده در کوه حاجر تا هنگامی که امر به خروج شود هست،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ابتر بود پس بتریه از زیدیه به او نسبت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طحاونی در کتاب کشاف اصطلاحات الفنون و العلوم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هَؤُلَاءِ يَقُولُونَ الامام الْمُنْتَظَرُ هُوَ زَكَرِيَّا بْنِ مُحَمَّدِ بْنِ عَلِىٍّ بْنِ الْحُسَيْنِ بْنِ عَلَىَّ وَ هُوَ حَيُّ وَ قَالَ بَعْضُهُمْ هُوَ الْمُغِيرَةُ كَذَا فِى شَرْحِ الْمَوَاقِفَ فَلَعَنَهُ اللَّهُ عَلَيْهِمْ وَ عَلَى عقائدهم الْبَاطِلَةِ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همان زکریا بن محمد بن علی بن حسین بن علی است و او زنده است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مغیره است هم چنین در شرح مواقف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آنان و بر اعتقادات باطل آن 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محمد، فرزند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فرزندی به نام زکریا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ذکر شده است که محمد فرزند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فرزند داشت، که چهار فرزند او پسر بودند و نام زکریا را برای هیچ یک ذکر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طبقات ابن سعد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النهايه ابن كثير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اعلام النبلا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چنین فرزندی برای محمد فرزند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bookmarkStart w:id="639" w:name="pg9637_90608"/>
    </w:p>
    <w:p>
      <w:pPr>
        <w:pStyle w:val="BookText"/>
        <w:rPr/>
      </w:pPr>
      <w:bookmarkEnd w:id="639"/>
      <w:r>
        <w:rPr>
          <w:rFonts w:ascii="IRNazanin" w:hAnsi="IRNazanin" w:eastAsia="IRNazanin"/>
          <w:color w:val="111111"/>
          <w:sz w:val="28"/>
          <w:sz w:val="28"/>
          <w:szCs w:val="28"/>
          <w:rtl w:val="true"/>
          <w:lang w:bidi="fa-IR"/>
        </w:rPr>
        <w:t>گمان ما بر این است که کسانی به دنبال تفرق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 ملل و نحل فرقه ها و مذاهب زیادی را به شیعه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ما شیعه کسانی را گویند که معتقد به امامت دوازده امام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هر کسی که از این اعتقاد خارج باشد، اعم از معتقدین به سه یا چهار یا پنج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یازده امام، شیعه نمی باشند و از مذهب شیعه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پیروان زکریا بن محمد هم ربطی به شیعه ندارند و ما هم از این فرقه دفاع نمی کنیم</w:t>
      </w:r>
      <w:r>
        <w:rPr>
          <w:rFonts w:eastAsia="IRNazanin" w:cs="IRNazanin"/>
          <w:color w:val="111111"/>
          <w:sz w:val="28"/>
          <w:szCs w:val="28"/>
          <w:rtl w:val="true"/>
          <w:lang w:bidi="fa-IR"/>
        </w:rPr>
        <w:t>.</w:t>
      </w:r>
    </w:p>
    <w:p>
      <w:pPr>
        <w:pStyle w:val="Heading3"/>
        <w:numPr>
          <w:ilvl w:val="2"/>
          <w:numId w:val="1"/>
        </w:numPr>
        <w:rPr/>
      </w:pPr>
      <w:bookmarkStart w:id="640" w:name="__RefHeading___Toc7668876_2870459653"/>
      <w:bookmarkStart w:id="641" w:name="_Toc274"/>
      <w:bookmarkEnd w:id="640"/>
      <w:r>
        <w:rPr>
          <w:rtl w:val="true"/>
        </w:rPr>
        <w:t>ثابت بن هرمز ابو المقدام</w:t>
      </w:r>
      <w:bookmarkEnd w:id="641"/>
    </w:p>
    <w:p>
      <w:pPr>
        <w:pStyle w:val="BookText"/>
        <w:rPr/>
      </w:pPr>
      <w:r>
        <w:rPr>
          <w:rFonts w:ascii="IRNazanin" w:hAnsi="IRNazanin" w:eastAsia="IRNazanin"/>
          <w:color w:val="111111"/>
          <w:sz w:val="28"/>
          <w:sz w:val="28"/>
          <w:szCs w:val="28"/>
          <w:rtl w:val="true"/>
          <w:lang w:bidi="fa-IR"/>
        </w:rPr>
        <w:t>مرحوم مامقانی در مورد شخصیت ابو المقدام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هُرْمُزَ الْفَارِسِيِّ أَبُو الْمِقْدَامِ العجلى مَوْلَاهُمْ الكوفى الْحَدَّادِ مِنْ أَعْلَامِ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 مِنْ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بكاظمة وَ كَانَ كَثِيرُ الْجَيْشُ، عَظِيمُ الْمَدَدِ،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أَحَدُ مِنِ النَّاسِ أَعْدَى لِلْعَرَبِ وَ الْإِسْلَامِ مِنْ هُرْمُزَ، وَ لِذَلِكَ ضَرْبَةً الْعَرَبِ فِيهِ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يُنَافِي كَوْنِهِ بتريّا، كَوْنُهُ مِنْ أَصْحَابِ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روایته عَنْهُمَا، مُضَافاً إِلَى أَنْ البترية يَقُولُونَ بِإِمَامَةِ أَبِى بَكْرٍ وَ عُمَرُ أَيْضاً،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فِى رَوْضَةِ الْكَافِي، عَنِ ابْنِ مَحْبُوبٍ، عَنْ عَمْرِو بْنِ أَبِى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یزعمون أَنْ بَيْعُهُ أَبِى بَكْرٍ حَيْثُ اجْتَمَعَ النَّاسُ كَانَتْ رِضًا اللَّهِ عَزَّ ذَكَرَهُ، وَ ما كَانَ اللَّهُ لِيَفْتِنَ أُمِّهِ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يَقْرَءُونَ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 وَ سَيَجْزِى اللهُ الشَّاکِرِین</w:t>
      </w:r>
      <w:r>
        <w:rPr>
          <w:rStyle w:val="FootnoteAnchor"/>
          <w:rtl w:val="true"/>
        </w:rPr>
        <w:footnoteReference w:id="2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يَفْتَرُونَ عَلَى وَجْهٍ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قَدْ أَخْبَرَ عَنِ الَّذِينَ مِنْ قَبْلِهِمْ مِنَ الْأُمَمُ أَنَّهُمْ قَدِ اخْتَلَفُوا مِنْ بَعْدِ ما جاءَتْهُمُ الْبَيِّناتُ،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عِيسَى ابْنَ مَرْيَمَ الْبَيِّنَاتِ وَ أَيَّدناهُ بِرُوحِ</w:t>
      </w:r>
    </w:p>
    <w:p>
      <w:pPr>
        <w:pStyle w:val="BookText"/>
        <w:rPr/>
      </w:pPr>
      <w:r>
        <w:rPr>
          <w:rFonts w:ascii="Amiri" w:hAnsi="Amiri" w:eastAsia="Amiri" w:cs="Amiri"/>
          <w:color w:val="111111"/>
          <w:sz w:val="28"/>
          <w:sz w:val="28"/>
          <w:szCs w:val="28"/>
          <w:rtl w:val="true"/>
          <w:lang w:bidi="ar-SA"/>
        </w:rPr>
        <w:t>الْقُدْسِ وَ لَوْ شَاءَ اللَّهُ مَا اقْتَتَلَ الَّذِينَ مِنْ بَعْدِهِمْ مِنْ بَعْدِ مَا جَاءَتْهُمُ الْبَيِّنَاتُ وَ لكِنِ اخْتَلَفُوا فَمِنْهُمْ مَنْ آمَنَ وَ مِنْهُمْ صلى الله مَنْ كَفَرَ وَ لَوْ شَاءَ اللَّهُ مَا اقْتَتَلُوا وَلَكِنَّ اللَّهَ يَفْعَلُ ما يُريدُ</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هَذَا مَا يُسْتَدَلُّ بِهِ عَلَى أَنَّ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مِنْ بَعْدِهِ، فَمِنْهُمْ مَنْ آمَنَ، وَ 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الْخَبَرَ يُنَافِي كَوْنِهِ بتريّا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 مِنْهُ مَا عَنْ كِتَابُ عَبَّادِ الَّذِى يَرْوِيهِ هَارُونَ بْنِ مُوسَى بْنِ أَحْمَدَ التَّلَّعُكْبَرِيِّ، عَنْ أَبَى عَلَى مُحَمَّدِ بْنِ هَمَّامِ بْنِ سُهَيْلٍ، عَنْ أَبِي جَعْفَرٍ مُحَمَّدِ بْنِ أَحْمَدَ ابْنِ خَاقَانَ النهدى، عَنْ مُحَمَّدِ بْنُ عَلِىٍّ بْنِ إِبْرَاهِيمَ أَبَى سمينه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عَنْ عَمْرِو بْنِ ثَابِتٍ،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نُجُومُ السَّمَاءِ أَمَانُ لِأَهْلِ السَّمَاءِ، فَإِذَا ذَهَبَتْ نُجُومِ السَّمَاءِ أَتَى أَهْلِ السَّماءِ بِمَا يَكْرَهُونَ، وَ نُجُومِ مِنْ أَهْلُ </w:t>
      </w:r>
    </w:p>
    <w:p>
      <w:pPr>
        <w:pStyle w:val="BookText"/>
        <w:rPr/>
      </w:pPr>
      <w:r>
        <w:rPr>
          <w:rFonts w:ascii="Amiri" w:hAnsi="Amiri" w:eastAsia="Amiri" w:cs="Amiri"/>
          <w:color w:val="111111"/>
          <w:sz w:val="28"/>
          <w:sz w:val="28"/>
          <w:szCs w:val="28"/>
          <w:rtl w:val="true"/>
          <w:lang w:bidi="ar-SA"/>
        </w:rPr>
        <w:t>بَيتى مِن وُلْدى أحَدَ عَشَرَ نَجماً أَمَانٌ فِى الْأَرْضِ لِأَهْلِ الْأَرْضِ أَنْ تَمِيدَ بِأهْلِهَا، فَإِذَا ذَهَبَتْ نُجُومُ أَهْلِ بَيْتِي مِنَ اَلْأَرْضِ أَتَى أَهْلَ اَلْأَرْضِ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شَهَادَةِ اَلْكُشَى بِكَوْنِهِ بترِياً، وَ الرواية اَلنَّاطِقَةُ بِذَلِكَ اَلْمُتَقَدِّمَةِ فِي اَلْمَوْضِعِ اَلْمُشَارِ إِلَيْهِ، وَ بَيْنَ اَلرِّوَايَةِ اَلْمَزْبُورَةِ آنِفاً اَلْكَاشِفَةُ عَنْ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أَوَّلِ أَمْرِهِ بُتْرِيّاً لِمَا نَقَلَهُ مِنِ اِحْتِجَاجِ العامة، ثُمَّ لَمَّا وَصَلَ إِلَى مَحْضَرِ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اِسْتَفْسِرْ عَنْ حُجَّتِهِمْ،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حُجَّتِهِمْ عَدْلٌ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اَلْإِشْكَالَ فِي أَنَّهُ لَمْ يُرِدْ فِيهِ مَدْحٌ يَلْحَقْهُ بِالْحِسَانِ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هرمز فارسی ابو المقدام عجلی حداد از بزرگان عجم و در 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کافرتر از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لشگریان زیاد و کمک و مدد عظیمی داشت،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 از هرمز برای عرب و اسلام نبود و به همین جهت عرب به او ضرب المثل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بتریه بودن او با این که از اصحاب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ایشان روایت می کند منافاتی ندارد، بتریه قائل به امامت ابو بکر و عمر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روضه کافی از ابن محبوب از عمرو بن ابی المقدام از پدرش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چنین گمان می برند که چون همه مردم در بیعت با ابو بکر همداستان شدند پس این امر مورد خشنودی پروردگار بوده است و چنین نیست که خداوند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او به فتنه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کتاب خدا را نخوانده اند و پروردگار نمی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جز فرستاده ای نیست که پیش از او فرستادگانی در گذشته اند، آیا اگر او بمیرد یا کشته شود شما به عقب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عقب بازگردد زیانی به خدا نرساند، و خداوند سپاسگزاران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آیه را به گونه ای دیگر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خداوند عزّ و جل، پیرامون امّت های پیش از ایشان خبر داده که پس از آمدن دلایل دندانشکن و روشن، با هم اختلاف یافتند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عیسی بن مریم حجّت ها دادیم و او را با روح القدس یاری رساندیم، و اگر خدا می خواست آن ها که پس از پیامبران آمدند با وجود دلیل هایی که برایشان آمده بود با یک دیگر کارزار نمی کردند، ولی باز هم اختلاف کردند، از آن ها کسانی بودند که ایمان داشتند و کسانی بودند که کفر ورزیدند، و اگر خدا</w:t>
      </w:r>
    </w:p>
    <w:p>
      <w:pPr>
        <w:pStyle w:val="BookText"/>
        <w:rPr/>
      </w:pPr>
      <w:r>
        <w:rPr>
          <w:rFonts w:ascii="IRNazanin" w:hAnsi="IRNazanin" w:eastAsia="IRNazanin"/>
          <w:color w:val="111111"/>
          <w:sz w:val="28"/>
          <w:sz w:val="28"/>
          <w:szCs w:val="28"/>
          <w:rtl w:val="true"/>
          <w:lang w:bidi="fa-IR"/>
        </w:rPr>
        <w:t>می خواست با هم کارزار نمی کردند، ولی خدا هر چه خواهد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همین آیه، خود دلیلی است بر آن که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او با هم اختلاف یافتند و برخی از ایشان ایمان آوردند و پاره ای دیگر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با بتری بودن ثابت بن هرمز منافات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از آن روایت آن چه از کتاب عباد که هارون بن موسی بن احمد تلعکبری آن را روایت کند از ابو علی محمد بن همام بن سهیل از ابو جعفر محمد بن احمد بن خاقان نهدی از محمد بن علی بن ابراهيم ابو سمينه</w:t>
      </w:r>
      <w:r>
        <w:rPr>
          <w:rFonts w:eastAsia="IRNazanin" w:cs="IRNazanin"/>
          <w:color w:val="111111"/>
          <w:sz w:val="28"/>
          <w:szCs w:val="28"/>
          <w:rtl w:val="true"/>
          <w:lang w:bidi="fa-IR"/>
        </w:rPr>
        <w:t xml:space="preserve">: </w:t>
      </w:r>
      <w:bookmarkStart w:id="642" w:name="pg9637_90610"/>
    </w:p>
    <w:p>
      <w:pPr>
        <w:pStyle w:val="BookText"/>
        <w:rPr/>
      </w:pPr>
      <w:bookmarkEnd w:id="642"/>
      <w:r>
        <w:rPr>
          <w:rFonts w:ascii="IRNazanin" w:hAnsi="IRNazanin" w:eastAsia="IRNazanin"/>
          <w:color w:val="111111"/>
          <w:sz w:val="28"/>
          <w:sz w:val="28"/>
          <w:szCs w:val="28"/>
          <w:rtl w:val="true"/>
          <w:lang w:bidi="fa-IR"/>
        </w:rPr>
        <w:t xml:space="preserve">عباد از عمرو بن ثابت از پدرش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امان اهل آسمان هستند و هنگامی که ستارگان آسمان از بین روند بر اهل آسمان آن چه کراهت دارند آید و ستارگان اهل بیت من یازده نفر از فرزندان من هستند که امان اهل زمین هستند پس هنگامی که ستارگان اهل بیت من از زمین بروند، اهل زمین را آن چه کراهت دارند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برای جمع بین شهادت کشی بر بتری بودن او و روایت ناطقه به آن و بین روایت که کاشف از خلاف آن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در اول امر بتری بوده است، به جهت آن چه از احتجاج عامه نقل کرد، ولی چون به محضر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دلائل ایشان سوال کرد و امام فساد حجت اهل سنت را روشن کرد، به مذهب حق عدول کرد و لکن اشکال در این است که مدحی در مورد او وارد نشده تا او را به حسان ملحق کند</w:t>
      </w:r>
      <w:r>
        <w:rPr>
          <w:rFonts w:eastAsia="IRNazanin" w:cs="IRNazanin"/>
          <w:color w:val="111111"/>
          <w:sz w:val="28"/>
          <w:szCs w:val="28"/>
          <w:rtl w:val="true"/>
          <w:lang w:bidi="fa-IR"/>
        </w:rPr>
        <w:t>.»</w:t>
      </w:r>
    </w:p>
    <w:p>
      <w:pPr>
        <w:pStyle w:val="Heading3"/>
        <w:numPr>
          <w:ilvl w:val="2"/>
          <w:numId w:val="1"/>
        </w:numPr>
        <w:rPr/>
      </w:pPr>
      <w:bookmarkStart w:id="643" w:name="__RefHeading___Toc7668878_2870459653"/>
      <w:bookmarkStart w:id="644" w:name="_Toc275"/>
      <w:bookmarkEnd w:id="643"/>
      <w:r>
        <w:rPr>
          <w:rtl w:val="true"/>
        </w:rPr>
        <w:t>سلمه بن کهیل ابو یحیی حضرمی</w:t>
      </w:r>
      <w:bookmarkEnd w:id="644"/>
    </w:p>
    <w:p>
      <w:pPr>
        <w:pStyle w:val="BookText"/>
        <w:rPr/>
      </w:pPr>
      <w:r>
        <w:rPr>
          <w:rFonts w:ascii="IRNazanin" w:hAnsi="IRNazanin" w:eastAsia="IRNazanin"/>
          <w:color w:val="111111"/>
          <w:sz w:val="28"/>
          <w:sz w:val="28"/>
          <w:szCs w:val="28"/>
          <w:rtl w:val="true"/>
          <w:lang w:bidi="fa-IR"/>
        </w:rPr>
        <w:t>ابو الفرج اصفهانی در مقاتل الطالبین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حَنِيفَةَ مَنْ يَأْتِى زَيْداً فى هَذَا اَلشَّأْنِ مِنْ فُقَهَاءُ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سَلَيمَهُ بْنُ كُهَيْلٍ، وَ يَزِيدُ بْنُ أَبِي زِيَادٍ، وَ هَرُونُ بْنُ سَعْدٍ وَ هَاشِمُ بْنُ اَلْبَرِيدِ، وَ أَبُو هَاشِمٍ اَلرُّمَّانِيُّ، وَ اَلْحَجَّاجُ بْنُ دِينَارٍ،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لِزَيْدٍ لَكَ عِنْدِي مَعُونُهُ وَ قَوِّهِ عَلَيَّ جِهَادُ عَدُوِّكَ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از فقها از زید تبعیت کند؟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سلیمة بن كهيل، يزيد بن ابی زیاد، هارون بن سعد، هاشم بن برید، ابو هاشم رمانی، حجاج بن دینار و غیر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بگو خرجی و آذوقه تو برای جهاد با دشمنت را من به عهده می گیرم و تهیه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او را از اصحاب امام سجاد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Heading3"/>
        <w:numPr>
          <w:ilvl w:val="2"/>
          <w:numId w:val="1"/>
        </w:numPr>
        <w:rPr/>
      </w:pPr>
      <w:bookmarkStart w:id="645" w:name="__RefHeading___Toc7668880_2870459653"/>
      <w:bookmarkStart w:id="646" w:name="_Toc276"/>
      <w:bookmarkEnd w:id="645"/>
      <w:r>
        <w:rPr>
          <w:rtl w:val="true"/>
        </w:rPr>
        <w:t>روایات در مورد سلمه بن کهیل</w:t>
      </w:r>
      <w:r>
        <w:rPr>
          <w:rtl w:val="true"/>
        </w:rPr>
        <w:t>:</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بْنَ عُيَيْنَةَ، وَ سَلَمَةَ، وَ كَثِيرَ اَلنَّوَّاءِ، وَ أَبَا اَلْمِقْدَامِ، وَ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أَضَلُّوا كَثِيراً مِمَّنْ ضَلَّ مِنْ هَؤُلاَءِ اَلنَّاسُ، هَؤُلاَءِ اَلنَّاسِشُو إِنَّهُمْ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آمَنَّا بِاللَّهِ وَبِالْيَوْمِ الْآخِرِ وَ ما هُمْ بِمُؤْمِنِين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کشی به اسناد خود از ابو 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عتيبه، و سلمه، و كثير نوّاء، و أبو المقدام، و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سالم بن أبي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را که گمراه </w:t>
      </w:r>
    </w:p>
    <w:p>
      <w:pPr>
        <w:pStyle w:val="BookText"/>
        <w:rPr/>
      </w:pPr>
      <w:r>
        <w:rPr>
          <w:rFonts w:ascii="IRNazanin" w:hAnsi="IRNazanin" w:eastAsia="IRNazanin"/>
          <w:color w:val="111111"/>
          <w:sz w:val="28"/>
          <w:sz w:val="28"/>
          <w:szCs w:val="28"/>
          <w:rtl w:val="true"/>
          <w:lang w:bidi="fa-IR"/>
        </w:rPr>
        <w:t>شده اند به گمراهی کشیده اند، و ایشان از کسانی هستند که خدای عزّ و جلّ درباره آنان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از مردم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روز جزا ایمان آوردیم، در حالی که ایشان مؤمن نیستند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الْحُسَيْنِ بْنِ عَلِيٍّ عَنْ أَبِي إِسْحَاقَ ثَعْلَبَةَ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لِسَلَمَةَ بْنِ كَهَيْلِ وَ الْحَكَمِ بْنِ عَتَيْبَةَ شَرِّقَا وَ غَرِّبَا لَنْ تَجِدَا عِلْماً صَحِيحاً إِلَّا شَيْئاً يَخْرُجُ مِنْ عِنْدِنَا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سلمه بن کهیل و حکم بن عتیبه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عالم را بگردید علم صحیح نمی یابید مگر آن چه از نزد ما اهل بیت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در مورد اعتقادات آن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فَسَلَّمْتُ بْنِ كُهَيْلٍ عِنْدَ صَاحِبُ جَامِعُ الرُّوَاةِ شخصان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جَعَلَهُ فِي آخِرِ الْقِسْمِ الْأَوَّلِ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الْقَسْمِ الثَّانِي بتريا، وَ ظاهِرُهُ التَّعَدُّدُ بَلِ التَّعَدُّدُ هُوَ الْحَقُّ الْحَقِيقِ؛ ضَرُورَةٍ أَنْ أَسَاسُ مَذْهَبُ البترية قَائِمُ عَلَى الْقَوْلِ بِإِمَامَةِ أَبِي بَكْرٍ وَ عُمَرَ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يَعْقِلُ أَنْ يَكُونَ الْقَائِلُ وَ لَا بِإِمَامَةِ الْأَوَّلِينَ مِنْ 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يَكُونُ البترى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البترية بوفاق مِنْ أَهْلِ الْحَدِيثِ وَ التَّارِيخِ وَ اللُّغَةِ مَنْ فَرَّقَ الزَّيْدِيَّةِ الْحَادِثَةَ فِي زَمَنِ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الْأَخْبَارِ إِنَّ زَيْداً هُوَ الَّذِي قَالَ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بَتَرْتُمْ أَمْرَنَا بَتَرَكُمُ اَللَّهُ فَسُمُّوا البتريّة، وَ هُمْ أَصْحَابٌ كَثِيرٌ اَلنَّوَّا، وَ اَلْحَسَنُ بْنُ صَالِحٍ، وَ ثَابِتٌ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أَضْرَابِهِمُ اَلَّذِينَ</w:t>
      </w:r>
    </w:p>
    <w:p>
      <w:pPr>
        <w:pStyle w:val="BookText"/>
        <w:rPr/>
      </w:pPr>
      <w:r>
        <w:rPr>
          <w:rFonts w:ascii="Amiri" w:hAnsi="Amiri" w:eastAsia="Amiri" w:cs="Amiri"/>
          <w:color w:val="111111"/>
          <w:sz w:val="28"/>
          <w:sz w:val="28"/>
          <w:szCs w:val="28"/>
          <w:rtl w:val="true"/>
          <w:lang w:bidi="ar-SA"/>
        </w:rPr>
        <w:t xml:space="preserve">خَلَطُوا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اَلشَّيْخَيْنِ، وَ يَرَوْنَ اَلْخُرُوجَ مَعَ اَلْخَارِجِ بِالسَّيْفِ مِنْ وُلْدِ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هُوَ اَلْإِمَامُ، وَلا يَخفَى أنَّهُ لا يَصِحُّ وَصْفُ أَصْحَابِ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بِالْبُتْرِيَّةِ بِهَذَا اَلْمَعْنَى</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بن کهیل نزد صاحب جامع الروات دو شخص است و هم چنین است بنابر تحقیق نزد علامه چون او را در آخر قسم اول از خواص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در قسم دوم او را بتری قرار داده است و ظاهر کلام ایشان تعدد است بلکه تعدد حق حقیق است اساس مذهب بتریه بر قول به امامت ابو بکر و عمر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چنین کسی نمی تواند از خواص اصحاب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به ناچار بتری غیر او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بتریه به اتفاق اهل حدیث و تاریخ و لغت از فرق زیدیه هستند که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اصحاب كثير النوا و حسن بن صالح و ثابت حداد و امثال آنها کسانی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ولایت شیخین مخلوط کردند و اعتقاد دارند که خروج با خروج کننده به شمشیر 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امام است و مخفی نیست که وصف اصحاب علی به بتریه به این معنا صحیح نیست</w:t>
      </w:r>
      <w:r>
        <w:rPr>
          <w:rFonts w:eastAsia="IRNazanin" w:cs="IRNazanin"/>
          <w:color w:val="111111"/>
          <w:sz w:val="28"/>
          <w:szCs w:val="28"/>
          <w:rtl w:val="true"/>
          <w:lang w:bidi="fa-IR"/>
        </w:rPr>
        <w:t xml:space="preserve">.» </w:t>
      </w:r>
      <w:bookmarkStart w:id="647" w:name="pg9637_90612"/>
    </w:p>
    <w:p>
      <w:pPr>
        <w:pStyle w:val="BookText"/>
        <w:rPr/>
      </w:pPr>
      <w:bookmarkEnd w:id="647"/>
      <w:r>
        <w:rPr>
          <w:rFonts w:ascii="IRNazanin" w:hAnsi="IRNazanin" w:eastAsia="IRNazanin"/>
          <w:color w:val="111111"/>
          <w:sz w:val="28"/>
          <w:sz w:val="28"/>
          <w:szCs w:val="28"/>
          <w:rtl w:val="true"/>
          <w:lang w:bidi="fa-IR"/>
        </w:rPr>
        <w:t xml:space="preserve">پس سلمه بن کهیل حضرمی ضعیف و بتری است؛ اگر چه از اصحاب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648" w:name="__RefHeading___Toc7668882_2870459653"/>
      <w:bookmarkStart w:id="649" w:name="_Toc277"/>
      <w:bookmarkEnd w:id="648"/>
      <w:r>
        <w:rPr>
          <w:rtl w:val="true"/>
        </w:rPr>
        <w:t>نتیجه</w:t>
      </w:r>
      <w:r>
        <w:rPr>
          <w:rtl w:val="true"/>
        </w:rPr>
        <w:t>:</w:t>
      </w:r>
      <w:bookmarkEnd w:id="64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سران بتریه و شخصیت و ویژگی های اعتقادی آن ها را بررسی کردیم و معلوم شد که مخالفین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ظهور طرفداران فرقه های انحرافی می باشند و هیچ ارتباطی با فقهای شیعه ندارند و فقیهان؛ چه در دوران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دوران غیبت، و چه در دوران ظهور و حکومت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مدح و تکریم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ناس به معنای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بر خالف دیگر روایات است مگر این که گفته شود مراد نفس زکیه است یا این که بگوئیم ادامه ی نداها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زیاد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اذیت می کردند، به جهت اذیت های آن ها بود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مجبور شدند به طائف هجرت کنند و هم چنین هجرت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مکه به مدینه به خاطر اذیت های قریش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تنها پنج نفر از قریش همراه امام از مکه به عراق آمدند که سه نفر آن ها از بستگان امام بودند امّا فتنه جنگ جمل را به راه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حادثه ی کربلا حتی یك نفر از قریش همراه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نفر که ما را دوست داشته باشند در مکه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مواَع تند قریش علیه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ها قاطعانه برخورد می کرد، در جنگ بدر بیش از هفتاد نفر از آن ها کشته شدند که اکثر آن ها به دست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هم بیان شده که قریش برای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مزاحمت می کنند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 خداوند هفتاد هزار ملك نقاله دارد که اجساد مردگان را به جاهای مناسب آنان انتقال می دهند لذا باید بررسی شود این که امام ابدان آن دو را خارج می کنند چگونه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قیامت است، مرحوم عالمه طباطبائی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عالئمی برای قیامت نقل شده که همان علائم هم برای رجعت نقل شده و هم چنین برای ظهور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 علت آن این است که این امور متقارب به هم هستند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همه ی آن چه خداوند علم دارد علم ندارند، علم به زمان قیامت علم مخصوص به خداوند است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علم ندارند،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مردم نسبت به علم ما مانند انگشتری در بیابان است و علم ما نسبت به علم خداوند مانند انگشتری در بیابان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موعظه و نصیحت و اتمام حجت می کنند نه این که مذاکره کنند،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عمر بن سعد را موعظه کردند و برای او خیر خواهی کردند نه این که مذاکره کنند چون مذاکره به معنای دان امتیاری و گرفتن امتیازی است امّا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امتیازی به مخالفین نمی دهند بلکه بر آنان اتمام حجت 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433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الکبرى؛ ص </w:t>
      </w:r>
      <w:r>
        <w:rPr>
          <w:rFonts w:eastAsia="IRNazanin" w:cs="IRNazanin"/>
          <w:b w:val="false"/>
          <w:bCs w:val="false"/>
          <w:i w:val="false"/>
          <w:iCs w:val="false"/>
          <w:color w:val="333333"/>
          <w:sz w:val="20"/>
          <w:szCs w:val="20"/>
        </w:rPr>
        <w:t>392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الکبرى؛ ص </w:t>
      </w:r>
      <w:r>
        <w:rPr>
          <w:rFonts w:eastAsia="IRNazanin" w:cs="IRNazanin"/>
          <w:b w:val="false"/>
          <w:bCs w:val="false"/>
          <w:i w:val="false"/>
          <w:iCs w:val="false"/>
          <w:color w:val="333333"/>
          <w:sz w:val="20"/>
          <w:szCs w:val="20"/>
        </w:rPr>
        <w:t>403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454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حسنی یك جریان انحرافی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فى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296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فى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للعمانی؛ ص </w:t>
      </w:r>
      <w:r>
        <w:rPr>
          <w:rFonts w:eastAsia="IRNazanin" w:cs="IRNazanin"/>
          <w:b w:val="false"/>
          <w:bCs w:val="false"/>
          <w:i w:val="false"/>
          <w:iCs w:val="false"/>
          <w:color w:val="333333"/>
          <w:sz w:val="20"/>
          <w:szCs w:val="20"/>
        </w:rPr>
        <w:t>317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رجالی نجاشی؛ ص </w:t>
      </w:r>
      <w:r>
        <w:rPr>
          <w:rFonts w:eastAsia="IRNazanin" w:cs="IRNazanin"/>
          <w:b w:val="false"/>
          <w:bCs w:val="false"/>
          <w:i w:val="false"/>
          <w:iCs w:val="false"/>
          <w:color w:val="333333"/>
          <w:sz w:val="20"/>
          <w:szCs w:val="20"/>
        </w:rPr>
        <w:t>132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10097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299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دارالاضواء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البالغة لابن أبی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صوم عاشورا</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شریفه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الذين لعنهم الله فأصمهم و أعمى ابصارهم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يُشَاهَدَ السَّالِكِ الْمُرْتَاضِ نَفْسِهِ وَ عَيْنِهِ الثَّابِتَةُ فِى مِرْآةُ الْمَشَاهِدِ لصفاء عَيْنِ الْمَشَاهِدِ كرؤية بَعْضِ المرتاضين مِنَ الْعَامَّةِ الرفضة بِصُورَةِ الْخِنْزِيرِ بخياله وَ هَذَا لَيْسَ مُشَاهَدَةُ الرفضة كَذَا بَلْ لصفاء مِرْآةُ الرافضى رَأَى الْمُرْتَاضِ نَفْسِهِ الَّتِى هِىَ عَلَى صُورَةِ الْخِنْزِيرِ فِيهَا فَتَوَهَّمَ انْهَ رَأَى الرافضى وَ مَا رَأَى الَّا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الْأُنْسَ،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فى علم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ص </w:t>
      </w:r>
      <w:r>
        <w:rPr>
          <w:rFonts w:eastAsia="IRNazanin" w:cs="IRNazanin"/>
          <w:b w:val="false"/>
          <w:bCs w:val="false"/>
          <w:i w:val="false"/>
          <w:iCs w:val="false"/>
          <w:color w:val="333333"/>
          <w:sz w:val="20"/>
          <w:szCs w:val="20"/>
        </w:rPr>
        <w:t>242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صد هزار یا دویست هزار روایت حفظ 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به معنای غلو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الرواة،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النفى و التغريب،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و الكناز لما عليه من لغة العرب المعول؛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و الكناز لما عليه من لغة العرب المعول؛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حمیت به الثغور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دُرٍّ مَوْرِدَ مُؤَلِّفُ کتاب جَامِعُ االخبار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جَامِعُ األخبار وَ أَخْطَأَ مِنْ نَسَبَهُ إِلَى الصَّدُوقِ بَلْ یروی عَنِ الصَّدُوقِ بِخَمْسٍ وسائط وَ قَدْ یظن کونه تألیف مُؤَلِّفُ مکارم األخالق وَ یحتمل کونه لعلی بْنِ سَعْدٍ الخیاط ألنه قَالَ الشیخ منتجب الدین فی فِهْرِسْتِهِ الفقیه الصَّالِحُ أَبُو الْحَسَنِ علی بْنِ أبی سَعْدِ بْنِ أبی الْفَرْجِ الخیاط عَالِمُ وَرَعَ وَاعِظٍ لَهُ کتاب الْجَامِعِ فی الْأَخْبَارِ وَ یظهر مِنْ بَعْضٍ مواَع الکتاب أَنَّ اسْمَ مُؤَلِّفِهِ مُحَمَّدِ بْنُ مُحَمَّدٍ الشعیری وَ مِنْ بَعْضِهَا أَنَّهُ یروی عَنْ الشیخ جَعْفَرِ بْنِ مُحَمَّدٍ الدوریستی بِوَاسِطَةٍ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مراچعه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رجالیه،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األحادیث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إلى تصانیف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إلى تصانیف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على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االنس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233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الشیعه؛ ص </w:t>
      </w:r>
      <w:r>
        <w:rPr>
          <w:rFonts w:eastAsia="IRNazanin" w:cs="IRNazanin"/>
          <w:b w:val="false"/>
          <w:bCs w:val="false"/>
          <w:i w:val="false"/>
          <w:iCs w:val="false"/>
          <w:color w:val="333333"/>
          <w:sz w:val="20"/>
          <w:szCs w:val="20"/>
        </w:rPr>
        <w:t>412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به معنای غلو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الرواة،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475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فی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درر الآخبار،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بحث پیرامون 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فی علم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غضائری، ص </w:t>
      </w:r>
      <w:r>
        <w:rPr>
          <w:rFonts w:eastAsia="IRNazanin" w:cs="IRNazanin"/>
          <w:b w:val="false"/>
          <w:bCs w:val="false"/>
          <w:i w:val="false"/>
          <w:iCs w:val="false"/>
          <w:color w:val="333333"/>
          <w:sz w:val="20"/>
          <w:szCs w:val="20"/>
        </w:rPr>
        <w:t>82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غضائری، ص </w:t>
      </w:r>
      <w:r>
        <w:rPr>
          <w:rFonts w:eastAsia="IRNazanin" w:cs="IRNazanin"/>
          <w:b w:val="false"/>
          <w:bCs w:val="false"/>
          <w:i w:val="false"/>
          <w:iCs w:val="false"/>
          <w:color w:val="333333"/>
          <w:sz w:val="20"/>
          <w:szCs w:val="20"/>
        </w:rPr>
        <w:t>82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اشمط شخصی که رنگ بدن و موهای سر او به سرخی متمایل باشد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 مَرْمَاری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نواحی سامرّا عند قنطرة و صیف، و کان عامرا کثیر الرهبان، و لأهل اللهو به إلمام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الموضوعی لإحادیث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إلى تصانیف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فى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فى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راجح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مامقانی در مقباس می فرماید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المعروف برجال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حضرت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المعروف برجال الكشی؛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مورد متوکل عباسی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من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ناصبی را چنین توضیح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المتدينون ببغض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نواصب عده قلیلی از اهل سنت هستند و اکثریت عامه نسبت به اهل بیت ارادت و محبت دارند ولی آن چه مطلوب است صرف ارادت نیست بلکه تبعیت ملاک و مطلوب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 تمسکتم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 به قرآن حب به قرآن نیست بلکه تمسک عمل به قرآن است، در یک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تمسكتم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به معنای عمل به دستورات آن دو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 رضا طبسی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الاخبار فيما يتعلق بحال الاحتضار؛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الخاتمة؛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الاخبار فيما يتعلق بحال الاحتضار؛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الاخبار فيما يتعلق بحال الاحتضار؛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الاخبار فيما يتعلق بحال الاحتضار؛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فقيه؛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المالحم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554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319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فى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بحاراألنوار؛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234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بحاراألنوار؛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بحاراألنوار؛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األنوار؛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حاراألنوار؛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فی علم الرجال؛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38906</Words>
  <Characters>144437</Characters>
  <CharactersWithSpaces>182365</CharactersWithSpaces>
  <Paragraphs>1060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2026-08-20T17:36:03Z</dcterms:created>
  <dc:creator>ghaemiyeh.com</dc:creator>
  <dc:description/>
  <dc:language>en-US</dc:language>
  <cp:lastModifiedBy/>
  <dcterms:modified xsi:type="dcterms:W3CDTF">2026-08-20T21:06:10Z</dcterms:modified>
  <cp:revision>1</cp:revision>
  <dc:subject/>
  <dc:title>درس خارج کلام نقش علما در عصر ظهور امام زمان عج با محوریت کتب اربعه جلسات 1 تا 49</dc:title>
</cp:coreProperties>
</file>

<file path=docProps/custom.xml><?xml version="1.0" encoding="utf-8"?>
<Properties xmlns="http://schemas.openxmlformats.org/officeDocument/2006/custom-properties" xmlns:vt="http://schemas.openxmlformats.org/officeDocument/2006/docPropsVTypes"/>
</file>