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 فی المنظومة الروائیة الشیعیة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1041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1104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1045_2870459653">
            <w:r>
              <w:rPr>
                <w:webHidden/>
                <w:rStyle w:val="IndexLink"/>
                <w:rtl w:val="true"/>
              </w:rPr>
              <w:t>المدخل</w:t>
            </w:r>
            <w:r>
              <w:rPr>
                <w:rStyle w:val="IndexLink"/>
                <w:rtl w:val="true"/>
              </w:rPr>
              <w:tab/>
            </w:r>
            <w:r>
              <w:rPr>
                <w:rStyle w:val="IndexLink"/>
              </w:rPr>
              <w:t>12</w:t>
            </w:r>
          </w:hyperlink>
        </w:p>
        <w:p>
          <w:pPr>
            <w:pStyle w:val="Contents2"/>
            <w:tabs>
              <w:tab w:val="clear" w:pos="8743"/>
              <w:tab w:val="right" w:pos="9026" w:leader="dot"/>
            </w:tabs>
            <w:rPr/>
          </w:pPr>
          <w:hyperlink w:anchor="__RefHeading___Toc611047_2870459653">
            <w:r>
              <w:rPr>
                <w:webHidden/>
                <w:rStyle w:val="IndexLink"/>
                <w:rtl w:val="true"/>
              </w:rPr>
              <w:t>المبحث الأول الغاية من علم الرجال</w:t>
            </w:r>
            <w:r>
              <w:rPr>
                <w:rStyle w:val="IndexLink"/>
                <w:rtl w:val="true"/>
              </w:rPr>
              <w:tab/>
            </w:r>
            <w:r>
              <w:rPr>
                <w:rStyle w:val="IndexLink"/>
              </w:rPr>
              <w:t>18</w:t>
            </w:r>
          </w:hyperlink>
        </w:p>
        <w:p>
          <w:pPr>
            <w:pStyle w:val="Contents2"/>
            <w:tabs>
              <w:tab w:val="clear" w:pos="8743"/>
              <w:tab w:val="right" w:pos="9026" w:leader="dot"/>
            </w:tabs>
            <w:rPr/>
          </w:pPr>
          <w:hyperlink w:anchor="__RefHeading___Toc611049_2870459653">
            <w:r>
              <w:rPr>
                <w:webHidden/>
                <w:rStyle w:val="IndexLink"/>
                <w:rtl w:val="true"/>
              </w:rPr>
              <w:t>المبحث الثاني في أسس علم الرجال</w:t>
            </w:r>
            <w:r>
              <w:rPr>
                <w:rStyle w:val="IndexLink"/>
                <w:rtl w:val="true"/>
              </w:rPr>
              <w:tab/>
            </w:r>
            <w:r>
              <w:rPr>
                <w:rStyle w:val="IndexLink"/>
              </w:rPr>
              <w:t>24</w:t>
            </w:r>
          </w:hyperlink>
        </w:p>
        <w:p>
          <w:pPr>
            <w:pStyle w:val="Contents2"/>
            <w:tabs>
              <w:tab w:val="clear" w:pos="8743"/>
              <w:tab w:val="right" w:pos="9026" w:leader="dot"/>
            </w:tabs>
            <w:rPr/>
          </w:pPr>
          <w:hyperlink w:anchor="__RefHeading___Toc611051_2870459653">
            <w:r>
              <w:rPr>
                <w:webHidden/>
                <w:rStyle w:val="IndexLink"/>
                <w:rtl w:val="true"/>
              </w:rPr>
              <w:t>المبحث الثالث لحاظ دراية الرجالي ومعرفته بتلك الجهات</w:t>
            </w:r>
            <w:r>
              <w:rPr>
                <w:rStyle w:val="IndexLink"/>
                <w:rtl w:val="true"/>
              </w:rPr>
              <w:tab/>
            </w:r>
            <w:r>
              <w:rPr>
                <w:rStyle w:val="IndexLink"/>
              </w:rPr>
              <w:t>28</w:t>
            </w:r>
          </w:hyperlink>
        </w:p>
        <w:p>
          <w:pPr>
            <w:pStyle w:val="Contents2"/>
            <w:tabs>
              <w:tab w:val="clear" w:pos="8743"/>
              <w:tab w:val="right" w:pos="9026" w:leader="dot"/>
            </w:tabs>
            <w:rPr/>
          </w:pPr>
          <w:hyperlink w:anchor="__RefHeading___Toc611053_2870459653">
            <w:r>
              <w:rPr>
                <w:webHidden/>
                <w:rStyle w:val="IndexLink"/>
                <w:rtl w:val="true"/>
              </w:rPr>
              <w:t>المبحث الرابع في أساس عمل الرجالي</w:t>
            </w:r>
            <w:r>
              <w:rPr>
                <w:rStyle w:val="IndexLink"/>
                <w:rtl w:val="true"/>
              </w:rPr>
              <w:tab/>
            </w:r>
            <w:r>
              <w:rPr>
                <w:rStyle w:val="IndexLink"/>
              </w:rPr>
              <w:t>32</w:t>
            </w:r>
          </w:hyperlink>
        </w:p>
        <w:p>
          <w:pPr>
            <w:pStyle w:val="Contents2"/>
            <w:tabs>
              <w:tab w:val="clear" w:pos="8743"/>
              <w:tab w:val="right" w:pos="9026" w:leader="dot"/>
            </w:tabs>
            <w:rPr/>
          </w:pPr>
          <w:hyperlink w:anchor="__RefHeading___Toc611055_2870459653">
            <w:r>
              <w:rPr>
                <w:webHidden/>
                <w:rStyle w:val="IndexLink"/>
                <w:rtl w:val="true"/>
              </w:rPr>
              <w:t>المبحث الخامس قواعد علم الرجال</w:t>
            </w:r>
            <w:r>
              <w:rPr>
                <w:rStyle w:val="IndexLink"/>
                <w:rtl w:val="true"/>
              </w:rPr>
              <w:tab/>
            </w:r>
            <w:r>
              <w:rPr>
                <w:rStyle w:val="IndexLink"/>
              </w:rPr>
              <w:t>40</w:t>
            </w:r>
          </w:hyperlink>
        </w:p>
        <w:p>
          <w:pPr>
            <w:pStyle w:val="Contents2"/>
            <w:tabs>
              <w:tab w:val="clear" w:pos="8743"/>
              <w:tab w:val="right" w:pos="9026" w:leader="dot"/>
            </w:tabs>
            <w:rPr/>
          </w:pPr>
          <w:hyperlink w:anchor="__RefHeading___Toc611057_2870459653">
            <w:r>
              <w:rPr>
                <w:webHidden/>
                <w:rStyle w:val="IndexLink"/>
                <w:rtl w:val="true"/>
              </w:rPr>
              <w:t>المبحث السادس في العقبات التي واجهت العلماء في هذه المهمة</w:t>
            </w:r>
            <w:r>
              <w:rPr>
                <w:rStyle w:val="IndexLink"/>
                <w:rtl w:val="true"/>
              </w:rPr>
              <w:tab/>
            </w:r>
            <w:r>
              <w:rPr>
                <w:rStyle w:val="IndexLink"/>
              </w:rPr>
              <w:t>44</w:t>
            </w:r>
          </w:hyperlink>
        </w:p>
        <w:p>
          <w:pPr>
            <w:pStyle w:val="Contents2"/>
            <w:tabs>
              <w:tab w:val="clear" w:pos="8743"/>
              <w:tab w:val="right" w:pos="9026" w:leader="dot"/>
            </w:tabs>
            <w:rPr/>
          </w:pPr>
          <w:hyperlink w:anchor="__RefHeading___Toc611059_2870459653">
            <w:r>
              <w:rPr>
                <w:webHidden/>
                <w:rStyle w:val="IndexLink"/>
                <w:rtl w:val="true"/>
              </w:rPr>
              <w:t>المبحث السابع الملاك في تعيين الوثاقة بالصدور</w:t>
            </w:r>
            <w:r>
              <w:rPr>
                <w:rStyle w:val="IndexLink"/>
                <w:rtl w:val="true"/>
              </w:rPr>
              <w:tab/>
            </w:r>
            <w:r>
              <w:rPr>
                <w:rStyle w:val="IndexLink"/>
              </w:rPr>
              <w:t>52</w:t>
            </w:r>
          </w:hyperlink>
        </w:p>
        <w:p>
          <w:pPr>
            <w:pStyle w:val="Contents2"/>
            <w:tabs>
              <w:tab w:val="clear" w:pos="8743"/>
              <w:tab w:val="right" w:pos="9026" w:leader="dot"/>
            </w:tabs>
            <w:rPr/>
          </w:pPr>
          <w:hyperlink w:anchor="__RefHeading___Toc611061_2870459653">
            <w:r>
              <w:rPr>
                <w:webHidden/>
                <w:rStyle w:val="IndexLink"/>
                <w:rtl w:val="true"/>
              </w:rPr>
              <w:t>المبحث الثامن الدليل على أصالة الوثاقة في المنظومة الروائية الشيعية</w:t>
            </w:r>
            <w:r>
              <w:rPr>
                <w:rStyle w:val="IndexLink"/>
                <w:rtl w:val="true"/>
              </w:rPr>
              <w:tab/>
            </w:r>
            <w:r>
              <w:rPr>
                <w:rStyle w:val="IndexLink"/>
              </w:rPr>
              <w:t>58</w:t>
            </w:r>
          </w:hyperlink>
        </w:p>
        <w:p>
          <w:pPr>
            <w:pStyle w:val="Contents2"/>
            <w:tabs>
              <w:tab w:val="clear" w:pos="8743"/>
              <w:tab w:val="right" w:pos="9026" w:leader="dot"/>
            </w:tabs>
            <w:rPr/>
          </w:pPr>
          <w:hyperlink w:anchor="__RefHeading___Toc611063_2870459653">
            <w:r>
              <w:rPr>
                <w:webHidden/>
                <w:rStyle w:val="IndexLink"/>
                <w:rtl w:val="true"/>
              </w:rPr>
              <w:t>المبحث التاسع دفع بعض ما أوردوه في المقام</w:t>
            </w:r>
            <w:r>
              <w:rPr>
                <w:rStyle w:val="IndexLink"/>
                <w:rtl w:val="true"/>
              </w:rPr>
              <w:tab/>
            </w:r>
            <w:r>
              <w:rPr>
                <w:rStyle w:val="IndexLink"/>
              </w:rPr>
              <w:t>72</w:t>
            </w:r>
          </w:hyperlink>
        </w:p>
        <w:p>
          <w:pPr>
            <w:pStyle w:val="Contents2"/>
            <w:tabs>
              <w:tab w:val="clear" w:pos="8743"/>
              <w:tab w:val="right" w:pos="9026" w:leader="dot"/>
            </w:tabs>
            <w:rPr/>
          </w:pPr>
          <w:hyperlink w:anchor="__RefHeading___Toc611065_2870459653">
            <w:r>
              <w:rPr>
                <w:webHidden/>
                <w:rStyle w:val="IndexLink"/>
                <w:rtl w:val="true"/>
              </w:rPr>
              <w:t>المبحث العاشر نظريات الفقهاء في العمل بالروايات</w:t>
            </w:r>
            <w:r>
              <w:rPr>
                <w:rStyle w:val="IndexLink"/>
                <w:rtl w:val="true"/>
              </w:rPr>
              <w:tab/>
            </w:r>
            <w:r>
              <w:rPr>
                <w:rStyle w:val="IndexLink"/>
              </w:rPr>
              <w:t>80</w:t>
            </w:r>
          </w:hyperlink>
        </w:p>
        <w:p>
          <w:pPr>
            <w:pStyle w:val="Contents2"/>
            <w:tabs>
              <w:tab w:val="clear" w:pos="8743"/>
              <w:tab w:val="right" w:pos="9026" w:leader="dot"/>
            </w:tabs>
            <w:rPr/>
          </w:pPr>
          <w:hyperlink w:anchor="__RefHeading___Toc611067_2870459653">
            <w:r>
              <w:rPr>
                <w:webHidden/>
                <w:rStyle w:val="IndexLink"/>
                <w:rtl w:val="true"/>
              </w:rPr>
              <w:t>المبحث الحادي عشر موارد الحاجة إلى السند في الأخبار</w:t>
            </w:r>
            <w:r>
              <w:rPr>
                <w:rStyle w:val="IndexLink"/>
                <w:rtl w:val="true"/>
              </w:rPr>
              <w:tab/>
            </w:r>
            <w:r>
              <w:rPr>
                <w:rStyle w:val="IndexLink"/>
              </w:rPr>
              <w:t>94</w:t>
            </w:r>
          </w:hyperlink>
        </w:p>
        <w:p>
          <w:pPr>
            <w:pStyle w:val="Contents2"/>
            <w:tabs>
              <w:tab w:val="clear" w:pos="8743"/>
              <w:tab w:val="right" w:pos="9026" w:leader="dot"/>
            </w:tabs>
            <w:rPr/>
          </w:pPr>
          <w:hyperlink w:anchor="__RefHeading___Toc611069_2870459653">
            <w:r>
              <w:rPr>
                <w:webHidden/>
                <w:rStyle w:val="IndexLink"/>
                <w:rtl w:val="true"/>
              </w:rPr>
              <w:t>المبحث الثاني عشر مراتب الوثوق والاطمئنان بالصدور</w:t>
            </w:r>
            <w:r>
              <w:rPr>
                <w:rStyle w:val="IndexLink"/>
                <w:rtl w:val="true"/>
              </w:rPr>
              <w:tab/>
            </w:r>
            <w:r>
              <w:rPr>
                <w:rStyle w:val="IndexLink"/>
              </w:rPr>
              <w:t>100</w:t>
            </w:r>
          </w:hyperlink>
        </w:p>
        <w:p>
          <w:pPr>
            <w:pStyle w:val="Contents2"/>
            <w:tabs>
              <w:tab w:val="clear" w:pos="8743"/>
              <w:tab w:val="right" w:pos="9026" w:leader="dot"/>
            </w:tabs>
            <w:rPr/>
          </w:pPr>
          <w:hyperlink w:anchor="__RefHeading___Toc611071_2870459653">
            <w:r>
              <w:rPr>
                <w:webHidden/>
                <w:rStyle w:val="IndexLink"/>
                <w:rtl w:val="true"/>
              </w:rPr>
              <w:t>المبحث الثالث عشر في الجرح والتعديل</w:t>
            </w:r>
            <w:r>
              <w:rPr>
                <w:rStyle w:val="IndexLink"/>
                <w:rtl w:val="true"/>
              </w:rPr>
              <w:tab/>
            </w:r>
            <w:r>
              <w:rPr>
                <w:rStyle w:val="IndexLink"/>
              </w:rPr>
              <w:t>106</w:t>
            </w:r>
          </w:hyperlink>
        </w:p>
        <w:p>
          <w:pPr>
            <w:pStyle w:val="Contents2"/>
            <w:tabs>
              <w:tab w:val="clear" w:pos="8743"/>
              <w:tab w:val="right" w:pos="9026" w:leader="dot"/>
            </w:tabs>
            <w:rPr/>
          </w:pPr>
          <w:hyperlink w:anchor="__RefHeading___Toc611073_2870459653">
            <w:r>
              <w:rPr>
                <w:webHidden/>
                <w:rStyle w:val="IndexLink"/>
                <w:rtl w:val="true"/>
              </w:rPr>
              <w:t>المبحث الرابع عشر الخاتمة</w:t>
            </w:r>
            <w:r>
              <w:rPr>
                <w:rStyle w:val="IndexLink"/>
                <w:rtl w:val="true"/>
              </w:rPr>
              <w:tab/>
            </w:r>
            <w:r>
              <w:rPr>
                <w:rStyle w:val="IndexLink"/>
              </w:rPr>
              <w:t>120</w:t>
            </w:r>
          </w:hyperlink>
        </w:p>
        <w:p>
          <w:pPr>
            <w:pStyle w:val="Contents2"/>
            <w:tabs>
              <w:tab w:val="clear" w:pos="8743"/>
              <w:tab w:val="right" w:pos="9026" w:leader="dot"/>
            </w:tabs>
            <w:rPr/>
          </w:pPr>
          <w:hyperlink w:anchor="__RefHeading___Toc611075_2870459653">
            <w:r>
              <w:rPr>
                <w:webHidden/>
                <w:rStyle w:val="IndexLink"/>
                <w:rtl w:val="true"/>
              </w:rPr>
              <w:t>المصادر والمراجع</w:t>
            </w:r>
            <w:r>
              <w:rPr>
                <w:rStyle w:val="IndexLink"/>
                <w:rtl w:val="true"/>
              </w:rPr>
              <w:tab/>
            </w:r>
            <w:r>
              <w:rPr>
                <w:rStyle w:val="IndexLink"/>
              </w:rPr>
              <w:t>128</w:t>
            </w:r>
          </w:hyperlink>
        </w:p>
        <w:p>
          <w:pPr>
            <w:pStyle w:val="Contents2"/>
            <w:tabs>
              <w:tab w:val="clear" w:pos="8743"/>
              <w:tab w:val="right" w:pos="9026" w:leader="dot"/>
            </w:tabs>
            <w:rPr/>
          </w:pPr>
          <w:hyperlink w:anchor="__RefHeading___Toc611077_2870459653">
            <w:r>
              <w:rPr>
                <w:webHidden/>
                <w:rStyle w:val="IndexLink"/>
                <w:rtl w:val="true"/>
              </w:rPr>
              <w:t>محتويات الكتاب</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60_96120"/>
      <w:bookmarkStart w:id="1" w:name="pg8860_96120"/>
      <w:bookmarkEnd w:id="1"/>
    </w:p>
    <w:p>
      <w:pPr>
        <w:pStyle w:val="Heading2"/>
        <w:numPr>
          <w:ilvl w:val="1"/>
          <w:numId w:val="1"/>
        </w:numPr>
        <w:rPr/>
      </w:pPr>
      <w:bookmarkStart w:id="2" w:name="pg8860_96120"/>
      <w:bookmarkStart w:id="3" w:name="__RefHeading___Toc611041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مباحثٌ في</w:t>
      </w:r>
    </w:p>
    <w:p>
      <w:pPr>
        <w:pStyle w:val="BookText"/>
        <w:rPr/>
      </w:pPr>
      <w:r>
        <w:rPr>
          <w:rFonts w:ascii="Amiri" w:hAnsi="Amiri" w:eastAsia="Amiri" w:cs="Amiri"/>
          <w:color w:val="111111"/>
          <w:sz w:val="28"/>
          <w:sz w:val="28"/>
          <w:szCs w:val="28"/>
          <w:rtl w:val="true"/>
          <w:lang w:bidi="ar-SA"/>
        </w:rPr>
        <w:t>المنظومة الرّوائيّة الشيعيّة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الحقوق محفوظة للناشر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104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مباحث في المنظومة الروائية الشيعية </w:t>
      </w:r>
    </w:p>
    <w:p>
      <w:pPr>
        <w:pStyle w:val="BookText"/>
        <w:rPr/>
      </w:pPr>
      <w:r>
        <w:rPr>
          <w:rFonts w:ascii="IRNazanin" w:hAnsi="IRNazanin" w:eastAsia="IRNazanin"/>
          <w:color w:val="111111"/>
          <w:sz w:val="28"/>
          <w:sz w:val="28"/>
          <w:szCs w:val="28"/>
          <w:rtl w:val="true"/>
          <w:lang w:bidi="fa-IR"/>
        </w:rPr>
        <w:t>محفوظة جمیع الحقوق</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مباحص فی المنظومة الروئیة الشیعیة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السيد علي الموسوي السبزواري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مباحث في المنظومة الروائية الشيعية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السيد علي الموسوي السبزواري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عَنْ أَبِي عَبْدِ اللّه 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الْأَنْبِيَاءِ، وذَاكَ أَنَّ الْأَنْبِيَاءَ لَمْ يُورِثُوا دِرْهَماً وَلَا دِينَاراً ، وإِنَّمَا أَوْرَثُوا أَحَادِيثَ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محمد وآله الطاهرين واللعنة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البحوث في المنظومة الروائية، قد أفدتها من السيد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محضر دروسه الفقهيّة والأصولية، ومن خلال طرح هذه الموضوعات عليه في مجالسه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أيضاً من من نتائج مطالعاتي الكتب الفقهيّة لمشاهير علمائنا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الكتب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عرضتها على سبيل الإيجاز، فالتفصيل موكول إلى أهل التحقيق من طلاب العلم، لعلَّ اللّه تعالى ينفع بها من كان مرتاداً لهذا الطريق، ويهدي بها من اتَّخذ التشكيك في هذه المنظومة سبيلاً، وهو سبحانه بالإجابة جدير ، وهو الموفق والهادي للصواب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العاشر من ذي القعدة الحرام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60_96128"/>
      <w:bookmarkStart w:id="8" w:name="pg8860_96128"/>
      <w:bookmarkEnd w:id="8"/>
    </w:p>
    <w:p>
      <w:pPr>
        <w:pStyle w:val="Heading2"/>
        <w:numPr>
          <w:ilvl w:val="1"/>
          <w:numId w:val="1"/>
        </w:numPr>
        <w:rPr/>
      </w:pPr>
      <w:bookmarkStart w:id="9" w:name="pg8860_96128"/>
      <w:bookmarkStart w:id="10" w:name="__RefHeading___Toc611045_2870459653"/>
      <w:bookmarkStart w:id="11" w:name="_Toc3"/>
      <w:bookmarkEnd w:id="9"/>
      <w:bookmarkEnd w:id="10"/>
      <w:r>
        <w:rPr>
          <w:rtl w:val="true"/>
        </w:rPr>
        <w:t>المدخل</w:t>
      </w:r>
      <w:bookmarkEnd w:id="11"/>
    </w:p>
    <w:p>
      <w:pPr>
        <w:pStyle w:val="BookText"/>
        <w:rPr/>
      </w:pPr>
      <w:r>
        <w:rPr>
          <w:rFonts w:ascii="Amiri" w:hAnsi="Amiri" w:eastAsia="Amiri" w:cs="Amiri"/>
          <w:color w:val="111111"/>
          <w:sz w:val="28"/>
          <w:sz w:val="28"/>
          <w:szCs w:val="28"/>
          <w:rtl w:val="true"/>
          <w:lang w:bidi="ar-SA"/>
        </w:rPr>
        <w:t>التحميد والتسبيح والتعظيم والتقديس للّه؛ الاسم الأقدم والنور الأعظم، العليّ العلّام ذي الجلال والإكرام، ومنشئ الأنام ومفني العوالم والدهور، وصاحب السرّ المستور والغيب المحظور، والاسم المخزون والعلم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وصلواته وبركاته على مبلغ ،وحيه ومؤدي رسالته؛ الذي ابتعثه بشيراً ونذيراً وداعياً إلى اللّه بإذنه وسراجاً منيراً؛ ليهلك من هلك عن بينة، ويحيى من حي عن بينة، فعليه وعلى آله من بارئه الصلوات الطيبات، والتحيات الزاكيات الناميات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وعليهم السلام، والرحمة والبركات في الماضين والغابرين؛ أبد الآبدين ودهر الداهرين، وهم أهله ومستحقه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المنظومة الروائية عند الإمامية الإثنا عشرية مؤلفة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سنداً ومتناً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كتب الأحاديث والروايات، سواءً تلك التي ألفت في عصر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تلك التي ألفت في عصر الغيبة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التقويمات الرجالية التي صدرت في عصر الحضور، أو التي حصلت من العلماء بعده من الذين أحسوا بكثير من القرائن والشواهد والملابسات التي لها دخل في تلك التقويمات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امتازت هذه المنظومة من غيرها الموجود في سائر لمذاهب بمزايا متعددة، أفاضت عليها الدقة والوثاقة والتحقيق والعمق؛ مِمّا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في هذه المنظومة جوانب متعددة من البحث والتحقيق، وقد أفرد العلماء لكل منها علماً خاصاً به؛ فقد أفردوا للجانب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وللكتب الروائية والتقويمات الرجالية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وللجانب الفقهي عِلم الفقه وللجانب العقائدي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هذه الدراسة نبحث في الجوانب الثلاثة الأولى تحت عنوان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والمزايا التي يمكن استخلاصها من هذه البحوث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والعمق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جميع الشروط المطلوبة في البحوث العلمية؛ فاكتملت المنظومة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توافر تلك الصفات المطلوبة في البحث العلمي، فإنَّ هذه المنظومة لم </w:t>
      </w:r>
    </w:p>
    <w:p>
      <w:pPr>
        <w:pStyle w:val="BookText"/>
        <w:rPr/>
      </w:pPr>
      <w:r>
        <w:rPr>
          <w:rFonts w:ascii="Amiri" w:hAnsi="Amiri" w:eastAsia="Amiri" w:cs="Amiri"/>
          <w:color w:val="111111"/>
          <w:sz w:val="28"/>
          <w:sz w:val="28"/>
          <w:szCs w:val="28"/>
          <w:rtl w:val="true"/>
          <w:lang w:bidi="ar-SA"/>
        </w:rPr>
        <w:t>تسلم من النقاش على مرِّ العصور، وهو أمرٌ متعارف عليه في العلوم والمعارف،إذا كان يرجع إلى بعض المفردات وبعض موارد التطبيق، وقد تصدّى العلماء للجواب عنها؛ كما يظهر للمتتبع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حدث في عصرنا الحاضر أن وقع العلم كله في مورد الإشكال والاستهانة بجهود العلماء الكبيرة؛ فإنَّه مرفوض لا ينسجم مع القواعد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رفع بعض من لا خبرة له،ولا باع في التحقيق العلمي عقيرته؛ فانهال على هذا العلم بأنواع التشكيك والشبهات؛ ولعلَّ بعضها يرجع إلى فكرة الحداثة التي سيطرت على عقول بعض الناس، فصاروا يشككون في كلِّ تليد وطارف،من دون التفكر في أنَّ العلوم التي وصلت إلينا هي حصيلة جهود العلماء المحققين،وقد مرَّت بتجارب علميّة دقيقة ومراحل،وكانت في كلِّ مرحلة مورد تمحيص خبراء هذا العلم والفن وتدقيقهم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وإن لم يسلم من الخطأ، ولكنه يستفيد من تجارب الماضين، ولا سيما تلك التي وقعت في مورد اختبار العلماء، الذين أحاطوا هذا العلم بالرعاية العلمية بجدٍّ وإخلاص ونزاهة عن معرفة كاملة؛ فإنَّ ذلك أمر يقبله العقل السليم، ويعرفه من له أدنى خبرة في العلم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جعل مثل هذه العلوم بعد مرورها بتلك التجارب الصعبة والامتحانات الدقيقة في مهب الريح من قبل ثلَّة مِمَّن لا يعتقد بها؛ لمجرد التشكيك وإيقاع الشبهة في النفوس، وتلبيس التشكيك بعبارات خلابة تنبئ عن الحداثة؛ أو أنَّه من نوع التحقيق، وتنكر الثوابت العلمية بلحاظ أنَّ كلَّ شيء قابل للتغيير والنقاش فهم إذا كانوا على حظٍّ من العلم لا يمكنهم القول بذلك، لأنهم فشلوا في إقامة البراهين والدلائل على مزاعمهم، فلا القديم قد أخذوا به، ولا الجديد قد أثبتوه بدليل قويم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لا ننكر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قواعد المنهج العلمي المتبعة في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أنْ يقوم كلّ علم أو بحث علمي يراد قبوله والإعتقاد به على القواعد العلمية والأدلة الصحيحة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ننكر التقدم العلمي والرقي الفكري الذي كشف لنا عن كثير من الحقائق، وأزال جملة من الأوهام في العلوم والبحوث العلمية، وميَّز الصحيح من السقيم، لكن ذلك كلّه ليس على حساب إنكار أصل المعرفة والعلوم؛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إتَّبعه هؤلاء في مثل هذا العِلم؛فقد طعنوا هذه المنظومة الروائية بأنواع الطعون والتشكيكات التي لا ترجع إلى محصل؛ كما سيأتي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مجرد أوهام وشبهات قديمة قد عفا عليها الزمن، وفندها أصحابنا المتقدمون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تعدّى بعضهم وقال بمراجعة الكتب الأربعة،ولاسيما كتاب الكافي وتهذيبه؛ متجاهلاً القواعد العلميّة ومعرضاً عن جهود العلماء على مر العصور في تحقيقاتهم ومعاملتهم هذه الكتب ومتغافلاً عن الآثار السيئة التي تترتب على مثل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 بما يرتبط بكتاب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يُرمى في البحار،معتدياً بذلك على سُنَّة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وراداً عليهم ؛ وهو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قد قرأ الأخبار الواردة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الردّ عليهم ردّ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والردّ عليه ردّ على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 ثالث متهجِّماً على التقويمات الرجالية بأنها مراسيل لا يمكن الاعتماد عليها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رابع بلزوم الاجتهاد في علم الرجال، متناسياً أنَّ الاجتهاد الحدسي المصطلح عليه في الفقه وغيره لم يكن مقبولاً عند الجميع في هذا العلم، وأمّا </w:t>
      </w:r>
    </w:p>
    <w:p>
      <w:pPr>
        <w:pStyle w:val="BookText"/>
        <w:rPr/>
      </w:pPr>
      <w:r>
        <w:rPr>
          <w:rFonts w:ascii="Amiri" w:hAnsi="Amiri" w:eastAsia="Amiri" w:cs="Amiri"/>
          <w:color w:val="111111"/>
          <w:sz w:val="28"/>
          <w:sz w:val="28"/>
          <w:szCs w:val="28"/>
          <w:rtl w:val="true"/>
          <w:lang w:bidi="ar-SA"/>
        </w:rPr>
        <w:t>الاجتهاد الحسي فهو غير ممكن بعد مرور الدهور الطويلة، وخفاء القرائن والشواهد ،الحسيّة، وزوال الملابسات التي يمكن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ما استُحدِث منها بعد عصر تدوين الروايات لا يغني شيئاً ويأتي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الآراء الواهية التي تُنبئ عن فكرة الحداثة التي يتبعها أهل هذا العصر؛ التي فقد فيها كلّ القواعد العلمية والقيم الأخلاقية؛ وإن كان بعضهم يضفي عليها لباس الدين، وهي تكشف عن انعدام التحقيق العلمي الرصين الذي اتَّبعه علماء في بحوثهم وكتبهم، وبه امتازوا من غيرهم من علماء سائر المذاهب</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في هذا الكتاب نبحث في أسس علم الرجال وقواعده، ونذكر بعض الشبهات والقرائن والشواهد التي اعتمد عليها علماء هذا الفن في تحديد الوثاقة والتوثيق والتقويمات الرجالية وغير ذلك مما يرتبط بهذا الموضوع على سبيل الاختصار؛ فالتفصيل موكول إلى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يتضمن أربعة عشر مبحثاً</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860_96134"/>
      <w:bookmarkStart w:id="13" w:name="pg8860_96134"/>
      <w:bookmarkEnd w:id="13"/>
    </w:p>
    <w:p>
      <w:pPr>
        <w:pStyle w:val="Heading2"/>
        <w:numPr>
          <w:ilvl w:val="1"/>
          <w:numId w:val="1"/>
        </w:numPr>
        <w:rPr/>
      </w:pPr>
      <w:bookmarkStart w:id="14" w:name="pg8860_96134"/>
      <w:bookmarkStart w:id="15" w:name="__RefHeading___Toc611047_2870459653"/>
      <w:bookmarkStart w:id="16" w:name="_Toc4"/>
      <w:bookmarkEnd w:id="14"/>
      <w:bookmarkEnd w:id="15"/>
      <w:r>
        <w:rPr>
          <w:rtl w:val="true"/>
        </w:rPr>
        <w:t>المبحث الأول الغاية من علم الرجال</w:t>
      </w:r>
      <w:bookmarkEnd w:id="1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الغاية من علم الرجال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ريب في أنَّ هذا العلم مطلوب بنفسه ومطلوب لغيره؛ فقد اجتمع فيه جهتان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علم الرجال من أجل الاعتبار والاستفادة من أحوالهم وتجاربهم وعيشهم في تلك الظروف الصعبة التي مرَّت عليهم، وكيفية معاملة سلطات عصورهم التي لم تكن على صلح ووئام معهم؛ إنْ لم نقل أنَّهم كانوا على طرف التعدي والظلم عليهم كما هو واضح لكل من راجع هذه الحقبة من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ونستفيد من أحوالهم التي عاشوا فيها في كيفية معاشرتهم الأئمة الطاهرين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وزملاءهم من أصحاب الأئمة وسائر الناس</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هذه الدراسة مطلوبة لذاتها،ولا يصح التغافل عن فوائدها،وثمراتها الطيبة في سلوك المتأخرين؛ فإنَّ الاستفادة من تجارب الماضين حسن عقلا وشرعاً، وقد دلت النصوص الشرعيّة على السير في الأرض والاستفادة من أخبار الأمم في تقويم السلوك،ولا سيما أن أصحاب الأئمة الطاهرين وشيعتهم المخلصين وعلماء هذه الطائفة كانوا على درجات عالية من الأخلاق </w:t>
      </w:r>
    </w:p>
    <w:p>
      <w:pPr>
        <w:pStyle w:val="BookText"/>
        <w:rPr/>
      </w:pPr>
      <w:r>
        <w:rPr>
          <w:rFonts w:ascii="IRNazanin" w:hAnsi="IRNazanin" w:eastAsia="IRNazanin"/>
          <w:color w:val="111111"/>
          <w:sz w:val="28"/>
          <w:sz w:val="28"/>
          <w:szCs w:val="28"/>
          <w:rtl w:val="true"/>
          <w:lang w:bidi="fa-IR"/>
        </w:rPr>
        <w:t>الكريمة وقمة الوفاء لأئمتهم والتسليم لتوجيهاتهم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بذلوا غاية جهدهم في سبيل حفظ دينهم ومذهبهم، فضربوا أروع الأمثلة في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جميع ذلك حسن وجدير بالدراسة والاستفادة منه وتطبيق منهاجهم؛ ف إنَّه كان على مرأى من سادتهم ومسمع منهم، فلا يصح التغافل عنها وعن تطبيقها في حياتنا العلمية والعمليّة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مثل هذه الدراسة لعِلم الرجال متَّفَقٌ عليها، ويندب إليها العقل والشرع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علم الرجال وبحثه من أجل توثيق الروايات والكتب الروائية التي وصلت الينا وتقويم الرواة ولا ريب في لزوم مثل هذا البحث وجداناً؛ صوناً للأخبار من الدس والتزوير والتحريف، وحفظاً لتراث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الغايات التي لا تخفى على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إنكار ذلك، ولا أظن أنَّ أحداً يجادل في أصل لزومه، إلّا أنَّ الكلام في مقدار هذه الدراسة وكيفيتها، وفي طرق الوصول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في المنهج الذي يمكن الاعتماد عليه في إثبات تلك الأمور التي ذكرناها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مثل هذا العلم لا بدَّ أن يُبتنى على قواعد وأسس علمية لا يمكن تخطيها؛ وعليها تقوم هذه الدراسة</w:t>
      </w:r>
      <w:r>
        <w:rPr>
          <w:rFonts w:eastAsia="Amiri" w:cs="Amiri" w:ascii="Amiri" w:hAnsi="Amiri"/>
          <w:color w:val="111111"/>
          <w:sz w:val="28"/>
          <w:szCs w:val="28"/>
          <w:rtl w:val="true"/>
          <w:lang w:bidi="ar-SA"/>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في أسس علم الرجال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860_96140"/>
      <w:bookmarkStart w:id="18" w:name="pg8860_96140"/>
      <w:bookmarkEnd w:id="18"/>
    </w:p>
    <w:p>
      <w:pPr>
        <w:pStyle w:val="Heading2"/>
        <w:numPr>
          <w:ilvl w:val="1"/>
          <w:numId w:val="1"/>
        </w:numPr>
        <w:rPr/>
      </w:pPr>
      <w:bookmarkStart w:id="19" w:name="pg8860_96140"/>
      <w:bookmarkStart w:id="20" w:name="__RefHeading___Toc611049_2870459653"/>
      <w:bookmarkStart w:id="21" w:name="_Toc5"/>
      <w:bookmarkEnd w:id="19"/>
      <w:bookmarkEnd w:id="20"/>
      <w:r>
        <w:rPr>
          <w:rtl w:val="true"/>
        </w:rPr>
        <w:t>المبحث الثاني في أسس علم الرجال</w:t>
      </w:r>
      <w:bookmarkEnd w:id="21"/>
    </w:p>
    <w:p>
      <w:pPr>
        <w:pStyle w:val="BookText"/>
        <w:rPr/>
      </w:pPr>
      <w:r>
        <w:rPr>
          <w:rFonts w:ascii="Amiri" w:hAnsi="Amiri" w:eastAsia="Amiri" w:cs="Amiri"/>
          <w:color w:val="111111"/>
          <w:sz w:val="28"/>
          <w:sz w:val="28"/>
          <w:szCs w:val="28"/>
          <w:rtl w:val="true"/>
          <w:lang w:bidi="ar-SA"/>
        </w:rPr>
        <w:t>لا ريب في أنَّ من يراجع كتب التراجم ومؤلفات الرجاليين؛ بل كتب التاريخ عموماً؛ يلحظ تنوع المقاصد من دراساتهم ومؤلفاتهم تلك، فإنَّه لم تذكر شخصيّة أو حادثة في كتبهم إلا وهم يبحثون عنها من جهات عديدة وزوايا مختلفة؛ طلباً منهم للوصول إلى الأقرب إلى الصواب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تراكم تلك البحوث تتعين ملامح وخصوصيات ما يؤرخ له، وعلى هذه القاعدة العلمية لا بدَّ أن يعتمد كلّ باحث في بحثه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إلى هذه القاعدة لا بد من مراعاة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يصنّف ما يجد من المعلومات ويبحث في ملابساتها وأسسها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تلك المعلومات إلى مصادرها التوثيقية لمعرفة الصحيح منها والخاطئ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أحوال المؤرخ والرجالي للوقوف على نقاط قوته أو جهات ضعفه؛ وسائر خصوصياته التي لها الدخل في مهنته ودراسته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انتماءاتهم، وشخصياتهم، التي تؤثر في تقويماتهم الرجالية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ضوء تلك الأمور يمكن حلّ بعض رموز هذه الصنعة العلمية التي تحملها هؤلاء العلماء في سبيل تزويد الأجيال اللاحقة بما سبق من حوادث وشخصيات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يتضح ما ذكرناه نأخذ كتاب النجاشي الذي يُعد أحد أهم كتب الرجاليين ومؤلفه الشيخ الأقدم والرجالي المشهور بالثقة والإتقان؛ نجده يتعرض لما ذكرناه بوضوح، فقد تنوّع عنده القصد والمراد في تراجمه للرواة والعلماء، فهو مثلاً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الاسم والكنية واللقب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بلد الراوي واستيطانه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من روى عنه الراوي أو طبقته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من روى عن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روايات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كتب الراوي ومؤلفاته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سند كتب الراوي ورواياته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الجانب الكمّي والكيفي من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حاله من حيث الوثاقة أو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الجوانب التي لها التأثير في حال الراوي، ومكانته العلميّة، ومعروفيته بين الشيعة وعلمائهم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من أجل تثبيت الشخصيّة، وأحوالها المؤثرة في هذا المجال</w:t>
      </w:r>
      <w:r>
        <w:rPr>
          <w:rFonts w:eastAsia="Amiri" w:cs="Amiri" w:ascii="Amiri" w:hAnsi="Amiri"/>
          <w:color w:val="111111"/>
          <w:sz w:val="28"/>
          <w:szCs w:val="28"/>
          <w:rtl w:val="true"/>
          <w:lang w:bidi="ar-SA"/>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لحاظ دراية الرجالي ومعرفته بتلك الجهات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860_96144"/>
      <w:bookmarkStart w:id="23" w:name="pg8860_96144"/>
      <w:bookmarkEnd w:id="23"/>
    </w:p>
    <w:p>
      <w:pPr>
        <w:pStyle w:val="Heading2"/>
        <w:numPr>
          <w:ilvl w:val="1"/>
          <w:numId w:val="1"/>
        </w:numPr>
        <w:rPr/>
      </w:pPr>
      <w:bookmarkStart w:id="24" w:name="pg8860_96144"/>
      <w:bookmarkStart w:id="25" w:name="__RefHeading___Toc611051_2870459653"/>
      <w:bookmarkStart w:id="26" w:name="_Toc6"/>
      <w:bookmarkEnd w:id="24"/>
      <w:bookmarkEnd w:id="25"/>
      <w:r>
        <w:rPr>
          <w:rtl w:val="true"/>
        </w:rPr>
        <w:t>المبحث الثالث لحاظ دراية الرجالي ومعرفته بتلك الجهات</w:t>
      </w:r>
      <w:bookmarkEnd w:id="26"/>
    </w:p>
    <w:p>
      <w:pPr>
        <w:pStyle w:val="BookText"/>
        <w:rPr/>
      </w:pPr>
      <w:r>
        <w:rPr>
          <w:rFonts w:ascii="Amiri" w:hAnsi="Amiri" w:eastAsia="Amiri" w:cs="Amiri"/>
          <w:color w:val="111111"/>
          <w:sz w:val="28"/>
          <w:sz w:val="28"/>
          <w:szCs w:val="28"/>
          <w:rtl w:val="true"/>
          <w:lang w:bidi="ar-SA"/>
        </w:rPr>
        <w:t xml:space="preserve">إنَّ الرجالي الذي يبحث عن أحوال الرواة؛ لابد أن يكون على معرفة بتلك الأحوال، ويذكرها عن دراية تامة، وهذا الأمر ممّا يقتضيه المنهج العلمي والجميع يعترفون بذلك؛ بل يتعهد كل رجالي أن يكون كذلك في بداية عمله ومؤلفه، والإشكال في ذلك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الموجود في كتب الرجال أنهم لم يلتزموا ذلك، فيذكرون الشواهد والجهات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في بعضها بدقة وإتقان؛ مقروناً بالأسانيد والشواهد، ولاسيما الكتب المنسوبة لأصحابنا، والروايات المنقولة عنهم، ورواتها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يذكرونه كأنَّه أمر مسلّم عندهم، وينقلونه عن شيوخهم وأسلافهم، وهذا النحو هو الأكثر عندهم في الكتب الرجالية، ومع ذلك فإنّهم يعاملون هذا الصنف كأنَّه أمر مركوز متداول بينهم، ممّا يكشف عن أنَّ لهم سبيلا معيناً غير ما هو مألوف في باب الشهادات</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هذا ينافي تصريحهم في بداية أعمالهم الرجالية بالتزام ذكر الطرق إلى أرباب الكتب وإسناد الروايات فلابدَّ أنْ يكون لهذا التفاوت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العلمي نكتة علميّة؛ وليست هي إلّا ما ذكرناه من أنَّ لهم سبيلاً معيناً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w:t>
      </w:r>
      <w:r>
        <w:rPr>
          <w:rFonts w:eastAsia="Amiri" w:cs="Amiri" w:ascii="Amiri" w:hAnsi="Amiri"/>
          <w:color w:val="111111"/>
          <w:sz w:val="28"/>
          <w:szCs w:val="28"/>
          <w:rtl w:val="true"/>
          <w:lang w:bidi="ar-SA"/>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في أساس عمل الرجالي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860_96148"/>
      <w:bookmarkStart w:id="28" w:name="pg8860_96148"/>
      <w:bookmarkEnd w:id="28"/>
    </w:p>
    <w:p>
      <w:pPr>
        <w:pStyle w:val="Heading2"/>
        <w:numPr>
          <w:ilvl w:val="1"/>
          <w:numId w:val="1"/>
        </w:numPr>
        <w:rPr/>
      </w:pPr>
      <w:bookmarkStart w:id="29" w:name="pg8860_96148"/>
      <w:bookmarkStart w:id="30" w:name="__RefHeading___Toc611053_2870459653"/>
      <w:bookmarkStart w:id="31" w:name="_Toc7"/>
      <w:bookmarkEnd w:id="29"/>
      <w:bookmarkEnd w:id="30"/>
      <w:r>
        <w:rPr>
          <w:rtl w:val="true"/>
        </w:rPr>
        <w:t>المبحث الرابع في أساس عمل الرجالي</w:t>
      </w:r>
      <w:bookmarkEnd w:id="31"/>
    </w:p>
    <w:p>
      <w:pPr>
        <w:pStyle w:val="BookText"/>
        <w:rPr/>
      </w:pPr>
      <w:r>
        <w:rPr>
          <w:rFonts w:ascii="Amiri" w:hAnsi="Amiri" w:eastAsia="Amiri" w:cs="Amiri"/>
          <w:color w:val="111111"/>
          <w:sz w:val="28"/>
          <w:sz w:val="28"/>
          <w:szCs w:val="28"/>
          <w:rtl w:val="true"/>
          <w:lang w:bidi="ar-SA"/>
        </w:rPr>
        <w:t>لا ريب أنَّ الاساس الذي يعتمد عليه علم الرجال في نقل أحوال الرواة للأحاديث، والكتب الروائية إنما هو التوثيق والوثاقة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 علماء الرجال الجهد الكبير في هذا السبيل، ولا سيما بعد معاناة الشيعة من أعدائهم، ومقاساتهم الظلم والعدوان، فقد مروا بمراحل متعددة،وكانت الوسيلة في الوصول إلى تلك المنظومة تختلف من مرحلة إلى أخرى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مرحلة كانت الشيعة في غنىً عن التوسيط، لأنهم كانوا يأخذون الأحكام الشرعيّة، والمعارف الإلهية، من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مشافهة ؛ قال المحقق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مشافهين لهم،ومخاطبين بخطابهم، وعارفين بمصطلحهم،واجدين للقرائن الحالية والمقالية،عالمين لبعض الأحكام بالضرورة والبداهة،آخذين ما لا يعلمون من كلماتهم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نقلهم الأخبار إلى الآخرين في زمانهم،حملهم لها إليهم، فهو أيضاً لا يشبه الأخبار الموجودة عندنا؛ فإنَّه كان أسباب الاختلال والاشتباه قليلاً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والمهم في هذه المرحلة هو تعيين الثقة في روايته،وكانت أسئلتهم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تنصبُّ على ذلك، كما ورد في يونس بن عبد الرحمن، وما ورد في أنَّ العمري وابنه ثقتان،وغير ذلك، فلم نرَ في هذه المرحلة غير سرد أسماء بعض الرواة الثقات،واتَّصفت دراستهم في هذه المرحلة بالسذاجة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مرحلة أخرى اشتدَّ الظلم والضغط على الشيعة، ما استدعى أنْ تتّصف محاولات العلماء بالفنية والمهنية من السرد والتمييز والتصنيف؛ دفعاً لمحاولات الأعداء الدسّ والتزوير في 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اهتمام العلماء الكبير في هذه المرحلة للتشديد على عنصر الوثاقة في الراوي وتوثيق الروايات؛ حتى أصبح هذا العنصر هو الأساس في بناء هذه المرحلة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ريب أنَّ ذلك مما عليه بناء العقلاء في أخبارهم ومحاوراتهم، وهو من الثوابت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يظهر أنَّ الشيعة في جميع المراحل التي مرت عليهم إنَّما اعتمدوا على هذه القاعدة وهذا العنصر المقوّم للعمل بالمنظومة الروائية، إلّا أنَّ امتياز هذه المرحلة من غيرها إنَّما كان في شدة التثبت وأخذ الحيطة والتأكيد التام لهذا العنصر ؛ فقد كان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عصر حضورهم يراقبون تراثهم،ويحذرون أصحابهم من فتن المعاندين، ويحثونهم على الرجوع إلى الثقات، ويبينون أهمية هذه المرحلة وخطورتها، ويرشدونهم إلى القواعد والأحكام التي لا بدَّ من الأخذ بها إذا وردت عليهم أخبارهم؛ والأخبار في ذلك مستفيضة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الخبر المروي عن مسلم بن أبي حية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خِدْمَتِهِ، فَلَا أَرَدْتُ أَنْ أُفَارِقَهُ وَدَعْتُهُ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تُزَوِّدَنِ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أَبَانَ بْنَ تَغْلِبَ فَإِنَّهُ قَدْ سَمِعَ مِنِّي حَدِيثًا كَثِيرًا فَمَا </w:t>
      </w:r>
    </w:p>
    <w:p>
      <w:pPr>
        <w:pStyle w:val="BookText"/>
        <w:rPr/>
      </w:pPr>
      <w:r>
        <w:rPr>
          <w:rFonts w:ascii="Amiri" w:hAnsi="Amiri" w:eastAsia="Amiri" w:cs="Amiri"/>
          <w:color w:val="111111"/>
          <w:sz w:val="28"/>
          <w:sz w:val="28"/>
          <w:szCs w:val="28"/>
          <w:rtl w:val="true"/>
          <w:lang w:bidi="ar-SA"/>
        </w:rPr>
        <w:t>رَوَاهُ لَكَ فَارْوِهِ عَنِّي</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التوقيع الرفيع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لِأَحَدٍ مِنْ مَوَالِينَا فِي التَّشْكِيكِ فِيمَا يَرْوِيهِ عَنَّا ثِقَاتُنَا قَدْ عَرَفُوا بِأَنَّا نُفَاوِضُهُمْ سِرَّنَا وَنُحَمِّلُهُمْ إِيَّاهُ إِلَيْهِمْ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ابن المهتدي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فِي كُلِّ وَقْتٍ، فَعَمَّنْ آخُذُ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العمري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ثِقَتِي،فَمَا أَدَّى إِلَيْكَ عَنِّي فَعَنِّي يُؤَدِّي،وَمَا قَالَ لَكَ عَنِّي فَعَنِّي يَقُولُ،فَاسْمَعْ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قول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من الأخبار التي تدلُّ على ما ذكرناه؛ حتى صار من الأوليات المركوزة في نفوس الشيعة بما لا يقبل الشك، ومن أولويات العمل الرجالي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الطائفة ميّزت الرجال الناقلة لهذه الأخبار؛ووثقت الثقات منهم وضعفت الضعاف، وفرَّقوا بين من يعتمد على حديثه وروايته ومن لا يُعتمد على خبره، ومدحوا الممدوح منهم وذموا المذموم،وقالوا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متّهم في حديثه وفلان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الطعون التي ذكروها، وصنفوا في ذلك الكتب</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إبن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علمنا أنا لا نحيط بجميع ما روي عنهم في هذا المعنى ولا في غيره،لكن ما وقع لنا من جهة الثقات عن أصحابنا رحمهم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أقوال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جميع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عنصر الوثاقة من أُسس العمل بالروايات وأولويات العمل عند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بأخبار غير الثقات من السفاهة التي تدلُّ عليه فطرة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بطلان ما ادعي في المقام من المواعدة</w:t>
      </w:r>
      <w:r>
        <w:rPr>
          <w:rStyle w:val="FootnoteAnchor"/>
          <w:rtl w:val="true"/>
        </w:rPr>
        <w:footnoteReference w:id="10"/>
      </w:r>
      <w:r>
        <w:rPr>
          <w:rFonts w:ascii="Amiri" w:hAnsi="Amiri" w:eastAsia="Amiri" w:cs="Amiri"/>
          <w:color w:val="111111"/>
          <w:sz w:val="28"/>
          <w:sz w:val="28"/>
          <w:szCs w:val="28"/>
          <w:rtl w:val="true"/>
          <w:lang w:bidi="ar-SA"/>
        </w:rPr>
        <w:t>،أو أنَّ ما انتهت إليه كتب الرجال لم يكن على أساس عقلي أو شرعي، وهما شبهتان مردودتان من جهات عديدة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شبهة المواعدة؛ فإنَّها لا تستحق الذكر، إذ كيف تحصل المواعدة بين العصور المتمادية والأشخاص المتباعدين مع عدم إمكان تواصلهم في ظل الظلم </w:t>
      </w:r>
    </w:p>
    <w:p>
      <w:pPr>
        <w:pStyle w:val="BookText"/>
        <w:rPr/>
      </w:pPr>
      <w:r>
        <w:rPr>
          <w:rFonts w:ascii="Amiri" w:hAnsi="Amiri" w:eastAsia="Amiri" w:cs="Amiri"/>
          <w:color w:val="111111"/>
          <w:sz w:val="28"/>
          <w:sz w:val="28"/>
          <w:szCs w:val="28"/>
          <w:rtl w:val="true"/>
          <w:lang w:bidi="ar-SA"/>
        </w:rPr>
        <w:t>والعنف والضغط السياسي على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المواعدة لا يمكن تصورها بين أهل الدين والورع والتقوى؛ فادّعاء المواعدة ليس إلا من الكذب المحض والبهتان؛ ولعلّ من أرسلها اعتمد على كتب العامة وشاهد فيها الطعن والتجريح في رواتنا نحن معاشر الإمامية؛ فإنَّه مع كون هذا الطعن والتجريح فاقدين لشروط البحث العلمي المعروفة عند العلماء فإنَّهما مطعونان أيضاً؛لأنَّ الإستهداف فيهما معلوم لكل من يراجع كتبهم في هذا العلم ومع ذلك فإنّه ليس كل رواتنا كذلك فإن كثيرا منهم ممدوحون في كتب العامة،وكلام الذهبي فيما يترتب على عدم قبول هؤلاء الثقات معروف عندهم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الشبهة الثانية؛ فإنَّه سوف يأتي الكلام فيها، وتعلم أنّها أوهن من بيت العنكبوت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الطائفة قديماً وحديثاً قد أجمعت على العمل بما يرويه ،الثقات، وتدلُّ عليه الأدلة الكثيرة، وقد ذكر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 الطائفة قائم على الأخذ بروايات من تثبت وثاقته وإنْ خالفهم مذهباً، وعلى هذا الأساس عمل الأصحاب بما رواه بعض الفطحيّة مثل عبد اللّه بن بكير، وبعض الواقفية مثل سماعة بن مهران ومن انحرف بعد الاستقامة؛ حيث يؤخذ بما رواه في حال استقامته كما أن بعض رواتنا من العامة؛ مثل الفضيل بن عياض، ويحيى بن سعيد القطان</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الخامس قواعد علم الرجال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860_96156"/>
      <w:bookmarkStart w:id="33" w:name="pg8860_96156"/>
      <w:bookmarkEnd w:id="33"/>
    </w:p>
    <w:p>
      <w:pPr>
        <w:pStyle w:val="Heading2"/>
        <w:numPr>
          <w:ilvl w:val="1"/>
          <w:numId w:val="1"/>
        </w:numPr>
        <w:rPr/>
      </w:pPr>
      <w:bookmarkStart w:id="34" w:name="pg8860_96156"/>
      <w:bookmarkStart w:id="35" w:name="__RefHeading___Toc611055_2870459653"/>
      <w:bookmarkStart w:id="36" w:name="_Toc8"/>
      <w:bookmarkEnd w:id="34"/>
      <w:bookmarkEnd w:id="35"/>
      <w:r>
        <w:rPr>
          <w:rtl w:val="true"/>
        </w:rPr>
        <w:t>المبحث الخامس قواعد علم الرجال</w:t>
      </w:r>
      <w:bookmarkEnd w:id="36"/>
    </w:p>
    <w:p>
      <w:pPr>
        <w:pStyle w:val="BookText"/>
        <w:rPr/>
      </w:pPr>
      <w:r>
        <w:rPr>
          <w:rFonts w:ascii="IRNazanin" w:hAnsi="IRNazanin" w:eastAsia="IRNazanin"/>
          <w:color w:val="111111"/>
          <w:sz w:val="28"/>
          <w:sz w:val="28"/>
          <w:szCs w:val="28"/>
          <w:rtl w:val="true"/>
          <w:lang w:bidi="fa-IR"/>
        </w:rPr>
        <w:t>بعدما اتَّضح أنَّ عنصر الوثاقة والتوثيق من الأولويات عند الشيعة في نقل الروايات والعمل بها ومن أولويات علم الرجال؛ بل هو أساس تراث أئمة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أسسوا لهذا العلم قواعد وضوابط خاصة به تميّزه من سائر العلوم الدينية كالفقه وغيره؛ ليكون أكثر مهنية وأقرب إلى الواقع العملي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المهم من هذه القواعد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على جميع أسماء من روى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وكتبهم وتصانيفهم بأدقّ ما يُلحظ في هذا المجال، وقد عرفت آلية ذلك في المبحث الأول المتقدم؛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الرواة بحسب الطبقات، وهذا أيضاً من أهم موجبات الاستيثاق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الكتب المتخصصة بالمصنفين وتصنيفاتهم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الكتب المتخصصة بالرواة وتحقيق أحوالهم ودراستها </w:t>
      </w:r>
    </w:p>
    <w:p>
      <w:pPr>
        <w:pStyle w:val="BookText"/>
        <w:rPr/>
      </w:pPr>
      <w:r>
        <w:rPr>
          <w:rFonts w:ascii="Amiri" w:hAnsi="Amiri" w:eastAsia="Amiri" w:cs="Amiri"/>
          <w:color w:val="111111"/>
          <w:sz w:val="28"/>
          <w:sz w:val="28"/>
          <w:szCs w:val="28"/>
          <w:rtl w:val="true"/>
          <w:lang w:bidi="ar-SA"/>
        </w:rPr>
        <w:t>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استحداث آلية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لتثبيت طرق تلقّي الرواية ونقلها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الضوابط التي يجب الاعتماد عليها في قبول الروايات،والكتب وغيرها مما يتعلق بالمنظومة الروائية؛ كوثاقة الراوي، ومقدار تثبته وحفظه للروايات ولقائه بمن يروي عنه، وسند الرواية عنه، وغير ذلك مما هو مبين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أجل التثبيت التام، وترسيخ عناصر هذا العلم، والمحافظة على أساسه الذي بني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الفرق الكبير بين المنظومة الروائية الشيعية وما يمارسه علماؤهم الذين عرف عنهم غاية النزاهة وقمَّة العدالة ؛ وقد تنزهوا عن التعصب والتطرف والتهمة، وبين غيرهم مِمَّن مارسوا هذه المهنة في بحوثهم الرجالية؛ كما يشاهده كلّ من يراجع كتبهم؛ فإنَّهم لم يتخلقوا بالأخلاق الفاضلة، ولم يتّصفوا بالنزاهة العلمية</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السادس في العقبات التي واجهت العلماء في هذه المهمة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860_96160"/>
      <w:bookmarkStart w:id="38" w:name="pg8860_96160"/>
      <w:bookmarkEnd w:id="38"/>
    </w:p>
    <w:p>
      <w:pPr>
        <w:pStyle w:val="Heading2"/>
        <w:numPr>
          <w:ilvl w:val="1"/>
          <w:numId w:val="1"/>
        </w:numPr>
        <w:rPr/>
      </w:pPr>
      <w:bookmarkStart w:id="39" w:name="pg8860_96160"/>
      <w:bookmarkStart w:id="40" w:name="__RefHeading___Toc611057_2870459653"/>
      <w:bookmarkStart w:id="41" w:name="_Toc9"/>
      <w:bookmarkEnd w:id="39"/>
      <w:bookmarkEnd w:id="40"/>
      <w:r>
        <w:rPr>
          <w:rtl w:val="true"/>
        </w:rPr>
        <w:t>المبحث السادس في العقبات التي واجهت العلماء في هذه المهمة</w:t>
      </w:r>
      <w:bookmarkEnd w:id="41"/>
    </w:p>
    <w:p>
      <w:pPr>
        <w:pStyle w:val="BookText"/>
        <w:rPr/>
      </w:pPr>
      <w:r>
        <w:rPr>
          <w:rFonts w:ascii="Amiri" w:hAnsi="Amiri" w:eastAsia="Amiri" w:cs="Amiri"/>
          <w:color w:val="111111"/>
          <w:sz w:val="28"/>
          <w:sz w:val="28"/>
          <w:szCs w:val="28"/>
          <w:rtl w:val="true"/>
          <w:lang w:bidi="ar-SA"/>
        </w:rPr>
        <w:t>العقبات التي واجهت العلماء في هذه المهمة عديدة؛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الشيعة أغلب المدارس والإتجاهات التي انتحلت دين الإسلام؛ مما أوجب التنافس الكبير بينهما، وقد إستدعى هذا الأمر الحرص عند التقويمات الرجالية، أو نسبة الرواية، أو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امتلاك الشيعة القدرات الظاهرية الكافية لكبح جماح رواة 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أرادوا الكذب عليهم؛ مما خلق تخوفاً وهاجساً بإزاء هذا الأمر؛ إلا من عُرف وشهر بالوثاقة، ويشهد على ذلك ما يظهر من التوقف الحاصل من هذا الخوف في ترجمة الكثير من رواة الأحاديث، وما عليه مدرسة قم الشيعية الروائية من التشدد ولعلَّ من هذا القبيل ما استعمله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رجاله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أمثلة ذلك ما قاله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ترجمة أحد الرواة</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هذا الشيخ، وكان صديقاً لي ولوالدي وسمعت منه شيئاً كثيراً، ورأيت شيوخنا </w:t>
      </w:r>
    </w:p>
    <w:p>
      <w:pPr>
        <w:pStyle w:val="BookText"/>
        <w:rPr/>
      </w:pPr>
      <w:r>
        <w:rPr>
          <w:rFonts w:ascii="Amiri" w:hAnsi="Amiri" w:eastAsia="Amiri" w:cs="Amiri"/>
          <w:color w:val="111111"/>
          <w:sz w:val="28"/>
          <w:sz w:val="28"/>
          <w:szCs w:val="28"/>
          <w:rtl w:val="true"/>
          <w:lang w:bidi="ar-SA"/>
        </w:rPr>
        <w:t>يضعّفونه، فلم أروِ عنه شيئاً، وتجنبته، وكان من أهل العلم والأدب القويّ، وطيب الشعر ، وحسن الخط رحمه اللّه وسامحه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الدافع الديني الكبير الذي يُعَدُّ الداعي المعنوي عند أعلام هذه الطائفة وعلمائهم؛ إذ عدّوا الحفاظ على أخبار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جميع جوانبها المادية والمعنوية عملاً دينياً، بل من الضرورات الدينية لديهم، فوجب عليهم أنْ يبذلوا غاية جهدهم في هذا السبيل ويحتاطوا أشدَّ الاحتياط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مرحلة متأخرة بدأ علم الفقه الافتراق عن علم الرجال، إذ بدأ التخصص العلمي لكلِّ منهما، ولا شكَّ أنَّ هذا الافتراق وإنْ استلزم التخصص والتطور في كلا العلمين؛ وهو أمر إيجابي، لكنه استلزم أيضاً الابتعاد من المنقول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والمميزات التي اختص بها؛ ولا سيما بعد دخول علم الأصول وقواعده على نحو هائل في الفقه، كما حصل في الأزمنة المتأخرة، فاستلزم ذلك ترك العمل الروائي، مما شكّل هاجساً كبيراً عند العلماء، فلو لم ينهض رجال مخلصون لهذه المهمة الجليلة لانزوى العمل الروائي،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المتأخرين لم يتركوا ذلك، وإنَّما اعتمدوا على جهود المتقدمين في هذا العلم،بعد معرفتهم صحَّة ما كتبوا فيه،وما سطروا في مؤلفاتهم الرجاليّة، فاستغنوا عن جهد آخر، وعدّوه من صب الماء على الماء، فلم يزيدوا شيئاً عما بيَّنه المتقدمون؛ وهذا ما سنراه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عقبات أخرى مذكورة في الكتب المؤلفة في هذا السبيل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شدة ما لاقاه هؤلاء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سبيل تدوين هذه المنظومة الروائية، وعظيم ما بذلوه من الجهد والتضحيات الجليلة، ولم يكن الهدف عندهم إلا حفظ تراث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وإيصاله إلى الأجيال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عظيم الأثر المترتب على هذا المجهود الكبير أنَّهم أزالوا الخطر العظيم الذي كان يحيط بأخبار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ويرشد إلى ذلك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زُرَارَةُ ونُظَرَاؤُهُ لَظَنَنْتُ أَنَّ أَحَادِيثَ أَي سَتَذْهَبُ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والنتيجة التي يمكن تحصيلها مما تقدم بيانه؛ ولا سيما من تلك القرائن الكثيرة، والظروف العامة، وما نتج منها من الظلم والحصار والتخوف العظيم،ودوافع أخرى؛ وبانضمام الدافع الديني القویّ عند أعلامنا المتقدمين تجاه أخبار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نشأت الأبعاد المدرسية لهذا العلم؛ الذي كان أساسه؛ بل قوامه عنصر الوثاقة والتوثيق بكل دقة ومهنية، حتى حصل لنا الاطمينان التام بأنَّ ما بذلوه من الجهود العلمية والعمليّة في سبيل تهيئة حجية الأخبار والتقويمات الرجالية قائمة على قواعد علميّة رصينة وبعيد كل البعد من الأهواء، وخال من الإهمال، فلا يتصور فيهم التقصير في جانب من جوانب هذا الموضوع المهم، أو غفلت عنه الأجيال قبلهم، من دون أن يحصل لهم الالتفات إليه مع ما نراه من التحقيق الدقيق منهم لما خلّفه الأعلام المتقدمون وقد جعلوا كلّ ما ذكروه تحت النظر والتمحيص والنقد العلمي</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ذلك يظهر أنَّ الإيراد على تلك التوثيقات الرجالية بأنها مرسلة فلا تكون حجة ؛ كما ادعاه بعض؛ ليس إلا الإبتعاد عن الحق والإعراض عن </w:t>
      </w:r>
    </w:p>
    <w:p>
      <w:pPr>
        <w:pStyle w:val="BookText"/>
        <w:rPr/>
      </w:pPr>
      <w:r>
        <w:rPr>
          <w:rFonts w:ascii="Amiri" w:hAnsi="Amiri" w:eastAsia="Amiri" w:cs="Amiri"/>
          <w:color w:val="111111"/>
          <w:sz w:val="28"/>
          <w:sz w:val="28"/>
          <w:szCs w:val="28"/>
          <w:rtl w:val="true"/>
          <w:lang w:bidi="ar-SA"/>
        </w:rPr>
        <w:t>الحقائق، التي عليها الطائفة الحقة، ولا سيما تلك التي تدور في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أن النجاشي، الذي يعدّ من أعلام الطائفة في هذا الفن،والخبير في هذا العلم؛قد التزم غاية الالتزام بالضوابط التي ذكرناها سابقاً، التي تُلحظ في هذا العلم وفي جملة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عن التزامه وتعهده في بعض الموارد،لكن ذلك ليس من باب الإهمال أو الغفلة منه،أو خروج عن الأصل الذي بُني عليه علم الرجال والعمل بالروايات الخاصة بطريقة معينة خلاف معاملته كتب أولئك الرواة ورواياتهم، فإنَّه أهمل الإسناد في الأول، والتزم ذكره في الثاني، وهذا ظاهر من كتابه؛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بعد أن امتلك طرقاً إلى أرباب الكتب والروايات، كما يصرح به في مواضع من كتابه، وإنْ كان يذكر بعضها؛ مما يدل على اهتمامه الكبير بتحصيل الطرق إلى الروايات والتزامه ذكر بعض؛ مما يكشف عن أنَّه لا إرسال ولا إهمال في البين؛ وإلّا فإنَّه كيف يفسر عمله في ما يتصل بالكتب والروايات إذ يلتزم جانب الإسناد، وأما ما يتصل بأحوال الراوي وشؤونه فإنَّه يأخذ جانب الحكاية بلا إسناد إلا نادراً؛ حيث يذكر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مشايخ هذه الطائفة، ويتّصف منهجه بالرصانة والوثاقة،وشخصيته العلمية معروفة، فلا يتوقع أن يصدر منه ما يخالف منهجه الرصين، فلا يذكر الإسناد في مورد أحوال الرواة حتى يورد الإشكال عليه، وعلى نظيره الشيخ الطوسي بالإرسال ، ويخفى ذلك قروناً ولم يستشعر به أحد، مع العلم بأنَّ عدم الإعتداد بالرواية المرسلة معروف بين الطائفة ومتداول في مختلف بحوثهم منذ زمن بعيد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يحتمل أن يكون قد غفل عنها العلمان يا وغيرهما من العلماء، ولا </w:t>
      </w:r>
    </w:p>
    <w:p>
      <w:pPr>
        <w:pStyle w:val="BookText"/>
        <w:rPr/>
      </w:pPr>
      <w:r>
        <w:rPr>
          <w:rFonts w:ascii="Amiri" w:hAnsi="Amiri" w:eastAsia="Amiri" w:cs="Amiri"/>
          <w:color w:val="111111"/>
          <w:sz w:val="28"/>
          <w:sz w:val="28"/>
          <w:szCs w:val="28"/>
          <w:rtl w:val="true"/>
          <w:lang w:bidi="ar-SA"/>
        </w:rPr>
        <w:t>سيما إذا كان الأمر يرتبط بمقام الحجيّة، وتمييز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اختلاف بين الروايات وكتب الأخبار والتقويمات الرجالية؛ فإنَّ جميعها تعتمد على القواعد المعروفة المتبعة في علم الرجال، بل المنظومة الروائية بأكملها، وإن كان الاهتمام بذكر الطرق في الروايات والكتب الروائية أكبر من ذكرها في التقويمات الرجالية؛ كما سيأتي من الفرق بينهما من جانب آخر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يصح أن يؤخذ هذا الفرق ويحكم على الأخيرة بالإرسال مطلقاً، على رغم أنَّ كلَّها داخلة في المنظومة الروائية عند</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السابع الملاك في تعيين الوثاقة بالصدور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8860_96168"/>
      <w:bookmarkStart w:id="43" w:name="pg8860_96168"/>
      <w:bookmarkEnd w:id="43"/>
    </w:p>
    <w:p>
      <w:pPr>
        <w:pStyle w:val="Heading2"/>
        <w:numPr>
          <w:ilvl w:val="1"/>
          <w:numId w:val="1"/>
        </w:numPr>
        <w:rPr/>
      </w:pPr>
      <w:bookmarkStart w:id="44" w:name="pg8860_96168"/>
      <w:bookmarkStart w:id="45" w:name="__RefHeading___Toc611059_2870459653"/>
      <w:bookmarkStart w:id="46" w:name="_Toc10"/>
      <w:bookmarkEnd w:id="44"/>
      <w:bookmarkEnd w:id="45"/>
      <w:r>
        <w:rPr>
          <w:rtl w:val="true"/>
        </w:rPr>
        <w:t>المبحث السابع الملاك في تعيين الوثاقة بالصدور</w:t>
      </w:r>
      <w:bookmarkEnd w:id="46"/>
    </w:p>
    <w:p>
      <w:pPr>
        <w:pStyle w:val="BookText"/>
        <w:rPr/>
      </w:pPr>
      <w:r>
        <w:rPr>
          <w:rFonts w:ascii="Amiri" w:hAnsi="Amiri" w:eastAsia="Amiri" w:cs="Amiri"/>
          <w:color w:val="111111"/>
          <w:sz w:val="28"/>
          <w:sz w:val="28"/>
          <w:szCs w:val="28"/>
          <w:rtl w:val="true"/>
          <w:lang w:bidi="ar-SA"/>
        </w:rPr>
        <w:t>بعدما عرفت أنَّ الأساس في المنظومة الروائية مطلقاً عند الشيعة هو الوثاقة والتوثيق، ولا ريب أنَّ الوصول إلى هذا الأصل الأصيل لا يتحقق إلا بالتماس الطرق الخاصة التي تناسب هذا العلم، وقد اختلف العلماء في نوعيتها وأعدادها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التي ترتبط بموضوع بحثنا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الحقائق المتأصلة في الوجود؛ أي الموجودات الخارجيّة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إنساناً ذكراً أو أنثى،وكونه من قبيلة كذا إلى غير ذلك من الأمور التي لا تتحقق إلا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القسم خفيف المؤونة في إمكان إثباتها من حيث نفسها أو زمان وجودها،لأنها داخلة تحت إحساس الإنسان،فيكثر من يحس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الأمور القارَّة في عمود الزمان، نظير العلم والجمال والصحة ونحو ذلك ممّا يبقى موجوداً مستمراً في عمود الزمان، ما لم يطرأ عليه ما يوجب زواله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تكون قارّة في عمود الزمان، بل تكون متدرجة في </w:t>
      </w:r>
    </w:p>
    <w:p>
      <w:pPr>
        <w:pStyle w:val="BookText"/>
        <w:rPr/>
      </w:pPr>
      <w:r>
        <w:rPr>
          <w:rFonts w:ascii="Amiri" w:hAnsi="Amiri" w:eastAsia="Amiri" w:cs="Amiri"/>
          <w:color w:val="111111"/>
          <w:sz w:val="28"/>
          <w:sz w:val="28"/>
          <w:szCs w:val="28"/>
          <w:rtl w:val="true"/>
          <w:lang w:bidi="ar-SA"/>
        </w:rPr>
        <w:t>الوجود، فيوجد فرد إثر انعدام فرد آخر، نظير الكلام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تضيق دائرة ،الإثبات، لأنَّه لا يحسّ به الّا القليل، وتختلف ندرته بحسب حالات الفرد المتكلم ككونه في مكان عام أو في مكان خاص، أو كونه من لا يجتمع بالناس ولا يسمح باللقاءات،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الأقسام الثلاثة في مقام الإثبات تحتاج إلى شواهد وبراهين، إلا أنَّ القسم الأول أسهل إثباتاً من القسمين الآخرين، والثاني أسهل من الأخير لاختلافها في سعة الإحساس وكثرته وضيقه وقلَّته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الوثاقة من القسم الثاني؛ فهي من الأوصاف التي يكتسبها الفرد بالمداومة على ممارسة الصدق، حتى تثبت في نفسه وتستقر ويشتهر بها، وهي التي يعبّر عنها الفقهاء بالمَلَكَة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 إلى اكتشافها إما أن يكون بمعاشرة الشخص ومعرفة صدقه، وإما أن يكون بشهادة آخرين معروفين على كونه متّصفاً بالوثاقة والصدق، وإما بالشهرة عند أبناء جلدته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ما لا إشكال فيه من أحد إلا أنَّه يختص بأفراد معدودين معاصرين للشخص فإذا أرادت الأجيال اللاحقة معرفة وثاقة السلف لا بدَّ أن يكون اكتشافها بطرق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التواتر والإستفاضة، وإما بنقل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يتحقق في بعض الأفراد وليس كلُّ الرواة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الرواة الذين هم الأكثر فإنَّ إثبات وثاقتهم لا يكون إلا بأحد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الحدسي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منتف وجداناً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والثاني لا يجدي نفعاً في مثل الصدق والوثاقة ونحوهما، إذ لا اعتداد بالاجتهاد الحدسي في مثل هذه الأمور، وعلى ذلك لا يمكن إثبات وثاقة أغلب رواة الأخبار، ولكن المتتبع لكلمات أعلام هذه الطائفة وعلمائها يستفيد أنَّ إثبات وثاقتهم يكون بطريق آخر يوجب الاطمينان لأحوالهم، وهو مركب من الاجتهاد الحدسي والشهادة الحسيّة، فقد جمع بينهما، فليس هو من الاجتهاد الحدسي المحض، ولا من الشهادة الحسية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وثاقتهم تثبت من الملابسات والقرائن والشواهد التي تكتنف أحوالهم وسائر جوانب حياتهم، وعلى هذا الأساس ثبتت الوثاقة في التقويمات الرجالية وكتب الأخبار ؛ بعد أن لم يكن متوقعاً أن يكون لنا ديواناً عاماً بأسماء الرواة وأسماء من وثقهم واحداً واحداً على التفصيل؛ كما هو الحال في عصرنا الحاضر بعد تقدم وسائل التواصل وخزن المعلومات صوتاً وصورة وسائر الخصوصيات المرتبطة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الذي نريد الوصول اليه، قد اقترن بأبشع صور الظلم والطغيان من السلطات الحاكمة، وقد ابتلى بالتشرد والكتمان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الرجوع في مثل ذلك إلى العقلاء وما يؤسسونه من طرق تضمن لهم الصحة وتحقق الهدف المنشود في معاملتهم هذه الحالات؛ بشرط أن تتَّصف طريقتهم بالأمانة العلميّة، وتتضمن شروط البحث العلمي؛ كما هو معروف في البحوث المعاصرة، وهذا ما سنبينه في المبحث الآتي</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الثامن الدليل على أصالة الوثاقة في المنظومة الروائية الشيعية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860_96174"/>
      <w:bookmarkStart w:id="48" w:name="pg8860_96174"/>
      <w:bookmarkEnd w:id="48"/>
    </w:p>
    <w:p>
      <w:pPr>
        <w:pStyle w:val="Heading2"/>
        <w:numPr>
          <w:ilvl w:val="1"/>
          <w:numId w:val="1"/>
        </w:numPr>
        <w:rPr/>
      </w:pPr>
      <w:bookmarkStart w:id="49" w:name="pg8860_96174"/>
      <w:bookmarkStart w:id="50" w:name="__RefHeading___Toc611061_2870459653"/>
      <w:bookmarkStart w:id="51" w:name="_Toc11"/>
      <w:bookmarkEnd w:id="49"/>
      <w:bookmarkEnd w:id="50"/>
      <w:r>
        <w:rPr>
          <w:rtl w:val="true"/>
        </w:rPr>
        <w:t>المبحث الثامن الدليل على أصالة الوثاقة في المنظومة الروائية الشيعية</w:t>
      </w:r>
      <w:bookmarkEnd w:id="51"/>
    </w:p>
    <w:p>
      <w:pPr>
        <w:pStyle w:val="BookText"/>
        <w:rPr/>
      </w:pPr>
      <w:r>
        <w:rPr>
          <w:rFonts w:ascii="Amiri" w:hAnsi="Amiri" w:eastAsia="Amiri" w:cs="Amiri"/>
          <w:color w:val="111111"/>
          <w:sz w:val="28"/>
          <w:sz w:val="28"/>
          <w:szCs w:val="28"/>
          <w:rtl w:val="true"/>
          <w:lang w:bidi="ar-SA"/>
        </w:rPr>
        <w:t xml:space="preserve">قد عرفت عرفت أنَّ المنظومة الروائية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سنداً ومضموناً، وكتب الروايات وأحوال الرواة والوسائط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تستند إلى أصل الوثاقة والتوثيق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الطريق إلى إثباتها لا يكون عن حس محض، فإنَّه يصعب إقامة الشهادة الحسيَّة في أغلبها وجداناً، ولا تدخل في الاجتهاد الحدسي المحض إذ لا اعتداد به في مثل موضوع بحثنا باتفاق الجميع، ولكنها تثبت بالشواهد والقرائن والملابسات الكثيرة التي توجب الاطمينان حتى لا يدع شكاً في المقام؛ إلا أننا ذكرنا أنَّ الرجوع إليها مشروط بأن يكون على وفق الطرق العلميّة المعروفة وشروط البحث العلمي؛ فلا يصح الإستناد إلى الاحتمالات والتصورات والأوهام والأحلام ونحو ذلك؛ كما هو واضح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الإشارة إلى أمر مهم له ارتباط وثيق بموضوع البحث، وهو أنَّه لا يمكن فصل هذه المنظومة الكبرى وتأسيسها عن وضع الشيعة العام والأحوال السياسيّة التي مرّت عليهم في تاريخ جهادهم الطويل في سبيل البقاء والعيش في هذه الحياة، فقد اضطهدتهم السلطات الحاكمة بأشد أنواع الظلم، وأبشع </w:t>
      </w:r>
    </w:p>
    <w:p>
      <w:pPr>
        <w:pStyle w:val="BookText"/>
        <w:rPr/>
      </w:pPr>
      <w:r>
        <w:rPr>
          <w:rFonts w:ascii="IRNazanin" w:hAnsi="IRNazanin" w:eastAsia="IRNazanin"/>
          <w:color w:val="111111"/>
          <w:sz w:val="28"/>
          <w:sz w:val="28"/>
          <w:szCs w:val="28"/>
          <w:rtl w:val="true"/>
          <w:lang w:bidi="fa-IR"/>
        </w:rPr>
        <w:t>صور الطغيان، وقد حرموا من أدنى حقوق الإنسان، كما هو مذكور في كتب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أشار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إلى مفضل إلى الوضع الذي كانوا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حَيَارَى عَمِهُونَ</w:t>
      </w:r>
      <w:r>
        <w:rPr>
          <w:rStyle w:val="FootnoteAnchor"/>
          <w:rtl w:val="true"/>
        </w:rPr>
        <w:footnoteReference w:id="14"/>
      </w:r>
      <w:r>
        <w:rPr>
          <w:rFonts w:ascii="Amiri" w:hAnsi="Amiri" w:eastAsia="Amiri" w:cs="Amiri"/>
          <w:color w:val="111111"/>
          <w:sz w:val="28"/>
          <w:sz w:val="28"/>
          <w:szCs w:val="28"/>
          <w:rtl w:val="true"/>
          <w:lang w:bidi="ar-SA"/>
        </w:rPr>
        <w:t>سُكَارَى فِي طُغْيَانِهِمْ يَتَرَدَّدُونَ وبِشَيَاطِينِهِمْ وطَوَاغِيتِهِمْ يَقْتَدُونَ بُصَرَاءُ عُمْيٌ لَا يُبْصِرُونَ نُطَقَاءُ بُكُمْ</w:t>
      </w:r>
      <w:r>
        <w:rPr>
          <w:rStyle w:val="FootnoteAnchor"/>
          <w:rtl w:val="true"/>
        </w:rPr>
        <w:footnoteReference w:id="15"/>
      </w:r>
      <w:r>
        <w:rPr>
          <w:rFonts w:ascii="Amiri" w:hAnsi="Amiri" w:eastAsia="Amiri" w:cs="Amiri"/>
          <w:color w:val="111111"/>
          <w:sz w:val="28"/>
          <w:sz w:val="28"/>
          <w:szCs w:val="28"/>
          <w:rtl w:val="true"/>
          <w:lang w:bidi="ar-SA"/>
        </w:rPr>
        <w:t>لَا يَعْقِلُونَ سُمَعَاءُ</w:t>
      </w:r>
      <w:r>
        <w:rPr>
          <w:rStyle w:val="FootnoteAnchor"/>
          <w:rtl w:val="true"/>
        </w:rPr>
        <w:footnoteReference w:id="16"/>
      </w:r>
      <w:r>
        <w:rPr>
          <w:rFonts w:ascii="Amiri" w:hAnsi="Amiri" w:eastAsia="Amiri" w:cs="Amiri"/>
          <w:color w:val="111111"/>
          <w:sz w:val="28"/>
          <w:sz w:val="28"/>
          <w:szCs w:val="28"/>
          <w:rtl w:val="true"/>
          <w:lang w:bidi="ar-SA"/>
        </w:rPr>
        <w:t>صُمٌ</w:t>
      </w:r>
      <w:r>
        <w:rPr>
          <w:rStyle w:val="FootnoteAnchor"/>
          <w:rtl w:val="true"/>
        </w:rPr>
        <w:footnoteReference w:id="17"/>
      </w:r>
      <w:r>
        <w:rPr>
          <w:rFonts w:ascii="Amiri" w:hAnsi="Amiri" w:eastAsia="Amiri" w:cs="Amiri"/>
          <w:color w:val="111111"/>
          <w:sz w:val="28"/>
          <w:sz w:val="28"/>
          <w:szCs w:val="28"/>
          <w:rtl w:val="true"/>
          <w:lang w:bidi="ar-SA"/>
        </w:rPr>
        <w:t xml:space="preserve">لَا يَسْمَعُونَ رَضُوا بِالدُّونِ </w:t>
      </w:r>
      <w:r>
        <w:rPr>
          <w:rStyle w:val="FootnoteAnchor"/>
          <w:rtl w:val="true"/>
        </w:rPr>
        <w:footnoteReference w:id="18"/>
      </w:r>
      <w:r>
        <w:rPr>
          <w:rFonts w:ascii="Amiri" w:hAnsi="Amiri" w:eastAsia="Amiri" w:cs="Amiri"/>
          <w:color w:val="111111"/>
          <w:sz w:val="28"/>
          <w:sz w:val="28"/>
          <w:szCs w:val="28"/>
          <w:rtl w:val="true"/>
          <w:lang w:bidi="ar-SA"/>
        </w:rPr>
        <w:t>وَحَسِبُوا أَنَّهُمْ مُهْتَدُونَ حَادُوا</w:t>
      </w:r>
      <w:r>
        <w:rPr>
          <w:rStyle w:val="FootnoteAnchor"/>
          <w:rtl w:val="true"/>
        </w:rPr>
        <w:footnoteReference w:id="19"/>
      </w:r>
      <w:r>
        <w:rPr>
          <w:rFonts w:ascii="Amiri" w:hAnsi="Amiri" w:eastAsia="Amiri" w:cs="Amiri"/>
          <w:color w:val="111111"/>
          <w:sz w:val="28"/>
          <w:sz w:val="28"/>
          <w:szCs w:val="28"/>
          <w:rtl w:val="true"/>
          <w:lang w:bidi="ar-SA"/>
        </w:rPr>
        <w:t>عَنْ مَدْرَجَةِ</w:t>
      </w:r>
      <w:r>
        <w:rPr>
          <w:rStyle w:val="FootnoteAnchor"/>
          <w:rtl w:val="true"/>
        </w:rPr>
        <w:footnoteReference w:id="20"/>
      </w:r>
      <w:r>
        <w:rPr>
          <w:rFonts w:ascii="Amiri" w:hAnsi="Amiri" w:eastAsia="Amiri" w:cs="Amiri"/>
          <w:color w:val="111111"/>
          <w:sz w:val="28"/>
          <w:sz w:val="28"/>
          <w:szCs w:val="28"/>
          <w:rtl w:val="true"/>
          <w:lang w:bidi="ar-SA"/>
        </w:rPr>
        <w:t>الْأَكْیَاسِ</w:t>
      </w:r>
      <w:r>
        <w:rPr>
          <w:rStyle w:val="FootnoteAnchor"/>
          <w:rtl w:val="true"/>
        </w:rPr>
        <w:footnoteReference w:id="21"/>
      </w:r>
      <w:r>
        <w:rPr>
          <w:rFonts w:ascii="Amiri" w:hAnsi="Amiri" w:eastAsia="Amiri" w:cs="Amiri"/>
          <w:color w:val="111111"/>
          <w:sz w:val="28"/>
          <w:sz w:val="28"/>
          <w:szCs w:val="28"/>
          <w:rtl w:val="true"/>
          <w:lang w:bidi="ar-SA"/>
        </w:rPr>
        <w:t>ورَتَعُوا فِي مَرْعَى الْأَرْجَاسِ</w:t>
      </w:r>
      <w:r>
        <w:rPr>
          <w:rStyle w:val="FootnoteAnchor"/>
          <w:rtl w:val="true"/>
        </w:rPr>
        <w:footnoteReference w:id="22"/>
      </w:r>
      <w:r>
        <w:rPr>
          <w:rFonts w:ascii="Amiri" w:hAnsi="Amiri" w:eastAsia="Amiri" w:cs="Amiri"/>
          <w:color w:val="111111"/>
          <w:sz w:val="28"/>
          <w:sz w:val="28"/>
          <w:szCs w:val="28"/>
          <w:rtl w:val="true"/>
          <w:lang w:bidi="ar-SA"/>
        </w:rPr>
        <w:t xml:space="preserve">الْأَنْجَاسِ كَأَنَّهُمْ مِنْ مُفَاجَأَةِ الْمَوْتِ آمِنُونَ وعَنِ الْمُجَازَاةِ مُزَحْزَحُونَ يَا وَيْلَهُمْ مَا أَشْفَاهُمْ وأَطْوَا عَنَاءَهُمْ وأَشَدَّ بَلَاءَهُمْ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مَوْلًى عَنْ مَوْلًى شَيْئاً ولا هُمْ يُنْصَرُونَ إِلَّا مَنْ رَحِمَ اللّهُ قَالَ الْمُفَضَّلُ فَبَكَيْتُ مَا سَمِعْتُ مِنْهُ فَقَالَ لَا تَبْكِ تَخَلَّصْتَ إِذْ قَبِلْتَ وَنَجَوْتَ إِذْ عَرَفْت</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الأمة بعد ارتحال زعيمها إلى الرفيق الأعلى انقلبت على أعقابها، </w:t>
      </w:r>
    </w:p>
    <w:p>
      <w:pPr>
        <w:pStyle w:val="BookText"/>
        <w:rPr/>
      </w:pPr>
      <w:r>
        <w:rPr>
          <w:rFonts w:ascii="Amiri" w:hAnsi="Amiri" w:eastAsia="Amiri" w:cs="Amiri"/>
          <w:color w:val="111111"/>
          <w:sz w:val="28"/>
          <w:sz w:val="28"/>
          <w:szCs w:val="28"/>
          <w:rtl w:val="true"/>
          <w:lang w:bidi="ar-SA"/>
        </w:rPr>
        <w:t>وتكالبوا على الدنيا وزبرجها، وأجمعوا على صرف الحقِّ عن أهله،وأهملوا تعاليم القرآن وابتعدوا عن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صوّر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المرحلة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بِأَطْوَلِ لَيْلَةٍ، حَتَّى ظَنُّوا أَنْ لَا سَمَاءَ تُظِلُّهُمْ وَلَا أَرْضَ تُقِلُّهُمْ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يكشف عن شدة المعاناة مما جرى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ذلك من الأخبار والروايات الواردة في هذا الأمر ، وقد نقلها المؤرخون في كتبهم التاريخية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ذلك لا يصح من أحدٍ أن يبحث عن المنظومة الروائية عند هذه الطائفة مع الإغماض عن الأوضاع التي مرُّوا بها؛ فإنَّه كيف يمكنه البحث وهو ينسى ما آل إليه أمر 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اعتزاله مدة من الزمن في بيته ،و القوم يخالفونه في كلِّ ما يقوله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له مع 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أُمِرْتُمْ بِالْأَخْذِ بِخِلَافِ مَا تَقُولُ الْعَامَّةُ؟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بَدِينُ اللَّهَ بدِين إِلَّا خَالَفَتْ عَلَيْهِ الْأُمَّهُ إِلَى غَيْرِهِ إِرَادَةً لإِبْطَالِ أَمْرِهِ، وَكَانُوا يَسْأَلُونَ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الشَّيْءِ الَّذِي لَا يَعْلَمُونَهُ، فَإِذَا أَفَتَاهُمْ جَعَلُوا لَهُ ضِدّاً مِنْ عِنْدِهِمْ لِيَلْبِسُوا عَلَى النَّاسِ</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يمكن نسيان حال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ومعاناته من بني أمية، ولا سيما معاوية والاستهانة به وبأبيه وبجده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العداء لهم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يمكن التغاضي عن واقعة الطف الأليمة وقتل سيد الشهداء وأهل </w:t>
      </w:r>
    </w:p>
    <w:p>
      <w:pPr>
        <w:pStyle w:val="BookText"/>
        <w:rPr/>
      </w:pPr>
      <w:r>
        <w:rPr>
          <w:rFonts w:ascii="Amiri" w:hAnsi="Amiri" w:eastAsia="Amiri" w:cs="Amiri"/>
          <w:color w:val="111111"/>
          <w:sz w:val="28"/>
          <w:sz w:val="28"/>
          <w:szCs w:val="28"/>
          <w:rtl w:val="true"/>
          <w:lang w:bidi="ar-SA"/>
        </w:rPr>
        <w:t>بيته وأنصاره بأبشع صورة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يمكن التغافل عما فعلته بنو أمية بشيعة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واضطهادهم وتشريدهم وقتلهم في كل سنين حكومتهم البغيضة؟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يمكن نسيان ما فعله سلاطين الجور بأئمة الشيعة وشيعتهم من الاضطهاد والظلم؟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انتهاء حكومة بني أمية وانتقال الحكم إلى بني العباس لم تكن الحال بأحسن ما كانت عليه في عهد بني أمية؛ فقد أعلن بنو العباس العداوة والبغضاء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وشيعتهم، واتخذوا العصبية والعداء شعاراً لهم،وكان ذلك ظاهراً منهم لا يمكن إخفاؤه وإن حاول بعض المؤرخين التستر عليه والتغاضي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بنوا العباس عن سلفهم بني أميّة أنَّهم تستروا بالدين وجعلوا أنفسهم خلفاء شرعيين لانتسابهم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وعدّوا أفعالهم من صميم الشرع الحنيف، وما كان صنع هارون العباسي بموسى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وخطابه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والاستئذان منه في حبس ولده إلا لبيان هذه الحقيقة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واضطهدوا الشيعة بأنواع الظلم، فلم يتمكنوا من الاتصال بأئمتهم واكتساب العلوم منهم رغم انتشار المذهب الجعفري واتساع رقعة التشيع وهذا واضح من سيرة كلا الفريقين، وهو المسطور في كتب الأحاديث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ذلك أنه لا يصح لمن يريد البحث عن هذه المنظومة الروائية التغاضي عن هذا الأمر المهم وقياس الماضي على الحاضر، فيكتب عنها بما يشاهده في هذا العصر ويحس به ويطبقه على الماضي، فإنَّه من الغباء العلمي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ملاحظة معاناة رواة الأخبار في نقلهم لها، وما لاقاه علماء </w:t>
      </w:r>
    </w:p>
    <w:p>
      <w:pPr>
        <w:pStyle w:val="BookText"/>
        <w:rPr/>
      </w:pPr>
      <w:r>
        <w:rPr>
          <w:rFonts w:ascii="Amiri" w:hAnsi="Amiri" w:eastAsia="Amiri" w:cs="Amiri"/>
          <w:color w:val="111111"/>
          <w:sz w:val="28"/>
          <w:sz w:val="28"/>
          <w:szCs w:val="28"/>
          <w:rtl w:val="true"/>
          <w:lang w:bidi="ar-SA"/>
        </w:rPr>
        <w:t xml:space="preserve">الرجال من الظالمين،واهتمامهم لطمس معالم هذا المذهب الرصين، وتقادم الزمن عليها أوجب إخفاء كثير من الشواهد والقرائن،مع أنَّ العلماء تعاهدوا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يستوثقوا من كلّ ما يذكرونه في كتبهم، فإنَّ ذلك أكبر شاهد على الوثوق بما قالوه وما سطروه في كتبهم الروائيّة والرجاليّة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جميع ما ذكرناه كلام علَمين من أعلامنا، هما المحدث الحرّ العاملي، والشيخ الرجالي الخبير النجاشي ما ونذكرهما أنموذجاً من كلمات الأعلام التي ترتبط بموضوع بحثنا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والقرائن المعتبرة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يدلّ على ثبوت الخبر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،وبعضها على صحة مضمونه؛ وإن احتمل كونه موضوعاً، وبعضها على ترجيحه على معارضه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الكلام في ذكر القرائن؛ فراجع</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تلك القرائن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علمنا علماً قطعياً بالتواتر والأخبار المحفوفة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كان دأب قدمائنا وأئمتنا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مدة تزيد على ثلاثمائة سنة ضبط الأحاديث وتدوينها في مجالس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همَّة علمائنا مصروفة في تلك المدة الطويلة في تأليف ما يُحتاج إليه من أحكام الدين لتعمل بها الشيعة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بذلوا أعمارهم في تصحيحها وضبطها وعرضها على 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واستمر ذلك إلى زمان الأئمة الثلاثة؛أصحاب الكتب الأربعة، وبقيت تلك المؤلفات بعدهم أيضاً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نقلوا كتبهم من تلك الكتب المعلومة المجمع على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 تلك الكتب وصلت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بهذا جمع من الأصوليين أيضاً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أنَّ هذه الكتب كانت موجودة في عصر الأئمة الثلاثة وبعدهم، ثم انقرضت بفعل عدوان الظالمين الذي استمر حتى عهود متأخرة، ويشهد لذلك بعض القرائن </w:t>
      </w:r>
      <w:r>
        <w:rPr>
          <w:rStyle w:val="FootnoteAnchor"/>
          <w:rtl w:val="true"/>
        </w:rPr>
        <w:footnoteReference w:id="28"/>
      </w:r>
      <w:r>
        <w:rPr>
          <w:rFonts w:ascii="Amiri" w:hAnsi="Amiri" w:eastAsia="Amiri" w:cs="Amiri"/>
          <w:color w:val="111111"/>
          <w:sz w:val="28"/>
          <w:sz w:val="28"/>
          <w:szCs w:val="28"/>
          <w:rtl w:val="true"/>
          <w:lang w:bidi="ar-SA"/>
        </w:rPr>
        <w:t>ما ننقله عن الشيخ البهائي له من أنَّ الاعتماد على الروايات إنَّما من جهة اقترانها بما يوجب الوثوق والركون إليه وذلك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في كثير من الأصول الأربعمائة التي نقلوها عن مشايخهم بطرقهم المتّصلة بأصحاب العصمة سلام اللّه عليهم، وكانت متداولة لديهم في تلك الأعصار ، مشتهرة فيما بينهم اشتهار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تكرره في أصل أو أصلين منها فصاعداً بطرق مختلفة وأسانيد عديدة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في أصل ،معروف والانتساب إلى أحد الجماعة الذين أجمعوا على تصديقهم؛ كزرارة، ومحمد بن مسلم، والفضيل بن يسار، أو على تصحيح ما يصح عنهم كصفوان بن يحيى، ويونس بن عبد الرحمن، وأحمد بن محمد بن أبي نصر، أو على العمل برواياتهم كعمار الساباطي ونظرائه،ممَّن عَدّهم شیخ الطائفة في كتاب العدّة ، كما نقله عنه المحقق في بحث التراوح من المعتبر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إندراجه في أحد الكتب التي عرضت على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فأثنوا على مؤلفها؛ ككتاب عبيد اللّه الحلبي الذي عرض على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وكتابي يونس بن عبد الرحمن والفضل بن شاذان المعروضين على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 عن أحد الكتب التي شاع بين سلفهم الوثوق بها، والاعتماد عليها، سواءً كان مؤلفها من الفرقة الناجية ككتاب الصلاة الحريز بن عبد اللّه السجستاني، وكتب بني سعيد وعلي بن مهزيار، أو من غير؛ ككتاب حفص بن غياث القاضي والحسين بن عبيد اللّه السعدي، وكتاب القبلة لعلي بن الحسن الطاطري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مجموع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والذي لم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الأصول والكتب الأربعة وأمثالها من الكتب المعتمدة المنقولة عن تلك القرائن واضحة عند المتتبع الماهر، وقد شهد بذلك جماعة كثيرون يطول الكلام بنقل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اختلاط الأصول بغيرها، وصعوبة التمييز بينها، ثم اندراس تلك الأصول واختفاء تلك القرائن،ومن أجل ذلك إدَّعى بعض المتأخرين أنَّ ذلك هو السبب في وضع المتأخرين الإصطلاح الجديد، وهو مردود كما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الشيخ صاحب المعالم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عديدة منهما؛ بأنَّ أحاديث كتبنا المعتمدة محفوفة بالقرائن، وأنَّ المتقدمين إلى زمن العلامة كانوا يعملون بالقرائن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الشيخ المفيد في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أنبههم ذكراً، وأعظمهم قدراً، وأجلّهم في العامة والخاصة، ونقل الناس عنه من العلوم ما سارت به الركبان وانتشر ذكره في البلدان، ولم يُنقل عن أحدٍ من أهل بيته العلماء ما نُقل عنه، ولا لقي أحد أحد منهم منهم من من أهل الآثار ونَقَلَة الأخبار فإنَّ أصحاب الحديث نقلوا أسماء الرواة عنه من الثقات على اختلافهم في الآراء والمقالات، وكانوا أربعة آلاف رجل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المحقق في المعتبر، بعد ذكر أسماء جملة من رواة الأحاديث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إجتزأت بإيراد كلام من اشتهر علمه وفضله، وعرف تقدمه في نقد الأخبار وصحة الاختيار وجودة الاعتبار، واقتصرت من كتب هؤلاء الأفاضل على ما بان فيه اجتهادهم، وعرف به اهتمامهم، وعليه اعتمادهم،فمِمَّن اخترت نقله الحسن بن محبوب، وأحمد بن محمد بن أبي نصر، والحسين بن سعيد، والفضل بن شاذان، ويونس بن عبد الرحمن، ومن المتأخرين أبو جعفر محمد بن علي بن بابويه، ومحمد بن يعقوب الكليني رحمهم اللّه جميعاً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في بيان القرائن والشواهد والملابسات في اختيار الكتب والرواة وأحوالهم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صاحب المعالم في بحث الإجازة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أثر الإجازة بالنسبة إلى العمل إنَّما يظهر حيث لا يكون متعلقها معلوماً بالتواتر ونحوه، ككتب أخبارنا الأربعة؛ فإنَّها متواترة ،إجمالاً، والعلم بصحة مضامينها تفصيلاً يستفاد </w:t>
      </w:r>
    </w:p>
    <w:p>
      <w:pPr>
        <w:pStyle w:val="BookText"/>
        <w:rPr/>
      </w:pPr>
      <w:r>
        <w:rPr>
          <w:rFonts w:ascii="Amiri" w:hAnsi="Amiri" w:eastAsia="Amiri" w:cs="Amiri"/>
          <w:color w:val="111111"/>
          <w:sz w:val="28"/>
          <w:sz w:val="28"/>
          <w:szCs w:val="28"/>
          <w:rtl w:val="true"/>
          <w:lang w:bidi="ar-SA"/>
        </w:rPr>
        <w:t xml:space="preserve">من قرائن الأصول، ولا مدخل للإجازة فيه غالباً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الملاك كان موجوداً في كتب المتقدمين إلى زمان مؤلفي الكتب الأربعة،بل كانت القرائن أوضح وأوثق، كما يُستفاد من مجموع كلمات أعلامنا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 الراويين مسنداً، والآخر اللّه مرسلاً ، نظر في حال المرسل، فإن كان من يعلم أنَّه لا يرسل إلا عن ثقة موثوق به فلا ترجيح لخبر غيره على خبره، ولأجل ذلك ميزت الطائفة بين ما يرويه محمد بن أبي عمير، وصفوان بن يحيى، وأحمد بن أبي نصر، وغيرهم من الثقات الذين عرفوا بأنَّهم لا يروون ولا يرسلون إلا عمَّن يوثق به،وبين ما أسنده غيرهم، ولذلك عملوا بمرسلهم إذا انفرد عن رواية غيرهم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الشواهد التي وردت في كلمات الأعلام، وإنما لم أذكر آراءهم الشخصية حتى لا يستشكل أحد بأنها اجتهادات ولا عبرة بها ما لم يقم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كلماتهم على أنَّ الاعتماد إنَّما كان على القرائن والشواهد في هذه المنظومة عند الشيعة، وقد احتوت عباراتهم على كثير من تلك القرائن؛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تكون بعض تلك القرائن غير مقبولة عند المتأخرين،ولكنها مقبولة في عصرهم بعدما عرفت من الظروف والملابسات التي كانوا يعيشونها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الخبير الشيخ النجاشي ؛ فقد ورد في كتابه </w:t>
      </w:r>
    </w:p>
    <w:p>
      <w:pPr>
        <w:pStyle w:val="BookText"/>
        <w:rPr/>
      </w:pPr>
      <w:r>
        <w:rPr>
          <w:rFonts w:ascii="Amiri" w:hAnsi="Amiri" w:eastAsia="Amiri" w:cs="Amiri"/>
          <w:color w:val="111111"/>
          <w:sz w:val="28"/>
          <w:sz w:val="28"/>
          <w:szCs w:val="28"/>
          <w:rtl w:val="true"/>
          <w:lang w:bidi="ar-SA"/>
        </w:rPr>
        <w:t xml:space="preserve">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تلك القرائن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كتاب ورواه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الكتاب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كثير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توثيقه على لسان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إذا قتل مع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كان وكيلاً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نائباً عنه في أمر،أو خصيصاً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إذا لزم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كان حضيَّاً عنده، وله صحبة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كاتباً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حفظ كثيراً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وجهاً من وجوه أصحابنا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تلميذاً لبعض أصحابنا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الأصحاب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توثيق الأصحاب له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ثقة،أو ثقة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مما يدل على مدحه أو توصيفه بوصف يدلُّ على علوِّ قدره، مثل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ونحوها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كبير المنزلة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كونه كثير الرواية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صحيح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ثناء الإمام عليه، كما ورد في إبراهيم بن أبي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فقيهاً من فقهائنا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شيخ المتكلمين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جلالة في الدين والدنيا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من عيون هذه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ثبتا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مشهوراً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ربيب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كونه مولىً لأحد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كتابه يقول عليه، أو نقله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الترحّم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مسكون إلى روايته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يطعن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بالحديث والرواية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 لما يرويه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سالماً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رجلاً جليلاً في الحديث ومشهوراً في الحفظ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مشخصاً بهذا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خيار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محلٌّ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صحبة، أو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الشواهد والدلائل والقرائن التي وردت في كتابه؛ فإنَّها تدل على ما ذكرناه وقد كان العلماء يعتمدون عليها في التوثيق، وربَّما لا تكون كذلك في العصور المتأخرة؛ بسبب فقد القرائن الحالية، والملابسات التي كانت مقترنه بها آنذاك، كما هو معلوم لأهل الخبرة</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التاسع دفع بعض ما أوردوه في المقام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860_96188"/>
      <w:bookmarkStart w:id="53" w:name="pg8860_96188"/>
      <w:bookmarkEnd w:id="53"/>
    </w:p>
    <w:p>
      <w:pPr>
        <w:pStyle w:val="Heading2"/>
        <w:numPr>
          <w:ilvl w:val="1"/>
          <w:numId w:val="1"/>
        </w:numPr>
        <w:rPr/>
      </w:pPr>
      <w:bookmarkStart w:id="54" w:name="pg8860_96188"/>
      <w:bookmarkStart w:id="55" w:name="__RefHeading___Toc611063_2870459653"/>
      <w:bookmarkStart w:id="56" w:name="_Toc12"/>
      <w:bookmarkEnd w:id="54"/>
      <w:bookmarkEnd w:id="55"/>
      <w:r>
        <w:rPr>
          <w:rtl w:val="true"/>
        </w:rPr>
        <w:t>المبحث التاسع دفع بعض ما أوردوه في المقام</w:t>
      </w:r>
      <w:bookmarkEnd w:id="56"/>
    </w:p>
    <w:p>
      <w:pPr>
        <w:pStyle w:val="BookText"/>
        <w:rPr/>
      </w:pPr>
      <w:r>
        <w:rPr>
          <w:rFonts w:ascii="Amiri" w:hAnsi="Amiri" w:eastAsia="Amiri" w:cs="Amiri"/>
          <w:color w:val="111111"/>
          <w:sz w:val="28"/>
          <w:sz w:val="28"/>
          <w:szCs w:val="28"/>
          <w:rtl w:val="true"/>
          <w:lang w:bidi="ar-SA"/>
        </w:rPr>
        <w:t>وممِّا أوردوه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ذلك؛ ولاسيما التقويمات الرجالية؛ إنّما هو من باب المواعدة، وليست هي من البراهين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يظهر ما سبق بيانه، فقد ذكرنا أنَّ دعوى المواعدة باطلة من وجوه عديدة تقدم بيانها؛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تخرج عن إطار الاجتهاد الحدسي، الذي لا عبرة به في موضوع بحثنا باتفاق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له إطلاقان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بالمعنى المصطلح عليه عند الفقهاء والأصوليين؛ وهو استنباط الأحكام الشرعية من أدلتها التفصيلية باستعمال الرأي والنظر في الإستدلال على إثبات الأحكام، وتطبيق القواعد على الفروع، وردّ الصغريات إلى الكبريات وهذا المعنى هو المعروف في العصور المتأخرة، حتى إذا أطلق لفظ الاجتهاد انساق هذا المعنى إلى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الوسع والطاقة في سبيل استحصال القرائن من مجموع الدلالات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الأول هو المرفوض في البحوث الرجالية، لأنه من مهمات العقل والنظر، وموضوع بحثنا يعتمد على المحسوس من الوثاقة ونحوها، ولا دخل للعقل والنظر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الثاني؛فهو مما لا بدَّ منه،لأنه أخيراً يرجع إلى الحس؛مقترناً بالجهد واللحاظات العرفية واستخراج المطلوب من القرائن والشواهد والملابسات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هو الذي كان سائداً في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مرحلة متأخرة في عصر الغيبة الكبرى، ثم اتسعت دائرته حتى استقرت على الإصطلاح الجديد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إِنْ أردنا تطبيق المعنى القديم على المصطلح عليه في العصور المتأخرة كان من قياس الماضي على الحاضر ؛ وهو باطل من جهات كما هو معلوم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التقويمات الرجالية كلّها من المراسيل ، فلا يمكن الاعتماد عليها؛ إلّا النادر منها، وإنَّما استند المدَّعي لهذه الشبهة بأنَّ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الشيخ والنجاشي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يذكروا الأسانيد والطرق لما يذكرونه من التقويمات؛ خلاف الروايات والأخبار، فإنَّهم تعمدوا ذكر أسانيدها وطرقهم إليها، فقد عاملوا الروايات وكتب الأخبار بكل دقَّة ومنهجيّة، فتراهم يذكرون الطرق إليهما، وتعيين الثقات والضعفاء،وامتلكوا الطرق إلى أرباب الكتب والروايات،في حين لم يكن لهم هذا الاهتمام في التقويمات الرجالية، فعلى سبيل المثال نرى أنَّ النجاشي اللّه فيما يتَّصل بالكتب والروايات يأخذ جانب الإسناد، وأما بالنسبة إلى أحوال وشؤون الراوي فيأخذ جانب الحكاية بالإسناد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معروفيّة منهجه بالرصانة والتوثيق فيما يورده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توسع بعض المعاصرين في إيراد هذه الشبهة، واتخذها آخر ذريعة لدعواه بلزوم الاجتهاد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أصل هذه الشبهة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عن الأصل الذي أسَّسه علماء الرجال في هذه المنظومة الروائية، وهو الوثاقة والتوثيق في جميع مفرداتها، وإنَّ هذا المنهج إتّصف عندهم بالرصانة والدَّقة والتحقيق كما تقدم بيانه، وهو منهج الجميع لا خصوص الشيخ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يراجع كتبهم يجد ذلك واضحاً في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اعتمد عليه في إثارة هذه الشبهة، وهو أنَّ الشيخ والنجاشي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وغيرهما قد فرَّقوا بين الرواية والتقويمات الرجالية غير صحيح لأنَّ الجميع قد اعتمدوا على الطرق المعروفة عندهم في تثبيت الوثاقة، ولم يتغافلوا عنها في التقويمات أيضاً، ولم يكن عندهم سبيل آخر فيها حتى تلحق بالمراسيل؛ كما سبق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الإعتداد بالمراسيل كان معروفاً عند الجميع، ومتداولاً في مختلف بحوثهم، ولا يصح أن يدعى في حقهم أنهم اعتمدوا على المراسيل، أو قد تغافلوا عنه، أو تغافل عنه العلماء من بعدهم في القرون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لا يكون إلا على نحو الإحتمال الذي لا يعتد به في عالم الحجج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التقويمات الرجالية هي من أفراد المنظومة الروائية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جميعها تحتاج إلى جهات الإثبات، وإن اختلفت أفراد هذه المنظومة في طرق الإثبات؛ كما بيناه سابقاً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طرق الإثبات لم تكن وليدة أفكار هؤلاء العلماء، بل هي طرق </w:t>
      </w:r>
    </w:p>
    <w:p>
      <w:pPr>
        <w:pStyle w:val="BookText"/>
        <w:rPr/>
      </w:pPr>
      <w:r>
        <w:rPr>
          <w:rFonts w:ascii="Amiri" w:hAnsi="Amiri" w:eastAsia="Amiri" w:cs="Amiri"/>
          <w:color w:val="111111"/>
          <w:sz w:val="28"/>
          <w:sz w:val="28"/>
          <w:szCs w:val="28"/>
          <w:rtl w:val="true"/>
          <w:lang w:bidi="ar-SA"/>
        </w:rPr>
        <w:t>عقلائيّة يعتمد عليها العقلاء في جميع شؤونهم، ولا سيما تلك التي لها دخل في تعيين الحجة، وعليها اعتمدوا في أمورهم الاجتماعية؛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التمييز بين الراوي والتقويمات يُبتنى على أساس عقلائي؛ كما هو واضح، ذلك لأنَّ وثاقة الراوي ليست من الأمور غير القارة؛ تحدث وتزول، بل لا بدَّ من استقرارها في النفس حتى يُعرَف بها، والّا فلا اعتداد بها، وهي التي يعبّر عنها في لغة الفقهاء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الوجدان، وبعض الأخبار التي يذكرها الفقهاء في بحث عدالة إمام الجماعة والشاهد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ذلك يتشخّص الراوي، كسائر مشخصاته التي يعرف بها، مثل إسمه وكنيته وروايته وكتبه وسائر مشخصاته التي لها دخل في كونه راوياً، فإنَّه إنَّما تثبت له بلحاظ أنّها ثابتة ومستقرة، فلا نحتاج في إثباتها إلى شهادة عدلين فقط، بل يكون إثباتها بما هو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المتعارف في معظم التقويمات أيضاً، وقد استعمل النجاشي وغيره كلا الطريقين في التقويمات،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يصرح بهذه العمومية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شيوخنا أو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بالجانب الضيق فيها، ويذكرها مسنداً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استعمل كلا الطريقين الضيق،والأوسع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على كلِّ حالٍ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يستعمل المراسيل ، كيف وهو يصرح بعمومية 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الطريقين تما يعتمد عليهما العقلاء في الأشياء المحيطة بهم، فلم يخرج عن هذه الطريقة العقلائية، فلا تكون التقويمات من المراسيل البتّه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الإيراد على أنَّ التقويمات الرجالية وطرق الأحاديث وغيرهما؛ بل </w:t>
      </w:r>
    </w:p>
    <w:p>
      <w:pPr>
        <w:pStyle w:val="BookText"/>
        <w:rPr/>
      </w:pPr>
      <w:r>
        <w:rPr>
          <w:rFonts w:ascii="Amiri" w:hAnsi="Amiri" w:eastAsia="Amiri" w:cs="Amiri"/>
          <w:color w:val="111111"/>
          <w:sz w:val="28"/>
          <w:sz w:val="28"/>
          <w:szCs w:val="28"/>
          <w:rtl w:val="true"/>
          <w:lang w:bidi="ar-SA"/>
        </w:rPr>
        <w:t>المنظومة الروائية إنَّما تحتاج إلى الاجتهاد في إثباتها،ومن دونه لا يمكن الاعتماد عليها إلا نادراً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الإيراد يظهر ما سيأتي بيانه أنَّ علم الرجال أحد العلوم التمهيدية</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العاشر نظريات الفقهاء في العمل بالروايات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8860_96196"/>
      <w:bookmarkStart w:id="58" w:name="pg8860_96196"/>
      <w:bookmarkEnd w:id="58"/>
    </w:p>
    <w:p>
      <w:pPr>
        <w:pStyle w:val="Heading2"/>
        <w:numPr>
          <w:ilvl w:val="1"/>
          <w:numId w:val="1"/>
        </w:numPr>
        <w:rPr/>
      </w:pPr>
      <w:bookmarkStart w:id="59" w:name="pg8860_96196"/>
      <w:bookmarkStart w:id="60" w:name="__RefHeading___Toc611065_2870459653"/>
      <w:bookmarkStart w:id="61" w:name="_Toc13"/>
      <w:bookmarkEnd w:id="59"/>
      <w:bookmarkEnd w:id="60"/>
      <w:r>
        <w:rPr>
          <w:rtl w:val="true"/>
        </w:rPr>
        <w:t>المبحث العاشر نظريات الفقهاء في العمل بالروايات</w:t>
      </w:r>
      <w:bookmarkEnd w:id="61"/>
    </w:p>
    <w:p>
      <w:pPr>
        <w:pStyle w:val="BookText"/>
        <w:rPr/>
      </w:pPr>
      <w:r>
        <w:rPr>
          <w:rFonts w:ascii="Amiri" w:hAnsi="Amiri" w:eastAsia="Amiri" w:cs="Amiri"/>
          <w:color w:val="111111"/>
          <w:sz w:val="28"/>
          <w:sz w:val="28"/>
          <w:szCs w:val="28"/>
          <w:rtl w:val="true"/>
          <w:lang w:bidi="ar-SA"/>
        </w:rPr>
        <w:t>لا ريب في أنَّ علم الفقه من العلوم التي لكلِّ منها نصيب في عمليّة الاجتهاد، واستنباط الأحكام الشرعية، ومن المعلوم أنَّ المجتهد لا يمكنه الوصول إلى الحكم الشرعي واستنباطه من الأدلة إلّا أن يكون ملاً بهذه العلوم وإن كانت تتفاوت من حيث شدَّة الارتباط بالفقه،وقوة الحاجة إليها؛ كما هو معلوم عند أهل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 الرجال فإنَّه يختلف عن غيره من العلوم التمهيدية؛ لاختلاف نظريات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الاعتماد على الأسانيد والطرق والكتب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فيها مسالك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تحصيل الوثوق بالصدور الذي له 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الرواية ووثاقة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الرواية وما فيه من الرصانة والدقة والبلاغة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الخبر بقرائن توجب الوثوق بصدورها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بأن يكون مضمون خبر ضعيف قد ورد في روايات أخرى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مضمون الخبر موافقاً للمرتكزات العقلائية الصحيحة التي يكفي عدم الردع في إمضائها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يوجب الاطمينان بصدور الخبر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من فقهاء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للقواعد المرعيّة المعتبرة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لسهولة الشريعة المقدَّسة وسماحتها من غير معارض في غير النفوس والأعراض و الأموال؛ فإنَّ ذلك من الأصول التي لا خلاف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مضمونه من الكليات التي يتفرع منها فروع كثيرة، ولا سيما إذا كان المروي عنه مولانا الباقر أو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يخفى على من له أنس بالأخبار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اعتمد على هذا المسلك جمهور العلماء قديماً وحديثاً، وهم المعروفون بالفقاهة والدقة والتحقيق، ومن يراجع مؤلفاتهم يجد أنها قد اتصفت بالتحقيق والمنهجية العلمية، ولم يتعرضوا إلى أسانيد الروايات إلا قليلا، لأنهم قد اعتمدوا على وثاقة الصدور، وصرفوا همهم إلى توضيح مراد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وبذلوا جهدهم في الوصول إلى مقصودهم؛ فإن الموسوعات الفقهية الكبرى المتداولة، </w:t>
      </w:r>
    </w:p>
    <w:p>
      <w:pPr>
        <w:pStyle w:val="BookText"/>
        <w:rPr/>
      </w:pPr>
      <w:r>
        <w:rPr>
          <w:rFonts w:ascii="Amiri" w:hAnsi="Amiri" w:eastAsia="Amiri" w:cs="Amiri"/>
          <w:color w:val="111111"/>
          <w:sz w:val="28"/>
          <w:sz w:val="28"/>
          <w:szCs w:val="28"/>
          <w:rtl w:val="true"/>
          <w:lang w:bidi="ar-SA"/>
        </w:rPr>
        <w:t>ككتاب جواهر الكلام، وكشف الغطاء، وكتب الشيخ الأنصاري،ومصباح الفقاهة،ومهذب الأحكام، وغيرها؛ قد اتخذت هذا المسلك في بحوثها الفقهيّة،وجميع مؤلفيها قد عُرفوا بالدقة،والفهم الثاقب، واتّصفوا بالعدالة، والأمانة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ذكرناه يكون المدار على الخبر الموثوق به نوعاً، لا على خبر الثقة فقط، كما هو المتعارف عند العقلاء في جميع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اتخذه جمع من الفقهاء واعتمد عليه السيد الأستاذ الخوئى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الاعتماد على سند الرواية وطريقها، وإن توثيق الروايات وتضعيفها إنَّما يتحققان من ناحية الرواة فقط، وقد اختلف أصحاب هذا المسلك في طريق إثبات الوثاقة، فإنَّ بعضهم لحظ العدالة في الراوي، الا أنَّ غيرهم الحظ مجرد الوثاقة كافياً في الاعتماد عليه، وقد ناقش جمع من العلماء جميع ما ذكرناه بلحاظ أنَّه ليس من المسلّمات، وقد استدلوا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لا تورث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اعتماد العقلاء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الإعتداد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فتنحصر الوثاقة بالصدور إما من ناحية وثاقة الراوي، وإما ما نصَّ على لحاظه كالشهرة الروائية ونحوها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جميع ما استدل به لتصحيح الأخبار والروايات من الوجوه المذكورة في علمي الدراية والرجال لا يورث القطع،فإنَّه لم يدعِه أحد، بل إنها تورث الظن، فإن قام الدليل على الاعتداد به فهو، وإلا فلا اعتبار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النقاش فيه بأنَّ جعل الموضوع من الأمور التعبدية المحضة أمر بعيد جداً، لأنَّ الشرع الحنيف لم يأتِ بطريقة جديدة معينة مخالفة لما يتبعه العقلاء في نقل أخبارهم وحكاياتهم وتواريخهم،ولم يرد من المشرع النهي عن طريقتهم،إلا ما ورد في آية النبأ من النهى عن الاعتماد على 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انتفاءها، فإذا اعتمد العقلاء على ما يوصلهم إلى الوثاقة بالصدور، فإنَّه يجوز الاعتماد على طريقتهم ما لم يردع عنه الشارع، فيكون النزاع صغروياً يرجع إلى تعيين الطريقة التي يعتمد عليها العقلاء في الوصول إلى 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نرى أنَّهم يختلفون في بعض الصغريات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أنَّ بسط الكلام في أحوال الرواة، وكيفية نقل الروايات وإسنادها إلى الكتب ومؤلفيها؛كله من التطويل الذي لا طائل تحته إلا أن يراد من ذلك توثيق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ما ذكرناه يعلم الوجه في طريقة جملة من المحققين من الفقهاء في معاملة الروايات؛ إذ كان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الوثوق بالصدور فقط حتى عهد قريب حتى ظهر من اتخذ سبيل الطعن في الروايات وطريقة العلماء، عاداً ذلك أنَّه من الأمور التحقيقية التي لا بدَّ من العمل بها في كتب الأخبار، غفلة منه عن أنَّها قد اقترنت بأمور متعددة معروفة عند العقلاء والعلماء، مما يدل على وثاقة صدور ما فيها إلا ما خرج بالدليل؛ وليس المقام موضع ذكرها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ليتهم بذلوا جهدهم في تفحص تلك الكتب واستخراج القرائن التي تشهد على الوثوق بالصدور الكثيرة والمتعددة الجوانب، ولا يطعنوا في الروايات، ويرمونها بالضعف والدس لمجرد وجود راو لم يعرف وثاقته، فإنّه </w:t>
      </w:r>
    </w:p>
    <w:p>
      <w:pPr>
        <w:pStyle w:val="BookText"/>
        <w:rPr/>
      </w:pPr>
      <w:r>
        <w:rPr>
          <w:rFonts w:ascii="IRNazanin" w:hAnsi="IRNazanin" w:eastAsia="IRNazanin"/>
          <w:color w:val="111111"/>
          <w:sz w:val="28"/>
          <w:sz w:val="28"/>
          <w:szCs w:val="28"/>
          <w:rtl w:val="true"/>
          <w:lang w:bidi="fa-IR"/>
        </w:rPr>
        <w:t>من التعدي، وهو مخالف لما ورد عن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نهوا عنه، وخلاف سيرة الفقهاء المتقدمين البارعين الذين قل نظيرهم في العلم والتحقيق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ذلك رمى بعض الفقهاء هذه الطريقة والبحث عن الأسانيد بأنَّها سبيل العاجز، ولكن ذلك لا يمنع من الاعتماد على توثيق الرواية، لأنها مصدر الحكم الشرعي، وعدم إحرازه يوجب التقوّل على اللّه تعالى ورسوله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أشد الذنوب، ومن كبائرها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ولبيان أهمية ما ذكرناه قال السيد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رسالته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هذا المسلك مضافاً إلى كونه مخالفاً لما عليه المشهور وجملة من العلماء المحققين،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التخبط والخروج عن الطريقة العلمية، والمنهجية المتبعة في مثل هذه البحوث؛كما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لاحظنا طريقة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وقد عدَّه بعض تلامذته رائد هذا المسلك في العصر الحاضر؛ نرى أنَّه يقول في الأصول شيئاً ويخالفه في الفقه، ويرتضي بأمر في الفقه ويعرض عنه في الأصول، ويعتمد حيناً على توثيق الراوي، ويعدل عنه في وقت آخر كما فعل في أسانيد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سند راوية، وعدَّها ضعيفة استناداً إلى قواعد نصبها مِمّا هو المغروس في ذهنه، والمأنوس في عصره، ولكنه رجع عنه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ما اختاره يرجع إلى التشكيك فيما ذهب إليه المشهور، معرضاً عما أقاموه من القرائن والشواهد، متوسلاً بأمور في تضعيف الروايات، لم يقبلها علماء الرجال، ويناقشها الأعلام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يذهب إلى عدم لحاظ الاجتهاد في علم الرجال، ولكنه </w:t>
      </w:r>
    </w:p>
    <w:p>
      <w:pPr>
        <w:pStyle w:val="BookText"/>
        <w:rPr/>
      </w:pPr>
      <w:r>
        <w:rPr>
          <w:rFonts w:ascii="Amiri" w:hAnsi="Amiri" w:eastAsia="Amiri" w:cs="Amiri"/>
          <w:color w:val="111111"/>
          <w:sz w:val="28"/>
          <w:sz w:val="28"/>
          <w:szCs w:val="28"/>
          <w:rtl w:val="true"/>
          <w:lang w:bidi="ar-SA"/>
        </w:rPr>
        <w:t>وقع فيه من حيث لا يشعر ، ولعلَّ ذلك يرجع إلى قياس الماضي على الحاضر المشهود عنده، واستخراج موجبات الوثاقة والتوثيق بالفكر والنظر، ولا ريب في بطلان ذلك؛كما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من يدعي الاجتهاد في علم الرجال؛ إن كان يريد الاجتهاد الحدسي،واستخراج موجبات الوثاقة بالفكر والنظر،فهو باطل بلا 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يريد بالاجتهاد المعنى الذي قدمناه سابقاً،أي الاعتماد على الشواهد والقرائن والملابسات التي كانت متوافرة في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وعصر جمع الأخبار وتدوينها، والتي اعتمد عليها قدماء الأصحاب في المنظومة الروائية، ولا إشكال في أنَّ تلك القرائن قد انقرض كثير منها، أو تغيرت، أو استبدلت بمفاهيم أخرى، ولا يمكن تحصيلها في العصور المتأخرة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يراد بالاجتهاد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الجهد في تحصيل تلك القرائن والشواهد من الأوضاع الاجتماعية التي كانت دائرة في عصرهم،وهو وإن كان مقبولاً بلا إشكال من أحد،لكنه من لزوم ما لا يلزم إذ أنَّ السلف الصالح قد بذلوا غاية جهدهم في هذا الأمر،وارتضاه جمهور العلماء الذين أتوا من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إنَّه إذا كان الاجتهاد واجباً في علم الرجال، فلِمَ لا يكون واجباً في سائر العلوم التمهيدية التي لها الأثر الكبير في تعيين مرام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ومفاهيم الروايات وقد أهملها طلاب العلوم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اختاره بعض أعلام هذه الطائفة، وهو تصحيح الأسانيد بالمتون، لا تصحيح المتون بالأسانيد؛ الذي اتَّبعه علماء الظاهر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المسلك هو الذي اتَّبعه الأفذاذ من العلماء الذين بحثوا في الأخبار عن دراية، وتعمقوا في النصوص الواردة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عرفوا لحن كلامهم،ودرسوا متون الأخبار بجد وإخلاص حتى وصلوا إلى مرامهم ودرسوها من خلال أقوالهم فإنهم ذريَّة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أفصح من نطق بالضاد، وعلماء أمته، وقد امتازت أقوالهم بالبلاغة والفصاحة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واختار هذا المسلك كثير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الكاشاني، والشيخ محمد حسين كاشف الغطاء، والسيد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جمع هذا المسلك بين الظاهر والباطن، فقد عرفوا أصحاب هذه النظرية لحن الخطاب من كلمات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صاروا يميزون كلامهم من كلام غيرهم ولشدَّة التصاقهم بأقوال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،أحسُّوا بنور خطاباتهم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على كلِّ حقٍّ حقيقة، وعلى كلِّ صوابٍ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السيد الوالده في رسالته المخطوطة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الطريق المألوف عند الفقهاء وعلماء الرجال تصحيح متون الأخبار بالأسانيد،وجعلوا لذلك قواعد وضوابط،ولكن عن جمع من العلماء المتتبعين تصحيح السند بالمتن،وهو يتوقف على تتبع كثير في الروايات الصادرة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سمى ذلك بعض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المواهبة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 المحدث الكاشاني في بعض مقدمات الصافي،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لهذا الأمر الخطير ، والإتيان بمثل هذا التفسير، إلا ناقد بصير ينظر بنور اللّه، ويؤيد بروح القدس بإذن اللّه، ليشاهد صدق الحديث وصحته من إشراق نوره، ويعرف كذبه وضعفه من لحن القول وزوره، فيصحح الأخبار بالمتون دون الأسانيد، ويأخذ العلم من اللّه لا من الأسانيد، حتى يتأتى له تمييز الصافي من الكدر ، وتخريج الشافي من المضرّ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العلم يتوقف على كمال الإيمان والتقوى والانقطاع إلى اللّه جلِّ جلاله، حتى يشمله قول نبينا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 عَزَّ وجَلَّ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ويدخل تحت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أَيُّهَا الَّذِينَ آمَنُوا اتَّقُوا اللّه وَآمِنُوا بِرَسُولِهِ يُؤْتِكُمْ كِفْلَيْنِ مِنْ رَحْمَتِهِ وَيَجْعَلْ لَكُمْ نُورًا تَمشُونَ بِهِ﴾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بالنور الأنوار الظاهرة الجسمانية، كما أنه ليس المراد بالمشي المشي بالرجلين،بل المشي في العلوم والمعارف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الزيارة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كَلَامُكُمْ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قد شاع العكس بين العلماء، أي تصحيح المتن بالسند؛ لسهولته وعدم توقفه على المجاهدات والرياضات الشرعيّة، وكان بعض مشايخنا في المشهد المقدس الرضوي يحثّ الطلبة على هذا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الطريقة التي ذكرها السيد الوالدين تختص بالأفذاذ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لأحدٍ من العلماء؛ فضلاً عن مدَّعي العلم الإقتراب منها إلا بعد علمه بنفسه بأنه قد توافرت فيه الشروط المطلوبة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ذكرتها لبيان أنَّ الإستيثاق لا يختص بالطرق التقليدية المعروفة، وإنَّ هناك طريقاً آخر هو أقوى إدراكاً منها، وإنَّما علينا اتباع الطريق المألوف بين العلماء، فإنَّه لا يمكن أن يدعي هذا الأمر كلّ أحد؛ ولو بلغ مرتبة من العلم، ولاسيما أنَّ الاهتمام بالروايات قد ضعف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معرفة علوم </w:t>
      </w:r>
    </w:p>
    <w:p>
      <w:pPr>
        <w:pStyle w:val="BookText"/>
        <w:rPr/>
      </w:pP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والاهتمام بمعارفهم هو الأصل والأساس في كل معرفة علمية، ولكن لا نرى ذلك في الحوزات العلميّة، حتى لا يكاد أحد من الطلاب يحفظ حديثاً، أو تكون له القدرة العلمية الكافية في فهم كلمات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يفسّرها على الوجه المطلوب،فقد تركوا اللب وأخذوا بالقشور واستغلوا الفراغ العلمي ليملؤوه بأوهام أسموها علوماً، وصبوا جل اهتمامهم عليها؛ وقد كان علماء المتقدمون على دراية تامة بهذا الأمر، وأبدوا تخوفهم من ضياع الفقه وخروجه عن وظيفته المقررة شرعاً، وهي الوصول إلى معارف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ومراداتهم، ولكن المتأخرين دسُّوا في هذا العلم علوماً أخرى، وكان من أشدَّها قوة عليه العلوم العقلية؛ فمسخ الفقه وشوه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شاء الاستزادة فليراجع تاريخ فقه ،وسيرة الفقهاء في هذا الموضوع 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المسلك المشهور في معاملة المنظومة الروائية هو تحصيل الوثاقة بالصدور، والتماس التوثيق من مصادره المعروفة عندهم، وهذا المقدار يكفي في التعذير والتنجيز، ولكن الأهم هو تحصيل مرادات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والوصول إلى مقصودهم ونيل معارفهم العالية وتمييز الصحيح من غيره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متابعة المشهور في المقام وغيره يعيق التقدم العلمي، وتبقى الأمة مقلدة، وهو مع كونه مخالفاً لما عليه من انفتاح باب الاجتهاد عندهم، وبه امتازوا من غيرهم مِمَّن أغلق باب الاجتهاد على نفسه، فإنَّ ذلك يكون مانعاً من استعمال الفكر والرأي الذي ورد الأمر به في الكتاب والسنة، وحثّ على الرجوع إلى العقل والفكر في استنباط الأحكام ومعرفة محاسن الأمور وتمييزها من مساوئها إلا ما دل على المنع في موارد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 جميع ذلك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أحد بأن مجرد متابعة المشهور مما يوجب غلق باب الاجتهاد، فتصبح الأمة مقلدة، بل هذا مخالف للسيرة والوجدان، بل إن جميع الحضارات، ومطلق الثقافات عند الشعوب والأم الشعوب والأمم تُبتنى على أسس 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يمنع أحدها عن الآخر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رأي الآخر إذا كان عن دليل معتد به لا يكون تقليداً، ولا هو من المتابعة العمياء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موضوع بحثنا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عندما أثبتوا المنظومة الروائية بالأدلة والطرق المعروفة التي تقدم بيانها ، فإنَّ من يأتي من بعدهم إذا رجع إلى تلك الأدلة والبراهين وعلم صحة الإستناد إليها، واتخذها منهجاً لهم في العصور المتأخرة لا يُعدُّ ذلك منه تقليداً، ولا يمكن عدهم مقلّدة مع كونهم علماء يعرفون معنى التقليد ويعلمون أنَّه لا يجوز للمجتهد التقليد؛ فلا يصح توصيفهم بالمقلّدة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متابعة بعض العلماء لبعض أمر عادي جرت عليه سيرتهم، ولم يقم أساس علم الفقه إلا على ذلك، ولم يوصفوا بأنهم مقلدة؛ كما هو معلوم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تكرر منا في بحوثنا الأصولية والفقهية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مسائل الفقه، إن لم نقل جلّها تُبتنى على أدلة ظنية، والقطعية منها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كلَّما يكون الظن أقرب إلى الواقع والاطمئنان يكون أولى بالقبول من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شك أنَّ الظنون المتراكمة الحاصلة من جمع كبير من العلماء أو الأفذاذ الفطاحل منهم، وهي المسماة بالمشهور تكون أولى بالقبول من غيرها، لكونها أقرب إلى مرادات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لم نقل أنها توجب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من الأمانة العلمية التخطي عنها إلى ظن شخصي يخالف ذلك، وإن كان ذلك ما يصح الاعتماد عليه عند الفقيه، ويكون معذوراً إذا كان مستنداً إلى دليل شرعي معتد به، ولكنه مع ذلك لا يخرج عن كونه ظنَّاً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متابعة الآراء الشخصيّة ومخالفة المشهور تسلب المتانة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وتجاهل آراء العلماء، لا يعد تحقيقاً علمياً، وإنَّ الآراء الشخصية لا تعبّر عن فقه؛ الذي كان متشخصاً قروناً أمام فقه غيرهم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لأيّ باحث أن يعرف الفقه الجعفري من خلال الآراء الشخصيّة، ولا يخفى الآثار السيئة المترتبة على ذلك، ولعل هذا مراد من قال بأن مخالفة المشهور تستلزم فقهاً جديداً</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الحادي عشر موارد الحاجة إلى السند في الأخبار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860_96210"/>
      <w:bookmarkStart w:id="63" w:name="pg8860_96210"/>
      <w:bookmarkEnd w:id="63"/>
    </w:p>
    <w:p>
      <w:pPr>
        <w:pStyle w:val="Heading2"/>
        <w:numPr>
          <w:ilvl w:val="1"/>
          <w:numId w:val="1"/>
        </w:numPr>
        <w:rPr/>
      </w:pPr>
      <w:bookmarkStart w:id="64" w:name="pg8860_96210"/>
      <w:bookmarkStart w:id="65" w:name="__RefHeading___Toc611067_2870459653"/>
      <w:bookmarkStart w:id="66" w:name="_Toc14"/>
      <w:bookmarkEnd w:id="64"/>
      <w:bookmarkEnd w:id="65"/>
      <w:r>
        <w:rPr>
          <w:rtl w:val="true"/>
        </w:rPr>
        <w:t>المبحث الحادي عشر موارد الحاجة إلى السند في الأخبار</w:t>
      </w:r>
      <w:bookmarkEnd w:id="66"/>
    </w:p>
    <w:p>
      <w:pPr>
        <w:pStyle w:val="BookText"/>
        <w:rPr/>
      </w:pPr>
      <w:r>
        <w:rPr>
          <w:rFonts w:ascii="Amiri" w:hAnsi="Amiri" w:eastAsia="Amiri" w:cs="Amiri"/>
          <w:color w:val="111111"/>
          <w:sz w:val="28"/>
          <w:sz w:val="28"/>
          <w:szCs w:val="28"/>
          <w:rtl w:val="true"/>
          <w:lang w:bidi="ar-SA"/>
        </w:rPr>
        <w:t>قد عرفت النظريات والمسالك المعروفة في معاملة الروايات،والمهم منها المسلكان المتقدمان، فحينئذ لابد أن يعلم مقدار الحاجة إليهما فيما يرتبط بأمور الدين ومعارفه، لأنَّ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المعارف التي تتعلق بجميع شؤون حياة الفرد والمجتمع الدنيوية والأخروية، ولا ريب أنَّ مصادر تلك المعارف مختلفة من حيث الثبوت والإثبات وتختلف حقولها في طريقة إثباتها وهي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التي تتعلق بالعقيدة، كالمبدأ والمعاد وأصول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بالأدلة القطعية؛ إما العقلية، وإما النقلية؛ من الكتاب الكريم أو السنة الشريفة المتواترة أو المتضافرة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الآحاد فلا بد من عرضها على الكتاب والسنة، فإن وافقتهما فلا إشكال في القبول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خالفتهما فيجب الطرح، كما بينا التفصيل في بحث التعارض في الأصول، وقد ذكرنا أنَّ المتيقن من أخبار العرض هذا النوع من المعارف، أي تلك التي تتعلق بأمور العقيدة؛ ولكن الظاهر من أخبار العرض أنَّه هو الأساس في قبول جميع أحاديث المعصومين صلوات اللّه عليهم أجميعين؛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مضمون الخبر مخالفاً للكتاب والسنة، وأما إذا لم يكن كذلك ولم يعلم مخالفته فإن أمكن تأويله بما يوافق ما ورد فيهما فهو المتعين، وأمّا إذا لم يمكن ذلك، فإن كان الحديث صحيح السند فلا بد من التسليم ورد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ضعيف السند فلا ضير في ردةِّ، وإن كان التسليم أولى من الرّد، لفرض عدم العلم بمخالفته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المتعلقة بأحوال الأنبياء،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وتاريخ الرسل والأمم، وطريق معاملة النصوص التي تتضمن تلك، هي عرضها ابتداءً على كتاب اللّه تعالى والسنة الشريفة القطعية، فإن وافقتهما فلا إشكال في القبول، وأما إذا خالفتهما فلا ريب في 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إذا لم يرد في الكتاب والسنة ما يخالف تلك النصوص، فإن كان سندها معتبراً فلا إشكال في القبول أيضاً إن لم يعارضها نصٌّ آخر معتدٌّ به، وإلاّ فلا بدَّ من الرجوع إلى الدلائل التاريخية والبراهين المعتدّ بها؛ لترجيح أحدهما على الآخر، إذا لم يمكن الجمع بينهما بوجه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يحتاج إلى التفحص التام والدقة المتناهية في الاختيار لأنَّ المعلومات التاريخيّة قد دخلت فيها الموضوعات والتحريف، وابتليت بالإسرائيليات، إذ أنَّ التاريخ قد كتب تحت سلطة الظالمين ورقابة المنحرفين، وزحمة القصاصين، ووعاظ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التحقيق التام لتجريد تاريخ الإسلام،ولا سيما ما يتعلق بتاريخ الشيعة،وتهذيبه من تلك الموضوعات، والأباطيل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المتعلقة بالأخلاق ومكارمها؛ لا إشكال في أنَّه لا يلاحظ </w:t>
      </w:r>
    </w:p>
    <w:p>
      <w:pPr>
        <w:pStyle w:val="BookText"/>
        <w:rPr/>
      </w:pPr>
      <w:r>
        <w:rPr>
          <w:rFonts w:ascii="Amiri" w:hAnsi="Amiri" w:eastAsia="Amiri" w:cs="Amiri"/>
          <w:color w:val="111111"/>
          <w:sz w:val="28"/>
          <w:sz w:val="28"/>
          <w:szCs w:val="28"/>
          <w:rtl w:val="true"/>
          <w:lang w:bidi="ar-SA"/>
        </w:rPr>
        <w:t>الإسناد في أخبار هذه الطائفة، فإنَّ كل حديث يتضمّن خلقاً كريماً يؤخذ به، لأنَّ الإسلام يحثُّ على التخلق بالأخلاق الكريمة، والفضائل والسجايا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نعم؛إذا تضمنت قصة أو حكاية أو اقترنت بأمور غير مقبولة لا بدَّ حينئذٍ من ملاحظة الأسانيد، لئلا يستلزم العمل بها مخالفة الأمور المسلّمة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التي تتعلق بالأدعية والأذكار والأحراز؛ لا ريب أنَّ الأدعية الواردة عن الأئمة الهداة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امتازت بأسلوب خاص وتضمنت المضامين العالية واتصفت بفصاحة وبلاغة متناهية لا توجد في غيرها من الأدعية المنسوبة إلى غيرهم؛ حتى المعصومين منهم كالأنبياء، فإنَّ من يقرأها، وكان له أدنى معرفة، يحسّ بها؛ فإنَّ متونها تدل على صحة صدورها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أجل ذلك، انعقدت سيرة العلماء؛ على الاعتماد عليها إذا كانت قد وقعت موقع القبول لديهم، وداوموا على قراءتها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كان الدعاء له أصل قرآني فلا إشكال في القبول،وكذا إذا كان له سند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كذلك، فإنْ تلقاه العلماء بالقبول قولاً وعملاً فلا إشكال في الاعتماد عليه أيضاً من دون حاجة إلى ملاحظة السند، وأغلب الأدعية من هذا القبيل، لا سيما الطوال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والسنن؛ إنْ كانت تشتمل على حكم شرعي كالإستحباب أو الكراهة فلا بد أن يكون الخبر المشتمل عليهما جامعاً لشرائط الحجيّة من حيث السند والدلالة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الأخبار الواردة فيها تشتمل على الجزاء على العمل من الثواب أو العقاب فإنَّ المعروف بين العلماء التسامح فيها من غير حاجة إلى </w:t>
      </w:r>
    </w:p>
    <w:p>
      <w:pPr>
        <w:pStyle w:val="BookText"/>
        <w:rPr/>
      </w:pPr>
      <w:r>
        <w:rPr>
          <w:rFonts w:ascii="IRNazanin" w:hAnsi="IRNazanin" w:eastAsia="IRNazanin"/>
          <w:color w:val="111111"/>
          <w:sz w:val="28"/>
          <w:sz w:val="28"/>
          <w:szCs w:val="28"/>
          <w:rtl w:val="true"/>
          <w:lang w:bidi="fa-IR"/>
        </w:rPr>
        <w:t>ملاحظة أسانيدها، لما ورد من الأخبار المتضافرة في هذا المجال، وهي أخبار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الفقهاء عن ذلك بقاعدة التسامح في أدلة السنن وإن وقع الخلاف بين الفقهاء في إمكان إثبات الاستحباب أو الكراهة من أخبار من بلغ؛أو أنَّه لا يمكن أن يستفاد منها ذلك سوى ثبوت الجزاء الوارد في الخبر المنسوب إلى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ما يتعلق بذلك في بحوث الأصول والفقه؛فراجع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في محله أنَّه يمكن القول بالتفصيل بين ما إذا أفتى جمع من الفقهاء المعروفين بالفقاهة والتحقيق بالإستحباب أو الكراهة في مورد تلك الأخبار؛ فإنَّه يمكن الاعتماد على قولهم، وإلا فلا يمكن إفادة حكم شرعي من 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الوجه في اختلاف الفقهاء في موارد الآداب والسنن، ففي مورد يثبتون الإستحباب أو الكراهة،وفي مورد آخر لا يثبتون ذلك؛ فراجع كلماتهم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الإلزامية من الوجوب أو الحرمة؛ ولا إشكال في لزوم ملاحظة الأخبار الواردة فيها من حيث السند والدلالة، لأنَّ الحكم الشرعي الإلهي لا يمكن إثباته الا بدليل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نحتاج إلى المسلكين المتقدمين في معاملة الأخبار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أن دائرة الرجوع إلى السند تختص بالأحكام الشرعية، وأما غيرها فإنَّ لها طرقاً أخرى غير السند أيضاً؛ كما تقدم بيانه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ممّا ذكرنا أنَّ المعتدّ به هو الخبر الموثوق بصدوره مطلقاً، وهو يشمل جميع ما تقدم ذكره، سواء كان مفادها الأحكام الفرعية أو غيرها من المعارف، أو الأخلاقيات أو القصص والحكايات والتكوينيات ونحوها بالتفصيل الذي تقدم ذكره، فإنَّ الدليل بالنسبة إلى الجميع واحد</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عشر مراتب الوثوق والاطمئنان بالصدور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8860_96216"/>
      <w:bookmarkStart w:id="68" w:name="pg8860_96216"/>
      <w:bookmarkEnd w:id="68"/>
    </w:p>
    <w:p>
      <w:pPr>
        <w:pStyle w:val="Heading2"/>
        <w:numPr>
          <w:ilvl w:val="1"/>
          <w:numId w:val="1"/>
        </w:numPr>
        <w:rPr/>
      </w:pPr>
      <w:bookmarkStart w:id="69" w:name="pg8860_96216"/>
      <w:bookmarkStart w:id="70" w:name="__RefHeading___Toc611069_2870459653"/>
      <w:bookmarkStart w:id="71" w:name="_Toc15"/>
      <w:bookmarkEnd w:id="69"/>
      <w:bookmarkEnd w:id="70"/>
      <w:r>
        <w:rPr>
          <w:rtl w:val="true"/>
        </w:rPr>
        <w:t>المبحث الثاني عشر مراتب الوثوق والاطمئنان بالصدور</w:t>
      </w:r>
      <w:bookmarkEnd w:id="71"/>
    </w:p>
    <w:p>
      <w:pPr>
        <w:pStyle w:val="BookText"/>
        <w:rPr/>
      </w:pPr>
      <w:r>
        <w:rPr>
          <w:rFonts w:ascii="IRNazanin" w:hAnsi="IRNazanin" w:eastAsia="IRNazanin"/>
          <w:color w:val="111111"/>
          <w:sz w:val="28"/>
          <w:sz w:val="28"/>
          <w:szCs w:val="28"/>
          <w:rtl w:val="true"/>
          <w:lang w:bidi="fa-IR"/>
        </w:rPr>
        <w:t>لا ريب في أنَّ للوثوق والاطمئنان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متفاوتة، فإنَّ أعلى مرتبة الوثوق هي العدالة في الراوي، والظاهر أن اشتراطها في الراوي كما ذهب إليه بعض العلماء إنَّما هو على نحو الطريقية لإحراز صدقه في المقال، لا أن تكون له موضوعيّة خاصة كما في إمام الجماعة والقاضي والمفتي ونحوهم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الوالد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المناط كلّه صدقه في المقال،عادلاً كان في سائر أموره أو لا، إمامياً كان أو لا، ويشهد له مضافاً إلى وضوحه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وَاحِدٌ فِي حَلَالٍ وحَرَام تَأْخُذُهُ عَنْ صَادِقٍ خَيْرٌ لَكَ مِنَ الدُّنْيَا وَمَا فيها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يكفي في الاعتداد به حصول أول مرتبة من الوثوق والاطمئنان لعدم الدليل على اشتراط أزيد منه ، بل هو مقتضى سهولة الشريعة والإطلاقات والعمومات المرغبة إلى أخذ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لشيعته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الْعِصَابَةُ الْحَافِظُ اللَّهُ هُمْ أَمْرَهُمْ؛ عَلَيْكُمْ بِآثَارِ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وسُنَّتِهِ، وآثَارِ الْأَئِمَّةِ الْهُدَاةِ مِنْ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وَسُنَّتِهِمْ؛فَإِنَّهُ مَنْ أَخَذَ بِذَلِكَ فَقَدِ اهْتَدَى</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تَزَاوَرُوا فَإِنَّ فِي زِيَارَتِكُمْ إِحْيَاءً لِقُلُوبِكُمْ وذِكْراً لِأَحَادِيثَنَا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أُمِرُوا بِالْحَجِ لِعِلَّةِ الْوِفَادَةِ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أَخْبَارِ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صُفْعِ ونَاحِيَةٍ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الظاهرة في كفاية أول مرتبة الوثوق والاطمئنان من أي وجه حصل، فإنَّ لسان هذه الأخبار لسان التوسعة والتسهيل في بثّ الأخبار بكل وجه أمكن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لا وجه لتقسيم الخبر إلى الأقسام الأربعة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والموثق، والحسن، والضعيف، فإنَّه يكفى في العمل بالخبر بأن يكون معتبراً، وسواء انطبق عليه أحد العناوين الثلاثة المتقدمة أم لا، والخبر غير المعتدّ به لا يعمل به؛ سواء كان ضعيفاً أم لا ، وإذا أعرض الأصحاب عن العمل به كان شاذَّاً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هو المعتد به في الوثوق إنَّما هو الوثوق من جهة الصدق فقط، لا </w:t>
      </w:r>
    </w:p>
    <w:p>
      <w:pPr>
        <w:pStyle w:val="BookText"/>
        <w:rPr/>
      </w:pPr>
      <w:r>
        <w:rPr>
          <w:rFonts w:ascii="Amiri" w:hAnsi="Amiri" w:eastAsia="Amiri" w:cs="Amiri"/>
          <w:color w:val="111111"/>
          <w:sz w:val="28"/>
          <w:sz w:val="28"/>
          <w:szCs w:val="28"/>
          <w:rtl w:val="true"/>
          <w:lang w:bidi="ar-SA"/>
        </w:rPr>
        <w:t xml:space="preserve">الوثوق من كل جهة، فلو كان الراوي غير موثوق به في نقل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وموثوقاً به في نقل الأحكام الفرعيّة يقبل قوله فيما كان موثوقاً به فيه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وثوق الراوي يكون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موثوقاً به في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فضلاً عن ذلك كونه لا ينقل إلا عن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 الثاني كثير في رواة أحاديثنا، ولا يختص بخصوص الثمانية عشر الذين أدعي الإجماع على قبول مراسيلهم، كما يظهر للمتتبع في أحوال الرواة وسيرة الفقهاء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بالإجماع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جمع من أهل الخبرة، لا الإجماع المصطلح عليه في علم الأصول والفقه، حتى يستشكل عليه بأنه غير معتد به لعدم توفر الشرط فيه، وهو كشفه عن رأي المعصوم فراجع</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عشر في الجرح والتعديل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8860_96222"/>
      <w:bookmarkStart w:id="73" w:name="pg8860_96222"/>
      <w:bookmarkEnd w:id="73"/>
    </w:p>
    <w:p>
      <w:pPr>
        <w:pStyle w:val="Heading2"/>
        <w:numPr>
          <w:ilvl w:val="1"/>
          <w:numId w:val="1"/>
        </w:numPr>
        <w:rPr/>
      </w:pPr>
      <w:bookmarkStart w:id="74" w:name="pg8860_96222"/>
      <w:bookmarkStart w:id="75" w:name="__RefHeading___Toc611071_2870459653"/>
      <w:bookmarkStart w:id="76" w:name="_Toc16"/>
      <w:bookmarkEnd w:id="74"/>
      <w:bookmarkEnd w:id="75"/>
      <w:r>
        <w:rPr>
          <w:rtl w:val="true"/>
        </w:rPr>
        <w:t>المبحث الثالث عشر في الجرح والتعديل</w:t>
      </w:r>
      <w:bookmarkEnd w:id="76"/>
    </w:p>
    <w:p>
      <w:pPr>
        <w:pStyle w:val="BookText"/>
        <w:rPr/>
      </w:pPr>
      <w:r>
        <w:rPr>
          <w:rFonts w:ascii="Amiri" w:hAnsi="Amiri" w:eastAsia="Amiri" w:cs="Amiri"/>
          <w:color w:val="111111"/>
          <w:sz w:val="28"/>
          <w:sz w:val="28"/>
          <w:szCs w:val="28"/>
          <w:rtl w:val="true"/>
          <w:lang w:bidi="ar-SA"/>
        </w:rPr>
        <w:t>لا ريب في أن الجرح والتعديل من مقومات علم الرجال، وأنَّ بكلِّ واحد منهما يعرف حال الراوي؛ من حيث العمل بروايته وعدمه، وهذا ما لا يمكنُ لأحدٍ إنكاره، وإنَّما البحث في حدود كل منهما، وشروط قبولهما وتحقيق المناط في الاعتماد عليهما، ووجوه الكلام في هذا الموضوع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تلحظ في المتصدي لهما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العقيدة، مستقيم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بأحوال الرواة، ملماً بالحوادث المحيطة بهم، والشواهد والقرائن والملابسات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جامعاً للشروط، متتبعاً في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معتدل الفهم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مأنوساً بمذاق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وبكيفية معاشرتهم العامة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نصب عينيه أنَّ نشر الأحكام ومعارف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وعلومهم ممّا اهتمَّله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كان ذلك بوساطة غير </w:t>
      </w:r>
    </w:p>
    <w:p>
      <w:pPr>
        <w:pStyle w:val="BookText"/>
        <w:rPr/>
      </w:pPr>
      <w:r>
        <w:rPr>
          <w:rFonts w:ascii="Amiri" w:hAnsi="Amiri" w:eastAsia="Amiri" w:cs="Amiri"/>
          <w:color w:val="111111"/>
          <w:sz w:val="28"/>
          <w:sz w:val="28"/>
          <w:szCs w:val="28"/>
          <w:rtl w:val="true"/>
          <w:lang w:bidi="ar-SA"/>
        </w:rPr>
        <w:t>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التعديل هو إثبات وثوق الراوي من جهة صدقه في المقال، لا من كل جهة؛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الوثوق والصدق من الأمور المشككة التي لها مراتب متفاوتة، فأول مراتبها ظهور حال الراوي، الذي يكون في مقام الاستناد إليه،مع 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يصلح أن يكون منشأ للأثر، مع عدم أمارة على كذبه، فإنَّ بذلك يثبت أول مرتبة الصدق والوثوق، فيشمله إطلاق ما دّل على الإعتداد بخبر الصادق والموثق، فضلا عن السيرة العقلائية على الإعتداد به، إذ لم نرَ منهم التأمل في القبول بعد تحقق مثل هذا الظهور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الإطلاقات ترتيب آثار العدالة على من اتصف بأول مرتبتها، لا الإتّصاف بما زاد عليها؛ كما هو واضح، وهذا هو مقتضى سهولة الشريعة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دائرة التوثيق أوسع من دائرة الجرح والتضعيف؛ كما 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تقبل رواية مجهول الحال، ويرجع البحث إلى أنَّ ظهور الكذب مانع من القبول، لا أن يكون الصدق والوثوق شرطين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فضلاً عن كونه غير صحيح لا تشمله الإطلاقات لأنَّه من التمسك بالعام في الموضوع المشتبه، وخلاف المتيقن من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مجهول الحال تارة يطلق ويراد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تُعرف عقيدته،وإن كان موثوقاً به،فلا ريب في قبول خبره،لما دلّ على قبول خبر الموثوق به،وإن كان فاسد العقيدة،فضلاً عما إذا لم تعلم عقيدته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يطلق ويراد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بوثاقته وصدقه في مقاله؛من جهة شيوع </w:t>
      </w:r>
    </w:p>
    <w:p>
      <w:pPr>
        <w:pStyle w:val="BookText"/>
        <w:rPr/>
      </w:pPr>
      <w:r>
        <w:rPr>
          <w:rFonts w:ascii="Amiri" w:hAnsi="Amiri" w:eastAsia="Amiri" w:cs="Amiri"/>
          <w:color w:val="111111"/>
          <w:sz w:val="28"/>
          <w:sz w:val="28"/>
          <w:szCs w:val="28"/>
          <w:rtl w:val="true"/>
          <w:lang w:bidi="ar-SA"/>
        </w:rPr>
        <w:t>القدح به، فالظاهر سقوط ما مرَّ من ظهور حال الراوي بالنسبة إليه فلا وجه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معرفة حال الراوي لعدم ورود اسمه في الرواة فهذا يمكن أن يدخل تحت أصل آخر سنذكره، وإن لم يشمله ظهور حال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القول بأنه يكفي ترتيب الأثر على خبر من أمكن تحقيق أول مرتبة الوثوق به وهذا مما تقتضيه الإطلاقات والسيرة وسهولة الشريعة؛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بعض مراتب الضعف لا تنافي بعض مراتب الوثوق والصدق، فلا وجه لطرح كلَّ ضعيف؛ وهذا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ممّا سبق ذكره أنَّ دائرة التوثيق والتعديل أوسع من دائرة الجرح والتضعيف، إلّا أنَّ الذي يشاهده المتتبع في كتب الرجال أنَّ الاهتمام للتضعيف أكثر من اهتمامهم للتوثيق، بل ربَّما يظهر من بعضهم الحرص على ذلك، كما هو في تضعيفات إبن الغضائري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يسلم أحد من</w:t>
      </w:r>
    </w:p>
    <w:p>
      <w:pPr>
        <w:pStyle w:val="BookText"/>
        <w:rPr/>
      </w:pPr>
      <w:r>
        <w:rPr>
          <w:rFonts w:ascii="Amiri" w:hAnsi="Amiri" w:eastAsia="Amiri" w:cs="Amiri"/>
          <w:color w:val="111111"/>
          <w:sz w:val="28"/>
          <w:sz w:val="28"/>
          <w:szCs w:val="28"/>
          <w:rtl w:val="true"/>
          <w:lang w:bidi="ar-SA"/>
        </w:rPr>
        <w:t>قدحه، ولا ثقة من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أنْ تعلم أنَّ الذي يقوم بهذه المهمة لا بد من توافر الصفات فيه، ومن دونها لا يمكن قبول تضعيفاته، فتسقط جملة من التضعيفات؛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من يعتمد على الظواهر، ويجمد عليها في تقييماته من دون مراقبة ما وراءها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تضعيفات الزاهد المتقشف؛ لاعتقاده أنَّ كلَّ من لم يكن مثله </w:t>
      </w:r>
    </w:p>
    <w:p>
      <w:pPr>
        <w:pStyle w:val="BookText"/>
        <w:rPr/>
      </w:pPr>
      <w:r>
        <w:rPr>
          <w:rFonts w:ascii="Amiri" w:hAnsi="Amiri" w:eastAsia="Amiri" w:cs="Amiri"/>
          <w:color w:val="111111"/>
          <w:sz w:val="28"/>
          <w:sz w:val="28"/>
          <w:szCs w:val="28"/>
          <w:rtl w:val="true"/>
          <w:lang w:bidi="ar-SA"/>
        </w:rPr>
        <w:t>يكون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 كثير الشك بالنسبة إلى الآخرين ،وقليل الثقة بهم،فإنَّهيرى الناس على الخلاف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اهتمامه بالتضعيف أكثر من التوثيق، ومن أجل ذلك ذكر بعض العلماء في شروط القادح فضلاً عما ذكرناه؛ أن يكون مستقيماً في أحواله وطريقته، تاركاً لطرفي الإفراط والتفريط، وسطياً في تقويماته فيختص الإعتداد به بما إذا توافرت الشروط المتقدمة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يعتذر لهم بأصالة عدم الحجيّة وبعض الروايات التي تدل على التشديد في هذا الموضوع،وكثرة الكذابة من عهد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المتتبع لأخبار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وأحوال أصحابهم، وعلماء هذه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يجد هذا الاهتمام بتضعيف نقلة الحديث ورواته، بل مقتضى جملة من الأخبار المتواترة، الحثّ على نقل الأحاديث، ونشر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إِعْرِفُوا مَنَازِلَ النَّاسِ عَلَى قَدْرِ رِوَايَتِهِمْ عَنَّا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Style w:val="FootnoteAnchor"/>
          <w:rtl w:val="true"/>
        </w:rPr>
        <w:footnoteReference w:id="4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الحَلَّالِ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وَلَا يَقُولُ ارْوِهِ عَنِّي ، يَجُوزُ لِي أَنْ أَرْوِيَهُ عَنْهُ؟قَالَ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حَدَّثْتُمْ بِحَدِيثٍ فَأَسْنِدُوهُ إِلَى الَّذِي حَدَّثَكُمْ فَإِنْ كَانَ حَقًّا فَلَكُمْ وَإِنْ كَانَ كَذِباً فَعَلَيْهِ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صحيح الحَذَّاءِ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أَحَبَّ أَصْحَابِ إِلَيَّ أَوْرَعُهُمْ وَأَفْقَهُهُمْ وَأَكْتَمُهُمْ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أَسْوَأَهُمْ عِنْدِي حَالاً وأَمْقَتَهُمْ؛ لَلَّذِي إِذَا سَمِعَ الْحَدِيثَ يُنْسَبُ إِلَيْنَا وَيُرْوَى عَنَّا فَلَمْ يَقْبَلْهُ اشْمَأَنَّ مِنْهُ وجَحَدَهُ وكَفَرَ مَنْ دَانَ بِهِ، وَهُوَ لَا يَدْرِي لَعَلَّ الْحَدِيثَ مِنْ عِنْدِنَا خَرَجَ، وَإِلَيْنَا أُسْنِدَ؛ فَيَكُونُ بِذَلِكَ خَارِجَاً عَنْ وَلَا يَتِنَا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نبينا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المستفيض نقله من الفريقين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وحَفِظَهَا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الأخبار الكثيرة المستفيضة، بل المتواترة ،التي تدلُّ على أنَّ </w:t>
      </w:r>
    </w:p>
    <w:p>
      <w:pPr>
        <w:pStyle w:val="BookText"/>
        <w:rPr/>
      </w:pPr>
      <w:r>
        <w:rPr>
          <w:rFonts w:ascii="IRNazanin" w:hAnsi="IRNazanin" w:eastAsia="IRNazanin"/>
          <w:color w:val="111111"/>
          <w:sz w:val="28"/>
          <w:sz w:val="28"/>
          <w:szCs w:val="28"/>
          <w:rtl w:val="true"/>
          <w:lang w:bidi="fa-IR"/>
        </w:rPr>
        <w:t>التماس تضعيف الأخبار مخالف لسيرة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ذلك كله أن يكون الاهتمام بالتوثيق والعناية به أكثر بمراتب من التضعيف، أو يكون الحكم به مختصاً بتلك الموارد التي لا يمكن الوصول إلى الوثوق فيها من طريق معتبر و معتد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 هذه الأخبار المتواترة إجمالاً؛ الاعتداد بكلِّ خبر أسند إلى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كذبه، بل يمكن تأسيس أصالة الوثاقة في رواة أحاديث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بالدليل، فلا يبقى مجال للتمسك بأصالة عدم الحجية حينئذ، فلا بدَّ من التماس ما يقتضي الخلاف؛ ولعله لما ذكرناه وثّق جملة من الأعلام كابن عقدة، والشيخ المفيد، وابن شهر آشوب، والطبرسي، أربعة آلاف، فلا ينبغي أن يؤخذ بتضعيف كل أحد، وترك كلمات هؤلاء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لنا أن نستدل على ما ذكرناه أيضاً بأنَّ شيوع الكذابة في الرواة من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أهم أسباب إهتمام الرواة بشأن الأحاديث ونقلها والتفحص في أحوال من يروي عنه، فلو ظهر لهم أنَّ أحداً منهم يكذب في الرواية لشهروه بالكذب في الحديث أكثر ممّا يستحقه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مواظبين أشدَّ المواظبة في الإعتناء برواياتهم،ويراقبون أصحابهم، ويهتمون لهذا الجانب، ويتبرؤون مِمَّن يكذب عليهم، كما اهتموا الاهتمام نفسه للجانب الآخر؛ وهو نشر الأحكام، وتبليغ الشريعة، وإيصاء أصحابهم بنشر الروايات وكتابتها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مجرد شيوع الكذابة مانعاً لما وصل إلينا هذا الكم الهائل من الأخبار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الأعداء كانوا يريدون من إلقاء هذه الشبهة رفع الثقة عن أحاديث </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الإحجام عن نقل الروايات وإضفاء صفة الوهن على أحاديثنا، وهذا من أهم سبل الضالين المنافقين في إسقاط ثقافة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فتصدى لهم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بأسلوب حكيم ورصين، فقد أسسوا قواعد مهمة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نقلنا بعض الروايات فيما سبق ما تدلُّ على الاهتمام البليغ لنقل الأخبار ونشرها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بيّنوا أموراً يميز بها الكاذب الذي لا يجوز الاعتماد على رواياته ونقله للأحاديث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التضعيف والجرح لابد أن يرجعا إلى جهة الصدق فقط، إذ لا موضوعية للعدالة في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طريق لإحراز الصدق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الجرح والتضعيف من سائر الجهات، فإن رجعا إلى التكذيب بالملازمة العرفيّة أو الشرعيّة أو العقلية فإنَّه يقبل به وإلا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تنشد أبواب كثير من التضعيفات والجرح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أنَّ المناط هو إحراز الوثوق بالصدور، ولو كان من قرائن غير السند، وحينئذ يقبل خبر من عرف بالكذب، فكيف بمجهول الحال إذا كانت القرائن على صحة الصدور متوافرة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بعض مراتب الضعف لا تنافي بعض مراتب الوثوق والصدق، فلا وجه لطرح كل ضعيف، ولا سيما بالنسبة إلى جملة كثيرة من التضعيفات؛ كما هو معلوم للخبير المتتبع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تكون جملة من التضعيفات من دسائس المعاندين، كما يصرحون في كتبهم القديمة والحديثة من أنَّ أحاديث الشيعة ضعيفة، والتوجه إلى هذه الجهة يحتاج إلى فحص كامل في كتبهم، ومع توثيقنا لرجالنا لا ينفعهم كالعكس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العلماء بذلوا جهدهم في تطبيق أخبارنا مع أخبارهم النبوية، والأخذ بالمتَّفق عليه بيننا وبينهم، وهو كثير جداً مع اختلاف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جملة كثيرة من عبارات التضعيف لا ينبغي صدورها من العلماء، وقد كان المرجو منهم عدم التعرض لها إلّا بعد الفحص والتثبت الأكيد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القول بأنَّ الطعون والتضعيفات الواردة بالنسبة إلى الرواة تحتمل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لبيان الواقع، فيسقط الشخص عن الإعتداد به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لحفظ الراوي؛ كما صدر بالنسبة إلى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جهة الشيعة لبعض الأغراض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دسائس المعاندين للمذهب لأغراض شتى؛ كما هو معروف لدى أهل الخبرة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التأمل وتمييز الحقِّ من غيره، وقد وقع كثير من أعلام الرجال في الاشتباه وإذا زدنا على تلك أنَّ بعض التضعيف صادر من لا خبرة له؛ فإنَّه ليس من شأن كلِّ أحد، بل لا بدَّ من الرجوع إلى المختصين وأهل الخبرة، ومن له إحاطة بأخبار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إحاطة تحقيقية، والإلمام بعصر صدورها، </w:t>
      </w:r>
    </w:p>
    <w:p>
      <w:pPr>
        <w:pStyle w:val="BookText"/>
        <w:rPr/>
      </w:pPr>
      <w:r>
        <w:rPr>
          <w:rFonts w:ascii="Amiri" w:hAnsi="Amiri" w:eastAsia="Amiri" w:cs="Amiri"/>
          <w:color w:val="111111"/>
          <w:sz w:val="28"/>
          <w:sz w:val="28"/>
          <w:szCs w:val="28"/>
          <w:rtl w:val="true"/>
          <w:lang w:bidi="ar-SA"/>
        </w:rPr>
        <w:t>وتوافر الشروط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الأمر ببعض العجز عن التماس أي منشأ من مناشئ الوثوق والاطمينان ومثل هذا التضعيف نادر كما هو واضح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من جميع ذلك أنَّه يمكننا تأسيس الأصل في رواة أحاديث الأئمة</w:t>
      </w:r>
    </w:p>
    <w:p>
      <w:pPr>
        <w:pStyle w:val="BookText"/>
        <w:rPr/>
      </w:pPr>
      <w:r>
        <w:rPr>
          <w:rFonts w:ascii="IRNazanin" w:hAnsi="IRNazanin" w:eastAsia="IRNazanin"/>
          <w:color w:val="111111"/>
          <w:sz w:val="28"/>
          <w:sz w:val="28"/>
          <w:szCs w:val="28"/>
          <w:rtl w:val="true"/>
          <w:lang w:bidi="fa-IR"/>
        </w:rPr>
        <w:t>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ولاسيما أصحاب الإمامين الباقرين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الوثاقة؛ إلّا ما خرج بالدليل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لابد من التماس ما يقتضي الخلاف وإثبات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صدر عن بعض من دعوى أصالة الصدق في أصحاب المعصومين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كان أو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لأنَّها من الأصول العقلائية الجريان السيرة على استفادة آراء الشخص وأقواله وآثاره من أتباعه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السيد الوالد دعوى أصالة الصدق في أصحاب الإمامين الصادقين الباقرين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بالدليل، ونقل في تهذيب الأصول عن بعض المتتبعين دعوى أصالة الصدق في رواة الأحكام مطلقاً إلا ما خرج بدليل،لأصالة الصحة في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فإنَّ مقتضى إطلاق الأدلة اللفظية والسيرة ترتيب الأثر على خبر من أمكن تحقيق أول مرتبة الوثوق به، نظير العدالة، فإنَّ مقتضى الإطلاقات ترتيب آثار العدالة على من اتَّصف بأول مراتبها لا أزيد من ذلك كما هو مفصل في الفقه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في وضوح ما ذكرناه، تقسيم طبقات الحديث على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التحمل والضبط، حفظاً أو كتابة في الأصول الأربعمئة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الجمع في مثل الجوامع الأربعة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البيان والشرح والتفصيل والتحقيق، وهي مستمرة إلى يوم ظهور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الراوي مهتمّاً للحفظ والضبط،والمروي عنه مهتما للتبري ممَّن يكذب عليه،والسامع مهتماً للاستماع من الموثوق به؛ فلا بدَّ أنْ يحصل الوثوق عادة بما ورد في مثل الكتب الأربعة، ولا سيما إذا انضم إلى ذلك أنَّ غالب ما يسقط به الحديث عن الاعتداد به من الطعون والتضعيفات من جهة السند إنما صدرت في أواخر الغيبة الصغرى وأوائل الغيبة الكبرى؛ التي شاع فيها دسائس المعاندين والمغرضين، ومن المحتمل أنها كانت من دسائسهم لإيقاع الشبهات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عصر حضور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كان على خلاف نواياهم، فانكشفت أحدوثتهم وكذبهم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بعد الغيبة فقد أظهر المعاندون المفسدون تفسيق الرواة والوقيعة فيهم، ودسّ في كتب الرجال حتى بلغ الأمر التشكيك في كلِّ نصٍّ يدلُّ على تضعيف رواة الأحاديث، لاحتمال كونه من دسائسهم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عادة بعض علماء العامة قديماً وحديثاً على التصريح بأنَّ أخبار الشيعة ضعيفة، وهي عادة كل من كان له السلطة والغلبة في الظاهر على من كان مغلوباً كذلك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أهم القرائن الصحيحة التي تدل على أن التضعيف قد جاء </w:t>
      </w:r>
    </w:p>
    <w:p>
      <w:pPr>
        <w:pStyle w:val="BookText"/>
        <w:rPr/>
      </w:pPr>
      <w:r>
        <w:rPr>
          <w:rFonts w:ascii="Amiri" w:hAnsi="Amiri" w:eastAsia="Amiri" w:cs="Amiri"/>
          <w:color w:val="111111"/>
          <w:sz w:val="28"/>
          <w:sz w:val="28"/>
          <w:szCs w:val="28"/>
          <w:rtl w:val="true"/>
          <w:lang w:bidi="ar-SA"/>
        </w:rPr>
        <w:t>أكثره من جهتهم ومن دسائسهم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جميع ما تقدم أنَّ من أهم مناشئ ضعف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على أصالة عدم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اضطهاد الظالمين للشيعة 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 العصور، وطعن الأعداء في المذهب، واستعمالهم أدق الأساليب البغيضة في هذا السبيل، وكان من أهمها دسّ الروايات الضعيفة ونشر الأكاذيب بين الشيعة، ودخول الظالمين المجرمين بينهم واظهار أنفسهم بمظهر المؤمن المحب وهو يريد الطعن، ودسّ الأخبار، ومن راجع التاريخ يجد لذلك أمثلة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في قوله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 فَمَنْ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شيئاً من ذلك لا يصلح أن يكون سبباً لتضعيف الأخبار،وجرح الرواة بهذه السعة التي قدمها أصحاب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عرفت من أنَّه لا يمكن الاعتماد عليه بعد الرجوع إلى الأخبار وتعيين الأساس الذي يعتمد عليه في معرفة الصحيح وتمييزه من السقيم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الرجوع إلى هذا الأصل كالرجوع إلى أصالة الإباحة بعد معرفة الأحكام إجمالاً، فإنَّ هذا العلم الإجمالي في كلا الموردين منجز يجب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الخروج عن عهدته بالرجوع إلى أسباب التوثيق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الثاني فلما تقدم بيانه من أنه بعد الرجوع إلى معرفة أحوال الرجال وتعيين الثقة منهم وتمييزه من غير الثقة،فلا وجه للرجوع إلى التضعيف،وقد وردت روایات متعددة في بيان القاعدة في كيفية العمل بالروايات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الوجه في الأمر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بينا آنفاً أنَّ الرجوع إلى التضعيف مخالف لسيرة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خواص أصحابهم ، وأنَّ جميعهم جميعهم لم يهتموا هذا النحو من الاهتمام للتضعيف والجرح والطعن في نقلة الأحاديث، بل إنَّ هناك أخبار كثيرة تدل بإطلاقها على عدم العناية به الا بعد العلم بالثبوت، وقد تقدم ذكر بعضها فيما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مما ذكرناه أنَّ التماس تضعيف الأخبار مخالف لسيرة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وأصحابهم، وإطلاق الروايات التي تحثّ على حفظ الأخبار ونشرها بين الناس والاهتمام لكتابتها؛ مع عدم نسيان أن أخبار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تحت مراقبة الأئمة الهداة، وهم يرعون رواتها ويرشدونهم إلى موجبات الوثوق، وما يوجب الوهن والقصور، وبهذا اختلفت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روايات غيرهم؛ كما هو معلوم لدى الخبير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الاضطهاد المستمر الذي واجهه الشيعة كان من موجبات الحذر عندهم في أن لا يعتمدوا على كلِّ شخص، ولا يقبلوا كلّ رواية، ويحتاطون في نقل الروايات، وحفظ كتبهم من الدسِّ والتزوير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إنَّ علمهم بوجود الكذابة كان له الأثر الكبير في الاهتمام بالحديث نقلاً وضبطاً وناقلاً ومنقولاً عنه ومنقولاً إليه، واجتماعهم على إظهار كذب المفترين والكاذبين مهما أمكنهم إلى ذلك من سبيل، حتى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في الاستناد كان ملازماً لظهور الكذب وفضيحة الكاذب</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عشر الخاتمة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860_96236"/>
      <w:bookmarkStart w:id="78" w:name="pg8860_96236"/>
      <w:bookmarkEnd w:id="78"/>
    </w:p>
    <w:p>
      <w:pPr>
        <w:pStyle w:val="Heading2"/>
        <w:numPr>
          <w:ilvl w:val="1"/>
          <w:numId w:val="1"/>
        </w:numPr>
        <w:rPr/>
      </w:pPr>
      <w:bookmarkStart w:id="79" w:name="pg8860_96236"/>
      <w:bookmarkStart w:id="80" w:name="__RefHeading___Toc611073_2870459653"/>
      <w:bookmarkStart w:id="81" w:name="_Toc17"/>
      <w:bookmarkEnd w:id="79"/>
      <w:bookmarkEnd w:id="80"/>
      <w:r>
        <w:rPr>
          <w:rtl w:val="true"/>
        </w:rPr>
        <w:t>المبحث الرابع عشر الخاتمة</w:t>
      </w:r>
      <w:bookmarkEnd w:id="81"/>
    </w:p>
    <w:p>
      <w:pPr>
        <w:pStyle w:val="BookText"/>
        <w:rPr/>
      </w:pPr>
      <w:r>
        <w:rPr>
          <w:rFonts w:ascii="Amiri" w:hAnsi="Amiri" w:eastAsia="Amiri" w:cs="Amiri"/>
          <w:color w:val="111111"/>
          <w:sz w:val="28"/>
          <w:sz w:val="28"/>
          <w:szCs w:val="28"/>
          <w:rtl w:val="true"/>
          <w:lang w:bidi="ar-SA"/>
        </w:rPr>
        <w:t xml:space="preserve">النتائج التي يمكن استفادتها من البحوث المتقدمة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الرجال عند يتّصف بالأمانة والدقة وتتوافر فيه جميع شروط التحقيق العلمي المعروفة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سعة الإحاطة ما يشمل المنظومة الروائية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المنظومة الروائية عند تعتمد على الوثاقة والتوثيق والدَّقة في تحصيلهما من مجموعة الدلائل والبراهين والقرائن الحاليّة والمقالية والملابسات التي أحاطت بها في عصر الصدور والتحمل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دراسة المنظومة الروائية عند أن تكون ضمن دراسة تاريخ في جميع المراحل التي مرّوا بها، فإنَّهم كانوا في حال التقية وتحت ضغط ظلم الظالمين وأنواع العدوان، لأنَّ استحصال هذه المنظومة والحال هذه من الأمور الصعبة، ما لم يكن الباحث ملماً بالحوادث المحيطة بهم ودراسة الأوضاع التي</w:t>
      </w:r>
    </w:p>
    <w:p>
      <w:pPr>
        <w:pStyle w:val="BookText"/>
        <w:rPr/>
      </w:pPr>
      <w:r>
        <w:rPr>
          <w:rFonts w:ascii="Amiri" w:hAnsi="Amiri" w:eastAsia="Amiri" w:cs="Amiri"/>
          <w:color w:val="111111"/>
          <w:sz w:val="28"/>
          <w:sz w:val="28"/>
          <w:szCs w:val="28"/>
          <w:rtl w:val="true"/>
          <w:lang w:bidi="ar-SA"/>
        </w:rPr>
        <w:t>كانوا عليها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قد اعتمدوا على ما حققه قدماء الأصحاب في علم الرجال، وأثبتوا صحة ما توصل إليه القدماء فيما يرتبط بهذه المنظومة، وقد </w:t>
      </w:r>
    </w:p>
    <w:p>
      <w:pPr>
        <w:pStyle w:val="BookText"/>
        <w:rPr/>
      </w:pPr>
      <w:r>
        <w:rPr>
          <w:rFonts w:ascii="Amiri" w:hAnsi="Amiri" w:eastAsia="Amiri" w:cs="Amiri"/>
          <w:color w:val="111111"/>
          <w:sz w:val="28"/>
          <w:sz w:val="28"/>
          <w:szCs w:val="28"/>
          <w:rtl w:val="true"/>
          <w:lang w:bidi="ar-SA"/>
        </w:rPr>
        <w:t>التزموا الحذر الشديد، والإحتياط الكامل من مكائد الأعداء، الذين سعوا حثيثاً لتقويض الأركان التي اعتمد عليها أصحابنا في سبيل تثبيت هذه المنظومة، فإنَّهم قد اجتهدوا في معرفة الصحيح وتمييزه من السقيم، وبيان الشواهد والقرائن التي اعتمدوا عليها وبينوا الطريقة الخاصة في إثبات الوثوق بصدور الرواية والراوي والتقويمات الرجالية وكتب الأخبار ؛ ما لم يدع مجالاً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العلماء المتأخرين قد بذلوا جهدهم في سبيل استخراج تلك الشواهد والقرائن والملابسات بدل ما بذلوه في سبيل تضعيف الأخبار وجرح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الايراد على هذه المنظومة الروائية بالضعف والإرسال وعدم العلم بالصدور من أجل إعادة النظر فيها وتحصيل الاجتهاد فيها مما لا ينبغي الإصغاء إليه ؛ بعدما عرفت من أنَّ هذه المنظومة قد أسست على قواعد رصينة ومنهج علمي صحيح معروف بين أهل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عليها بذلك أساسه عدم الخبرة في هذا الموضوع والجهل بقواعد المنهج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لهم ما يصح الاعتماد عليه؛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الرجال قد ميّز بين الرواة الموثوق بهم وغيرهم من الضعفاء بالطرق المعهودة على أساس القرائن والشواهد والملابسات التي كانت معروفة في عصرهم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الرواة الذين لم يُعلَم حالهم مِمَّن يعدّونهم من المجهولين، وعددهم ليس بالقليل، فإن أمكن إثبات ما يمكن رفع مجهوليتهم من دليل أو أصل فهو المتّبع، وإلّا فلا يمكن الاعتماد عليهم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فقد اختلف العلماء في معاملة هذه المجموعة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عاملهم مثل معاملته الضعفاء؛ فإذا ورد في سند رواية مَن هو مجهول الحال طرح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عاملهم بالاعتماد على أصل أو إطلاق الأخبار واعتمد عليه، وعدّ الرواية حينئذ ممّا يصح الاعتماد عليها؛ هذا بناء على المسلك المعروف في أنَّ الاعتماد على الروايات إنَّما يكون عن طريق السند المعتد به؛ وأما بناء على المسلك الآخر؛ الذي يعتمد على الوثاقة بالصدور ؛ فلا يضرُّه وجود مجهول الحال في سند الرواية إذا كانت فيها ما يوجب الوثوق بالصدور ولو من غير ناحية السند؛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أنكر وجود مجهول الحال في الرواة، وهو الذي اختاره السيد الوالد كما ذكره في تهذيب الأصول، ولا سيما في أصحاب الإمامين الهمامين الباقرين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عن بعض في جميع روايات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تبين تفصيله مما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إنَّ مجهولية الراوي إنَّما تضر وتوجب سلب الاعتماد على الرواية إذا كان الراوي في مقام الكذب،والا فلا تضر جهالة الراوي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الوثوق، إنَّما هو الوثوق من جهة الصدق فقط، لا من كل جهة، فلو كان الراوي غير موثوق به في نقل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موثوق به في نقل الأحكام الفرعيّة، يقبل قوله فيما كان موثوقاً به فيه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الوثوق بالصدور كثيرة جداً، ولاسيما في عصر حضور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وأوائل الغيبة الصغرى؛ وليست منحصرة في الوثوق بالرواة فقط</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جملة منها فيما سبق، وذكر شيخنا المحدث الحر العاملي </w:t>
      </w:r>
    </w:p>
    <w:p>
      <w:pPr>
        <w:pStyle w:val="BookText"/>
        <w:rPr/>
      </w:pPr>
      <w:r>
        <w:rPr>
          <w:rFonts w:ascii="Amiri" w:hAnsi="Amiri" w:eastAsia="Amiri" w:cs="Amiri"/>
          <w:color w:val="111111"/>
          <w:sz w:val="28"/>
          <w:sz w:val="28"/>
          <w:szCs w:val="28"/>
          <w:rtl w:val="true"/>
          <w:lang w:bidi="ar-SA"/>
        </w:rPr>
        <w:t xml:space="preserve">بعضها في خاتمة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موجبات أخرى يستخرجها الفقيه المتتبع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ما نحتاج إلى توثيقه سنداً إنَّما هو الواجب والحرام مطلقاً؛ نفسياً كان أو غيرياً لبناء العلماء في غيرهما على المسامحة في السند،ودواعي الكذب فيهما قليلة جداً ولا سيما مع بناء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والثقات من الرواة، على تفضيح من يشمّ منه رائحة الكذب فيهما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إشكال في الاعتداد بالخبر الموثوق به مطلقاً، سواء كان مفاده الأحكام الفرعيّة، أو غيرها من المعارف، أو الأخلاقيات أو القصص والحكايات والتكوينيات، وغيرها؛ لشمول الدليل للجميع بلا مانع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الطعون والتضعيفات إنَّما تؤثر فيهما إذا صدرت من أهل الخبرة، الذين تتوافر فيهم الشروط المطلوبة كما تقدم ذكرها، فليس كلّ قدح وجرح وتضعيف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التضعيفات صادرة من الأعداء، ولا سيما بعد تثبيت المذاهب الأربعة في الفروع الفقهية، وتثبيت العقيدة الأشعرية، فلا اعتداد بكلِّ 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الرواة الاعتماد ؛ إلا ما خرج بالدليل، وحينئذٍ لا يبقى راوٍ مجهول الحال، الّا إذا أريد من المجهولية عدم توثيق الراوي من حيث شهرته بالكذب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أقوال مؤلفي الجوامع الأربعة في إثبات حجيتها إنَّما هو من الطرق التي يعتمد عليها العقلاء وما يوجب الاطمئنان، وإنْ أشكل عليها بعض من أشكل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تكون الأخبار المروية في الكتب الأربعة معتدٌّ بها إلا ما خرج بالدليل، فلا يجوز ردّ الرواية لمجرد وجود طعن في أحد رواتها، فإنّه يختص فيما إذا لم يمكن تصحيحها بوجه من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أردنا إثباته في هذه البحوث على سبيل الاختصار والتفصيل موكول إلى أهل التحقيق؛ وعليه يكون التوغل في الإسناد والتماس الطعن وردّ أخبار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سيرة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وطريقة العلماء المحققين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هو سبيل العاجز عن التحقيق كما وصفهم بعض الأعلام، وهذا هو لسبيل الأمثل الذي يصحُ الاعتماد عليه في استفادة الأحكام الشرعية الإلهية من السنة الشريفة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المصادر والمراجع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860_96244"/>
      <w:bookmarkStart w:id="83" w:name="pg8860_96244"/>
      <w:bookmarkEnd w:id="83"/>
    </w:p>
    <w:p>
      <w:pPr>
        <w:pStyle w:val="Heading2"/>
        <w:numPr>
          <w:ilvl w:val="1"/>
          <w:numId w:val="1"/>
        </w:numPr>
        <w:rPr/>
      </w:pPr>
      <w:bookmarkStart w:id="84" w:name="pg8860_96244"/>
      <w:bookmarkStart w:id="85" w:name="__RefHeading___Toc611075_2870459653"/>
      <w:bookmarkStart w:id="86" w:name="_Toc18"/>
      <w:bookmarkEnd w:id="84"/>
      <w:bookmarkEnd w:id="85"/>
      <w:r>
        <w:rPr>
          <w:rtl w:val="true"/>
        </w:rPr>
        <w:t>المصادر والمراجع</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المجيد؛ كلام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العباد؛الشيخ المفيد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الشيخ المفيد ؛ قم المقدسة ؛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 الشيخ محمد بن حسن الحر العاملي؛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المفضل ؛ المفضل بن عمر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داوري؛ قم المقدسة؛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الأصول ؛ السيد عبد الأعلى الموسوي السبزواري؛ مطبعة الهادي؛الناشر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العظمة السيد علي السبزواري؛ الطبعة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أحمد بن علي النجاشي؛ مؤسسة النشر الإسلامي التابعة لجماعة المدرسين بقم المشرفة؛ الطبعة السادسة؛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الأنصاري القمِّي؛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 مطبعة ستاره؛ قم المقدسة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ابن بابویه؛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p>
    <w:p>
      <w:pPr>
        <w:pStyle w:val="BookText"/>
        <w:rPr/>
      </w:pPr>
      <w:r>
        <w:rPr>
          <w:rFonts w:ascii="Amiri" w:hAnsi="Amiri" w:eastAsia="Amiri" w:cs="Amiri"/>
          <w:color w:val="111111"/>
          <w:sz w:val="28"/>
          <w:sz w:val="28"/>
          <w:szCs w:val="28"/>
          <w:rtl w:val="true"/>
          <w:lang w:bidi="ar-SA"/>
        </w:rPr>
        <w:t xml:space="preserve">اللاجوردي؛ نشر جهان طهران؛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محمد بن حسن الحر العاملي؛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الحسين القائيني؛ مؤسسة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للمعارف الإسلامية؛ قم المقدسة؛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للمحقق الميرزا أبي القاسم ابن محمد حسن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يعقوب بن إسحاق الكليني؛ دار الكتب الإسلامية، طهران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جعفر بن محمد ابن قولویه؛ دار المرتضوية ؛النجف الأشرف ؛ الطبعة الأولى؛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مشرق الشمسين وإكسير السعادتين مع تعليقات الخواجوئي؛ نشر</w:t>
      </w:r>
    </w:p>
    <w:p>
      <w:pPr>
        <w:pStyle w:val="BookText"/>
        <w:rPr/>
      </w:pPr>
      <w:r>
        <w:rPr>
          <w:rFonts w:ascii="Amiri" w:hAnsi="Amiri" w:eastAsia="Amiri" w:cs="Amiri"/>
          <w:color w:val="111111"/>
          <w:sz w:val="28"/>
          <w:sz w:val="28"/>
          <w:szCs w:val="28"/>
          <w:rtl w:val="true"/>
          <w:lang w:bidi="ar-SA"/>
        </w:rPr>
        <w:t xml:space="preserve">استان قدس مشهد؛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المعالم؛ جمال الدين الحسن بن زين الدين العاملي؛ مطبعة الآداب في النجف الأشرف ؛ الطبعة الأولى؛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المحقق نجم الدین جعفر بن حسن الحلي؛ نشر 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قم المقدسة ؛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87" w:name="pg8860_96246"/>
    </w:p>
    <w:p>
      <w:pPr>
        <w:pStyle w:val="Heading2"/>
        <w:numPr>
          <w:ilvl w:val="1"/>
          <w:numId w:val="1"/>
        </w:numPr>
        <w:rPr/>
      </w:pPr>
      <w:bookmarkStart w:id="88" w:name="__RefHeading___Toc611077_2870459653"/>
      <w:bookmarkStart w:id="89" w:name="_Toc19"/>
      <w:bookmarkEnd w:id="87"/>
      <w:bookmarkEnd w:id="88"/>
      <w:r>
        <w:rPr>
          <w:rtl w:val="true"/>
        </w:rPr>
        <w:t>محتويات الكتاب</w:t>
      </w:r>
      <w:bookmarkEnd w:id="89"/>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علم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أسس علم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دراية الرجالي ومعرفته بتلك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أساس عمل الرجالي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علم الرجال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العقبات التي واجهت العلماء في هذه المهمة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في تعيين الوثاقة بالصدور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أصالة الوثاقة في المنظومة الروائية الشيعية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بعض ما أوردوه في المقام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الفقهاء في العمل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المبحث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الحاجة إلى السند في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المبحث الثاني عشر مراتب الوثوق والاطمئنان بالصدور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المبحث الثالث عشر في الجرح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المبحث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يقصد بها أن يتواعد جمع على وضع الأحاديث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محمد ابن عبيد اللّه؛ رقم الترجمة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عَمِهون، جمع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المتردد في الضلال و المتحير في أمره أو طريقه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بكم، جمع أبكم و هو الأخرس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سمعاء، جمع سميع بمعنى السامع والمسمع وهو للمبالغة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الصم،جمع أصم وهو الذي انسدَّت أذنه وثقل سمعه أو ذهب عنه بتاتاً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الدون، أريد به هنا معنى الخسيس الحقير السافل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مالوا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مدرجة جمع مدارج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يساعد على التوصل إلى ما هو أفضل أو أعلى منه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كيس بتشديد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الفطن الحسن الفهم والأدب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الأرجاس لعله جمع 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 و المأثم أو كل ما استقذر من العمل و العمل المؤدي إلى العذاب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التاسعة، الوجه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الشاهد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وإكسير السعادتين؛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الفائدة السابعة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صَالِحٍ الْهَرَوِي حين سأل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14870</Words>
  <Characters>70877</Characters>
  <CharactersWithSpaces>85114</CharactersWithSpaces>
  <Paragraphs>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2026-08-20T06:15:55Z</dcterms:created>
  <dc:creator>ghaemiyeh.com</dc:creator>
  <dc:description/>
  <dc:language>en-US</dc:language>
  <cp:lastModifiedBy/>
  <dcterms:modified xsi:type="dcterms:W3CDTF">2026-08-20T09:45:58Z</dcterms:modified>
  <cp:revision>1</cp:revision>
  <dc:subject/>
  <dc:title>مباحث فی المنظومة الروائیة الشیعیة</dc:title>
</cp:coreProperties>
</file>

<file path=docProps/custom.xml><?xml version="1.0" encoding="utf-8"?>
<Properties xmlns="http://schemas.openxmlformats.org/officeDocument/2006/custom-properties" xmlns:vt="http://schemas.openxmlformats.org/officeDocument/2006/docPropsVTypes"/>
</file>