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سخنان ناب بزرگان درباره تحقیق پژوهش نگارش و قلم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8794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08796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08798_653776707">
            <w:r>
              <w:rPr>
                <w:webHidden/>
                <w:rStyle w:val="IndexLink"/>
                <w:rtl w:val="true"/>
              </w:rPr>
              <w:t>تقدیم به</w:t>
            </w:r>
            <w:r>
              <w:rPr>
                <w:rStyle w:val="IndexLink"/>
                <w:rtl w:val="true"/>
              </w:rPr>
              <w:tab/>
            </w:r>
            <w:r>
              <w:rPr>
                <w:rStyle w:val="IndexLink"/>
              </w:rPr>
              <w:t>10</w:t>
            </w:r>
          </w:hyperlink>
        </w:p>
        <w:p>
          <w:pPr>
            <w:pStyle w:val="Contents2"/>
            <w:tabs>
              <w:tab w:val="clear" w:pos="8743"/>
              <w:tab w:val="right" w:pos="9026" w:leader="dot"/>
            </w:tabs>
            <w:rPr/>
          </w:pPr>
          <w:hyperlink w:anchor="__RefHeading___Toc1508800_653776707">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508802_653776707">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508804_653776707">
            <w:r>
              <w:rPr>
                <w:webHidden/>
                <w:rStyle w:val="IndexLink"/>
                <w:rtl w:val="true"/>
              </w:rPr>
              <w:t>بخش اول</w:t>
            </w:r>
            <w:r>
              <w:rPr>
                <w:rStyle w:val="IndexLink"/>
                <w:rtl w:val="true"/>
              </w:rPr>
              <w:t xml:space="preserve">: </w:t>
            </w:r>
            <w:r>
              <w:rPr>
                <w:rStyle w:val="IndexLink"/>
                <w:rtl w:val="true"/>
              </w:rPr>
              <w:t>چهل حدیث پیرامون تحقیق، پژوهش، قلم و نگارش</w:t>
            </w:r>
            <w:r>
              <w:rPr>
                <w:rStyle w:val="IndexLink"/>
                <w:rtl w:val="true"/>
              </w:rPr>
              <w:tab/>
            </w:r>
            <w:r>
              <w:rPr>
                <w:rStyle w:val="IndexLink"/>
              </w:rPr>
              <w:t>19</w:t>
            </w:r>
          </w:hyperlink>
        </w:p>
        <w:p>
          <w:pPr>
            <w:pStyle w:val="Contents3"/>
            <w:tabs>
              <w:tab w:val="clear" w:pos="8459"/>
              <w:tab w:val="right" w:pos="9026" w:leader="dot"/>
            </w:tabs>
            <w:rPr/>
          </w:pPr>
          <w:hyperlink w:anchor="__RefHeading___Toc1508806_65377670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508808_653776707">
            <w:r>
              <w:rPr>
                <w:webHidden/>
                <w:rStyle w:val="IndexLink"/>
              </w:rPr>
              <w:t>1</w:t>
            </w:r>
            <w:r>
              <w:rPr>
                <w:rStyle w:val="IndexLink"/>
                <w:rtl w:val="true"/>
              </w:rPr>
              <w:t xml:space="preserve">)- </w:t>
            </w:r>
            <w:r>
              <w:rPr>
                <w:rStyle w:val="IndexLink"/>
                <w:rtl w:val="true"/>
              </w:rPr>
              <w:t>تحقیق کن، تحقیق کن</w:t>
            </w:r>
            <w:r>
              <w:rPr>
                <w:rStyle w:val="IndexLink"/>
                <w:rtl w:val="true"/>
              </w:rPr>
              <w:t>!</w:t>
              <w:tab/>
            </w:r>
            <w:r>
              <w:rPr>
                <w:rStyle w:val="IndexLink"/>
              </w:rPr>
              <w:t>20</w:t>
            </w:r>
          </w:hyperlink>
        </w:p>
        <w:p>
          <w:pPr>
            <w:pStyle w:val="Contents3"/>
            <w:tabs>
              <w:tab w:val="clear" w:pos="8459"/>
              <w:tab w:val="right" w:pos="9026" w:leader="dot"/>
            </w:tabs>
            <w:rPr/>
          </w:pPr>
          <w:hyperlink w:anchor="__RefHeading___Toc1508810_653776707">
            <w:r>
              <w:rPr>
                <w:webHidden/>
                <w:rStyle w:val="IndexLink"/>
              </w:rPr>
              <w:t>2</w:t>
            </w:r>
            <w:r>
              <w:rPr>
                <w:rStyle w:val="IndexLink"/>
                <w:rtl w:val="true"/>
              </w:rPr>
              <w:t xml:space="preserve">)- </w:t>
            </w:r>
            <w:r>
              <w:rPr>
                <w:rStyle w:val="IndexLink"/>
                <w:rtl w:val="true"/>
              </w:rPr>
              <w:t>راه برین کدام است؟</w:t>
            </w:r>
            <w:r>
              <w:rPr>
                <w:rStyle w:val="IndexLink"/>
                <w:rtl w:val="true"/>
              </w:rPr>
              <w:tab/>
            </w:r>
            <w:r>
              <w:rPr>
                <w:rStyle w:val="IndexLink"/>
              </w:rPr>
              <w:t>20</w:t>
            </w:r>
          </w:hyperlink>
        </w:p>
        <w:p>
          <w:pPr>
            <w:pStyle w:val="Contents3"/>
            <w:tabs>
              <w:tab w:val="clear" w:pos="8459"/>
              <w:tab w:val="right" w:pos="9026" w:leader="dot"/>
            </w:tabs>
            <w:rPr/>
          </w:pPr>
          <w:hyperlink w:anchor="__RefHeading___Toc1508812_653776707">
            <w:r>
              <w:rPr>
                <w:webHidden/>
                <w:rStyle w:val="IndexLink"/>
              </w:rPr>
              <w:t>3</w:t>
            </w:r>
            <w:r>
              <w:rPr>
                <w:rStyle w:val="IndexLink"/>
                <w:rtl w:val="true"/>
              </w:rPr>
              <w:t xml:space="preserve">)- </w:t>
            </w:r>
            <w:r>
              <w:rPr>
                <w:rStyle w:val="IndexLink"/>
                <w:rtl w:val="true"/>
              </w:rPr>
              <w:t>عمل برتر</w:t>
            </w:r>
            <w:r>
              <w:rPr>
                <w:rStyle w:val="IndexLink"/>
                <w:rtl w:val="true"/>
              </w:rPr>
              <w:tab/>
            </w:r>
            <w:r>
              <w:rPr>
                <w:rStyle w:val="IndexLink"/>
              </w:rPr>
              <w:t>20</w:t>
            </w:r>
          </w:hyperlink>
        </w:p>
        <w:p>
          <w:pPr>
            <w:pStyle w:val="Contents3"/>
            <w:tabs>
              <w:tab w:val="clear" w:pos="8459"/>
              <w:tab w:val="right" w:pos="9026" w:leader="dot"/>
            </w:tabs>
            <w:rPr/>
          </w:pPr>
          <w:hyperlink w:anchor="__RefHeading___Toc1508814_653776707">
            <w:r>
              <w:rPr>
                <w:webHidden/>
                <w:rStyle w:val="IndexLink"/>
              </w:rPr>
              <w:t>4</w:t>
            </w:r>
            <w:r>
              <w:rPr>
                <w:rStyle w:val="IndexLink"/>
                <w:rtl w:val="true"/>
              </w:rPr>
              <w:t xml:space="preserve">)- </w:t>
            </w:r>
            <w:r>
              <w:rPr>
                <w:rStyle w:val="IndexLink"/>
                <w:rtl w:val="true"/>
              </w:rPr>
              <w:t>قلم، نخستین آفریده خدا</w:t>
            </w:r>
            <w:r>
              <w:rPr>
                <w:rStyle w:val="IndexLink"/>
                <w:rtl w:val="true"/>
              </w:rPr>
              <w:tab/>
            </w:r>
            <w:r>
              <w:rPr>
                <w:rStyle w:val="IndexLink"/>
              </w:rPr>
              <w:t>20</w:t>
            </w:r>
          </w:hyperlink>
        </w:p>
        <w:p>
          <w:pPr>
            <w:pStyle w:val="Contents3"/>
            <w:tabs>
              <w:tab w:val="clear" w:pos="8459"/>
              <w:tab w:val="right" w:pos="9026" w:leader="dot"/>
            </w:tabs>
            <w:rPr/>
          </w:pPr>
          <w:hyperlink w:anchor="__RefHeading___Toc1508816_653776707">
            <w:r>
              <w:rPr>
                <w:webHidden/>
                <w:rStyle w:val="IndexLink"/>
              </w:rPr>
              <w:t>5</w:t>
            </w:r>
            <w:r>
              <w:rPr>
                <w:rStyle w:val="IndexLink"/>
                <w:rtl w:val="true"/>
              </w:rPr>
              <w:t xml:space="preserve">)- </w:t>
            </w:r>
            <w:r>
              <w:rPr>
                <w:rStyle w:val="IndexLink"/>
                <w:rtl w:val="true"/>
              </w:rPr>
              <w:t>نخستین قلمزن که بود؟</w:t>
            </w:r>
            <w:r>
              <w:rPr>
                <w:rStyle w:val="IndexLink"/>
                <w:rtl w:val="true"/>
              </w:rPr>
              <w:tab/>
            </w:r>
            <w:r>
              <w:rPr>
                <w:rStyle w:val="IndexLink"/>
              </w:rPr>
              <w:t>21</w:t>
            </w:r>
          </w:hyperlink>
        </w:p>
        <w:p>
          <w:pPr>
            <w:pStyle w:val="Contents3"/>
            <w:tabs>
              <w:tab w:val="clear" w:pos="8459"/>
              <w:tab w:val="right" w:pos="9026" w:leader="dot"/>
            </w:tabs>
            <w:rPr/>
          </w:pPr>
          <w:hyperlink w:anchor="__RefHeading___Toc1508818_653776707">
            <w:r>
              <w:rPr>
                <w:webHidden/>
                <w:rStyle w:val="IndexLink"/>
              </w:rPr>
              <w:t>6</w:t>
            </w:r>
            <w:r>
              <w:rPr>
                <w:rStyle w:val="IndexLink"/>
                <w:rtl w:val="true"/>
              </w:rPr>
              <w:t xml:space="preserve">)- </w:t>
            </w:r>
            <w:r>
              <w:rPr>
                <w:rStyle w:val="IndexLink"/>
                <w:rtl w:val="true"/>
              </w:rPr>
              <w:t>پژواک قلم تا کجا که نمی</w:t>
            </w:r>
            <w:r>
              <w:rPr>
                <w:rStyle w:val="IndexLink"/>
                <w:rtl w:val="true"/>
              </w:rPr>
              <w:softHyphen/>
            </w:r>
            <w:r>
              <w:rPr>
                <w:rStyle w:val="IndexLink"/>
                <w:rtl w:val="true"/>
              </w:rPr>
              <w:t>رسد</w:t>
            </w:r>
            <w:r>
              <w:rPr>
                <w:rStyle w:val="IndexLink"/>
                <w:rtl w:val="true"/>
              </w:rPr>
              <w:t>!</w:t>
              <w:tab/>
            </w:r>
            <w:r>
              <w:rPr>
                <w:rStyle w:val="IndexLink"/>
              </w:rPr>
              <w:t>21</w:t>
            </w:r>
          </w:hyperlink>
        </w:p>
        <w:p>
          <w:pPr>
            <w:pStyle w:val="Contents3"/>
            <w:tabs>
              <w:tab w:val="clear" w:pos="8459"/>
              <w:tab w:val="right" w:pos="9026" w:leader="dot"/>
            </w:tabs>
            <w:rPr/>
          </w:pPr>
          <w:hyperlink w:anchor="__RefHeading___Toc1508820_653776707">
            <w:r>
              <w:rPr>
                <w:webHidden/>
                <w:rStyle w:val="IndexLink"/>
              </w:rPr>
              <w:t>7</w:t>
            </w:r>
            <w:r>
              <w:rPr>
                <w:rStyle w:val="IndexLink"/>
                <w:rtl w:val="true"/>
              </w:rPr>
              <w:t xml:space="preserve">)- </w:t>
            </w:r>
            <w:r>
              <w:rPr>
                <w:rStyle w:val="IndexLink"/>
                <w:rtl w:val="true"/>
              </w:rPr>
              <w:t>چرا زکات دست خود نمی دهی؟</w:t>
            </w:r>
            <w:r>
              <w:rPr>
                <w:rStyle w:val="IndexLink"/>
                <w:rtl w:val="true"/>
              </w:rPr>
              <w:tab/>
            </w:r>
            <w:r>
              <w:rPr>
                <w:rStyle w:val="IndexLink"/>
              </w:rPr>
              <w:t>21</w:t>
            </w:r>
          </w:hyperlink>
        </w:p>
        <w:p>
          <w:pPr>
            <w:pStyle w:val="Contents3"/>
            <w:tabs>
              <w:tab w:val="clear" w:pos="8459"/>
              <w:tab w:val="right" w:pos="9026" w:leader="dot"/>
            </w:tabs>
            <w:rPr/>
          </w:pPr>
          <w:hyperlink w:anchor="__RefHeading___Toc1508822_653776707">
            <w:r>
              <w:rPr>
                <w:webHidden/>
                <w:rStyle w:val="IndexLink"/>
              </w:rPr>
              <w:t>8</w:t>
            </w:r>
            <w:r>
              <w:rPr>
                <w:rStyle w:val="IndexLink"/>
                <w:rtl w:val="true"/>
              </w:rPr>
              <w:t xml:space="preserve">)- </w:t>
            </w:r>
            <w:r>
              <w:rPr>
                <w:rStyle w:val="IndexLink"/>
                <w:rtl w:val="true"/>
              </w:rPr>
              <w:t>مرکب دانشوران، از خون شهیدان برتر است</w:t>
            </w:r>
            <w:r>
              <w:rPr>
                <w:rStyle w:val="IndexLink"/>
                <w:rtl w:val="true"/>
              </w:rPr>
              <w:tab/>
            </w:r>
            <w:r>
              <w:rPr>
                <w:rStyle w:val="IndexLink"/>
              </w:rPr>
              <w:t>22</w:t>
            </w:r>
          </w:hyperlink>
        </w:p>
        <w:p>
          <w:pPr>
            <w:pStyle w:val="Contents3"/>
            <w:tabs>
              <w:tab w:val="clear" w:pos="8459"/>
              <w:tab w:val="right" w:pos="9026" w:leader="dot"/>
            </w:tabs>
            <w:rPr/>
          </w:pPr>
          <w:hyperlink w:anchor="__RefHeading___Toc1508824_653776707">
            <w:r>
              <w:rPr>
                <w:webHidden/>
                <w:rStyle w:val="IndexLink"/>
              </w:rPr>
              <w:t>9</w:t>
            </w:r>
            <w:r>
              <w:rPr>
                <w:rStyle w:val="IndexLink"/>
                <w:rtl w:val="true"/>
              </w:rPr>
              <w:t xml:space="preserve">)- </w:t>
            </w:r>
            <w:r>
              <w:rPr>
                <w:rStyle w:val="IndexLink"/>
                <w:rtl w:val="true"/>
              </w:rPr>
              <w:t>فرهنگ مکتوب و این همه پاداش</w:t>
            </w:r>
            <w:r>
              <w:rPr>
                <w:rStyle w:val="IndexLink"/>
                <w:rtl w:val="true"/>
              </w:rPr>
              <w:t xml:space="preserve">! </w:t>
            </w:r>
            <w:r>
              <w:rPr>
                <w:rStyle w:val="IndexLink"/>
                <w:rtl w:val="true"/>
              </w:rPr>
              <w:t>ثواب تألیف و نوشتن</w:t>
            </w:r>
            <w:r>
              <w:rPr>
                <w:rStyle w:val="IndexLink"/>
                <w:rtl w:val="true"/>
              </w:rPr>
              <w:tab/>
            </w:r>
            <w:r>
              <w:rPr>
                <w:rStyle w:val="IndexLink"/>
              </w:rPr>
              <w:t>22</w:t>
            </w:r>
          </w:hyperlink>
        </w:p>
        <w:p>
          <w:pPr>
            <w:pStyle w:val="Contents3"/>
            <w:tabs>
              <w:tab w:val="clear" w:pos="8459"/>
              <w:tab w:val="right" w:pos="9026" w:leader="dot"/>
            </w:tabs>
            <w:rPr/>
          </w:pPr>
          <w:hyperlink w:anchor="__RefHeading___Toc1508826_653776707">
            <w:r>
              <w:rPr>
                <w:webHidden/>
                <w:rStyle w:val="IndexLink"/>
              </w:rPr>
              <w:t>10</w:t>
            </w:r>
            <w:r>
              <w:rPr>
                <w:rStyle w:val="IndexLink"/>
                <w:rtl w:val="true"/>
              </w:rPr>
              <w:t xml:space="preserve">)- </w:t>
            </w:r>
            <w:r>
              <w:rPr>
                <w:rStyle w:val="IndexLink"/>
                <w:rtl w:val="true"/>
              </w:rPr>
              <w:t>ای قلمزنان</w:t>
            </w:r>
            <w:r>
              <w:rPr>
                <w:rStyle w:val="IndexLink"/>
                <w:rtl w:val="true"/>
              </w:rPr>
              <w:t xml:space="preserve">! </w:t>
            </w:r>
            <w:r>
              <w:rPr>
                <w:rStyle w:val="IndexLink"/>
                <w:rtl w:val="true"/>
              </w:rPr>
              <w:t>به کدامین راه می روید؟</w:t>
            </w:r>
            <w:r>
              <w:rPr>
                <w:rStyle w:val="IndexLink"/>
                <w:rtl w:val="true"/>
              </w:rPr>
              <w:tab/>
            </w:r>
            <w:r>
              <w:rPr>
                <w:rStyle w:val="IndexLink"/>
              </w:rPr>
              <w:t>23</w:t>
            </w:r>
          </w:hyperlink>
        </w:p>
        <w:p>
          <w:pPr>
            <w:pStyle w:val="Contents3"/>
            <w:tabs>
              <w:tab w:val="clear" w:pos="8459"/>
              <w:tab w:val="right" w:pos="9026" w:leader="dot"/>
            </w:tabs>
            <w:rPr/>
          </w:pPr>
          <w:hyperlink w:anchor="__RefHeading___Toc1508828_653776707">
            <w:r>
              <w:rPr>
                <w:webHidden/>
                <w:rStyle w:val="IndexLink"/>
              </w:rPr>
              <w:t>11</w:t>
            </w:r>
            <w:r>
              <w:rPr>
                <w:rStyle w:val="IndexLink"/>
                <w:rtl w:val="true"/>
              </w:rPr>
              <w:t xml:space="preserve">)- </w:t>
            </w:r>
            <w:r>
              <w:rPr>
                <w:rStyle w:val="IndexLink"/>
                <w:rtl w:val="true"/>
              </w:rPr>
              <w:t>بهشت، ارزانی نویسندگان</w:t>
            </w:r>
            <w:r>
              <w:rPr>
                <w:rStyle w:val="IndexLink"/>
                <w:rtl w:val="true"/>
              </w:rPr>
              <w:tab/>
            </w:r>
            <w:r>
              <w:rPr>
                <w:rStyle w:val="IndexLink"/>
              </w:rPr>
              <w:t>23</w:t>
            </w:r>
          </w:hyperlink>
        </w:p>
        <w:p>
          <w:pPr>
            <w:pStyle w:val="Contents3"/>
            <w:tabs>
              <w:tab w:val="clear" w:pos="8459"/>
              <w:tab w:val="right" w:pos="9026" w:leader="dot"/>
            </w:tabs>
            <w:rPr/>
          </w:pPr>
          <w:hyperlink w:anchor="__RefHeading___Toc1508830_653776707">
            <w:r>
              <w:rPr>
                <w:webHidden/>
                <w:rStyle w:val="IndexLink"/>
              </w:rPr>
              <w:t>12</w:t>
            </w:r>
            <w:r>
              <w:rPr>
                <w:rStyle w:val="IndexLink"/>
                <w:rtl w:val="true"/>
              </w:rPr>
              <w:t xml:space="preserve">)- </w:t>
            </w:r>
            <w:r>
              <w:rPr>
                <w:rStyle w:val="IndexLink"/>
                <w:rtl w:val="true"/>
              </w:rPr>
              <w:t>در سایه سار قلم، زندگی زیباست</w:t>
            </w:r>
            <w:r>
              <w:rPr>
                <w:rStyle w:val="IndexLink"/>
                <w:rtl w:val="true"/>
              </w:rPr>
              <w:tab/>
            </w:r>
            <w:r>
              <w:rPr>
                <w:rStyle w:val="IndexLink"/>
              </w:rPr>
              <w:t>23</w:t>
            </w:r>
          </w:hyperlink>
        </w:p>
        <w:p>
          <w:pPr>
            <w:pStyle w:val="Contents3"/>
            <w:tabs>
              <w:tab w:val="clear" w:pos="8459"/>
              <w:tab w:val="right" w:pos="9026" w:leader="dot"/>
            </w:tabs>
            <w:rPr/>
          </w:pPr>
          <w:hyperlink w:anchor="__RefHeading___Toc1508832_653776707">
            <w:r>
              <w:rPr>
                <w:webHidden/>
                <w:rStyle w:val="IndexLink"/>
              </w:rPr>
              <w:t>13</w:t>
            </w:r>
            <w:r>
              <w:rPr>
                <w:rStyle w:val="IndexLink"/>
                <w:rtl w:val="true"/>
              </w:rPr>
              <w:t xml:space="preserve">)- </w:t>
            </w:r>
            <w:r>
              <w:rPr>
                <w:rStyle w:val="IndexLink"/>
                <w:rtl w:val="true"/>
              </w:rPr>
              <w:t>قلم، رمز جاودانگی</w:t>
            </w:r>
            <w:r>
              <w:rPr>
                <w:rStyle w:val="IndexLink"/>
                <w:rtl w:val="true"/>
              </w:rPr>
              <w:tab/>
            </w:r>
            <w:r>
              <w:rPr>
                <w:rStyle w:val="IndexLink"/>
              </w:rPr>
              <w:t>24</w:t>
            </w:r>
          </w:hyperlink>
        </w:p>
        <w:p>
          <w:pPr>
            <w:pStyle w:val="Contents3"/>
            <w:tabs>
              <w:tab w:val="clear" w:pos="8459"/>
              <w:tab w:val="right" w:pos="9026" w:leader="dot"/>
            </w:tabs>
            <w:rPr/>
          </w:pPr>
          <w:hyperlink w:anchor="__RefHeading___Toc1508834_653776707">
            <w:r>
              <w:rPr>
                <w:webHidden/>
                <w:rStyle w:val="IndexLink"/>
              </w:rPr>
              <w:t>14</w:t>
            </w:r>
            <w:r>
              <w:rPr>
                <w:rStyle w:val="IndexLink"/>
                <w:rtl w:val="true"/>
              </w:rPr>
              <w:t xml:space="preserve">)- </w:t>
            </w:r>
            <w:r>
              <w:rPr>
                <w:rStyle w:val="IndexLink"/>
                <w:rtl w:val="true"/>
              </w:rPr>
              <w:t>نوشتار، برتر از گفتار است</w:t>
            </w:r>
            <w:r>
              <w:rPr>
                <w:rStyle w:val="IndexLink"/>
                <w:rtl w:val="true"/>
              </w:rPr>
              <w:tab/>
            </w:r>
            <w:r>
              <w:rPr>
                <w:rStyle w:val="IndexLink"/>
              </w:rPr>
              <w:t>24</w:t>
            </w:r>
          </w:hyperlink>
        </w:p>
        <w:p>
          <w:pPr>
            <w:pStyle w:val="Contents3"/>
            <w:tabs>
              <w:tab w:val="clear" w:pos="8459"/>
              <w:tab w:val="right" w:pos="9026" w:leader="dot"/>
            </w:tabs>
            <w:rPr/>
          </w:pPr>
          <w:hyperlink w:anchor="__RefHeading___Toc1508836_653776707">
            <w:r>
              <w:rPr>
                <w:webHidden/>
                <w:rStyle w:val="IndexLink"/>
              </w:rPr>
              <w:t>15</w:t>
            </w:r>
            <w:r>
              <w:rPr>
                <w:rStyle w:val="IndexLink"/>
                <w:rtl w:val="true"/>
              </w:rPr>
              <w:t xml:space="preserve">)- </w:t>
            </w:r>
            <w:r>
              <w:rPr>
                <w:rStyle w:val="IndexLink"/>
                <w:rtl w:val="true"/>
              </w:rPr>
              <w:t>نشانِ فرزانگی</w:t>
            </w:r>
            <w:r>
              <w:rPr>
                <w:rStyle w:val="IndexLink"/>
                <w:rtl w:val="true"/>
              </w:rPr>
              <w:tab/>
            </w:r>
            <w:r>
              <w:rPr>
                <w:rStyle w:val="IndexLink"/>
              </w:rPr>
              <w:t>24</w:t>
            </w:r>
          </w:hyperlink>
        </w:p>
        <w:p>
          <w:pPr>
            <w:pStyle w:val="Contents3"/>
            <w:tabs>
              <w:tab w:val="clear" w:pos="8459"/>
              <w:tab w:val="right" w:pos="9026" w:leader="dot"/>
            </w:tabs>
            <w:rPr/>
          </w:pPr>
          <w:hyperlink w:anchor="__RefHeading___Toc1508838_653776707">
            <w:r>
              <w:rPr>
                <w:webHidden/>
                <w:rStyle w:val="IndexLink"/>
              </w:rPr>
              <w:t>16</w:t>
            </w:r>
            <w:r>
              <w:rPr>
                <w:rStyle w:val="IndexLink"/>
                <w:rtl w:val="true"/>
              </w:rPr>
              <w:t xml:space="preserve">)- </w:t>
            </w:r>
            <w:r>
              <w:rPr>
                <w:rStyle w:val="IndexLink"/>
                <w:rtl w:val="true"/>
              </w:rPr>
              <w:t>بر کرانه قلمت چه جلوه گر است؟</w:t>
            </w:r>
            <w:r>
              <w:rPr>
                <w:rStyle w:val="IndexLink"/>
                <w:rtl w:val="true"/>
              </w:rPr>
              <w:tab/>
            </w:r>
            <w:r>
              <w:rPr>
                <w:rStyle w:val="IndexLink"/>
              </w:rPr>
              <w:t>25</w:t>
            </w:r>
          </w:hyperlink>
        </w:p>
        <w:p>
          <w:pPr>
            <w:pStyle w:val="Contents3"/>
            <w:tabs>
              <w:tab w:val="clear" w:pos="8459"/>
              <w:tab w:val="right" w:pos="9026" w:leader="dot"/>
            </w:tabs>
            <w:rPr/>
          </w:pPr>
          <w:hyperlink w:anchor="__RefHeading___Toc1508840_653776707">
            <w:r>
              <w:rPr>
                <w:webHidden/>
                <w:rStyle w:val="IndexLink"/>
              </w:rPr>
              <w:t>17</w:t>
            </w:r>
            <w:r>
              <w:rPr>
                <w:rStyle w:val="IndexLink"/>
                <w:rtl w:val="true"/>
              </w:rPr>
              <w:t xml:space="preserve">)- </w:t>
            </w:r>
            <w:r>
              <w:rPr>
                <w:rStyle w:val="IndexLink"/>
                <w:rtl w:val="true"/>
              </w:rPr>
              <w:t>کیفیت نوشته ات، نشانه عقل توست</w:t>
            </w:r>
            <w:r>
              <w:rPr>
                <w:rStyle w:val="IndexLink"/>
                <w:rtl w:val="true"/>
              </w:rPr>
              <w:tab/>
            </w:r>
            <w:r>
              <w:rPr>
                <w:rStyle w:val="IndexLink"/>
              </w:rPr>
              <w:t>25</w:t>
            </w:r>
          </w:hyperlink>
        </w:p>
        <w:p>
          <w:pPr>
            <w:pStyle w:val="Contents3"/>
            <w:tabs>
              <w:tab w:val="clear" w:pos="8459"/>
              <w:tab w:val="right" w:pos="9026" w:leader="dot"/>
            </w:tabs>
            <w:rPr/>
          </w:pPr>
          <w:hyperlink w:anchor="__RefHeading___Toc1508842_653776707">
            <w:r>
              <w:rPr>
                <w:webHidden/>
                <w:rStyle w:val="IndexLink"/>
              </w:rPr>
              <w:t>18</w:t>
            </w:r>
            <w:r>
              <w:rPr>
                <w:rStyle w:val="IndexLink"/>
                <w:rtl w:val="true"/>
              </w:rPr>
              <w:t xml:space="preserve">)- </w:t>
            </w:r>
            <w:r>
              <w:rPr>
                <w:rStyle w:val="IndexLink"/>
                <w:rtl w:val="true"/>
              </w:rPr>
              <w:t>فرصت از دست مده که پشیمان می شوی</w:t>
            </w:r>
            <w:r>
              <w:rPr>
                <w:rStyle w:val="IndexLink"/>
                <w:rtl w:val="true"/>
              </w:rPr>
              <w:tab/>
            </w:r>
            <w:r>
              <w:rPr>
                <w:rStyle w:val="IndexLink"/>
              </w:rPr>
              <w:t>25</w:t>
            </w:r>
          </w:hyperlink>
        </w:p>
        <w:p>
          <w:pPr>
            <w:pStyle w:val="Contents3"/>
            <w:tabs>
              <w:tab w:val="clear" w:pos="8459"/>
              <w:tab w:val="right" w:pos="9026" w:leader="dot"/>
            </w:tabs>
            <w:rPr/>
          </w:pPr>
          <w:hyperlink w:anchor="__RefHeading___Toc1508844_653776707">
            <w:r>
              <w:rPr>
                <w:webHidden/>
                <w:rStyle w:val="IndexLink"/>
              </w:rPr>
              <w:t>19</w:t>
            </w:r>
            <w:r>
              <w:rPr>
                <w:rStyle w:val="IndexLink"/>
                <w:rtl w:val="true"/>
              </w:rPr>
              <w:t xml:space="preserve">)- </w:t>
            </w:r>
            <w:r>
              <w:rPr>
                <w:rStyle w:val="IndexLink"/>
                <w:rtl w:val="true"/>
              </w:rPr>
              <w:t>تا نوشته</w:t>
            </w:r>
            <w:r>
              <w:rPr>
                <w:rStyle w:val="IndexLink"/>
                <w:rtl w:val="true"/>
              </w:rPr>
              <w:softHyphen/>
            </w:r>
            <w:r>
              <w:rPr>
                <w:rStyle w:val="IndexLink"/>
                <w:rtl w:val="true"/>
              </w:rPr>
              <w:t>ات باقی است، پاداش تو هم جاری است</w:t>
            </w:r>
            <w:r>
              <w:rPr>
                <w:rStyle w:val="IndexLink"/>
                <w:rtl w:val="true"/>
              </w:rPr>
              <w:tab/>
            </w:r>
            <w:r>
              <w:rPr>
                <w:rStyle w:val="IndexLink"/>
              </w:rPr>
              <w:t>25</w:t>
            </w:r>
          </w:hyperlink>
        </w:p>
        <w:p>
          <w:pPr>
            <w:pStyle w:val="Contents3"/>
            <w:tabs>
              <w:tab w:val="clear" w:pos="8459"/>
              <w:tab w:val="right" w:pos="9026" w:leader="dot"/>
            </w:tabs>
            <w:rPr/>
          </w:pPr>
          <w:hyperlink w:anchor="__RefHeading___Toc1508846_653776707">
            <w:r>
              <w:rPr>
                <w:webHidden/>
                <w:rStyle w:val="IndexLink"/>
              </w:rPr>
              <w:t>20</w:t>
            </w:r>
            <w:r>
              <w:rPr>
                <w:rStyle w:val="IndexLink"/>
                <w:rtl w:val="true"/>
              </w:rPr>
              <w:t xml:space="preserve">)- </w:t>
            </w:r>
            <w:r>
              <w:rPr>
                <w:rStyle w:val="IndexLink"/>
                <w:rtl w:val="true"/>
              </w:rPr>
              <w:t>خوشا آنان که دائم در کتاب</w:t>
            </w:r>
            <w:r>
              <w:rPr>
                <w:rStyle w:val="IndexLink"/>
                <w:rtl w:val="true"/>
              </w:rPr>
              <w:softHyphen/>
            </w:r>
            <w:r>
              <w:rPr>
                <w:rStyle w:val="IndexLink"/>
                <w:rtl w:val="true"/>
              </w:rPr>
              <w:t>اند</w:t>
            </w:r>
            <w:r>
              <w:rPr>
                <w:rStyle w:val="IndexLink"/>
                <w:rtl w:val="true"/>
              </w:rPr>
              <w:t>!</w:t>
              <w:tab/>
            </w:r>
            <w:r>
              <w:rPr>
                <w:rStyle w:val="IndexLink"/>
              </w:rPr>
              <w:t>26</w:t>
            </w:r>
          </w:hyperlink>
        </w:p>
        <w:p>
          <w:pPr>
            <w:pStyle w:val="Contents3"/>
            <w:tabs>
              <w:tab w:val="clear" w:pos="8459"/>
              <w:tab w:val="right" w:pos="9026" w:leader="dot"/>
            </w:tabs>
            <w:rPr/>
          </w:pPr>
          <w:hyperlink w:anchor="__RefHeading___Toc1508848_653776707">
            <w:r>
              <w:rPr>
                <w:webHidden/>
                <w:rStyle w:val="IndexLink"/>
              </w:rPr>
              <w:t>21</w:t>
            </w:r>
            <w:r>
              <w:rPr>
                <w:rStyle w:val="IndexLink"/>
                <w:rtl w:val="true"/>
              </w:rPr>
              <w:t xml:space="preserve">)- </w:t>
            </w:r>
            <w:r>
              <w:rPr>
                <w:rStyle w:val="IndexLink"/>
                <w:rtl w:val="true"/>
              </w:rPr>
              <w:t>تویی دلارام من</w:t>
            </w:r>
            <w:r>
              <w:rPr>
                <w:rStyle w:val="IndexLink"/>
                <w:rtl w:val="true"/>
              </w:rPr>
              <w:t>!</w:t>
              <w:tab/>
            </w:r>
            <w:r>
              <w:rPr>
                <w:rStyle w:val="IndexLink"/>
              </w:rPr>
              <w:t>26</w:t>
            </w:r>
          </w:hyperlink>
        </w:p>
        <w:p>
          <w:pPr>
            <w:pStyle w:val="Contents3"/>
            <w:tabs>
              <w:tab w:val="clear" w:pos="8459"/>
              <w:tab w:val="right" w:pos="9026" w:leader="dot"/>
            </w:tabs>
            <w:rPr/>
          </w:pPr>
          <w:hyperlink w:anchor="__RefHeading___Toc1508850_653776707">
            <w:r>
              <w:rPr>
                <w:webHidden/>
                <w:rStyle w:val="IndexLink"/>
              </w:rPr>
              <w:t>22</w:t>
            </w:r>
            <w:r>
              <w:rPr>
                <w:rStyle w:val="IndexLink"/>
                <w:rtl w:val="true"/>
              </w:rPr>
              <w:t xml:space="preserve">)- </w:t>
            </w:r>
            <w:r>
              <w:rPr>
                <w:rStyle w:val="IndexLink"/>
                <w:rtl w:val="true"/>
              </w:rPr>
              <w:t>بنویس و بر جای نه</w:t>
            </w:r>
            <w:r>
              <w:rPr>
                <w:rStyle w:val="IndexLink"/>
                <w:rtl w:val="true"/>
              </w:rPr>
              <w:t>!</w:t>
              <w:tab/>
            </w:r>
            <w:r>
              <w:rPr>
                <w:rStyle w:val="IndexLink"/>
              </w:rPr>
              <w:t>26</w:t>
            </w:r>
          </w:hyperlink>
        </w:p>
        <w:p>
          <w:pPr>
            <w:pStyle w:val="Contents3"/>
            <w:tabs>
              <w:tab w:val="clear" w:pos="8459"/>
              <w:tab w:val="right" w:pos="9026" w:leader="dot"/>
            </w:tabs>
            <w:rPr/>
          </w:pPr>
          <w:hyperlink w:anchor="__RefHeading___Toc1508852_653776707">
            <w:r>
              <w:rPr>
                <w:webHidden/>
                <w:rStyle w:val="IndexLink"/>
              </w:rPr>
              <w:t>23</w:t>
            </w:r>
            <w:r>
              <w:rPr>
                <w:rStyle w:val="IndexLink"/>
                <w:rtl w:val="true"/>
              </w:rPr>
              <w:t xml:space="preserve">)- </w:t>
            </w:r>
            <w:r>
              <w:rPr>
                <w:rStyle w:val="IndexLink"/>
                <w:rtl w:val="true"/>
              </w:rPr>
              <w:t>دانش در بند نگارش کِش</w:t>
            </w:r>
            <w:r>
              <w:rPr>
                <w:rStyle w:val="IndexLink"/>
                <w:rtl w:val="true"/>
              </w:rPr>
              <w:t>!</w:t>
              <w:tab/>
            </w:r>
            <w:r>
              <w:rPr>
                <w:rStyle w:val="IndexLink"/>
              </w:rPr>
              <w:t>27</w:t>
            </w:r>
          </w:hyperlink>
        </w:p>
        <w:p>
          <w:pPr>
            <w:pStyle w:val="Contents3"/>
            <w:tabs>
              <w:tab w:val="clear" w:pos="8459"/>
              <w:tab w:val="right" w:pos="9026" w:leader="dot"/>
            </w:tabs>
            <w:rPr/>
          </w:pPr>
          <w:hyperlink w:anchor="__RefHeading___Toc1508854_653776707">
            <w:r>
              <w:rPr>
                <w:webHidden/>
                <w:rStyle w:val="IndexLink"/>
              </w:rPr>
              <w:t>24</w:t>
            </w:r>
            <w:r>
              <w:rPr>
                <w:rStyle w:val="IndexLink"/>
                <w:rtl w:val="true"/>
              </w:rPr>
              <w:t xml:space="preserve">)- </w:t>
            </w:r>
            <w:r>
              <w:rPr>
                <w:rStyle w:val="IndexLink"/>
                <w:rtl w:val="true"/>
              </w:rPr>
              <w:t>بی نام تو نامه کی کنم باز؟</w:t>
            </w:r>
            <w:r>
              <w:rPr>
                <w:rStyle w:val="IndexLink"/>
                <w:rtl w:val="true"/>
              </w:rPr>
              <w:tab/>
            </w:r>
            <w:r>
              <w:rPr>
                <w:rStyle w:val="IndexLink"/>
              </w:rPr>
              <w:t>27</w:t>
            </w:r>
          </w:hyperlink>
        </w:p>
        <w:p>
          <w:pPr>
            <w:pStyle w:val="Contents3"/>
            <w:tabs>
              <w:tab w:val="clear" w:pos="8459"/>
              <w:tab w:val="right" w:pos="9026" w:leader="dot"/>
            </w:tabs>
            <w:rPr/>
          </w:pPr>
          <w:hyperlink w:anchor="__RefHeading___Toc1508856_653776707">
            <w:r>
              <w:rPr>
                <w:webHidden/>
                <w:rStyle w:val="IndexLink"/>
              </w:rPr>
              <w:t>25</w:t>
            </w:r>
            <w:r>
              <w:rPr>
                <w:rStyle w:val="IndexLink"/>
                <w:rtl w:val="true"/>
              </w:rPr>
              <w:t xml:space="preserve">)- </w:t>
            </w:r>
            <w:r>
              <w:rPr>
                <w:rStyle w:val="IndexLink"/>
                <w:rtl w:val="true"/>
              </w:rPr>
              <w:t>با خط زیبا بنویس</w:t>
            </w:r>
            <w:r>
              <w:rPr>
                <w:rStyle w:val="IndexLink"/>
                <w:rtl w:val="true"/>
              </w:rPr>
              <w:t>: «</w:t>
            </w:r>
            <w:r>
              <w:rPr>
                <w:rStyle w:val="IndexLink"/>
                <w:rtl w:val="true"/>
              </w:rPr>
              <w:t>بسم الله …</w:t>
            </w:r>
            <w:r>
              <w:rPr>
                <w:rStyle w:val="IndexLink"/>
                <w:rtl w:val="true"/>
              </w:rPr>
              <w:t>»</w:t>
              <w:tab/>
            </w:r>
            <w:r>
              <w:rPr>
                <w:rStyle w:val="IndexLink"/>
              </w:rPr>
              <w:t>27</w:t>
            </w:r>
          </w:hyperlink>
        </w:p>
        <w:p>
          <w:pPr>
            <w:pStyle w:val="Contents3"/>
            <w:tabs>
              <w:tab w:val="clear" w:pos="8459"/>
              <w:tab w:val="right" w:pos="9026" w:leader="dot"/>
            </w:tabs>
            <w:rPr/>
          </w:pPr>
          <w:hyperlink w:anchor="__RefHeading___Toc1508858_653776707">
            <w:r>
              <w:rPr>
                <w:webHidden/>
                <w:rStyle w:val="IndexLink"/>
              </w:rPr>
              <w:t>26</w:t>
            </w:r>
            <w:r>
              <w:rPr>
                <w:rStyle w:val="IndexLink"/>
                <w:rtl w:val="true"/>
              </w:rPr>
              <w:t xml:space="preserve">)- </w:t>
            </w:r>
            <w:r>
              <w:rPr>
                <w:rStyle w:val="IndexLink"/>
                <w:rtl w:val="true"/>
              </w:rPr>
              <w:t>به پُر برگی کتابت نناز</w:t>
            </w:r>
            <w:r>
              <w:rPr>
                <w:rStyle w:val="IndexLink"/>
                <w:rtl w:val="true"/>
              </w:rPr>
              <w:t xml:space="preserve">! </w:t>
            </w:r>
            <w:r>
              <w:rPr>
                <w:rStyle w:val="IndexLink"/>
                <w:rtl w:val="true"/>
              </w:rPr>
              <w:t>به پُرباری کتابت بناز</w:t>
            </w:r>
            <w:r>
              <w:rPr>
                <w:rStyle w:val="IndexLink"/>
                <w:rtl w:val="true"/>
              </w:rPr>
              <w:t>!</w:t>
              <w:tab/>
            </w:r>
            <w:r>
              <w:rPr>
                <w:rStyle w:val="IndexLink"/>
              </w:rPr>
              <w:t>27</w:t>
            </w:r>
          </w:hyperlink>
        </w:p>
        <w:p>
          <w:pPr>
            <w:pStyle w:val="Contents3"/>
            <w:tabs>
              <w:tab w:val="clear" w:pos="8459"/>
              <w:tab w:val="right" w:pos="9026" w:leader="dot"/>
            </w:tabs>
            <w:rPr/>
          </w:pPr>
          <w:hyperlink w:anchor="__RefHeading___Toc1508860_653776707">
            <w:r>
              <w:rPr>
                <w:webHidden/>
                <w:rStyle w:val="IndexLink"/>
              </w:rPr>
              <w:t>27</w:t>
            </w:r>
            <w:r>
              <w:rPr>
                <w:rStyle w:val="IndexLink"/>
                <w:rtl w:val="true"/>
              </w:rPr>
              <w:t xml:space="preserve">)- </w:t>
            </w:r>
            <w:r>
              <w:rPr>
                <w:rStyle w:val="IndexLink"/>
                <w:rtl w:val="true"/>
              </w:rPr>
              <w:t>چرا نوشته هایت را دسته بندی نمی</w:t>
            </w:r>
            <w:r>
              <w:rPr>
                <w:rStyle w:val="IndexLink"/>
                <w:rtl w:val="true"/>
              </w:rPr>
              <w:softHyphen/>
            </w:r>
            <w:r>
              <w:rPr>
                <w:rStyle w:val="IndexLink"/>
                <w:rtl w:val="true"/>
              </w:rPr>
              <w:t>کنی؟</w:t>
            </w:r>
            <w:r>
              <w:rPr>
                <w:rStyle w:val="IndexLink"/>
                <w:rtl w:val="true"/>
              </w:rPr>
              <w:tab/>
            </w:r>
            <w:r>
              <w:rPr>
                <w:rStyle w:val="IndexLink"/>
              </w:rPr>
              <w:t>28</w:t>
            </w:r>
          </w:hyperlink>
        </w:p>
        <w:p>
          <w:pPr>
            <w:pStyle w:val="Contents3"/>
            <w:tabs>
              <w:tab w:val="clear" w:pos="8459"/>
              <w:tab w:val="right" w:pos="9026" w:leader="dot"/>
            </w:tabs>
            <w:rPr/>
          </w:pPr>
          <w:hyperlink w:anchor="__RefHeading___Toc1508862_653776707">
            <w:r>
              <w:rPr>
                <w:webHidden/>
                <w:rStyle w:val="IndexLink"/>
              </w:rPr>
              <w:t>28</w:t>
            </w:r>
            <w:r>
              <w:rPr>
                <w:rStyle w:val="IndexLink"/>
                <w:rtl w:val="true"/>
              </w:rPr>
              <w:t xml:space="preserve">)- </w:t>
            </w:r>
            <w:r>
              <w:rPr>
                <w:rStyle w:val="IndexLink"/>
                <w:rtl w:val="true"/>
              </w:rPr>
              <w:t>همراه خود چرا قلم نداری؟</w:t>
            </w:r>
            <w:r>
              <w:rPr>
                <w:rStyle w:val="IndexLink"/>
                <w:rtl w:val="true"/>
              </w:rPr>
              <w:tab/>
            </w:r>
            <w:r>
              <w:rPr>
                <w:rStyle w:val="IndexLink"/>
              </w:rPr>
              <w:t>28</w:t>
            </w:r>
          </w:hyperlink>
        </w:p>
        <w:p>
          <w:pPr>
            <w:pStyle w:val="Contents3"/>
            <w:tabs>
              <w:tab w:val="clear" w:pos="8459"/>
              <w:tab w:val="right" w:pos="9026" w:leader="dot"/>
            </w:tabs>
            <w:rPr/>
          </w:pPr>
          <w:hyperlink w:anchor="__RefHeading___Toc1508864_653776707">
            <w:r>
              <w:rPr>
                <w:webHidden/>
                <w:rStyle w:val="IndexLink"/>
              </w:rPr>
              <w:t>29</w:t>
            </w:r>
            <w:r>
              <w:rPr>
                <w:rStyle w:val="IndexLink"/>
                <w:rtl w:val="true"/>
              </w:rPr>
              <w:t xml:space="preserve">)- </w:t>
            </w:r>
            <w:r>
              <w:rPr>
                <w:rStyle w:val="IndexLink"/>
                <w:rtl w:val="true"/>
              </w:rPr>
              <w:t>قلم به داد حافظه می رسد</w:t>
            </w:r>
            <w:r>
              <w:rPr>
                <w:rStyle w:val="IndexLink"/>
                <w:rtl w:val="true"/>
              </w:rPr>
              <w:t>!</w:t>
              <w:tab/>
            </w:r>
            <w:r>
              <w:rPr>
                <w:rStyle w:val="IndexLink"/>
              </w:rPr>
              <w:t>28</w:t>
            </w:r>
          </w:hyperlink>
        </w:p>
        <w:p>
          <w:pPr>
            <w:pStyle w:val="Contents3"/>
            <w:tabs>
              <w:tab w:val="clear" w:pos="8459"/>
              <w:tab w:val="right" w:pos="9026" w:leader="dot"/>
            </w:tabs>
            <w:rPr/>
          </w:pPr>
          <w:hyperlink w:anchor="__RefHeading___Toc1508866_653776707">
            <w:r>
              <w:rPr>
                <w:webHidden/>
                <w:rStyle w:val="IndexLink"/>
              </w:rPr>
              <w:t>30</w:t>
            </w:r>
            <w:r>
              <w:rPr>
                <w:rStyle w:val="IndexLink"/>
                <w:rtl w:val="true"/>
              </w:rPr>
              <w:t xml:space="preserve">)- </w:t>
            </w:r>
            <w:r>
              <w:rPr>
                <w:rStyle w:val="IndexLink"/>
                <w:rtl w:val="true"/>
              </w:rPr>
              <w:t>غلط نگوییم؛ غلط ننویسیم</w:t>
            </w:r>
            <w:r>
              <w:rPr>
                <w:rStyle w:val="IndexLink"/>
                <w:rtl w:val="true"/>
              </w:rPr>
              <w:tab/>
            </w:r>
            <w:r>
              <w:rPr>
                <w:rStyle w:val="IndexLink"/>
              </w:rPr>
              <w:t>28</w:t>
            </w:r>
          </w:hyperlink>
        </w:p>
        <w:p>
          <w:pPr>
            <w:pStyle w:val="Contents3"/>
            <w:tabs>
              <w:tab w:val="clear" w:pos="8459"/>
              <w:tab w:val="right" w:pos="9026" w:leader="dot"/>
            </w:tabs>
            <w:rPr/>
          </w:pPr>
          <w:hyperlink w:anchor="__RefHeading___Toc1508868_653776707">
            <w:r>
              <w:rPr>
                <w:webHidden/>
                <w:rStyle w:val="IndexLink"/>
              </w:rPr>
              <w:t>31</w:t>
            </w:r>
            <w:r>
              <w:rPr>
                <w:rStyle w:val="IndexLink"/>
                <w:rtl w:val="true"/>
              </w:rPr>
              <w:t xml:space="preserve">)- </w:t>
            </w:r>
            <w:r>
              <w:rPr>
                <w:rStyle w:val="IndexLink"/>
                <w:rtl w:val="true"/>
              </w:rPr>
              <w:t>چرا نمی نویسید؟</w:t>
            </w:r>
            <w:r>
              <w:rPr>
                <w:rStyle w:val="IndexLink"/>
                <w:rtl w:val="true"/>
              </w:rPr>
              <w:t>!</w:t>
              <w:tab/>
            </w:r>
            <w:r>
              <w:rPr>
                <w:rStyle w:val="IndexLink"/>
              </w:rPr>
              <w:t>29</w:t>
            </w:r>
          </w:hyperlink>
        </w:p>
        <w:p>
          <w:pPr>
            <w:pStyle w:val="Contents3"/>
            <w:tabs>
              <w:tab w:val="clear" w:pos="8459"/>
              <w:tab w:val="right" w:pos="9026" w:leader="dot"/>
            </w:tabs>
            <w:rPr/>
          </w:pPr>
          <w:hyperlink w:anchor="__RefHeading___Toc1508870_653776707">
            <w:r>
              <w:rPr>
                <w:webHidden/>
                <w:rStyle w:val="IndexLink"/>
              </w:rPr>
              <w:t>32</w:t>
            </w:r>
            <w:r>
              <w:rPr>
                <w:rStyle w:val="IndexLink"/>
                <w:rtl w:val="true"/>
              </w:rPr>
              <w:t xml:space="preserve">)- </w:t>
            </w:r>
            <w:r>
              <w:rPr>
                <w:rStyle w:val="IndexLink"/>
                <w:rtl w:val="true"/>
              </w:rPr>
              <w:t>خوش خط بنگار و فاصله هم بگذار</w:t>
            </w:r>
            <w:r>
              <w:rPr>
                <w:rStyle w:val="IndexLink"/>
                <w:rtl w:val="true"/>
              </w:rPr>
              <w:t>!</w:t>
              <w:tab/>
            </w:r>
            <w:r>
              <w:rPr>
                <w:rStyle w:val="IndexLink"/>
              </w:rPr>
              <w:t>29</w:t>
            </w:r>
          </w:hyperlink>
        </w:p>
        <w:p>
          <w:pPr>
            <w:pStyle w:val="Contents3"/>
            <w:tabs>
              <w:tab w:val="clear" w:pos="8459"/>
              <w:tab w:val="right" w:pos="9026" w:leader="dot"/>
            </w:tabs>
            <w:rPr/>
          </w:pPr>
          <w:hyperlink w:anchor="__RefHeading___Toc1508872_653776707">
            <w:r>
              <w:rPr>
                <w:webHidden/>
                <w:rStyle w:val="IndexLink"/>
              </w:rPr>
              <w:t>33</w:t>
            </w:r>
            <w:r>
              <w:rPr>
                <w:rStyle w:val="IndexLink"/>
                <w:rtl w:val="true"/>
              </w:rPr>
              <w:t xml:space="preserve">)- </w:t>
            </w:r>
            <w:r>
              <w:rPr>
                <w:rStyle w:val="IndexLink"/>
                <w:rtl w:val="true"/>
              </w:rPr>
              <w:t>چرا نوشته هایت را بازنگری و بازنگاری نمی کنی؟</w:t>
            </w:r>
            <w:r>
              <w:rPr>
                <w:rStyle w:val="IndexLink"/>
                <w:rtl w:val="true"/>
              </w:rPr>
              <w:tab/>
            </w:r>
            <w:r>
              <w:rPr>
                <w:rStyle w:val="IndexLink"/>
              </w:rPr>
              <w:t>29</w:t>
            </w:r>
          </w:hyperlink>
        </w:p>
        <w:p>
          <w:pPr>
            <w:pStyle w:val="Contents3"/>
            <w:tabs>
              <w:tab w:val="clear" w:pos="8459"/>
              <w:tab w:val="right" w:pos="9026" w:leader="dot"/>
            </w:tabs>
            <w:rPr/>
          </w:pPr>
          <w:hyperlink w:anchor="__RefHeading___Toc1508874_653776707">
            <w:r>
              <w:rPr>
                <w:webHidden/>
                <w:rStyle w:val="IndexLink"/>
              </w:rPr>
              <w:t>34</w:t>
            </w:r>
            <w:r>
              <w:rPr>
                <w:rStyle w:val="IndexLink"/>
                <w:rtl w:val="true"/>
              </w:rPr>
              <w:t xml:space="preserve">)- </w:t>
            </w:r>
            <w:r>
              <w:rPr>
                <w:rStyle w:val="IndexLink"/>
                <w:rtl w:val="true"/>
              </w:rPr>
              <w:t>کتاب، مایه آرامش د</w:t>
            </w:r>
            <w:r>
              <w:rPr>
                <w:rStyle w:val="IndexLink"/>
                <w:rtl w:val="true"/>
              </w:rPr>
              <w:softHyphen/>
            </w:r>
            <w:r>
              <w:rPr>
                <w:rStyle w:val="IndexLink"/>
                <w:rtl w:val="true"/>
              </w:rPr>
              <w:t>ل</w:t>
            </w:r>
            <w:r>
              <w:rPr>
                <w:rStyle w:val="IndexLink"/>
                <w:rtl w:val="true"/>
              </w:rPr>
              <w:softHyphen/>
            </w:r>
            <w:r>
              <w:rPr>
                <w:rStyle w:val="IndexLink"/>
                <w:rtl w:val="true"/>
              </w:rPr>
              <w:t>هاست</w:t>
            </w:r>
            <w:r>
              <w:rPr>
                <w:rStyle w:val="IndexLink"/>
                <w:rtl w:val="true"/>
              </w:rPr>
              <w:tab/>
            </w:r>
            <w:r>
              <w:rPr>
                <w:rStyle w:val="IndexLink"/>
              </w:rPr>
              <w:t>30</w:t>
            </w:r>
          </w:hyperlink>
        </w:p>
        <w:p>
          <w:pPr>
            <w:pStyle w:val="Contents3"/>
            <w:tabs>
              <w:tab w:val="clear" w:pos="8459"/>
              <w:tab w:val="right" w:pos="9026" w:leader="dot"/>
            </w:tabs>
            <w:rPr/>
          </w:pPr>
          <w:hyperlink w:anchor="__RefHeading___Toc1508876_653776707">
            <w:r>
              <w:rPr>
                <w:webHidden/>
                <w:rStyle w:val="IndexLink"/>
              </w:rPr>
              <w:t>35</w:t>
            </w:r>
            <w:r>
              <w:rPr>
                <w:rStyle w:val="IndexLink"/>
                <w:rtl w:val="true"/>
              </w:rPr>
              <w:t xml:space="preserve">)- </w:t>
            </w:r>
            <w:r>
              <w:rPr>
                <w:rStyle w:val="IndexLink"/>
                <w:rtl w:val="true"/>
              </w:rPr>
              <w:t>هر کتابی، ترجمانی است</w:t>
            </w:r>
            <w:r>
              <w:rPr>
                <w:rStyle w:val="IndexLink"/>
                <w:rtl w:val="true"/>
              </w:rPr>
              <w:tab/>
            </w:r>
            <w:r>
              <w:rPr>
                <w:rStyle w:val="IndexLink"/>
              </w:rPr>
              <w:t>30</w:t>
            </w:r>
          </w:hyperlink>
        </w:p>
        <w:p>
          <w:pPr>
            <w:pStyle w:val="Contents3"/>
            <w:tabs>
              <w:tab w:val="clear" w:pos="8459"/>
              <w:tab w:val="right" w:pos="9026" w:leader="dot"/>
            </w:tabs>
            <w:rPr/>
          </w:pPr>
          <w:hyperlink w:anchor="__RefHeading___Toc1508878_653776707">
            <w:r>
              <w:rPr>
                <w:webHidden/>
                <w:rStyle w:val="IndexLink"/>
              </w:rPr>
              <w:t>36</w:t>
            </w:r>
            <w:r>
              <w:rPr>
                <w:rStyle w:val="IndexLink"/>
                <w:rtl w:val="true"/>
              </w:rPr>
              <w:t xml:space="preserve">)- </w:t>
            </w:r>
            <w:r>
              <w:rPr>
                <w:rStyle w:val="IndexLink"/>
                <w:rtl w:val="true"/>
              </w:rPr>
              <w:t>گُلسرای دانشوران چیست؟</w:t>
            </w:r>
            <w:r>
              <w:rPr>
                <w:rStyle w:val="IndexLink"/>
                <w:rtl w:val="true"/>
              </w:rPr>
              <w:tab/>
            </w:r>
            <w:r>
              <w:rPr>
                <w:rStyle w:val="IndexLink"/>
              </w:rPr>
              <w:t>30</w:t>
            </w:r>
          </w:hyperlink>
        </w:p>
        <w:p>
          <w:pPr>
            <w:pStyle w:val="Contents3"/>
            <w:tabs>
              <w:tab w:val="clear" w:pos="8459"/>
              <w:tab w:val="right" w:pos="9026" w:leader="dot"/>
            </w:tabs>
            <w:rPr/>
          </w:pPr>
          <w:hyperlink w:anchor="__RefHeading___Toc1508880_653776707">
            <w:r>
              <w:rPr>
                <w:webHidden/>
                <w:rStyle w:val="IndexLink"/>
              </w:rPr>
              <w:t>37</w:t>
            </w:r>
            <w:r>
              <w:rPr>
                <w:rStyle w:val="IndexLink"/>
                <w:rtl w:val="true"/>
              </w:rPr>
              <w:t xml:space="preserve">)- </w:t>
            </w:r>
            <w:r>
              <w:rPr>
                <w:rStyle w:val="IndexLink"/>
                <w:rtl w:val="true"/>
              </w:rPr>
              <w:t>این سخنگو کیست که در برابرت نیست؟</w:t>
            </w:r>
            <w:r>
              <w:rPr>
                <w:rStyle w:val="IndexLink"/>
                <w:rtl w:val="true"/>
              </w:rPr>
              <w:tab/>
            </w:r>
            <w:r>
              <w:rPr>
                <w:rStyle w:val="IndexLink"/>
              </w:rPr>
              <w:t>30</w:t>
            </w:r>
          </w:hyperlink>
        </w:p>
        <w:p>
          <w:pPr>
            <w:pStyle w:val="Contents3"/>
            <w:tabs>
              <w:tab w:val="clear" w:pos="8459"/>
              <w:tab w:val="right" w:pos="9026" w:leader="dot"/>
            </w:tabs>
            <w:rPr/>
          </w:pPr>
          <w:hyperlink w:anchor="__RefHeading___Toc1508882_653776707">
            <w:r>
              <w:rPr>
                <w:webHidden/>
                <w:rStyle w:val="IndexLink"/>
              </w:rPr>
              <w:t>38</w:t>
            </w:r>
            <w:r>
              <w:rPr>
                <w:rStyle w:val="IndexLink"/>
                <w:rtl w:val="true"/>
              </w:rPr>
              <w:t xml:space="preserve">)- </w:t>
            </w:r>
            <w:r>
              <w:rPr>
                <w:rStyle w:val="IndexLink"/>
                <w:rtl w:val="true"/>
              </w:rPr>
              <w:t>آینده را هم به تماشا بایست</w:t>
            </w:r>
            <w:r>
              <w:rPr>
                <w:rStyle w:val="IndexLink"/>
                <w:rtl w:val="true"/>
              </w:rPr>
              <w:t>!</w:t>
              <w:tab/>
            </w:r>
            <w:r>
              <w:rPr>
                <w:rStyle w:val="IndexLink"/>
              </w:rPr>
              <w:t>31</w:t>
            </w:r>
          </w:hyperlink>
        </w:p>
        <w:p>
          <w:pPr>
            <w:pStyle w:val="Contents3"/>
            <w:tabs>
              <w:tab w:val="clear" w:pos="8459"/>
              <w:tab w:val="right" w:pos="9026" w:leader="dot"/>
            </w:tabs>
            <w:rPr/>
          </w:pPr>
          <w:hyperlink w:anchor="__RefHeading___Toc1508884_653776707">
            <w:r>
              <w:rPr>
                <w:webHidden/>
                <w:rStyle w:val="IndexLink"/>
              </w:rPr>
              <w:t>39</w:t>
            </w:r>
            <w:r>
              <w:rPr>
                <w:rStyle w:val="IndexLink"/>
                <w:rtl w:val="true"/>
              </w:rPr>
              <w:t xml:space="preserve">)- </w:t>
            </w:r>
            <w:r>
              <w:rPr>
                <w:rStyle w:val="IndexLink"/>
                <w:rtl w:val="true"/>
              </w:rPr>
              <w:t xml:space="preserve">یک </w:t>
            </w:r>
            <w:r>
              <w:rPr>
                <w:rStyle w:val="IndexLink"/>
                <w:rtl w:val="true"/>
              </w:rPr>
              <w:t>«</w:t>
            </w:r>
            <w:r>
              <w:rPr>
                <w:rStyle w:val="IndexLink"/>
                <w:rtl w:val="true"/>
              </w:rPr>
              <w:t>چهل حدیث</w:t>
            </w:r>
            <w:r>
              <w:rPr>
                <w:rStyle w:val="IndexLink"/>
                <w:rtl w:val="true"/>
              </w:rPr>
              <w:t xml:space="preserve">» </w:t>
            </w:r>
            <w:r>
              <w:rPr>
                <w:rStyle w:val="IndexLink"/>
                <w:rtl w:val="true"/>
              </w:rPr>
              <w:t>نوشته ای؟</w:t>
            </w:r>
            <w:r>
              <w:rPr>
                <w:rStyle w:val="IndexLink"/>
                <w:rtl w:val="true"/>
              </w:rPr>
              <w:tab/>
            </w:r>
            <w:r>
              <w:rPr>
                <w:rStyle w:val="IndexLink"/>
              </w:rPr>
              <w:t>31</w:t>
            </w:r>
          </w:hyperlink>
        </w:p>
        <w:p>
          <w:pPr>
            <w:pStyle w:val="Contents3"/>
            <w:tabs>
              <w:tab w:val="clear" w:pos="8459"/>
              <w:tab w:val="right" w:pos="9026" w:leader="dot"/>
            </w:tabs>
            <w:rPr/>
          </w:pPr>
          <w:hyperlink w:anchor="__RefHeading___Toc1508886_653776707">
            <w:r>
              <w:rPr>
                <w:webHidden/>
                <w:rStyle w:val="IndexLink"/>
              </w:rPr>
              <w:t>40</w:t>
            </w:r>
            <w:r>
              <w:rPr>
                <w:rStyle w:val="IndexLink"/>
                <w:rtl w:val="true"/>
              </w:rPr>
              <w:t xml:space="preserve">)- </w:t>
            </w:r>
            <w:r>
              <w:rPr>
                <w:rStyle w:val="IndexLink"/>
                <w:rtl w:val="true"/>
              </w:rPr>
              <w:t>پیامبر به اصحابش دستور نوشتن می دهد</w:t>
            </w:r>
            <w:r>
              <w:rPr>
                <w:rStyle w:val="IndexLink"/>
                <w:rtl w:val="true"/>
              </w:rPr>
              <w:tab/>
            </w:r>
            <w:r>
              <w:rPr>
                <w:rStyle w:val="IndexLink"/>
              </w:rPr>
              <w:t>32</w:t>
            </w:r>
          </w:hyperlink>
        </w:p>
        <w:p>
          <w:pPr>
            <w:pStyle w:val="Contents2"/>
            <w:tabs>
              <w:tab w:val="clear" w:pos="8743"/>
              <w:tab w:val="right" w:pos="9026" w:leader="dot"/>
            </w:tabs>
            <w:rPr/>
          </w:pPr>
          <w:hyperlink w:anchor="__RefHeading___Toc1508888_653776707">
            <w:r>
              <w:rPr>
                <w:webHidden/>
                <w:rStyle w:val="IndexLink"/>
                <w:rtl w:val="true"/>
              </w:rPr>
              <w:t>بخش دوم</w:t>
            </w:r>
            <w:r>
              <w:rPr>
                <w:rStyle w:val="IndexLink"/>
                <w:rtl w:val="true"/>
              </w:rPr>
              <w:t xml:space="preserve">: </w:t>
            </w:r>
            <w:r>
              <w:rPr>
                <w:rStyle w:val="IndexLink"/>
                <w:rtl w:val="true"/>
              </w:rPr>
              <w:t>پژوهش و تحقیق در کلام بزرگان</w:t>
            </w:r>
            <w:r>
              <w:rPr>
                <w:rStyle w:val="IndexLink"/>
                <w:rtl w:val="true"/>
              </w:rPr>
              <w:tab/>
            </w:r>
            <w:r>
              <w:rPr>
                <w:rStyle w:val="IndexLink"/>
              </w:rPr>
              <w:t>33</w:t>
            </w:r>
          </w:hyperlink>
        </w:p>
        <w:p>
          <w:pPr>
            <w:pStyle w:val="Contents3"/>
            <w:tabs>
              <w:tab w:val="clear" w:pos="8459"/>
              <w:tab w:val="right" w:pos="9026" w:leader="dot"/>
            </w:tabs>
            <w:rPr/>
          </w:pPr>
          <w:hyperlink w:anchor="__RefHeading___Toc1508890_653776707">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508892_653776707">
            <w:r>
              <w:rPr>
                <w:webHidden/>
                <w:rStyle w:val="IndexLink"/>
              </w:rPr>
              <w:t>1</w:t>
            </w:r>
            <w:r>
              <w:rPr>
                <w:rStyle w:val="IndexLink"/>
                <w:rtl w:val="true"/>
              </w:rPr>
              <w:t xml:space="preserve">)- </w:t>
            </w:r>
            <w:r>
              <w:rPr>
                <w:rStyle w:val="IndexLink"/>
                <w:rtl w:val="true"/>
              </w:rPr>
              <w:t>امام خمینی قدس سره</w:t>
            </w:r>
            <w:r>
              <w:rPr>
                <w:rStyle w:val="IndexLink"/>
                <w:rtl w:val="true"/>
              </w:rPr>
              <w:tab/>
            </w:r>
            <w:r>
              <w:rPr>
                <w:rStyle w:val="IndexLink"/>
              </w:rPr>
              <w:t>34</w:t>
            </w:r>
          </w:hyperlink>
        </w:p>
        <w:p>
          <w:pPr>
            <w:pStyle w:val="Contents4"/>
            <w:tabs>
              <w:tab w:val="clear" w:pos="8176"/>
              <w:tab w:val="right" w:pos="9026" w:leader="dot"/>
            </w:tabs>
            <w:rPr/>
          </w:pPr>
          <w:hyperlink w:anchor="__RefHeading___Toc1508894_653776707">
            <w:r>
              <w:rPr>
                <w:webHidden/>
                <w:rStyle w:val="IndexLink"/>
                <w:rtl w:val="true"/>
              </w:rPr>
              <w:t>الف</w:t>
            </w:r>
            <w:r>
              <w:rPr>
                <w:rStyle w:val="IndexLink"/>
                <w:rtl w:val="true"/>
              </w:rPr>
              <w:t xml:space="preserve">: </w:t>
            </w:r>
            <w:r>
              <w:rPr>
                <w:rStyle w:val="IndexLink"/>
                <w:rtl w:val="true"/>
              </w:rPr>
              <w:t>رسالت قلم</w:t>
            </w:r>
            <w:r>
              <w:rPr>
                <w:rStyle w:val="IndexLink"/>
                <w:rtl w:val="true"/>
              </w:rPr>
              <w:tab/>
            </w:r>
            <w:r>
              <w:rPr>
                <w:rStyle w:val="IndexLink"/>
              </w:rPr>
              <w:t>34</w:t>
            </w:r>
          </w:hyperlink>
        </w:p>
        <w:p>
          <w:pPr>
            <w:pStyle w:val="Contents4"/>
            <w:tabs>
              <w:tab w:val="clear" w:pos="8176"/>
              <w:tab w:val="right" w:pos="9026" w:leader="dot"/>
            </w:tabs>
            <w:rPr/>
          </w:pPr>
          <w:hyperlink w:anchor="__RefHeading___Toc1508896_653776707">
            <w:r>
              <w:rPr>
                <w:webHidden/>
                <w:rStyle w:val="IndexLink"/>
                <w:rtl w:val="true"/>
              </w:rPr>
              <w:t>ب</w:t>
            </w:r>
            <w:r>
              <w:rPr>
                <w:rStyle w:val="IndexLink"/>
                <w:rtl w:val="true"/>
              </w:rPr>
              <w:t xml:space="preserve">: </w:t>
            </w:r>
            <w:r>
              <w:rPr>
                <w:rStyle w:val="IndexLink"/>
                <w:rtl w:val="true"/>
              </w:rPr>
              <w:t>تحقیق و پژوهش</w:t>
            </w:r>
            <w:r>
              <w:rPr>
                <w:rStyle w:val="IndexLink"/>
                <w:rtl w:val="true"/>
              </w:rPr>
              <w:tab/>
            </w:r>
            <w:r>
              <w:rPr>
                <w:rStyle w:val="IndexLink"/>
              </w:rPr>
              <w:t>35</w:t>
            </w:r>
          </w:hyperlink>
        </w:p>
        <w:p>
          <w:pPr>
            <w:pStyle w:val="Contents3"/>
            <w:tabs>
              <w:tab w:val="clear" w:pos="8459"/>
              <w:tab w:val="right" w:pos="9026" w:leader="dot"/>
            </w:tabs>
            <w:rPr/>
          </w:pPr>
          <w:hyperlink w:anchor="__RefHeading___Toc1508898_653776707">
            <w:r>
              <w:rPr>
                <w:webHidden/>
                <w:rStyle w:val="IndexLink"/>
              </w:rPr>
              <w:t>2</w:t>
            </w:r>
            <w:r>
              <w:rPr>
                <w:rStyle w:val="IndexLink"/>
                <w:rtl w:val="true"/>
              </w:rPr>
              <w:t xml:space="preserve">)- </w:t>
            </w:r>
            <w:r>
              <w:rPr>
                <w:rStyle w:val="IndexLink"/>
                <w:rtl w:val="true"/>
              </w:rPr>
              <w:t>مقام معظم رهبری</w:t>
            </w:r>
            <w:r>
              <w:rPr>
                <w:rStyle w:val="IndexLink"/>
                <w:rtl w:val="true"/>
              </w:rPr>
              <w:tab/>
            </w:r>
            <w:r>
              <w:rPr>
                <w:rStyle w:val="IndexLink"/>
              </w:rPr>
              <w:t>37</w:t>
            </w:r>
          </w:hyperlink>
        </w:p>
        <w:p>
          <w:pPr>
            <w:pStyle w:val="Contents4"/>
            <w:tabs>
              <w:tab w:val="clear" w:pos="8176"/>
              <w:tab w:val="right" w:pos="9026" w:leader="dot"/>
            </w:tabs>
            <w:rPr/>
          </w:pPr>
          <w:hyperlink w:anchor="__RefHeading___Toc1508900_65377670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508902_653776707">
            <w:r>
              <w:rPr>
                <w:webHidden/>
                <w:rStyle w:val="IndexLink"/>
                <w:rtl w:val="true"/>
              </w:rPr>
              <w:t>بیماری در عرصه علم و تحقیق</w:t>
            </w:r>
            <w:r>
              <w:rPr>
                <w:rStyle w:val="IndexLink"/>
                <w:rtl w:val="true"/>
              </w:rPr>
              <w:tab/>
            </w:r>
            <w:r>
              <w:rPr>
                <w:rStyle w:val="IndexLink"/>
              </w:rPr>
              <w:t>37</w:t>
            </w:r>
          </w:hyperlink>
        </w:p>
        <w:p>
          <w:pPr>
            <w:pStyle w:val="Contents4"/>
            <w:tabs>
              <w:tab w:val="clear" w:pos="8176"/>
              <w:tab w:val="right" w:pos="9026" w:leader="dot"/>
            </w:tabs>
            <w:rPr/>
          </w:pPr>
          <w:hyperlink w:anchor="__RefHeading___Toc1508904_653776707">
            <w:r>
              <w:rPr>
                <w:webHidden/>
                <w:rStyle w:val="IndexLink"/>
                <w:rtl w:val="true"/>
              </w:rPr>
              <w:t>عشق به کار تحقیقی</w:t>
            </w:r>
            <w:r>
              <w:rPr>
                <w:rStyle w:val="IndexLink"/>
                <w:rtl w:val="true"/>
              </w:rPr>
              <w:tab/>
            </w:r>
            <w:r>
              <w:rPr>
                <w:rStyle w:val="IndexLink"/>
              </w:rPr>
              <w:t>37</w:t>
            </w:r>
          </w:hyperlink>
        </w:p>
        <w:p>
          <w:pPr>
            <w:pStyle w:val="Contents4"/>
            <w:tabs>
              <w:tab w:val="clear" w:pos="8176"/>
              <w:tab w:val="right" w:pos="9026" w:leader="dot"/>
            </w:tabs>
            <w:rPr/>
          </w:pPr>
          <w:hyperlink w:anchor="__RefHeading___Toc1508906_653776707">
            <w:r>
              <w:rPr>
                <w:webHidden/>
                <w:rStyle w:val="IndexLink"/>
                <w:rtl w:val="true"/>
              </w:rPr>
              <w:t>جامعۀ علمی مطلوب اسلامی</w:t>
            </w:r>
            <w:r>
              <w:rPr>
                <w:rStyle w:val="IndexLink"/>
                <w:rtl w:val="true"/>
              </w:rPr>
              <w:tab/>
            </w:r>
            <w:r>
              <w:rPr>
                <w:rStyle w:val="IndexLink"/>
              </w:rPr>
              <w:t>38</w:t>
            </w:r>
          </w:hyperlink>
        </w:p>
        <w:p>
          <w:pPr>
            <w:pStyle w:val="Contents4"/>
            <w:tabs>
              <w:tab w:val="clear" w:pos="8176"/>
              <w:tab w:val="right" w:pos="9026" w:leader="dot"/>
            </w:tabs>
            <w:rPr/>
          </w:pPr>
          <w:hyperlink w:anchor="__RefHeading___Toc1508908_653776707">
            <w:r>
              <w:rPr>
                <w:webHidden/>
                <w:rStyle w:val="IndexLink"/>
                <w:rtl w:val="true"/>
              </w:rPr>
              <w:t>جبران عقب افتادگی علمی و تحقیقاتی</w:t>
            </w:r>
            <w:r>
              <w:rPr>
                <w:rStyle w:val="IndexLink"/>
                <w:rtl w:val="true"/>
              </w:rPr>
              <w:tab/>
            </w:r>
            <w:r>
              <w:rPr>
                <w:rStyle w:val="IndexLink"/>
              </w:rPr>
              <w:t>38</w:t>
            </w:r>
          </w:hyperlink>
        </w:p>
        <w:p>
          <w:pPr>
            <w:pStyle w:val="Contents4"/>
            <w:tabs>
              <w:tab w:val="clear" w:pos="8176"/>
              <w:tab w:val="right" w:pos="9026" w:leader="dot"/>
            </w:tabs>
            <w:rPr/>
          </w:pPr>
          <w:hyperlink w:anchor="__RefHeading___Toc1508910_653776707">
            <w:r>
              <w:rPr>
                <w:webHidden/>
                <w:rStyle w:val="IndexLink"/>
                <w:rtl w:val="true"/>
              </w:rPr>
              <w:t>غرب و قیام علمی علیه دین تحریف شده</w:t>
            </w:r>
            <w:r>
              <w:rPr>
                <w:rStyle w:val="IndexLink"/>
                <w:rtl w:val="true"/>
              </w:rPr>
              <w:tab/>
            </w:r>
            <w:r>
              <w:rPr>
                <w:rStyle w:val="IndexLink"/>
              </w:rPr>
              <w:t>39</w:t>
            </w:r>
          </w:hyperlink>
        </w:p>
        <w:p>
          <w:pPr>
            <w:pStyle w:val="Contents4"/>
            <w:tabs>
              <w:tab w:val="clear" w:pos="8176"/>
              <w:tab w:val="right" w:pos="9026" w:leader="dot"/>
            </w:tabs>
            <w:rPr/>
          </w:pPr>
          <w:hyperlink w:anchor="__RefHeading___Toc1508912_653776707">
            <w:r>
              <w:rPr>
                <w:webHidden/>
                <w:rStyle w:val="IndexLink"/>
                <w:rtl w:val="true"/>
              </w:rPr>
              <w:t>برخورد سالم افکار در محافل علمی و پژوهشی</w:t>
            </w:r>
            <w:r>
              <w:rPr>
                <w:rStyle w:val="IndexLink"/>
                <w:rtl w:val="true"/>
              </w:rPr>
              <w:tab/>
            </w:r>
            <w:r>
              <w:rPr>
                <w:rStyle w:val="IndexLink"/>
              </w:rPr>
              <w:t>39</w:t>
            </w:r>
          </w:hyperlink>
        </w:p>
        <w:p>
          <w:pPr>
            <w:pStyle w:val="Contents4"/>
            <w:tabs>
              <w:tab w:val="clear" w:pos="8176"/>
              <w:tab w:val="right" w:pos="9026" w:leader="dot"/>
            </w:tabs>
            <w:rPr/>
          </w:pPr>
          <w:hyperlink w:anchor="__RefHeading___Toc1508914_653776707">
            <w:r>
              <w:rPr>
                <w:webHidden/>
                <w:rStyle w:val="IndexLink"/>
                <w:rtl w:val="true"/>
              </w:rPr>
              <w:t>آموزش بر مبنای پژوهش</w:t>
            </w:r>
            <w:r>
              <w:rPr>
                <w:rStyle w:val="IndexLink"/>
                <w:rtl w:val="true"/>
              </w:rPr>
              <w:tab/>
            </w:r>
            <w:r>
              <w:rPr>
                <w:rStyle w:val="IndexLink"/>
              </w:rPr>
              <w:t>41</w:t>
            </w:r>
          </w:hyperlink>
        </w:p>
        <w:p>
          <w:pPr>
            <w:pStyle w:val="Contents4"/>
            <w:tabs>
              <w:tab w:val="clear" w:pos="8176"/>
              <w:tab w:val="right" w:pos="9026" w:leader="dot"/>
            </w:tabs>
            <w:rPr/>
          </w:pPr>
          <w:hyperlink w:anchor="__RefHeading___Toc1508916_653776707">
            <w:r>
              <w:rPr>
                <w:webHidden/>
                <w:rStyle w:val="IndexLink"/>
                <w:rtl w:val="true"/>
              </w:rPr>
              <w:t>ترویج تحقیق و پرورش محقق</w:t>
            </w:r>
            <w:r>
              <w:rPr>
                <w:rStyle w:val="IndexLink"/>
                <w:rtl w:val="true"/>
              </w:rPr>
              <w:tab/>
            </w:r>
            <w:r>
              <w:rPr>
                <w:rStyle w:val="IndexLink"/>
              </w:rPr>
              <w:t>41</w:t>
            </w:r>
          </w:hyperlink>
        </w:p>
        <w:p>
          <w:pPr>
            <w:pStyle w:val="Contents4"/>
            <w:tabs>
              <w:tab w:val="clear" w:pos="8176"/>
              <w:tab w:val="right" w:pos="9026" w:leader="dot"/>
            </w:tabs>
            <w:rPr/>
          </w:pPr>
          <w:hyperlink w:anchor="__RefHeading___Toc1508918_653776707">
            <w:r>
              <w:rPr>
                <w:webHidden/>
                <w:rStyle w:val="IndexLink"/>
                <w:rtl w:val="true"/>
              </w:rPr>
              <w:t>تولید و فرآوری علم</w:t>
            </w:r>
            <w:r>
              <w:rPr>
                <w:rStyle w:val="IndexLink"/>
                <w:rtl w:val="true"/>
              </w:rPr>
              <w:tab/>
            </w:r>
            <w:r>
              <w:rPr>
                <w:rStyle w:val="IndexLink"/>
              </w:rPr>
              <w:t>42</w:t>
            </w:r>
          </w:hyperlink>
        </w:p>
        <w:p>
          <w:pPr>
            <w:pStyle w:val="Contents4"/>
            <w:tabs>
              <w:tab w:val="clear" w:pos="8176"/>
              <w:tab w:val="right" w:pos="9026" w:leader="dot"/>
            </w:tabs>
            <w:rPr/>
          </w:pPr>
          <w:hyperlink w:anchor="__RefHeading___Toc1508920_653776707">
            <w:r>
              <w:rPr>
                <w:webHidden/>
                <w:rStyle w:val="IndexLink"/>
                <w:rtl w:val="true"/>
              </w:rPr>
              <w:t xml:space="preserve">به </w:t>
            </w:r>
            <w:r>
              <w:rPr>
                <w:rStyle w:val="IndexLink"/>
              </w:rPr>
              <w:t>ISI</w:t>
            </w:r>
            <w:r>
              <w:rPr>
                <w:rStyle w:val="IndexLink"/>
                <w:rtl w:val="true"/>
              </w:rPr>
              <w:t xml:space="preserve"> </w:t>
            </w:r>
            <w:r>
              <w:rPr>
                <w:rStyle w:val="IndexLink"/>
                <w:rtl w:val="true"/>
              </w:rPr>
              <w:t>اسلامی فکر کنید</w:t>
            </w:r>
            <w:r>
              <w:rPr>
                <w:rStyle w:val="IndexLink"/>
                <w:rtl w:val="true"/>
              </w:rPr>
              <w:tab/>
            </w:r>
            <w:r>
              <w:rPr>
                <w:rStyle w:val="IndexLink"/>
              </w:rPr>
              <w:t>42</w:t>
            </w:r>
          </w:hyperlink>
        </w:p>
        <w:p>
          <w:pPr>
            <w:pStyle w:val="Contents4"/>
            <w:tabs>
              <w:tab w:val="clear" w:pos="8176"/>
              <w:tab w:val="right" w:pos="9026" w:leader="dot"/>
            </w:tabs>
            <w:rPr/>
          </w:pPr>
          <w:hyperlink w:anchor="__RefHeading___Toc1508922_653776707">
            <w:r>
              <w:rPr>
                <w:webHidden/>
                <w:rStyle w:val="IndexLink"/>
                <w:rtl w:val="true"/>
              </w:rPr>
              <w:t>نیاز علمی، نیز حقیقی</w:t>
            </w:r>
            <w:r>
              <w:rPr>
                <w:rStyle w:val="IndexLink"/>
                <w:rtl w:val="true"/>
              </w:rPr>
              <w:tab/>
            </w:r>
            <w:r>
              <w:rPr>
                <w:rStyle w:val="IndexLink"/>
              </w:rPr>
              <w:t>43</w:t>
            </w:r>
          </w:hyperlink>
        </w:p>
        <w:p>
          <w:pPr>
            <w:pStyle w:val="Contents4"/>
            <w:tabs>
              <w:tab w:val="clear" w:pos="8176"/>
              <w:tab w:val="right" w:pos="9026" w:leader="dot"/>
            </w:tabs>
            <w:rPr/>
          </w:pPr>
          <w:hyperlink w:anchor="__RefHeading___Toc1508924_653776707">
            <w:r>
              <w:rPr>
                <w:webHidden/>
                <w:rStyle w:val="IndexLink"/>
                <w:rtl w:val="true"/>
              </w:rPr>
              <w:t>اسلامی شدن محیط های علم و تحقیق</w:t>
            </w:r>
            <w:r>
              <w:rPr>
                <w:rStyle w:val="IndexLink"/>
                <w:rtl w:val="true"/>
              </w:rPr>
              <w:tab/>
            </w:r>
            <w:r>
              <w:rPr>
                <w:rStyle w:val="IndexLink"/>
              </w:rPr>
              <w:t>43</w:t>
            </w:r>
          </w:hyperlink>
        </w:p>
        <w:p>
          <w:pPr>
            <w:pStyle w:val="Contents4"/>
            <w:tabs>
              <w:tab w:val="clear" w:pos="8176"/>
              <w:tab w:val="right" w:pos="9026" w:leader="dot"/>
            </w:tabs>
            <w:rPr/>
          </w:pPr>
          <w:hyperlink w:anchor="__RefHeading___Toc1508926_653776707">
            <w:r>
              <w:rPr>
                <w:webHidden/>
                <w:rStyle w:val="IndexLink"/>
                <w:rtl w:val="true"/>
              </w:rPr>
              <w:t>باید به اوج برسیم</w:t>
            </w:r>
            <w:r>
              <w:rPr>
                <w:rStyle w:val="IndexLink"/>
                <w:rtl w:val="true"/>
              </w:rPr>
              <w:tab/>
            </w:r>
            <w:r>
              <w:rPr>
                <w:rStyle w:val="IndexLink"/>
              </w:rPr>
              <w:t>43</w:t>
            </w:r>
          </w:hyperlink>
        </w:p>
        <w:p>
          <w:pPr>
            <w:pStyle w:val="Contents4"/>
            <w:tabs>
              <w:tab w:val="clear" w:pos="8176"/>
              <w:tab w:val="right" w:pos="9026" w:leader="dot"/>
            </w:tabs>
            <w:rPr/>
          </w:pPr>
          <w:hyperlink w:anchor="__RefHeading___Toc1508928_653776707">
            <w:r>
              <w:rPr>
                <w:webHidden/>
                <w:rStyle w:val="IndexLink"/>
                <w:rtl w:val="true"/>
              </w:rPr>
              <w:t>طلبه، درس و تحقیق</w:t>
            </w:r>
            <w:r>
              <w:rPr>
                <w:rStyle w:val="IndexLink"/>
                <w:rtl w:val="true"/>
              </w:rPr>
              <w:tab/>
            </w:r>
            <w:r>
              <w:rPr>
                <w:rStyle w:val="IndexLink"/>
              </w:rPr>
              <w:t>44</w:t>
            </w:r>
          </w:hyperlink>
        </w:p>
        <w:p>
          <w:pPr>
            <w:pStyle w:val="Contents4"/>
            <w:tabs>
              <w:tab w:val="clear" w:pos="8176"/>
              <w:tab w:val="right" w:pos="9026" w:leader="dot"/>
            </w:tabs>
            <w:rPr/>
          </w:pPr>
          <w:hyperlink w:anchor="__RefHeading___Toc1508930_653776707">
            <w:r>
              <w:rPr>
                <w:webHidden/>
                <w:rStyle w:val="IndexLink"/>
                <w:rtl w:val="true"/>
              </w:rPr>
              <w:t>شناسایی استعدادهای علمی و پژوهشی</w:t>
            </w:r>
            <w:r>
              <w:rPr>
                <w:rStyle w:val="IndexLink"/>
                <w:rtl w:val="true"/>
              </w:rPr>
              <w:tab/>
            </w:r>
            <w:r>
              <w:rPr>
                <w:rStyle w:val="IndexLink"/>
              </w:rPr>
              <w:t>44</w:t>
            </w:r>
          </w:hyperlink>
        </w:p>
        <w:p>
          <w:pPr>
            <w:pStyle w:val="Contents3"/>
            <w:tabs>
              <w:tab w:val="clear" w:pos="8459"/>
              <w:tab w:val="right" w:pos="9026" w:leader="dot"/>
            </w:tabs>
            <w:rPr/>
          </w:pPr>
          <w:hyperlink w:anchor="__RefHeading___Toc1508932_653776707">
            <w:r>
              <w:rPr>
                <w:webHidden/>
                <w:rStyle w:val="IndexLink"/>
              </w:rPr>
              <w:t>3</w:t>
            </w:r>
            <w:r>
              <w:rPr>
                <w:rStyle w:val="IndexLink"/>
                <w:rtl w:val="true"/>
              </w:rPr>
              <w:t xml:space="preserve">)- </w:t>
            </w:r>
            <w:r>
              <w:rPr>
                <w:rStyle w:val="IndexLink"/>
                <w:rtl w:val="true"/>
              </w:rPr>
              <w:t xml:space="preserve">آیت الله العظمی شیخ حسین مظاهری </w:t>
            </w:r>
            <w:r>
              <w:rPr>
                <w:rStyle w:val="IndexLink"/>
                <w:rtl w:val="true"/>
              </w:rPr>
              <w:t>(</w:t>
            </w:r>
            <w:r>
              <w:rPr>
                <w:rStyle w:val="IndexLink"/>
                <w:rtl w:val="true"/>
              </w:rPr>
              <w:t>مد ظله العالی</w:t>
            </w:r>
            <w:r>
              <w:rPr>
                <w:rStyle w:val="IndexLink"/>
                <w:rtl w:val="true"/>
              </w:rPr>
              <w:t>)</w:t>
              <w:tab/>
            </w:r>
            <w:r>
              <w:rPr>
                <w:rStyle w:val="IndexLink"/>
              </w:rPr>
              <w:t>45</w:t>
            </w:r>
          </w:hyperlink>
        </w:p>
        <w:p>
          <w:pPr>
            <w:pStyle w:val="Contents4"/>
            <w:tabs>
              <w:tab w:val="clear" w:pos="8176"/>
              <w:tab w:val="right" w:pos="9026" w:leader="dot"/>
            </w:tabs>
            <w:rPr/>
          </w:pPr>
          <w:hyperlink w:anchor="__RefHeading___Toc1508934_653776707">
            <w:r>
              <w:rPr>
                <w:webHidden/>
                <w:rStyle w:val="IndexLink"/>
                <w:rtl w:val="true"/>
              </w:rPr>
              <w:t>پیام آیت الله العظمی مظاهری مدظله العالی به اختتامیه چهارمین جشنوارۀ علّامه حلّی قدس سره استان اصفهان</w:t>
            </w:r>
            <w:r>
              <w:rPr>
                <w:rStyle w:val="IndexLink"/>
                <w:rtl w:val="true"/>
              </w:rPr>
              <w:tab/>
            </w:r>
            <w:r>
              <w:rPr>
                <w:rStyle w:val="IndexLink"/>
              </w:rPr>
              <w:t>45</w:t>
            </w:r>
          </w:hyperlink>
        </w:p>
        <w:p>
          <w:pPr>
            <w:pStyle w:val="Contents4"/>
            <w:tabs>
              <w:tab w:val="clear" w:pos="8176"/>
              <w:tab w:val="right" w:pos="9026" w:leader="dot"/>
            </w:tabs>
            <w:rPr/>
          </w:pPr>
          <w:hyperlink w:anchor="__RefHeading___Toc1508936_653776707">
            <w:r>
              <w:rPr>
                <w:webHidden/>
                <w:rStyle w:val="IndexLink"/>
                <w:rtl w:val="true"/>
              </w:rPr>
              <w:t>پیام آیت الله العظمی مظاهری مدظله العالی به اختتامیه پنجمین جشنوارۀ علّامه حلّی قدس سره استان اصفهان</w:t>
            </w:r>
            <w:r>
              <w:rPr>
                <w:rStyle w:val="IndexLink"/>
                <w:rtl w:val="true"/>
              </w:rPr>
              <w:tab/>
            </w:r>
            <w:r>
              <w:rPr>
                <w:rStyle w:val="IndexLink"/>
              </w:rPr>
              <w:t>49</w:t>
            </w:r>
          </w:hyperlink>
        </w:p>
        <w:p>
          <w:pPr>
            <w:pStyle w:val="Contents4"/>
            <w:tabs>
              <w:tab w:val="clear" w:pos="8176"/>
              <w:tab w:val="right" w:pos="9026" w:leader="dot"/>
            </w:tabs>
            <w:rPr/>
          </w:pPr>
          <w:hyperlink w:anchor="__RefHeading___Toc1508938_653776707">
            <w:r>
              <w:rPr>
                <w:webHidden/>
                <w:rStyle w:val="IndexLink"/>
                <w:rtl w:val="true"/>
              </w:rPr>
              <w:t>پیام آیت الله العظمی مظاهری مدظله العالی به اختتامیه ششمین جشنوارۀ علّامه حلّی قدس سره استان اصفهان</w:t>
            </w:r>
            <w:r>
              <w:rPr>
                <w:rStyle w:val="IndexLink"/>
                <w:rtl w:val="true"/>
              </w:rPr>
              <w:tab/>
            </w:r>
            <w:r>
              <w:rPr>
                <w:rStyle w:val="IndexLink"/>
              </w:rPr>
              <w:t>52</w:t>
            </w:r>
          </w:hyperlink>
        </w:p>
        <w:p>
          <w:pPr>
            <w:pStyle w:val="Contents4"/>
            <w:tabs>
              <w:tab w:val="clear" w:pos="8176"/>
              <w:tab w:val="right" w:pos="9026" w:leader="dot"/>
            </w:tabs>
            <w:rPr/>
          </w:pPr>
          <w:hyperlink w:anchor="__RefHeading___Toc1508940_653776707">
            <w:r>
              <w:rPr>
                <w:webHidden/>
                <w:rStyle w:val="IndexLink"/>
                <w:rtl w:val="true"/>
              </w:rPr>
              <w:t xml:space="preserve">از دیگر سخنان آیت الله العظمی مظاهری </w:t>
            </w:r>
            <w:r>
              <w:rPr>
                <w:rStyle w:val="IndexLink"/>
                <w:rtl w:val="true"/>
              </w:rPr>
              <w:t>(</w:t>
            </w:r>
            <w:r>
              <w:rPr>
                <w:rStyle w:val="IndexLink"/>
                <w:rtl w:val="true"/>
              </w:rPr>
              <w:t>مد ظله العالی</w:t>
            </w:r>
            <w:r>
              <w:rPr>
                <w:rStyle w:val="IndexLink"/>
                <w:rtl w:val="true"/>
              </w:rPr>
              <w:t>)</w:t>
              <w:tab/>
            </w:r>
            <w:r>
              <w:rPr>
                <w:rStyle w:val="IndexLink"/>
              </w:rPr>
              <w:t>56</w:t>
            </w:r>
          </w:hyperlink>
        </w:p>
        <w:p>
          <w:pPr>
            <w:pStyle w:val="Contents4"/>
            <w:tabs>
              <w:tab w:val="clear" w:pos="8176"/>
              <w:tab w:val="right" w:pos="9026" w:leader="dot"/>
            </w:tabs>
            <w:rPr/>
          </w:pPr>
          <w:hyperlink w:anchor="__RefHeading___Toc1508942_653776707">
            <w:r>
              <w:rPr>
                <w:webHidden/>
                <w:rStyle w:val="IndexLink"/>
                <w:rtl w:val="true"/>
              </w:rPr>
              <w:t>زمینه پژوهش در باره اخلاق و تربیت عملی طلاب فراهم شود</w:t>
            </w:r>
            <w:r>
              <w:rPr>
                <w:rStyle w:val="IndexLink"/>
                <w:rtl w:val="true"/>
              </w:rPr>
              <w:tab/>
            </w:r>
            <w:r>
              <w:rPr>
                <w:rStyle w:val="IndexLink"/>
              </w:rPr>
              <w:t>56</w:t>
            </w:r>
          </w:hyperlink>
        </w:p>
        <w:p>
          <w:pPr>
            <w:pStyle w:val="Contents4"/>
            <w:tabs>
              <w:tab w:val="clear" w:pos="8176"/>
              <w:tab w:val="right" w:pos="9026" w:leader="dot"/>
            </w:tabs>
            <w:rPr/>
          </w:pPr>
          <w:hyperlink w:anchor="__RefHeading___Toc1508944_653776707">
            <w:r>
              <w:rPr>
                <w:webHidden/>
                <w:rStyle w:val="IndexLink"/>
                <w:rtl w:val="true"/>
              </w:rPr>
              <w:t>تقویت بنیۀ پژوهشی طلاب</w:t>
            </w:r>
            <w:r>
              <w:rPr>
                <w:rStyle w:val="IndexLink"/>
                <w:rtl w:val="true"/>
              </w:rPr>
              <w:tab/>
            </w:r>
            <w:r>
              <w:rPr>
                <w:rStyle w:val="IndexLink"/>
              </w:rPr>
              <w:t>56</w:t>
            </w:r>
          </w:hyperlink>
        </w:p>
        <w:p>
          <w:pPr>
            <w:pStyle w:val="Contents4"/>
            <w:tabs>
              <w:tab w:val="clear" w:pos="8176"/>
              <w:tab w:val="right" w:pos="9026" w:leader="dot"/>
            </w:tabs>
            <w:rPr/>
          </w:pPr>
          <w:hyperlink w:anchor="__RefHeading___Toc1508946_653776707">
            <w:r>
              <w:rPr>
                <w:webHidden/>
                <w:rStyle w:val="IndexLink"/>
                <w:rtl w:val="true"/>
              </w:rPr>
              <w:t>پژوهش های امروز پاسخگوی مطالب دنیای معاصر نیست</w:t>
            </w:r>
            <w:r>
              <w:rPr>
                <w:rStyle w:val="IndexLink"/>
                <w:rtl w:val="true"/>
              </w:rPr>
              <w:tab/>
            </w:r>
            <w:r>
              <w:rPr>
                <w:rStyle w:val="IndexLink"/>
              </w:rPr>
              <w:t>56</w:t>
            </w:r>
          </w:hyperlink>
        </w:p>
        <w:p>
          <w:pPr>
            <w:pStyle w:val="Contents3"/>
            <w:tabs>
              <w:tab w:val="clear" w:pos="8459"/>
              <w:tab w:val="right" w:pos="9026" w:leader="dot"/>
            </w:tabs>
            <w:rPr/>
          </w:pPr>
          <w:hyperlink w:anchor="__RefHeading___Toc1508948_653776707">
            <w:r>
              <w:rPr>
                <w:webHidden/>
                <w:rStyle w:val="IndexLink"/>
              </w:rPr>
              <w:t>4</w:t>
            </w:r>
            <w:r>
              <w:rPr>
                <w:rStyle w:val="IndexLink"/>
                <w:rtl w:val="true"/>
              </w:rPr>
              <w:t xml:space="preserve">)- </w:t>
            </w:r>
            <w:r>
              <w:rPr>
                <w:rStyle w:val="IndexLink"/>
                <w:rtl w:val="true"/>
              </w:rPr>
              <w:t xml:space="preserve">حضرت آیت الله العظمی شیخ جعفر سبحانی </w:t>
            </w:r>
            <w:r>
              <w:rPr>
                <w:rStyle w:val="IndexLink"/>
                <w:rtl w:val="true"/>
              </w:rPr>
              <w:t>(</w:t>
            </w:r>
            <w:r>
              <w:rPr>
                <w:rStyle w:val="IndexLink"/>
                <w:rtl w:val="true"/>
              </w:rPr>
              <w:t>مد ظله العالی</w:t>
            </w:r>
            <w:r>
              <w:rPr>
                <w:rStyle w:val="IndexLink"/>
                <w:rtl w:val="true"/>
              </w:rPr>
              <w:t>)</w:t>
              <w:tab/>
            </w:r>
            <w:r>
              <w:rPr>
                <w:rStyle w:val="IndexLink"/>
              </w:rPr>
              <w:t>57</w:t>
            </w:r>
          </w:hyperlink>
        </w:p>
        <w:p>
          <w:pPr>
            <w:pStyle w:val="Contents4"/>
            <w:tabs>
              <w:tab w:val="clear" w:pos="8176"/>
              <w:tab w:val="right" w:pos="9026" w:leader="dot"/>
            </w:tabs>
            <w:rPr/>
          </w:pPr>
          <w:hyperlink w:anchor="__RefHeading___Toc1508950_653776707">
            <w:r>
              <w:rPr>
                <w:webHidden/>
                <w:rStyle w:val="IndexLink"/>
                <w:rtl w:val="true"/>
              </w:rPr>
              <w:t>اخلاص در پژوهش</w:t>
            </w:r>
            <w:r>
              <w:rPr>
                <w:rStyle w:val="IndexLink"/>
                <w:rtl w:val="true"/>
              </w:rPr>
              <w:tab/>
            </w:r>
            <w:r>
              <w:rPr>
                <w:rStyle w:val="IndexLink"/>
              </w:rPr>
              <w:t>57</w:t>
            </w:r>
          </w:hyperlink>
        </w:p>
        <w:p>
          <w:pPr>
            <w:pStyle w:val="Contents4"/>
            <w:tabs>
              <w:tab w:val="clear" w:pos="8176"/>
              <w:tab w:val="right" w:pos="9026" w:leader="dot"/>
            </w:tabs>
            <w:rPr/>
          </w:pPr>
          <w:hyperlink w:anchor="__RefHeading___Toc1508952_653776707">
            <w:r>
              <w:rPr>
                <w:webHidden/>
                <w:rStyle w:val="IndexLink"/>
                <w:rtl w:val="true"/>
              </w:rPr>
              <w:t>از دیگر سخنان معظم له</w:t>
            </w:r>
            <w:r>
              <w:rPr>
                <w:rStyle w:val="IndexLink"/>
                <w:rtl w:val="true"/>
              </w:rPr>
              <w:tab/>
            </w:r>
            <w:r>
              <w:rPr>
                <w:rStyle w:val="IndexLink"/>
              </w:rPr>
              <w:t>59</w:t>
            </w:r>
          </w:hyperlink>
        </w:p>
        <w:p>
          <w:pPr>
            <w:pStyle w:val="Contents4"/>
            <w:tabs>
              <w:tab w:val="clear" w:pos="8176"/>
              <w:tab w:val="right" w:pos="9026" w:leader="dot"/>
            </w:tabs>
            <w:rPr/>
          </w:pPr>
          <w:hyperlink w:anchor="__RefHeading___Toc1508954_653776707">
            <w:r>
              <w:rPr>
                <w:webHidden/>
                <w:rStyle w:val="IndexLink"/>
                <w:rtl w:val="true"/>
              </w:rPr>
              <w:t>حدیثی که سبب شد آیت الله سبحانی دست به قلم شود</w:t>
            </w:r>
            <w:r>
              <w:rPr>
                <w:rStyle w:val="IndexLink"/>
                <w:rtl w:val="true"/>
              </w:rPr>
              <w:tab/>
            </w:r>
            <w:r>
              <w:rPr>
                <w:rStyle w:val="IndexLink"/>
              </w:rPr>
              <w:t>60</w:t>
            </w:r>
          </w:hyperlink>
        </w:p>
        <w:p>
          <w:pPr>
            <w:pStyle w:val="Contents4"/>
            <w:tabs>
              <w:tab w:val="clear" w:pos="8176"/>
              <w:tab w:val="right" w:pos="9026" w:leader="dot"/>
            </w:tabs>
            <w:rPr/>
          </w:pPr>
          <w:hyperlink w:anchor="__RefHeading___Toc1508956_653776707">
            <w:r>
              <w:rPr>
                <w:webHidden/>
                <w:rStyle w:val="IndexLink"/>
                <w:rtl w:val="true"/>
              </w:rPr>
              <w:t>منزلت پژوهشگر و حس علم‌جویی او</w:t>
            </w:r>
            <w:r>
              <w:rPr>
                <w:rStyle w:val="IndexLink"/>
                <w:rtl w:val="true"/>
              </w:rPr>
              <w:tab/>
            </w:r>
            <w:r>
              <w:rPr>
                <w:rStyle w:val="IndexLink"/>
              </w:rPr>
              <w:t>61</w:t>
            </w:r>
          </w:hyperlink>
        </w:p>
        <w:p>
          <w:pPr>
            <w:pStyle w:val="Contents4"/>
            <w:tabs>
              <w:tab w:val="clear" w:pos="8176"/>
              <w:tab w:val="right" w:pos="9026" w:leader="dot"/>
            </w:tabs>
            <w:rPr/>
          </w:pPr>
          <w:hyperlink w:anchor="__RefHeading___Toc1508958_653776707">
            <w:r>
              <w:rPr>
                <w:webHidden/>
                <w:rStyle w:val="IndexLink"/>
                <w:rtl w:val="true"/>
              </w:rPr>
              <w:t>پیشنهاد آیت‌الله سبحانی به مرکز مدیریت حوزه‌های علمیه برای امر پژوهش</w:t>
            </w:r>
            <w:r>
              <w:rPr>
                <w:rStyle w:val="IndexLink"/>
                <w:rtl w:val="true"/>
              </w:rPr>
              <w:tab/>
            </w:r>
            <w:r>
              <w:rPr>
                <w:rStyle w:val="IndexLink"/>
              </w:rPr>
              <w:t>61</w:t>
            </w:r>
          </w:hyperlink>
        </w:p>
        <w:p>
          <w:pPr>
            <w:pStyle w:val="Contents3"/>
            <w:tabs>
              <w:tab w:val="clear" w:pos="8459"/>
              <w:tab w:val="right" w:pos="9026" w:leader="dot"/>
            </w:tabs>
            <w:rPr/>
          </w:pPr>
          <w:hyperlink w:anchor="__RefHeading___Toc1508960_653776707">
            <w:r>
              <w:rPr>
                <w:webHidden/>
                <w:rStyle w:val="IndexLink"/>
              </w:rPr>
              <w:t>5</w:t>
            </w:r>
            <w:r>
              <w:rPr>
                <w:rStyle w:val="IndexLink"/>
                <w:rtl w:val="true"/>
              </w:rPr>
              <w:t xml:space="preserve">)- </w:t>
            </w:r>
            <w:r>
              <w:rPr>
                <w:rStyle w:val="IndexLink"/>
                <w:rtl w:val="true"/>
              </w:rPr>
              <w:t xml:space="preserve">آیت‌الله العظمی ناصر مکارم شیرازی </w:t>
            </w:r>
            <w:r>
              <w:rPr>
                <w:rStyle w:val="IndexLink"/>
                <w:rtl w:val="true"/>
              </w:rPr>
              <w:t>(</w:t>
            </w:r>
            <w:r>
              <w:rPr>
                <w:rStyle w:val="IndexLink"/>
                <w:rtl w:val="true"/>
              </w:rPr>
              <w:t>مد ظله العالی</w:t>
            </w:r>
            <w:r>
              <w:rPr>
                <w:rStyle w:val="IndexLink"/>
                <w:rtl w:val="true"/>
              </w:rPr>
              <w:t>)</w:t>
              <w:tab/>
            </w:r>
            <w:r>
              <w:rPr>
                <w:rStyle w:val="IndexLink"/>
              </w:rPr>
              <w:t>64</w:t>
            </w:r>
          </w:hyperlink>
        </w:p>
        <w:p>
          <w:pPr>
            <w:pStyle w:val="Contents4"/>
            <w:tabs>
              <w:tab w:val="clear" w:pos="8176"/>
              <w:tab w:val="right" w:pos="9026" w:leader="dot"/>
            </w:tabs>
            <w:rPr/>
          </w:pPr>
          <w:hyperlink w:anchor="__RefHeading___Toc1508962_653776707">
            <w:r>
              <w:rPr>
                <w:webHidden/>
                <w:rStyle w:val="IndexLink"/>
                <w:rtl w:val="true"/>
              </w:rPr>
              <w:t>شیوۀ تربیت نویسندگان در حوزه‌های علمیه</w:t>
            </w:r>
            <w:r>
              <w:rPr>
                <w:rStyle w:val="IndexLink"/>
                <w:rtl w:val="true"/>
              </w:rPr>
              <w:tab/>
            </w:r>
            <w:r>
              <w:rPr>
                <w:rStyle w:val="IndexLink"/>
              </w:rPr>
              <w:t>64</w:t>
            </w:r>
          </w:hyperlink>
        </w:p>
        <w:p>
          <w:pPr>
            <w:pStyle w:val="Contents5"/>
            <w:tabs>
              <w:tab w:val="clear" w:pos="7892"/>
              <w:tab w:val="right" w:pos="9026" w:leader="dot"/>
            </w:tabs>
            <w:rPr/>
          </w:pPr>
          <w:hyperlink w:anchor="__RefHeading___Toc1508964_653776707">
            <w:r>
              <w:rPr>
                <w:webHidden/>
                <w:rStyle w:val="IndexLink"/>
                <w:rtl w:val="true"/>
              </w:rPr>
              <w:t>قلم و بیان در قرآن</w:t>
            </w:r>
            <w:r>
              <w:rPr>
                <w:rStyle w:val="IndexLink"/>
                <w:rtl w:val="true"/>
              </w:rPr>
              <w:tab/>
            </w:r>
            <w:r>
              <w:rPr>
                <w:rStyle w:val="IndexLink"/>
              </w:rPr>
              <w:t>64</w:t>
            </w:r>
          </w:hyperlink>
        </w:p>
        <w:p>
          <w:pPr>
            <w:pStyle w:val="Contents6"/>
            <w:tabs>
              <w:tab w:val="clear" w:pos="7609"/>
              <w:tab w:val="right" w:pos="9026" w:leader="dot"/>
            </w:tabs>
            <w:rPr/>
          </w:pPr>
          <w:hyperlink w:anchor="__RefHeading___Toc1508966_653776707">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1508968_653776707">
            <w:r>
              <w:rPr>
                <w:webHidden/>
                <w:rStyle w:val="IndexLink"/>
                <w:rtl w:val="true"/>
              </w:rPr>
              <w:t>ضرورت نگارش و پژوهش</w:t>
            </w:r>
            <w:r>
              <w:rPr>
                <w:rStyle w:val="IndexLink"/>
                <w:rtl w:val="true"/>
              </w:rPr>
              <w:tab/>
            </w:r>
            <w:r>
              <w:rPr>
                <w:rStyle w:val="IndexLink"/>
              </w:rPr>
              <w:t>66</w:t>
            </w:r>
          </w:hyperlink>
        </w:p>
        <w:p>
          <w:pPr>
            <w:pStyle w:val="Contents6"/>
            <w:tabs>
              <w:tab w:val="clear" w:pos="7609"/>
              <w:tab w:val="right" w:pos="9026" w:leader="dot"/>
            </w:tabs>
            <w:rPr/>
          </w:pPr>
          <w:hyperlink w:anchor="__RefHeading___Toc1508970_653776707">
            <w:r>
              <w:rPr>
                <w:webHidden/>
                <w:rStyle w:val="IndexLink"/>
                <w:rtl w:val="true"/>
              </w:rPr>
              <w:t>چه باید کرد؟</w:t>
            </w:r>
            <w:r>
              <w:rPr>
                <w:rStyle w:val="IndexLink"/>
                <w:rtl w:val="true"/>
              </w:rPr>
              <w:tab/>
            </w:r>
            <w:r>
              <w:rPr>
                <w:rStyle w:val="IndexLink"/>
              </w:rPr>
              <w:t>67</w:t>
            </w:r>
          </w:hyperlink>
        </w:p>
        <w:p>
          <w:pPr>
            <w:pStyle w:val="Contents6"/>
            <w:tabs>
              <w:tab w:val="clear" w:pos="7609"/>
              <w:tab w:val="right" w:pos="9026" w:leader="dot"/>
            </w:tabs>
            <w:rPr/>
          </w:pPr>
          <w:hyperlink w:anchor="__RefHeading___Toc1508972_653776707">
            <w:r>
              <w:rPr>
                <w:webHidden/>
                <w:rStyle w:val="IndexLink"/>
                <w:rtl w:val="true"/>
              </w:rPr>
              <w:t>امتیازهای قلم</w:t>
            </w:r>
            <w:r>
              <w:rPr>
                <w:rStyle w:val="IndexLink"/>
                <w:rtl w:val="true"/>
              </w:rPr>
              <w:tab/>
            </w:r>
            <w:r>
              <w:rPr>
                <w:rStyle w:val="IndexLink"/>
              </w:rPr>
              <w:t>69</w:t>
            </w:r>
          </w:hyperlink>
        </w:p>
        <w:p>
          <w:pPr>
            <w:pStyle w:val="Contents6"/>
            <w:tabs>
              <w:tab w:val="clear" w:pos="7609"/>
              <w:tab w:val="right" w:pos="9026" w:leader="dot"/>
            </w:tabs>
            <w:rPr/>
          </w:pPr>
          <w:hyperlink w:anchor="__RefHeading___Toc1508974_653776707">
            <w:r>
              <w:rPr>
                <w:webHidden/>
                <w:rStyle w:val="IndexLink"/>
                <w:rtl w:val="true"/>
              </w:rPr>
              <w:t>روش تربیت نویسنده در حوزه</w:t>
            </w:r>
            <w:r>
              <w:rPr>
                <w:rStyle w:val="IndexLink"/>
                <w:rtl w:val="true"/>
              </w:rPr>
              <w:tab/>
            </w:r>
            <w:r>
              <w:rPr>
                <w:rStyle w:val="IndexLink"/>
              </w:rPr>
              <w:t>69</w:t>
            </w:r>
          </w:hyperlink>
        </w:p>
        <w:p>
          <w:pPr>
            <w:pStyle w:val="Contents6"/>
            <w:tabs>
              <w:tab w:val="clear" w:pos="7609"/>
              <w:tab w:val="right" w:pos="9026" w:leader="dot"/>
            </w:tabs>
            <w:rPr/>
          </w:pPr>
          <w:hyperlink w:anchor="__RefHeading___Toc1508976_653776707">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1508978_653776707">
            <w:r>
              <w:rPr>
                <w:webHidden/>
                <w:rStyle w:val="IndexLink"/>
                <w:rtl w:val="true"/>
              </w:rPr>
              <w:t>مرحلۀ اول</w:t>
            </w:r>
            <w:r>
              <w:rPr>
                <w:rStyle w:val="IndexLink"/>
                <w:rtl w:val="true"/>
              </w:rPr>
              <w:t xml:space="preserve">: </w:t>
            </w:r>
            <w:r>
              <w:rPr>
                <w:rStyle w:val="IndexLink"/>
                <w:rtl w:val="true"/>
              </w:rPr>
              <w:t>مطالعۀ آثار نویسندگان خوب</w:t>
            </w:r>
            <w:r>
              <w:rPr>
                <w:rStyle w:val="IndexLink"/>
                <w:rtl w:val="true"/>
              </w:rPr>
              <w:tab/>
            </w:r>
            <w:r>
              <w:rPr>
                <w:rStyle w:val="IndexLink"/>
              </w:rPr>
              <w:t>69</w:t>
            </w:r>
          </w:hyperlink>
        </w:p>
        <w:p>
          <w:pPr>
            <w:pStyle w:val="Contents6"/>
            <w:tabs>
              <w:tab w:val="clear" w:pos="7609"/>
              <w:tab w:val="right" w:pos="9026" w:leader="dot"/>
            </w:tabs>
            <w:rPr/>
          </w:pPr>
          <w:hyperlink w:anchor="__RefHeading___Toc1508980_653776707">
            <w:r>
              <w:rPr>
                <w:webHidden/>
                <w:rStyle w:val="IndexLink"/>
                <w:rtl w:val="true"/>
              </w:rPr>
              <w:t>مرحلۀ دوم</w:t>
            </w:r>
            <w:r>
              <w:rPr>
                <w:rStyle w:val="IndexLink"/>
                <w:rtl w:val="true"/>
              </w:rPr>
              <w:t xml:space="preserve">: </w:t>
            </w:r>
            <w:r>
              <w:rPr>
                <w:rStyle w:val="IndexLink"/>
                <w:rtl w:val="true"/>
              </w:rPr>
              <w:t>نوشتن پس از مطالعۀ آثار دیگران</w:t>
            </w:r>
            <w:r>
              <w:rPr>
                <w:rStyle w:val="IndexLink"/>
                <w:rtl w:val="true"/>
              </w:rPr>
              <w:tab/>
            </w:r>
            <w:r>
              <w:rPr>
                <w:rStyle w:val="IndexLink"/>
              </w:rPr>
              <w:t>70</w:t>
            </w:r>
          </w:hyperlink>
        </w:p>
        <w:p>
          <w:pPr>
            <w:pStyle w:val="Contents6"/>
            <w:tabs>
              <w:tab w:val="clear" w:pos="7609"/>
              <w:tab w:val="right" w:pos="9026" w:leader="dot"/>
            </w:tabs>
            <w:rPr/>
          </w:pPr>
          <w:hyperlink w:anchor="__RefHeading___Toc1508982_653776707">
            <w:r>
              <w:rPr>
                <w:webHidden/>
                <w:rStyle w:val="IndexLink"/>
                <w:rtl w:val="true"/>
              </w:rPr>
              <w:t>مرحلۀ سوم</w:t>
            </w:r>
            <w:r>
              <w:rPr>
                <w:rStyle w:val="IndexLink"/>
                <w:rtl w:val="true"/>
              </w:rPr>
              <w:t xml:space="preserve">: </w:t>
            </w:r>
            <w:r>
              <w:rPr>
                <w:rStyle w:val="IndexLink"/>
                <w:rtl w:val="true"/>
              </w:rPr>
              <w:t>تجربۀ مستقل در نوشتن</w:t>
            </w:r>
            <w:r>
              <w:rPr>
                <w:rStyle w:val="IndexLink"/>
                <w:rtl w:val="true"/>
              </w:rPr>
              <w:tab/>
            </w:r>
            <w:r>
              <w:rPr>
                <w:rStyle w:val="IndexLink"/>
              </w:rPr>
              <w:t>70</w:t>
            </w:r>
          </w:hyperlink>
        </w:p>
        <w:p>
          <w:pPr>
            <w:pStyle w:val="Contents6"/>
            <w:tabs>
              <w:tab w:val="clear" w:pos="7609"/>
              <w:tab w:val="right" w:pos="9026" w:leader="dot"/>
            </w:tabs>
            <w:rPr/>
          </w:pPr>
          <w:hyperlink w:anchor="__RefHeading___Toc1508984_653776707">
            <w:r>
              <w:rPr>
                <w:webHidden/>
                <w:rStyle w:val="IndexLink"/>
                <w:rtl w:val="true"/>
              </w:rPr>
              <w:t>مرحلۀ چهارم</w:t>
            </w:r>
            <w:r>
              <w:rPr>
                <w:rStyle w:val="IndexLink"/>
                <w:rtl w:val="true"/>
              </w:rPr>
              <w:t xml:space="preserve">: </w:t>
            </w:r>
            <w:r>
              <w:rPr>
                <w:rStyle w:val="IndexLink"/>
                <w:rtl w:val="true"/>
              </w:rPr>
              <w:t>نشر اثر</w:t>
            </w:r>
            <w:r>
              <w:rPr>
                <w:rStyle w:val="IndexLink"/>
                <w:rtl w:val="true"/>
              </w:rPr>
              <w:tab/>
            </w:r>
            <w:r>
              <w:rPr>
                <w:rStyle w:val="IndexLink"/>
              </w:rPr>
              <w:t>72</w:t>
            </w:r>
          </w:hyperlink>
        </w:p>
        <w:p>
          <w:pPr>
            <w:pStyle w:val="Contents6"/>
            <w:tabs>
              <w:tab w:val="clear" w:pos="7609"/>
              <w:tab w:val="right" w:pos="9026" w:leader="dot"/>
            </w:tabs>
            <w:rPr/>
          </w:pPr>
          <w:hyperlink w:anchor="__RefHeading___Toc1508986_653776707">
            <w:r>
              <w:rPr>
                <w:webHidden/>
                <w:rStyle w:val="IndexLink"/>
                <w:rtl w:val="true"/>
              </w:rPr>
              <w:t>مرحلۀ پنجم</w:t>
            </w:r>
            <w:r>
              <w:rPr>
                <w:rStyle w:val="IndexLink"/>
                <w:rtl w:val="true"/>
              </w:rPr>
              <w:t xml:space="preserve">: </w:t>
            </w:r>
            <w:r>
              <w:rPr>
                <w:rStyle w:val="IndexLink"/>
                <w:rtl w:val="true"/>
              </w:rPr>
              <w:t>نقد اثر</w:t>
            </w:r>
            <w:r>
              <w:rPr>
                <w:rStyle w:val="IndexLink"/>
                <w:rtl w:val="true"/>
              </w:rPr>
              <w:tab/>
            </w:r>
            <w:r>
              <w:rPr>
                <w:rStyle w:val="IndexLink"/>
              </w:rPr>
              <w:t>72</w:t>
            </w:r>
          </w:hyperlink>
        </w:p>
        <w:p>
          <w:pPr>
            <w:pStyle w:val="Contents6"/>
            <w:tabs>
              <w:tab w:val="clear" w:pos="7609"/>
              <w:tab w:val="right" w:pos="9026" w:leader="dot"/>
            </w:tabs>
            <w:rPr/>
          </w:pPr>
          <w:hyperlink w:anchor="__RefHeading___Toc1508988_653776707">
            <w:r>
              <w:rPr>
                <w:webHidden/>
                <w:rStyle w:val="IndexLink"/>
                <w:rtl w:val="true"/>
              </w:rPr>
              <w:t>آفت‌های قلم</w:t>
            </w:r>
            <w:r>
              <w:rPr>
                <w:rStyle w:val="IndexLink"/>
                <w:rtl w:val="true"/>
              </w:rPr>
              <w:tab/>
            </w:r>
            <w:r>
              <w:rPr>
                <w:rStyle w:val="IndexLink"/>
              </w:rPr>
              <w:t>73</w:t>
            </w:r>
          </w:hyperlink>
        </w:p>
        <w:p>
          <w:pPr>
            <w:pStyle w:val="Contents3"/>
            <w:tabs>
              <w:tab w:val="clear" w:pos="8459"/>
              <w:tab w:val="right" w:pos="9026" w:leader="dot"/>
            </w:tabs>
            <w:rPr/>
          </w:pPr>
          <w:hyperlink w:anchor="__RefHeading___Toc1508990_653776707">
            <w:r>
              <w:rPr>
                <w:webHidden/>
                <w:rStyle w:val="IndexLink"/>
              </w:rPr>
              <w:t>6</w:t>
            </w:r>
            <w:r>
              <w:rPr>
                <w:rStyle w:val="IndexLink"/>
                <w:rtl w:val="true"/>
              </w:rPr>
              <w:t xml:space="preserve">)- </w:t>
            </w:r>
            <w:r>
              <w:rPr>
                <w:rStyle w:val="IndexLink"/>
                <w:rtl w:val="true"/>
              </w:rPr>
              <w:t xml:space="preserve">آیت الله العظمی سید محمد تقی مدرسی </w:t>
            </w:r>
            <w:r>
              <w:rPr>
                <w:rStyle w:val="IndexLink"/>
                <w:rtl w:val="true"/>
              </w:rPr>
              <w:t>(</w:t>
            </w:r>
            <w:r>
              <w:rPr>
                <w:rStyle w:val="IndexLink"/>
                <w:rtl w:val="true"/>
              </w:rPr>
              <w:t>مد ظله العالی</w:t>
            </w:r>
            <w:r>
              <w:rPr>
                <w:rStyle w:val="IndexLink"/>
                <w:rtl w:val="true"/>
              </w:rPr>
              <w:t>)</w:t>
              <w:tab/>
            </w:r>
            <w:r>
              <w:rPr>
                <w:rStyle w:val="IndexLink"/>
              </w:rPr>
              <w:t>74</w:t>
            </w:r>
          </w:hyperlink>
        </w:p>
        <w:p>
          <w:pPr>
            <w:pStyle w:val="Contents3"/>
            <w:tabs>
              <w:tab w:val="clear" w:pos="8459"/>
              <w:tab w:val="right" w:pos="9026" w:leader="dot"/>
            </w:tabs>
            <w:rPr/>
          </w:pPr>
          <w:hyperlink w:anchor="__RefHeading___Toc1508992_653776707">
            <w:r>
              <w:rPr>
                <w:webHidden/>
                <w:rStyle w:val="IndexLink"/>
              </w:rPr>
              <w:t>7</w:t>
            </w:r>
            <w:r>
              <w:rPr>
                <w:rStyle w:val="IndexLink"/>
                <w:rtl w:val="true"/>
              </w:rPr>
              <w:t xml:space="preserve">)- </w:t>
            </w:r>
            <w:r>
              <w:rPr>
                <w:rStyle w:val="IndexLink"/>
                <w:rtl w:val="true"/>
              </w:rPr>
              <w:t xml:space="preserve">آیت الله العظمی شیخ عبدالله جوادی آملی </w:t>
            </w:r>
            <w:r>
              <w:rPr>
                <w:rStyle w:val="IndexLink"/>
                <w:rtl w:val="true"/>
              </w:rPr>
              <w:t>(</w:t>
            </w:r>
            <w:r>
              <w:rPr>
                <w:rStyle w:val="IndexLink"/>
                <w:rtl w:val="true"/>
              </w:rPr>
              <w:t>مدظله العالی</w:t>
            </w:r>
            <w:r>
              <w:rPr>
                <w:rStyle w:val="IndexLink"/>
                <w:rtl w:val="true"/>
              </w:rPr>
              <w:t>)</w:t>
              <w:tab/>
            </w:r>
            <w:r>
              <w:rPr>
                <w:rStyle w:val="IndexLink"/>
              </w:rPr>
              <w:t>76</w:t>
            </w:r>
          </w:hyperlink>
        </w:p>
        <w:p>
          <w:pPr>
            <w:pStyle w:val="Contents3"/>
            <w:tabs>
              <w:tab w:val="clear" w:pos="8459"/>
              <w:tab w:val="right" w:pos="9026" w:leader="dot"/>
            </w:tabs>
            <w:rPr/>
          </w:pPr>
          <w:hyperlink w:anchor="__RefHeading___Toc1508994_653776707">
            <w:r>
              <w:rPr>
                <w:webHidden/>
                <w:rStyle w:val="IndexLink"/>
              </w:rPr>
              <w:t>8</w:t>
            </w:r>
            <w:r>
              <w:rPr>
                <w:rStyle w:val="IndexLink"/>
                <w:rtl w:val="true"/>
              </w:rPr>
              <w:t xml:space="preserve">)- </w:t>
            </w:r>
            <w:r>
              <w:rPr>
                <w:rStyle w:val="IndexLink"/>
                <w:rtl w:val="true"/>
              </w:rPr>
              <w:t xml:space="preserve">آیت الله الظعمی صافی گلپایگانی </w:t>
            </w:r>
            <w:r>
              <w:rPr>
                <w:rStyle w:val="IndexLink"/>
                <w:rtl w:val="true"/>
              </w:rPr>
              <w:t>(</w:t>
            </w:r>
            <w:r>
              <w:rPr>
                <w:rStyle w:val="IndexLink"/>
                <w:rtl w:val="true"/>
              </w:rPr>
              <w:t>مد ظله العالی</w:t>
            </w:r>
            <w:r>
              <w:rPr>
                <w:rStyle w:val="IndexLink"/>
                <w:rtl w:val="true"/>
              </w:rPr>
              <w:t>)</w:t>
              <w:tab/>
            </w:r>
            <w:r>
              <w:rPr>
                <w:rStyle w:val="IndexLink"/>
              </w:rPr>
              <w:t>78</w:t>
            </w:r>
          </w:hyperlink>
        </w:p>
        <w:p>
          <w:pPr>
            <w:pStyle w:val="Contents3"/>
            <w:tabs>
              <w:tab w:val="clear" w:pos="8459"/>
              <w:tab w:val="right" w:pos="9026" w:leader="dot"/>
            </w:tabs>
            <w:rPr/>
          </w:pPr>
          <w:hyperlink w:anchor="__RefHeading___Toc1508996_653776707">
            <w:r>
              <w:rPr>
                <w:webHidden/>
                <w:rStyle w:val="IndexLink"/>
              </w:rPr>
              <w:t>9</w:t>
            </w:r>
            <w:r>
              <w:rPr>
                <w:rStyle w:val="IndexLink"/>
                <w:rtl w:val="true"/>
              </w:rPr>
              <w:t xml:space="preserve">)- </w:t>
            </w:r>
            <w:r>
              <w:rPr>
                <w:rStyle w:val="IndexLink"/>
                <w:rtl w:val="true"/>
              </w:rPr>
              <w:t>آیت الله شیخ محمد تقی مصباح یزدی</w:t>
            </w:r>
            <w:r>
              <w:rPr>
                <w:rStyle w:val="IndexLink"/>
                <w:rtl w:val="true"/>
              </w:rPr>
              <w:tab/>
            </w:r>
            <w:r>
              <w:rPr>
                <w:rStyle w:val="IndexLink"/>
              </w:rPr>
              <w:t>78</w:t>
            </w:r>
          </w:hyperlink>
        </w:p>
        <w:p>
          <w:pPr>
            <w:pStyle w:val="Contents3"/>
            <w:tabs>
              <w:tab w:val="clear" w:pos="8459"/>
              <w:tab w:val="right" w:pos="9026" w:leader="dot"/>
            </w:tabs>
            <w:rPr/>
          </w:pPr>
          <w:hyperlink w:anchor="__RefHeading___Toc1508998_653776707">
            <w:r>
              <w:rPr>
                <w:webHidden/>
                <w:rStyle w:val="IndexLink"/>
              </w:rPr>
              <w:t>10</w:t>
            </w:r>
            <w:r>
              <w:rPr>
                <w:rStyle w:val="IndexLink"/>
                <w:rtl w:val="true"/>
              </w:rPr>
              <w:t xml:space="preserve">)- </w:t>
            </w:r>
            <w:r>
              <w:rPr>
                <w:rStyle w:val="IndexLink"/>
                <w:rtl w:val="true"/>
              </w:rPr>
              <w:t xml:space="preserve">آیت الله سید محمد رضا جلالی حسینی </w:t>
            </w:r>
            <w:r>
              <w:rPr>
                <w:rStyle w:val="IndexLink"/>
                <w:rtl w:val="true"/>
              </w:rPr>
              <w:t>(</w:t>
            </w:r>
            <w:r>
              <w:rPr>
                <w:rStyle w:val="IndexLink"/>
                <w:rtl w:val="true"/>
              </w:rPr>
              <w:t>حفظه الله</w:t>
            </w:r>
            <w:r>
              <w:rPr>
                <w:rStyle w:val="IndexLink"/>
                <w:rtl w:val="true"/>
              </w:rPr>
              <w:t>)</w:t>
              <w:tab/>
            </w:r>
            <w:r>
              <w:rPr>
                <w:rStyle w:val="IndexLink"/>
              </w:rPr>
              <w:t>79</w:t>
            </w:r>
          </w:hyperlink>
        </w:p>
        <w:p>
          <w:pPr>
            <w:pStyle w:val="Contents3"/>
            <w:tabs>
              <w:tab w:val="clear" w:pos="8459"/>
              <w:tab w:val="right" w:pos="9026" w:leader="dot"/>
            </w:tabs>
            <w:rPr/>
          </w:pPr>
          <w:hyperlink w:anchor="__RefHeading___Toc1509000_653776707">
            <w:r>
              <w:rPr>
                <w:webHidden/>
                <w:rStyle w:val="IndexLink"/>
              </w:rPr>
              <w:t>11</w:t>
            </w:r>
            <w:r>
              <w:rPr>
                <w:rStyle w:val="IndexLink"/>
                <w:rtl w:val="true"/>
              </w:rPr>
              <w:t xml:space="preserve">)- </w:t>
            </w:r>
            <w:r>
              <w:rPr>
                <w:rStyle w:val="IndexLink"/>
                <w:rtl w:val="true"/>
              </w:rPr>
              <w:t>مرحوم آیت الله العظمی سید عبدالکریم موسوی اردبیلی قدس سره</w:t>
            </w:r>
            <w:r>
              <w:rPr>
                <w:rStyle w:val="IndexLink"/>
                <w:rtl w:val="true"/>
              </w:rPr>
              <w:tab/>
            </w:r>
            <w:r>
              <w:rPr>
                <w:rStyle w:val="IndexLink"/>
              </w:rPr>
              <w:t>79</w:t>
            </w:r>
          </w:hyperlink>
        </w:p>
        <w:p>
          <w:pPr>
            <w:pStyle w:val="Contents3"/>
            <w:tabs>
              <w:tab w:val="clear" w:pos="8459"/>
              <w:tab w:val="right" w:pos="9026" w:leader="dot"/>
            </w:tabs>
            <w:rPr/>
          </w:pPr>
          <w:hyperlink w:anchor="__RefHeading___Toc1509002_653776707">
            <w:r>
              <w:rPr>
                <w:webHidden/>
                <w:rStyle w:val="IndexLink"/>
              </w:rPr>
              <w:t>12</w:t>
            </w:r>
            <w:r>
              <w:rPr>
                <w:rStyle w:val="IndexLink"/>
                <w:rtl w:val="true"/>
              </w:rPr>
              <w:t xml:space="preserve">)- </w:t>
            </w:r>
            <w:r>
              <w:rPr>
                <w:rStyle w:val="IndexLink"/>
                <w:rtl w:val="true"/>
              </w:rPr>
              <w:t>مرحوم آیت الله شیخ احمد مجتهدی تهرانی قدس سره</w:t>
            </w:r>
            <w:r>
              <w:rPr>
                <w:rStyle w:val="IndexLink"/>
                <w:rtl w:val="true"/>
              </w:rPr>
              <w:tab/>
            </w:r>
            <w:r>
              <w:rPr>
                <w:rStyle w:val="IndexLink"/>
              </w:rPr>
              <w:t>80</w:t>
            </w:r>
          </w:hyperlink>
        </w:p>
        <w:p>
          <w:pPr>
            <w:pStyle w:val="Contents3"/>
            <w:tabs>
              <w:tab w:val="clear" w:pos="8459"/>
              <w:tab w:val="right" w:pos="9026" w:leader="dot"/>
            </w:tabs>
            <w:rPr/>
          </w:pPr>
          <w:hyperlink w:anchor="__RefHeading___Toc1509004_653776707">
            <w:r>
              <w:rPr>
                <w:webHidden/>
                <w:rStyle w:val="IndexLink"/>
              </w:rPr>
              <w:t>13</w:t>
            </w:r>
            <w:r>
              <w:rPr>
                <w:rStyle w:val="IndexLink"/>
                <w:rtl w:val="true"/>
              </w:rPr>
              <w:t xml:space="preserve">)- </w:t>
            </w:r>
            <w:r>
              <w:rPr>
                <w:rStyle w:val="IndexLink"/>
                <w:rtl w:val="true"/>
              </w:rPr>
              <w:t>پروفسور دکتر محمود حسابی قدس سره</w:t>
            </w:r>
            <w:r>
              <w:rPr>
                <w:rStyle w:val="IndexLink"/>
                <w:rtl w:val="true"/>
              </w:rPr>
              <w:tab/>
            </w:r>
            <w:r>
              <w:rPr>
                <w:rStyle w:val="IndexLink"/>
              </w:rPr>
              <w:t>81</w:t>
            </w:r>
          </w:hyperlink>
        </w:p>
        <w:p>
          <w:pPr>
            <w:pStyle w:val="Contents2"/>
            <w:tabs>
              <w:tab w:val="clear" w:pos="8743"/>
              <w:tab w:val="right" w:pos="9026" w:leader="dot"/>
            </w:tabs>
            <w:rPr/>
          </w:pPr>
          <w:hyperlink w:anchor="__RefHeading___Toc1509006_653776707">
            <w:r>
              <w:rPr>
                <w:webHidden/>
                <w:rStyle w:val="IndexLink"/>
                <w:rtl w:val="true"/>
              </w:rPr>
              <w:t>بخش سوم</w:t>
            </w:r>
            <w:r>
              <w:rPr>
                <w:rStyle w:val="IndexLink"/>
                <w:rtl w:val="true"/>
              </w:rPr>
              <w:t xml:space="preserve">: </w:t>
            </w:r>
            <w:r>
              <w:rPr>
                <w:rStyle w:val="IndexLink"/>
                <w:rtl w:val="true"/>
              </w:rPr>
              <w:t>نذر برای نوشتن کتاب</w:t>
            </w:r>
            <w:r>
              <w:rPr>
                <w:rStyle w:val="IndexLink"/>
                <w:rtl w:val="true"/>
              </w:rPr>
              <w:tab/>
            </w:r>
            <w:r>
              <w:rPr>
                <w:rStyle w:val="IndexLink"/>
              </w:rPr>
              <w:t>82</w:t>
            </w:r>
          </w:hyperlink>
        </w:p>
        <w:p>
          <w:pPr>
            <w:pStyle w:val="Contents3"/>
            <w:tabs>
              <w:tab w:val="clear" w:pos="8459"/>
              <w:tab w:val="right" w:pos="9026" w:leader="dot"/>
            </w:tabs>
            <w:rPr/>
          </w:pPr>
          <w:hyperlink w:anchor="__RefHeading___Toc1509008_653776707">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509010_653776707">
            <w:r>
              <w:rPr>
                <w:webHidden/>
                <w:rStyle w:val="IndexLink"/>
                <w:rtl w:val="true"/>
              </w:rPr>
              <w:t>نذر</w:t>
            </w:r>
            <w:r>
              <w:rPr>
                <w:rStyle w:val="IndexLink"/>
                <w:rtl w:val="true"/>
              </w:rPr>
              <w:tab/>
            </w:r>
            <w:r>
              <w:rPr>
                <w:rStyle w:val="IndexLink"/>
              </w:rPr>
              <w:t>83</w:t>
            </w:r>
          </w:hyperlink>
        </w:p>
        <w:p>
          <w:pPr>
            <w:pStyle w:val="Contents3"/>
            <w:tabs>
              <w:tab w:val="clear" w:pos="8459"/>
              <w:tab w:val="right" w:pos="9026" w:leader="dot"/>
            </w:tabs>
            <w:rPr/>
          </w:pPr>
          <w:hyperlink w:anchor="__RefHeading___Toc1509012_653776707">
            <w:r>
              <w:rPr>
                <w:webHidden/>
                <w:rStyle w:val="IndexLink"/>
                <w:rtl w:val="true"/>
              </w:rPr>
              <w:t>نذر شیخ طبرسی به تألیف مجمع البیان</w:t>
            </w:r>
            <w:r>
              <w:rPr>
                <w:rStyle w:val="IndexLink"/>
                <w:rtl w:val="true"/>
              </w:rPr>
              <w:tab/>
            </w:r>
            <w:r>
              <w:rPr>
                <w:rStyle w:val="IndexLink"/>
              </w:rPr>
              <w:t>83</w:t>
            </w:r>
          </w:hyperlink>
        </w:p>
        <w:p>
          <w:pPr>
            <w:pStyle w:val="Contents3"/>
            <w:tabs>
              <w:tab w:val="clear" w:pos="8459"/>
              <w:tab w:val="right" w:pos="9026" w:leader="dot"/>
            </w:tabs>
            <w:rPr/>
          </w:pPr>
          <w:hyperlink w:anchor="__RefHeading___Toc1509014_653776707">
            <w:r>
              <w:rPr>
                <w:webHidden/>
                <w:rStyle w:val="IndexLink"/>
                <w:rtl w:val="true"/>
              </w:rPr>
              <w:t>نذر سید قزوینی برای تألیف کتابی پیرامون بانوی دو عالم، حضرت زهرا علیها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1509016_653776707">
            <w:r>
              <w:rPr>
                <w:webHidden/>
                <w:rStyle w:val="IndexLink"/>
                <w:rtl w:val="true"/>
              </w:rPr>
              <w:t>نذر سید سبزواری قدس سره برای تألیف یک دوره کامل فقه</w:t>
            </w:r>
            <w:r>
              <w:rPr>
                <w:rStyle w:val="IndexLink"/>
                <w:rtl w:val="true"/>
              </w:rPr>
              <w:tab/>
            </w:r>
            <w:r>
              <w:rPr>
                <w:rStyle w:val="IndexLink"/>
              </w:rPr>
              <w:t>84</w:t>
            </w:r>
          </w:hyperlink>
        </w:p>
        <w:p>
          <w:pPr>
            <w:pStyle w:val="Contents3"/>
            <w:tabs>
              <w:tab w:val="clear" w:pos="8459"/>
              <w:tab w:val="right" w:pos="9026" w:leader="dot"/>
            </w:tabs>
            <w:rPr/>
          </w:pPr>
          <w:hyperlink w:anchor="__RefHeading___Toc1509018_653776707">
            <w:r>
              <w:rPr>
                <w:webHidden/>
                <w:rStyle w:val="IndexLink"/>
                <w:rtl w:val="true"/>
              </w:rPr>
              <w:t>نذر آقای آیت الله سید محمد تقی مدرسی</w:t>
            </w:r>
            <w:r>
              <w:rPr>
                <w:rStyle w:val="IndexLink"/>
                <w:rtl w:val="true"/>
              </w:rPr>
              <w:tab/>
            </w:r>
            <w:r>
              <w:rPr>
                <w:rStyle w:val="IndexLink"/>
              </w:rPr>
              <w:t>85</w:t>
            </w:r>
          </w:hyperlink>
        </w:p>
        <w:p>
          <w:pPr>
            <w:pStyle w:val="Contents3"/>
            <w:tabs>
              <w:tab w:val="clear" w:pos="8459"/>
              <w:tab w:val="right" w:pos="9026" w:leader="dot"/>
            </w:tabs>
            <w:rPr/>
          </w:pPr>
          <w:hyperlink w:anchor="__RefHeading___Toc1509020_653776707">
            <w:r>
              <w:rPr>
                <w:webHidden/>
                <w:rStyle w:val="IndexLink"/>
                <w:rtl w:val="true"/>
              </w:rPr>
              <w:t>مطالب مهم آقای علوی</w:t>
            </w:r>
            <w:r>
              <w:rPr>
                <w:rStyle w:val="IndexLink"/>
                <w:rtl w:val="true"/>
              </w:rPr>
              <w:tab/>
            </w:r>
            <w:r>
              <w:rPr>
                <w:rStyle w:val="IndexLink"/>
              </w:rPr>
              <w:t>85</w:t>
            </w:r>
          </w:hyperlink>
        </w:p>
        <w:p>
          <w:pPr>
            <w:pStyle w:val="Contents3"/>
            <w:tabs>
              <w:tab w:val="clear" w:pos="8459"/>
              <w:tab w:val="right" w:pos="9026" w:leader="dot"/>
            </w:tabs>
            <w:rPr/>
          </w:pPr>
          <w:hyperlink w:anchor="__RefHeading___Toc1509022_653776707">
            <w:r>
              <w:rPr>
                <w:webHidden/>
                <w:rStyle w:val="IndexLink"/>
                <w:rtl w:val="true"/>
              </w:rPr>
              <w:t>نذر برای حفظ کردن مطلب</w:t>
            </w:r>
            <w:r>
              <w:rPr>
                <w:rStyle w:val="IndexLink"/>
                <w:rtl w:val="true"/>
              </w:rPr>
              <w:tab/>
            </w:r>
            <w:r>
              <w:rPr>
                <w:rStyle w:val="IndexLink"/>
              </w:rPr>
              <w:t>86</w:t>
            </w:r>
          </w:hyperlink>
        </w:p>
        <w:p>
          <w:pPr>
            <w:pStyle w:val="Contents3"/>
            <w:tabs>
              <w:tab w:val="clear" w:pos="8459"/>
              <w:tab w:val="right" w:pos="9026" w:leader="dot"/>
            </w:tabs>
            <w:rPr/>
          </w:pPr>
          <w:hyperlink w:anchor="__RefHeading___Toc1509024_653776707">
            <w:r>
              <w:rPr>
                <w:webHidden/>
                <w:rStyle w:val="IndexLink"/>
                <w:rtl w:val="true"/>
              </w:rPr>
              <w:t>نذر شیخ حسن طراد</w:t>
            </w:r>
            <w:r>
              <w:rPr>
                <w:rStyle w:val="IndexLink"/>
                <w:rtl w:val="true"/>
              </w:rPr>
              <w:tab/>
            </w:r>
            <w:r>
              <w:rPr>
                <w:rStyle w:val="IndexLink"/>
              </w:rPr>
              <w:t>86</w:t>
            </w:r>
          </w:hyperlink>
        </w:p>
        <w:p>
          <w:pPr>
            <w:pStyle w:val="Contents2"/>
            <w:tabs>
              <w:tab w:val="clear" w:pos="8743"/>
              <w:tab w:val="right" w:pos="9026" w:leader="dot"/>
            </w:tabs>
            <w:rPr/>
          </w:pPr>
          <w:hyperlink w:anchor="__RefHeading___Toc1509026_653776707">
            <w:r>
              <w:rPr>
                <w:webHidden/>
                <w:rStyle w:val="IndexLink"/>
                <w:rtl w:val="true"/>
              </w:rPr>
              <w:t>بخش چهارم</w:t>
            </w:r>
            <w:r>
              <w:rPr>
                <w:rStyle w:val="IndexLink"/>
                <w:rtl w:val="true"/>
              </w:rPr>
              <w:t xml:space="preserve">: </w:t>
            </w:r>
            <w:r>
              <w:rPr>
                <w:rStyle w:val="IndexLink"/>
                <w:rtl w:val="true"/>
              </w:rPr>
              <w:t>نکاتی درباره کتاب های شیعه</w:t>
            </w:r>
            <w:r>
              <w:rPr>
                <w:rStyle w:val="IndexLink"/>
                <w:rtl w:val="true"/>
              </w:rPr>
              <w:tab/>
            </w:r>
            <w:r>
              <w:rPr>
                <w:rStyle w:val="IndexLink"/>
              </w:rPr>
              <w:t>88</w:t>
            </w:r>
          </w:hyperlink>
        </w:p>
        <w:p>
          <w:pPr>
            <w:pStyle w:val="Contents3"/>
            <w:tabs>
              <w:tab w:val="clear" w:pos="8459"/>
              <w:tab w:val="right" w:pos="9026" w:leader="dot"/>
            </w:tabs>
            <w:rPr/>
          </w:pPr>
          <w:hyperlink w:anchor="__RefHeading___Toc1509028_653776707">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509030_653776707">
            <w:r>
              <w:rPr>
                <w:webHidden/>
                <w:rStyle w:val="IndexLink"/>
                <w:rtl w:val="true"/>
              </w:rPr>
              <w:t>توصیه آیت الله بهجت قدس سره به نشر یک کتاب</w:t>
            </w:r>
            <w:r>
              <w:rPr>
                <w:rStyle w:val="IndexLink"/>
                <w:rtl w:val="true"/>
              </w:rPr>
              <w:tab/>
            </w:r>
            <w:r>
              <w:rPr>
                <w:rStyle w:val="IndexLink"/>
              </w:rPr>
              <w:t>89</w:t>
            </w:r>
          </w:hyperlink>
        </w:p>
        <w:p>
          <w:pPr>
            <w:pStyle w:val="Contents3"/>
            <w:tabs>
              <w:tab w:val="clear" w:pos="8459"/>
              <w:tab w:val="right" w:pos="9026" w:leader="dot"/>
            </w:tabs>
            <w:rPr/>
          </w:pPr>
          <w:hyperlink w:anchor="__RefHeading___Toc1509032_653776707">
            <w:r>
              <w:rPr>
                <w:webHidden/>
                <w:rStyle w:val="IndexLink"/>
                <w:rtl w:val="true"/>
              </w:rPr>
              <w:t>کشف اللثام و نوشتن کتاب قبل از بلوغ</w:t>
            </w:r>
            <w:r>
              <w:rPr>
                <w:rStyle w:val="IndexLink"/>
                <w:rtl w:val="true"/>
              </w:rPr>
              <w:tab/>
            </w:r>
            <w:r>
              <w:rPr>
                <w:rStyle w:val="IndexLink"/>
              </w:rPr>
              <w:t>89</w:t>
            </w:r>
          </w:hyperlink>
        </w:p>
        <w:p>
          <w:pPr>
            <w:pStyle w:val="Contents3"/>
            <w:tabs>
              <w:tab w:val="clear" w:pos="8459"/>
              <w:tab w:val="right" w:pos="9026" w:leader="dot"/>
            </w:tabs>
            <w:rPr/>
          </w:pPr>
          <w:hyperlink w:anchor="__RefHeading___Toc1509034_653776707">
            <w:r>
              <w:rPr>
                <w:webHidden/>
                <w:rStyle w:val="IndexLink"/>
                <w:rtl w:val="true"/>
              </w:rPr>
              <w:t>راز توفیق مرحوم بهبهانی</w:t>
            </w:r>
            <w:r>
              <w:rPr>
                <w:rStyle w:val="IndexLink"/>
                <w:rtl w:val="true"/>
              </w:rPr>
              <w:tab/>
            </w:r>
            <w:r>
              <w:rPr>
                <w:rStyle w:val="IndexLink"/>
              </w:rPr>
              <w:t>89</w:t>
            </w:r>
          </w:hyperlink>
        </w:p>
        <w:p>
          <w:pPr>
            <w:pStyle w:val="Contents3"/>
            <w:tabs>
              <w:tab w:val="clear" w:pos="8459"/>
              <w:tab w:val="right" w:pos="9026" w:leader="dot"/>
            </w:tabs>
            <w:rPr/>
          </w:pPr>
          <w:hyperlink w:anchor="__RefHeading___Toc1509036_653776707">
            <w:r>
              <w:rPr>
                <w:webHidden/>
                <w:rStyle w:val="IndexLink"/>
                <w:rtl w:val="true"/>
              </w:rPr>
              <w:t>امتیاز مفاتیح الشرائع</w:t>
            </w:r>
            <w:r>
              <w:rPr>
                <w:rStyle w:val="IndexLink"/>
                <w:rtl w:val="true"/>
              </w:rPr>
              <w:tab/>
            </w:r>
            <w:r>
              <w:rPr>
                <w:rStyle w:val="IndexLink"/>
              </w:rPr>
              <w:t>90</w:t>
            </w:r>
          </w:hyperlink>
        </w:p>
        <w:p>
          <w:pPr>
            <w:pStyle w:val="Contents2"/>
            <w:tabs>
              <w:tab w:val="clear" w:pos="8743"/>
              <w:tab w:val="right" w:pos="9026" w:leader="dot"/>
            </w:tabs>
            <w:rPr/>
          </w:pPr>
          <w:hyperlink w:anchor="__RefHeading___Toc1509038_653776707">
            <w:r>
              <w:rPr>
                <w:webHidden/>
                <w:rStyle w:val="IndexLink"/>
                <w:rtl w:val="true"/>
              </w:rPr>
              <w:t>بخش پنجم</w:t>
            </w:r>
            <w:r>
              <w:rPr>
                <w:rStyle w:val="IndexLink"/>
                <w:rtl w:val="true"/>
              </w:rPr>
              <w:t xml:space="preserve">: </w:t>
            </w:r>
            <w:r>
              <w:rPr>
                <w:rStyle w:val="IndexLink"/>
                <w:rtl w:val="true"/>
              </w:rPr>
              <w:t>نکاتی درباره بزرگان</w:t>
            </w:r>
            <w:r>
              <w:rPr>
                <w:rStyle w:val="IndexLink"/>
                <w:rtl w:val="true"/>
              </w:rPr>
              <w:tab/>
            </w:r>
            <w:r>
              <w:rPr>
                <w:rStyle w:val="IndexLink"/>
              </w:rPr>
              <w:t>91</w:t>
            </w:r>
          </w:hyperlink>
        </w:p>
        <w:p>
          <w:pPr>
            <w:pStyle w:val="Contents3"/>
            <w:tabs>
              <w:tab w:val="clear" w:pos="8459"/>
              <w:tab w:val="right" w:pos="9026" w:leader="dot"/>
            </w:tabs>
            <w:rPr/>
          </w:pPr>
          <w:hyperlink w:anchor="__RefHeading___Toc1509040_653776707">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509042_653776707">
            <w:r>
              <w:rPr>
                <w:webHidden/>
                <w:rStyle w:val="IndexLink"/>
                <w:rtl w:val="true"/>
              </w:rPr>
              <w:t>علامه مجلسی رضوان الله تعالی علیه</w:t>
            </w:r>
            <w:r>
              <w:rPr>
                <w:rStyle w:val="IndexLink"/>
                <w:rtl w:val="true"/>
              </w:rPr>
              <w:tab/>
            </w:r>
            <w:r>
              <w:rPr>
                <w:rStyle w:val="IndexLink"/>
              </w:rPr>
              <w:t>92</w:t>
            </w:r>
          </w:hyperlink>
        </w:p>
        <w:p>
          <w:pPr>
            <w:pStyle w:val="Contents3"/>
            <w:tabs>
              <w:tab w:val="clear" w:pos="8459"/>
              <w:tab w:val="right" w:pos="9026" w:leader="dot"/>
            </w:tabs>
            <w:rPr/>
          </w:pPr>
          <w:hyperlink w:anchor="__RefHeading___Toc1509044_653776707">
            <w:r>
              <w:rPr>
                <w:webHidden/>
                <w:rStyle w:val="IndexLink"/>
                <w:rtl w:val="true"/>
              </w:rPr>
              <w:t>علامه میرحامد حسین هندی</w:t>
            </w:r>
            <w:r>
              <w:rPr>
                <w:rStyle w:val="IndexLink"/>
                <w:rtl w:val="true"/>
              </w:rPr>
              <w:tab/>
            </w:r>
            <w:r>
              <w:rPr>
                <w:rStyle w:val="IndexLink"/>
              </w:rPr>
              <w:t>92</w:t>
            </w:r>
          </w:hyperlink>
        </w:p>
        <w:p>
          <w:pPr>
            <w:pStyle w:val="Contents3"/>
            <w:tabs>
              <w:tab w:val="clear" w:pos="8459"/>
              <w:tab w:val="right" w:pos="9026" w:leader="dot"/>
            </w:tabs>
            <w:rPr/>
          </w:pPr>
          <w:hyperlink w:anchor="__RefHeading___Toc1509046_653776707">
            <w:r>
              <w:rPr>
                <w:webHidden/>
                <w:rStyle w:val="IndexLink"/>
                <w:rtl w:val="true"/>
              </w:rPr>
              <w:t>فرازی از وصیت نامه علامه حلی قدس سره به فرزندش</w:t>
            </w:r>
            <w:r>
              <w:rPr>
                <w:rStyle w:val="IndexLink"/>
                <w:rtl w:val="true"/>
              </w:rPr>
              <w:tab/>
            </w:r>
            <w:r>
              <w:rPr>
                <w:rStyle w:val="IndexLink"/>
              </w:rPr>
              <w:t>92</w:t>
            </w:r>
          </w:hyperlink>
        </w:p>
        <w:p>
          <w:pPr>
            <w:pStyle w:val="Contents3"/>
            <w:tabs>
              <w:tab w:val="clear" w:pos="8459"/>
              <w:tab w:val="right" w:pos="9026" w:leader="dot"/>
            </w:tabs>
            <w:rPr/>
          </w:pPr>
          <w:hyperlink w:anchor="__RefHeading___Toc1509048_653776707">
            <w:r>
              <w:rPr>
                <w:webHidden/>
                <w:rStyle w:val="IndexLink"/>
                <w:rtl w:val="true"/>
              </w:rPr>
              <w:t>فرازی از وصیت نامه آیت الله حاج سید حسن فقیه امامی قدس سره</w:t>
            </w:r>
            <w:r>
              <w:rPr>
                <w:rStyle w:val="IndexLink"/>
                <w:rtl w:val="true"/>
              </w:rPr>
              <w:tab/>
            </w:r>
            <w:r>
              <w:rPr>
                <w:rStyle w:val="IndexLink"/>
              </w:rPr>
              <w:t>93</w:t>
            </w:r>
          </w:hyperlink>
        </w:p>
        <w:p>
          <w:pPr>
            <w:pStyle w:val="Contents3"/>
            <w:tabs>
              <w:tab w:val="clear" w:pos="8459"/>
              <w:tab w:val="right" w:pos="9026" w:leader="dot"/>
            </w:tabs>
            <w:rPr/>
          </w:pPr>
          <w:hyperlink w:anchor="__RefHeading___Toc1509050_653776707">
            <w:r>
              <w:rPr>
                <w:webHidden/>
                <w:rStyle w:val="IndexLink"/>
                <w:rtl w:val="true"/>
              </w:rPr>
              <w:t>ابن جریر</w:t>
            </w:r>
            <w:r>
              <w:rPr>
                <w:rStyle w:val="IndexLink"/>
                <w:rtl w:val="true"/>
              </w:rPr>
              <w:t xml:space="preserve">- </w:t>
            </w:r>
            <w:r>
              <w:rPr>
                <w:rStyle w:val="IndexLink"/>
                <w:rtl w:val="true"/>
              </w:rPr>
              <w:t>عبقات</w:t>
            </w:r>
            <w:r>
              <w:rPr>
                <w:rStyle w:val="IndexLink"/>
                <w:rtl w:val="true"/>
              </w:rPr>
              <w:tab/>
            </w:r>
            <w:r>
              <w:rPr>
                <w:rStyle w:val="IndexLink"/>
              </w:rPr>
              <w:t>93</w:t>
            </w:r>
          </w:hyperlink>
        </w:p>
        <w:p>
          <w:pPr>
            <w:pStyle w:val="Contents3"/>
            <w:tabs>
              <w:tab w:val="clear" w:pos="8459"/>
              <w:tab w:val="right" w:pos="9026" w:leader="dot"/>
            </w:tabs>
            <w:rPr/>
          </w:pPr>
          <w:hyperlink w:anchor="__RefHeading___Toc1509052_653776707">
            <w:r>
              <w:rPr>
                <w:webHidden/>
                <w:rStyle w:val="IndexLink"/>
                <w:rtl w:val="true"/>
              </w:rPr>
              <w:t>خواجه عبدالله انصاری</w:t>
            </w:r>
            <w:r>
              <w:rPr>
                <w:rStyle w:val="IndexLink"/>
                <w:rtl w:val="true"/>
              </w:rPr>
              <w:tab/>
            </w:r>
            <w:r>
              <w:rPr>
                <w:rStyle w:val="IndexLink"/>
              </w:rPr>
              <w:t>94</w:t>
            </w:r>
          </w:hyperlink>
        </w:p>
        <w:p>
          <w:pPr>
            <w:pStyle w:val="Contents3"/>
            <w:tabs>
              <w:tab w:val="clear" w:pos="8459"/>
              <w:tab w:val="right" w:pos="9026" w:leader="dot"/>
            </w:tabs>
            <w:rPr/>
          </w:pPr>
          <w:hyperlink w:anchor="__RefHeading___Toc1509054_653776707">
            <w:r>
              <w:rPr>
                <w:webHidden/>
                <w:rStyle w:val="IndexLink"/>
                <w:rtl w:val="true"/>
              </w:rPr>
              <w:t>ابوعمرو</w:t>
            </w:r>
            <w:r>
              <w:rPr>
                <w:rStyle w:val="IndexLink"/>
                <w:rtl w:val="true"/>
              </w:rPr>
              <w:tab/>
            </w:r>
            <w:r>
              <w:rPr>
                <w:rStyle w:val="IndexLink"/>
              </w:rPr>
              <w:t>94</w:t>
            </w:r>
          </w:hyperlink>
        </w:p>
        <w:p>
          <w:pPr>
            <w:pStyle w:val="Contents3"/>
            <w:tabs>
              <w:tab w:val="clear" w:pos="8459"/>
              <w:tab w:val="right" w:pos="9026" w:leader="dot"/>
            </w:tabs>
            <w:rPr/>
          </w:pPr>
          <w:hyperlink w:anchor="__RefHeading___Toc1509056_653776707">
            <w:r>
              <w:rPr>
                <w:webHidden/>
                <w:rStyle w:val="IndexLink"/>
                <w:rtl w:val="true"/>
              </w:rPr>
              <w:t>ابن جریر</w:t>
            </w:r>
            <w:r>
              <w:rPr>
                <w:rStyle w:val="IndexLink"/>
                <w:rtl w:val="true"/>
              </w:rPr>
              <w:tab/>
            </w:r>
            <w:r>
              <w:rPr>
                <w:rStyle w:val="IndexLink"/>
              </w:rPr>
              <w:t>94</w:t>
            </w:r>
          </w:hyperlink>
        </w:p>
        <w:p>
          <w:pPr>
            <w:pStyle w:val="Contents2"/>
            <w:tabs>
              <w:tab w:val="clear" w:pos="8743"/>
              <w:tab w:val="right" w:pos="9026" w:leader="dot"/>
            </w:tabs>
            <w:rPr/>
          </w:pPr>
          <w:hyperlink w:anchor="__RefHeading___Toc1509058_653776707">
            <w:r>
              <w:rPr>
                <w:webHidden/>
                <w:rStyle w:val="IndexLink"/>
                <w:rtl w:val="true"/>
              </w:rPr>
              <w:t>بخش ششم</w:t>
            </w:r>
            <w:r>
              <w:rPr>
                <w:rStyle w:val="IndexLink"/>
                <w:rtl w:val="true"/>
              </w:rPr>
              <w:t xml:space="preserve">: </w:t>
            </w:r>
            <w:r>
              <w:rPr>
                <w:rStyle w:val="IndexLink"/>
                <w:rtl w:val="true"/>
              </w:rPr>
              <w:t>آمارهای تکان دهنده</w:t>
            </w:r>
            <w:r>
              <w:rPr>
                <w:rStyle w:val="IndexLink"/>
                <w:rtl w:val="true"/>
              </w:rPr>
              <w:tab/>
            </w:r>
            <w:r>
              <w:rPr>
                <w:rStyle w:val="IndexLink"/>
              </w:rPr>
              <w:t>95</w:t>
            </w:r>
          </w:hyperlink>
        </w:p>
        <w:p>
          <w:pPr>
            <w:pStyle w:val="Contents3"/>
            <w:tabs>
              <w:tab w:val="clear" w:pos="8459"/>
              <w:tab w:val="right" w:pos="9026" w:leader="dot"/>
            </w:tabs>
            <w:rPr/>
          </w:pPr>
          <w:hyperlink w:anchor="__RefHeading___Toc1509060_653776707">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509062_653776707">
            <w:r>
              <w:rPr>
                <w:webHidden/>
                <w:rStyle w:val="IndexLink"/>
                <w:rtl w:val="true"/>
              </w:rPr>
              <w:t>تشویق بی حساب محققین در فرانسه</w:t>
            </w:r>
            <w:r>
              <w:rPr>
                <w:rStyle w:val="IndexLink"/>
                <w:rtl w:val="true"/>
              </w:rPr>
              <w:tab/>
            </w:r>
            <w:r>
              <w:rPr>
                <w:rStyle w:val="IndexLink"/>
              </w:rPr>
              <w:t>96</w:t>
            </w:r>
          </w:hyperlink>
        </w:p>
        <w:p>
          <w:pPr>
            <w:pStyle w:val="Contents3"/>
            <w:tabs>
              <w:tab w:val="clear" w:pos="8459"/>
              <w:tab w:val="right" w:pos="9026" w:leader="dot"/>
            </w:tabs>
            <w:rPr/>
          </w:pPr>
          <w:hyperlink w:anchor="__RefHeading___Toc1509064_653776707">
            <w:r>
              <w:rPr>
                <w:webHidden/>
                <w:rStyle w:val="IndexLink"/>
              </w:rPr>
              <w:t>30</w:t>
            </w:r>
            <w:r>
              <w:rPr>
                <w:rStyle w:val="IndexLink"/>
                <w:rtl w:val="true"/>
              </w:rPr>
              <w:t xml:space="preserve"> </w:t>
            </w:r>
            <w:r>
              <w:rPr>
                <w:rStyle w:val="IndexLink"/>
                <w:rtl w:val="true"/>
              </w:rPr>
              <w:t>هزار محقق در یک شرکت آلمانی</w:t>
            </w:r>
            <w:r>
              <w:rPr>
                <w:rStyle w:val="IndexLink"/>
                <w:rtl w:val="true"/>
              </w:rPr>
              <w:tab/>
            </w:r>
            <w:r>
              <w:rPr>
                <w:rStyle w:val="IndexLink"/>
              </w:rPr>
              <w:t>96</w:t>
            </w:r>
          </w:hyperlink>
        </w:p>
        <w:p>
          <w:pPr>
            <w:pStyle w:val="Contents3"/>
            <w:tabs>
              <w:tab w:val="clear" w:pos="8459"/>
              <w:tab w:val="right" w:pos="9026" w:leader="dot"/>
            </w:tabs>
            <w:rPr/>
          </w:pPr>
          <w:hyperlink w:anchor="__RefHeading___Toc1509066_653776707">
            <w:r>
              <w:rPr>
                <w:webHidden/>
                <w:rStyle w:val="IndexLink"/>
                <w:rtl w:val="true"/>
              </w:rPr>
              <w:t xml:space="preserve">سالی </w:t>
            </w:r>
            <w:r>
              <w:rPr>
                <w:rStyle w:val="IndexLink"/>
              </w:rPr>
              <w:t>100</w:t>
            </w:r>
            <w:r>
              <w:rPr>
                <w:rStyle w:val="IndexLink"/>
                <w:rtl w:val="true"/>
              </w:rPr>
              <w:t xml:space="preserve"> </w:t>
            </w:r>
            <w:r>
              <w:rPr>
                <w:rStyle w:val="IndexLink"/>
                <w:rtl w:val="true"/>
              </w:rPr>
              <w:t>میلیارد دلار صرف تحقیق</w:t>
            </w:r>
            <w:r>
              <w:rPr>
                <w:rStyle w:val="IndexLink"/>
                <w:rtl w:val="true"/>
              </w:rPr>
              <w:tab/>
            </w:r>
            <w:r>
              <w:rPr>
                <w:rStyle w:val="IndexLink"/>
              </w:rPr>
              <w:t>96</w:t>
            </w:r>
          </w:hyperlink>
        </w:p>
        <w:p>
          <w:pPr>
            <w:pStyle w:val="Contents2"/>
            <w:tabs>
              <w:tab w:val="clear" w:pos="8743"/>
              <w:tab w:val="right" w:pos="9026" w:leader="dot"/>
            </w:tabs>
            <w:rPr/>
          </w:pPr>
          <w:hyperlink w:anchor="__RefHeading___Toc1509068_653776707">
            <w:r>
              <w:rPr>
                <w:webHidden/>
                <w:rStyle w:val="IndexLink"/>
                <w:rtl w:val="true"/>
              </w:rPr>
              <w:t>بخش هفتم</w:t>
            </w:r>
            <w:r>
              <w:rPr>
                <w:rStyle w:val="IndexLink"/>
                <w:rtl w:val="true"/>
              </w:rPr>
              <w:t xml:space="preserve">: </w:t>
            </w:r>
            <w:r>
              <w:rPr>
                <w:rStyle w:val="IndexLink"/>
                <w:rtl w:val="true"/>
              </w:rPr>
              <w:t>اهتمام به نویسندگی و نگارش در شب قدر</w:t>
            </w:r>
            <w:r>
              <w:rPr>
                <w:rStyle w:val="IndexLink"/>
                <w:rtl w:val="true"/>
              </w:rPr>
              <w:tab/>
            </w:r>
            <w:r>
              <w:rPr>
                <w:rStyle w:val="IndexLink"/>
              </w:rPr>
              <w:t>97</w:t>
            </w:r>
          </w:hyperlink>
        </w:p>
        <w:p>
          <w:pPr>
            <w:pStyle w:val="Contents3"/>
            <w:tabs>
              <w:tab w:val="clear" w:pos="8459"/>
              <w:tab w:val="right" w:pos="9026" w:leader="dot"/>
            </w:tabs>
            <w:rPr/>
          </w:pPr>
          <w:hyperlink w:anchor="__RefHeading___Toc1509070_653776707">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509072_653776707">
            <w:r>
              <w:rPr>
                <w:webHidden/>
                <w:rStyle w:val="IndexLink"/>
                <w:rtl w:val="true"/>
              </w:rPr>
              <w:t>اتمام نگارش برخی از آثار مکتوب شیعی در شب قدر</w:t>
            </w:r>
            <w:r>
              <w:rPr>
                <w:rStyle w:val="IndexLink"/>
                <w:rtl w:val="true"/>
              </w:rPr>
              <w:tab/>
            </w:r>
            <w:r>
              <w:rPr>
                <w:rStyle w:val="IndexLink"/>
              </w:rPr>
              <w:t>98</w:t>
            </w:r>
          </w:hyperlink>
        </w:p>
        <w:p>
          <w:pPr>
            <w:pStyle w:val="Contents2"/>
            <w:tabs>
              <w:tab w:val="clear" w:pos="8743"/>
              <w:tab w:val="right" w:pos="9026" w:leader="dot"/>
            </w:tabs>
            <w:rPr/>
          </w:pPr>
          <w:hyperlink w:anchor="__RefHeading___Toc1509074_653776707">
            <w:r>
              <w:rPr>
                <w:webHidden/>
                <w:rStyle w:val="IndexLink"/>
                <w:rtl w:val="true"/>
              </w:rPr>
              <w:t>بخش هشتم</w:t>
            </w:r>
            <w:r>
              <w:rPr>
                <w:rStyle w:val="IndexLink"/>
                <w:rtl w:val="true"/>
              </w:rPr>
              <w:t xml:space="preserve">: </w:t>
            </w:r>
            <w:r>
              <w:rPr>
                <w:rStyle w:val="IndexLink"/>
                <w:rtl w:val="true"/>
              </w:rPr>
              <w:t>کتاب هایی که در حوزه علمیه اصفهان نوشته شده</w:t>
            </w:r>
            <w:r>
              <w:rPr>
                <w:rStyle w:val="IndexLink"/>
                <w:rtl w:val="true"/>
              </w:rPr>
              <w:tab/>
            </w:r>
            <w:r>
              <w:rPr>
                <w:rStyle w:val="IndexLink"/>
              </w:rPr>
              <w:t>100</w:t>
            </w:r>
          </w:hyperlink>
        </w:p>
        <w:p>
          <w:pPr>
            <w:pStyle w:val="Contents3"/>
            <w:tabs>
              <w:tab w:val="clear" w:pos="8459"/>
              <w:tab w:val="right" w:pos="9026" w:leader="dot"/>
            </w:tabs>
            <w:rPr/>
          </w:pPr>
          <w:hyperlink w:anchor="__RefHeading___Toc1509076_65377670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509078_653776707">
            <w:r>
              <w:rPr>
                <w:webHidden/>
                <w:rStyle w:val="IndexLink"/>
              </w:rPr>
              <w:t>1</w:t>
            </w:r>
            <w:r>
              <w:rPr>
                <w:rStyle w:val="IndexLink"/>
                <w:rtl w:val="true"/>
              </w:rPr>
              <w:t xml:space="preserve">)- </w:t>
            </w:r>
            <w:r>
              <w:rPr>
                <w:rStyle w:val="IndexLink"/>
                <w:rtl w:val="true"/>
              </w:rPr>
              <w:t xml:space="preserve">مدرسه علمیه امام صادق علیه السلام </w:t>
            </w:r>
            <w:r>
              <w:rPr>
                <w:rStyle w:val="IndexLink"/>
                <w:rtl w:val="true"/>
              </w:rPr>
              <w:t>(</w:t>
            </w:r>
            <w:r>
              <w:rPr>
                <w:rStyle w:val="IndexLink"/>
                <w:rtl w:val="true"/>
              </w:rPr>
              <w:t>چهارباغ</w:t>
            </w:r>
            <w:r>
              <w:rPr>
                <w:rStyle w:val="IndexLink"/>
                <w:rtl w:val="true"/>
              </w:rPr>
              <w:t>)</w:t>
              <w:tab/>
            </w:r>
            <w:r>
              <w:rPr>
                <w:rStyle w:val="IndexLink"/>
              </w:rPr>
              <w:t>101</w:t>
            </w:r>
          </w:hyperlink>
        </w:p>
        <w:p>
          <w:pPr>
            <w:pStyle w:val="Contents3"/>
            <w:tabs>
              <w:tab w:val="clear" w:pos="8459"/>
              <w:tab w:val="right" w:pos="9026" w:leader="dot"/>
            </w:tabs>
            <w:rPr/>
          </w:pPr>
          <w:hyperlink w:anchor="__RefHeading___Toc1509080_653776707">
            <w:r>
              <w:rPr>
                <w:webHidden/>
                <w:rStyle w:val="IndexLink"/>
              </w:rPr>
              <w:t>2</w:t>
            </w:r>
            <w:r>
              <w:rPr>
                <w:rStyle w:val="IndexLink"/>
                <w:rtl w:val="true"/>
              </w:rPr>
              <w:t xml:space="preserve">)- </w:t>
            </w:r>
            <w:r>
              <w:rPr>
                <w:rStyle w:val="IndexLink"/>
                <w:rtl w:val="true"/>
              </w:rPr>
              <w:t>مدرسۀ جلالیه</w:t>
            </w:r>
            <w:r>
              <w:rPr>
                <w:rStyle w:val="IndexLink"/>
                <w:rtl w:val="true"/>
              </w:rPr>
              <w:tab/>
            </w:r>
            <w:r>
              <w:rPr>
                <w:rStyle w:val="IndexLink"/>
              </w:rPr>
              <w:t>102</w:t>
            </w:r>
          </w:hyperlink>
        </w:p>
        <w:p>
          <w:pPr>
            <w:pStyle w:val="Contents3"/>
            <w:tabs>
              <w:tab w:val="clear" w:pos="8459"/>
              <w:tab w:val="right" w:pos="9026" w:leader="dot"/>
            </w:tabs>
            <w:rPr/>
          </w:pPr>
          <w:hyperlink w:anchor="__RefHeading___Toc1509082_653776707">
            <w:r>
              <w:rPr>
                <w:webHidden/>
                <w:rStyle w:val="IndexLink"/>
              </w:rPr>
              <w:t>3</w:t>
            </w:r>
            <w:r>
              <w:rPr>
                <w:rStyle w:val="IndexLink"/>
                <w:rtl w:val="true"/>
              </w:rPr>
              <w:t xml:space="preserve">)- </w:t>
            </w:r>
            <w:r>
              <w:rPr>
                <w:rStyle w:val="IndexLink"/>
                <w:rtl w:val="true"/>
              </w:rPr>
              <w:t>مدرسۀ جده کوچک</w:t>
            </w:r>
            <w:r>
              <w:rPr>
                <w:rStyle w:val="IndexLink"/>
                <w:rtl w:val="true"/>
              </w:rPr>
              <w:tab/>
            </w:r>
            <w:r>
              <w:rPr>
                <w:rStyle w:val="IndexLink"/>
              </w:rPr>
              <w:t>102</w:t>
            </w:r>
          </w:hyperlink>
        </w:p>
        <w:p>
          <w:pPr>
            <w:pStyle w:val="Contents3"/>
            <w:tabs>
              <w:tab w:val="clear" w:pos="8459"/>
              <w:tab w:val="right" w:pos="9026" w:leader="dot"/>
            </w:tabs>
            <w:rPr/>
          </w:pPr>
          <w:hyperlink w:anchor="__RefHeading___Toc1509084_653776707">
            <w:r>
              <w:rPr>
                <w:webHidden/>
                <w:rStyle w:val="IndexLink"/>
              </w:rPr>
              <w:t>4</w:t>
            </w:r>
            <w:r>
              <w:rPr>
                <w:rStyle w:val="IndexLink"/>
                <w:rtl w:val="true"/>
              </w:rPr>
              <w:t xml:space="preserve">)- </w:t>
            </w:r>
            <w:r>
              <w:rPr>
                <w:rStyle w:val="IndexLink"/>
                <w:rtl w:val="true"/>
              </w:rPr>
              <w:t>مدرسۀ جده بزرگ</w:t>
            </w:r>
            <w:r>
              <w:rPr>
                <w:rStyle w:val="IndexLink"/>
                <w:rtl w:val="true"/>
              </w:rPr>
              <w:tab/>
            </w:r>
            <w:r>
              <w:rPr>
                <w:rStyle w:val="IndexLink"/>
              </w:rPr>
              <w:t>103</w:t>
            </w:r>
          </w:hyperlink>
        </w:p>
        <w:p>
          <w:pPr>
            <w:pStyle w:val="Contents3"/>
            <w:tabs>
              <w:tab w:val="clear" w:pos="8459"/>
              <w:tab w:val="right" w:pos="9026" w:leader="dot"/>
            </w:tabs>
            <w:rPr/>
          </w:pPr>
          <w:hyperlink w:anchor="__RefHeading___Toc1509086_653776707">
            <w:r>
              <w:rPr>
                <w:webHidden/>
                <w:rStyle w:val="IndexLink"/>
              </w:rPr>
              <w:t>5</w:t>
            </w:r>
            <w:r>
              <w:rPr>
                <w:rStyle w:val="IndexLink"/>
                <w:rtl w:val="true"/>
              </w:rPr>
              <w:t xml:space="preserve">)- </w:t>
            </w:r>
            <w:r>
              <w:rPr>
                <w:rStyle w:val="IndexLink"/>
                <w:rtl w:val="true"/>
              </w:rPr>
              <w:t>مدرسه الماسیه</w:t>
            </w:r>
            <w:r>
              <w:rPr>
                <w:rStyle w:val="IndexLink"/>
                <w:rtl w:val="true"/>
              </w:rPr>
              <w:tab/>
            </w:r>
            <w:r>
              <w:rPr>
                <w:rStyle w:val="IndexLink"/>
              </w:rPr>
              <w:t>103</w:t>
            </w:r>
          </w:hyperlink>
        </w:p>
        <w:p>
          <w:pPr>
            <w:pStyle w:val="Contents3"/>
            <w:tabs>
              <w:tab w:val="clear" w:pos="8459"/>
              <w:tab w:val="right" w:pos="9026" w:leader="dot"/>
            </w:tabs>
            <w:rPr/>
          </w:pPr>
          <w:hyperlink w:anchor="__RefHeading___Toc1509088_653776707">
            <w:r>
              <w:rPr>
                <w:webHidden/>
                <w:rStyle w:val="IndexLink"/>
              </w:rPr>
              <w:t>6</w:t>
            </w:r>
            <w:r>
              <w:rPr>
                <w:rStyle w:val="IndexLink"/>
                <w:rtl w:val="true"/>
              </w:rPr>
              <w:t xml:space="preserve">)- </w:t>
            </w:r>
            <w:r>
              <w:rPr>
                <w:rStyle w:val="IndexLink"/>
                <w:rtl w:val="true"/>
              </w:rPr>
              <w:t>مدرسۀ علمیه شفیعیۀ دردشت</w:t>
            </w:r>
            <w:r>
              <w:rPr>
                <w:rStyle w:val="IndexLink"/>
                <w:rtl w:val="true"/>
              </w:rPr>
              <w:tab/>
            </w:r>
            <w:r>
              <w:rPr>
                <w:rStyle w:val="IndexLink"/>
              </w:rPr>
              <w:t>104</w:t>
            </w:r>
          </w:hyperlink>
        </w:p>
        <w:p>
          <w:pPr>
            <w:pStyle w:val="Contents3"/>
            <w:tabs>
              <w:tab w:val="clear" w:pos="8459"/>
              <w:tab w:val="right" w:pos="9026" w:leader="dot"/>
            </w:tabs>
            <w:rPr/>
          </w:pPr>
          <w:hyperlink w:anchor="__RefHeading___Toc1509090_653776707">
            <w:r>
              <w:rPr>
                <w:webHidden/>
                <w:rStyle w:val="IndexLink"/>
              </w:rPr>
              <w:t>7</w:t>
            </w:r>
            <w:r>
              <w:rPr>
                <w:rStyle w:val="IndexLink"/>
                <w:rtl w:val="true"/>
              </w:rPr>
              <w:t xml:space="preserve">)- </w:t>
            </w:r>
            <w:r>
              <w:rPr>
                <w:rStyle w:val="IndexLink"/>
                <w:rtl w:val="true"/>
              </w:rPr>
              <w:t>مدرسه علیقلی آقا</w:t>
            </w:r>
            <w:r>
              <w:rPr>
                <w:rStyle w:val="IndexLink"/>
                <w:rtl w:val="true"/>
              </w:rPr>
              <w:tab/>
            </w:r>
            <w:r>
              <w:rPr>
                <w:rStyle w:val="IndexLink"/>
              </w:rPr>
              <w:t>104</w:t>
            </w:r>
          </w:hyperlink>
        </w:p>
        <w:p>
          <w:pPr>
            <w:pStyle w:val="Contents3"/>
            <w:tabs>
              <w:tab w:val="clear" w:pos="8459"/>
              <w:tab w:val="right" w:pos="9026" w:leader="dot"/>
            </w:tabs>
            <w:rPr/>
          </w:pPr>
          <w:hyperlink w:anchor="__RefHeading___Toc1509092_653776707">
            <w:r>
              <w:rPr>
                <w:webHidden/>
                <w:rStyle w:val="IndexLink"/>
              </w:rPr>
              <w:t>8</w:t>
            </w:r>
            <w:r>
              <w:rPr>
                <w:rStyle w:val="IndexLink"/>
                <w:rtl w:val="true"/>
              </w:rPr>
              <w:t xml:space="preserve">)- </w:t>
            </w:r>
            <w:r>
              <w:rPr>
                <w:rStyle w:val="IndexLink"/>
                <w:rtl w:val="true"/>
              </w:rPr>
              <w:t>مدرسه ملاعبدالله</w:t>
            </w:r>
            <w:r>
              <w:rPr>
                <w:rStyle w:val="IndexLink"/>
                <w:rtl w:val="true"/>
              </w:rPr>
              <w:tab/>
            </w:r>
            <w:r>
              <w:rPr>
                <w:rStyle w:val="IndexLink"/>
              </w:rPr>
              <w:t>105</w:t>
            </w:r>
          </w:hyperlink>
        </w:p>
        <w:p>
          <w:pPr>
            <w:pStyle w:val="Contents2"/>
            <w:tabs>
              <w:tab w:val="clear" w:pos="8743"/>
              <w:tab w:val="right" w:pos="9026" w:leader="dot"/>
            </w:tabs>
            <w:rPr/>
          </w:pPr>
          <w:hyperlink w:anchor="__RefHeading___Toc1509094_653776707">
            <w:r>
              <w:rPr>
                <w:webHidden/>
                <w:rStyle w:val="IndexLink"/>
                <w:rtl w:val="true"/>
              </w:rPr>
              <w:t>منابع و مآخذ</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05_59483"/>
      <w:bookmarkStart w:id="1" w:name="pg6505_59483"/>
      <w:bookmarkEnd w:id="1"/>
    </w:p>
    <w:p>
      <w:pPr>
        <w:pStyle w:val="Heading2"/>
        <w:numPr>
          <w:ilvl w:val="1"/>
          <w:numId w:val="1"/>
        </w:numPr>
        <w:rPr/>
      </w:pPr>
      <w:bookmarkStart w:id="2" w:name="pg6505_59483"/>
      <w:bookmarkStart w:id="3" w:name="__RefHeading___Toc1508794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آقابابایی، مهدی،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ناب بزرگان درباره تحقیق، پژوهش، نگارش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96452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تحقیق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Ulama -- Views on research</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Research --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۵۹۴۷۸۳۹</w:t>
      </w:r>
    </w:p>
    <w:p>
      <w:pPr>
        <w:pStyle w:val="Heading2"/>
        <w:numPr>
          <w:ilvl w:val="1"/>
          <w:numId w:val="1"/>
        </w:numPr>
        <w:rPr/>
      </w:pPr>
      <w:bookmarkStart w:id="5" w:name="__RefHeading___Toc1508796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سخنان ناب بزرگان درباره تحقیق، پژوهش، نگارش و قلم</w:t>
      </w:r>
    </w:p>
    <w:p>
      <w:pPr>
        <w:pStyle w:val="BookText"/>
        <w:rPr/>
      </w:pPr>
      <w:r>
        <w:rPr>
          <w:rFonts w:ascii="IRNazanin" w:hAnsi="IRNazanin" w:eastAsia="IRNazanin"/>
          <w:color w:val="111111"/>
          <w:sz w:val="28"/>
          <w:sz w:val="28"/>
          <w:szCs w:val="28"/>
          <w:rtl w:val="true"/>
          <w:lang w:bidi="fa-IR"/>
        </w:rPr>
        <w:t>نگارش و قلم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آقابابایی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505_59488"/>
      <w:bookmarkStart w:id="8" w:name="pg6505_59488"/>
      <w:bookmarkEnd w:id="8"/>
    </w:p>
    <w:p>
      <w:pPr>
        <w:pStyle w:val="Heading2"/>
        <w:numPr>
          <w:ilvl w:val="1"/>
          <w:numId w:val="1"/>
        </w:numPr>
        <w:rPr/>
      </w:pPr>
      <w:bookmarkStart w:id="9" w:name="pg6505_59488"/>
      <w:bookmarkStart w:id="10" w:name="__RefHeading___Toc1508798_653776707"/>
      <w:bookmarkStart w:id="11" w:name="_Toc3"/>
      <w:bookmarkEnd w:id="9"/>
      <w:bookmarkEnd w:id="10"/>
      <w:r>
        <w:rPr>
          <w:rtl w:val="true"/>
        </w:rPr>
        <w:t>تقدیم به</w:t>
      </w:r>
      <w:bookmarkEnd w:id="11"/>
    </w:p>
    <w:p>
      <w:pPr>
        <w:pStyle w:val="BookText"/>
        <w:rPr/>
      </w:pPr>
      <w:r>
        <w:rPr>
          <w:rFonts w:ascii="IRNazanin" w:hAnsi="IRNazanin" w:eastAsia="IRNazanin"/>
          <w:color w:val="111111"/>
          <w:sz w:val="28"/>
          <w:sz w:val="28"/>
          <w:szCs w:val="28"/>
          <w:rtl w:val="true"/>
          <w:lang w:bidi="fa-IR"/>
        </w:rPr>
        <w:t>مدافع حریم امامت و ولایت ، علامه مجلسی و علامه امینی و تمام کسانی که پژوهش و نویسندگی را به ما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نام آوران گوی سبقت برند که دانا و شمشیر زن پرورند</w:t>
      </w:r>
    </w:p>
    <w:p>
      <w:pPr>
        <w:pStyle w:val="BookText"/>
        <w:rPr/>
      </w:pPr>
      <w:r>
        <w:rPr>
          <w:rFonts w:ascii="IRNazanin" w:hAnsi="IRNazanin" w:eastAsia="IRNazanin"/>
          <w:color w:val="111111"/>
          <w:sz w:val="28"/>
          <w:sz w:val="28"/>
          <w:szCs w:val="28"/>
          <w:rtl w:val="true"/>
          <w:lang w:bidi="fa-IR"/>
        </w:rPr>
        <w:t xml:space="preserve">هر آن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نورزید و تیغ برو گو بمیرد نگو ای دریغ</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دفتر زمانه فُتَد نامش از قلم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ملتی که مردم صاحب قلم نداشت</w:t>
      </w:r>
      <w:r>
        <w:rPr>
          <w:rStyle w:val="FootnoteAnchor"/>
          <w:rtl w:val="true"/>
        </w:rPr>
        <w:footnoteReference w:id="3"/>
      </w:r>
      <w:bookmarkStart w:id="12" w:name="pg6505_59489"/>
    </w:p>
    <w:p>
      <w:pPr>
        <w:pStyle w:val="Heading2"/>
        <w:numPr>
          <w:ilvl w:val="1"/>
          <w:numId w:val="1"/>
        </w:numPr>
        <w:rPr/>
      </w:pPr>
      <w:bookmarkStart w:id="13" w:name="__RefHeading___Toc1508800_653776707"/>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پیرامون پیرامون تحقیق، پژوهش، قلم و نگارش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 تحقیق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برین کدام است؟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برتر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نخستین آفریده خدا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 که بود؟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پژواک قلم تا کجا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زکات دست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دانشوران، از خون شهیدان برتر است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مکتوب و این همه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تألیف و نوشتن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روید؟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ارزانی نویسندگان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سار قلم، زندگی زیباست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رمز جاودانگی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برتر از گفتار است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فرزانگی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کرانه قلمت چه جلوه گر است؟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نوشته ات، نشانه عقل توست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از دست مده که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نوشته ات باقی است، پاداش تو هم جاری است </w:t>
      </w:r>
      <w:r>
        <w:rPr>
          <w:rFonts w:eastAsia="IRNazanin" w:cs="IRNazanin"/>
          <w:color w:val="111111"/>
          <w:sz w:val="28"/>
          <w:szCs w:val="28"/>
          <w:lang w:bidi="fa-IR"/>
        </w:rPr>
        <w:t>19</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دائم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دلارام من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بر جای نه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بند نگارش کِش</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نام تو نامه کی کنم باز؟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زیبا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 برگی کتابت نناز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پُرباری کتابت بناز</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نوشته هایت را دسته بندی نمی کنی؟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خود چرا قلم نداری؟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داد حافظه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نگوییم؛ غلط ننویسیم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نویسید؟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خط بنگار و فاصله هم بگذار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نوشته هایت را بازنگری و بازنگاری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مایه آرامش دلهاست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کتابی، ترجمانی است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سرای دانشوران چیست؟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سخنگو کیست که در برابرت نیست؟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را هم به تماشا بایست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اصحابش دستور نوشتن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تحقیق در کلام بزرگان</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قدس سره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قلم </w:t>
      </w:r>
      <w:r>
        <w:rPr>
          <w:rFonts w:eastAsia="IRNazanin" w:cs="IRNazanin"/>
          <w:color w:val="111111"/>
          <w:sz w:val="28"/>
          <w:szCs w:val="28"/>
          <w:lang w:bidi="fa-IR"/>
        </w:rPr>
        <w:t>28</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پژوهش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بیماری در عرصه علم و تحقیق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عشق به کار تحقیقی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جامعۀ علمی مطلوب اسلامی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جبران عقب افتادگی علمی و تحقیقاتی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غرب و قیام علمی علیه دین تحریف شده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برخورد سالم افکار در محافل علمی و پژوهشی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آموزش بر مبنای پژوهش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ترویج تحقیق و پرورش محقق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تولید و فرآوری علم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اسلامی فکر کنید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نیاز علمی، نیز حقیقی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اسلامی شدن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علم و تحقیق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باید به اوج برسیم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طلبه، درس و تحقیق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شناسایی استعدادهای علمی و پژوهشی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شیخ حسین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پیام آیت الله العظمی مظاهری مدظله العالی به اختتامیه چهارمین</w:t>
      </w:r>
    </w:p>
    <w:p>
      <w:pPr>
        <w:pStyle w:val="BookText"/>
        <w:rPr/>
      </w:pPr>
      <w:r>
        <w:rPr>
          <w:rFonts w:ascii="IRNazanin" w:hAnsi="IRNazanin" w:eastAsia="IRNazanin"/>
          <w:color w:val="111111"/>
          <w:sz w:val="28"/>
          <w:sz w:val="28"/>
          <w:szCs w:val="28"/>
          <w:rtl w:val="true"/>
          <w:lang w:bidi="fa-IR"/>
        </w:rPr>
        <w:t xml:space="preserve">جشنوارۀ علّامه حلّی قدس سره استان اصفهان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پیام آیت الله العظمی مظاهری مدظله العالی به اختتامیه پنجمین جشنوارۀ علّامه حلّی قدس سره استان اصفهان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پیام آیت الله العظمی مظاهری مدظله العالی به اختتامیه ششمین</w:t>
      </w:r>
    </w:p>
    <w:p>
      <w:pPr>
        <w:pStyle w:val="BookText"/>
        <w:rPr/>
      </w:pPr>
      <w:r>
        <w:rPr>
          <w:rFonts w:ascii="IRNazanin" w:hAnsi="IRNazanin" w:eastAsia="IRNazanin"/>
          <w:color w:val="111111"/>
          <w:sz w:val="28"/>
          <w:sz w:val="28"/>
          <w:szCs w:val="28"/>
          <w:rtl w:val="true"/>
          <w:lang w:bidi="fa-IR"/>
        </w:rPr>
        <w:t xml:space="preserve">جشنوارۀ علّامه حلّی قدس سره استان اصفهان </w:t>
      </w:r>
      <w:r>
        <w:rPr>
          <w:rFonts w:eastAsia="IRNazanin" w:cs="IRNazanin"/>
          <w:color w:val="111111"/>
          <w:sz w:val="28"/>
          <w:szCs w:val="28"/>
          <w:lang w:bidi="fa-IR"/>
        </w:rPr>
        <w:t>46</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سخنان آیت 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زمینه پژوهش در باره اخلاق و تربیت عملی طلاب فراهم شود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تقویت بنیۀ پژوهشی طلاب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امروز پاسخگوی مطالب دنیای معاصر نیست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شیخ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اخلاص در پژوهش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از دیگر سخنان معظم 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حدیثی که سبب شد آیت الله سبحانی دست به قلم شود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منزلت پژوهشگر و حس علم‌جویی او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پیشنهاد آیت‌الله سبحانی به مرکز مدیریت حوزه‌های علمیه برای امر پژوهش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العظمی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شیوۀ تربیت نویسندگان در حوزه‌های علمیه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قلم و بیان در قرآن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ضرورت نگارش و پژوهش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چه باید کرد؟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امتیازهای قلم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روش تربیت نویسنده در حوزه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مطالعۀ آثار نویسندگان خوب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پس از مطالعۀ آثار دیگران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تجربه‌ی مستقل در نوشتن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اثر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مرحلۀ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اثر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آفت‌های قلم </w:t>
      </w:r>
      <w:r>
        <w:rPr>
          <w:rFonts w:eastAsia="IRNazanin" w:cs="IRNazanin"/>
          <w:color w:val="111111"/>
          <w:sz w:val="28"/>
          <w:szCs w:val="28"/>
          <w:lang w:bidi="fa-IR"/>
        </w:rPr>
        <w:t>67</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سید محمد تقی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شیخ عبدالله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الظعمی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محمد تقی مصباح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رضا جلالی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سید عبدالکریم موسوی اردبیلی قدس سره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شیخ احمد مجتهدی تهرانی قدس سره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دکتر محمود حسابی قدس سره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برای نوشتن کتاب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نذر شیخ طبرسی به تألیف مجمع البیان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نذر سید قزوینی برای تألیف کتابی پیرامون بانوی دو عالم، حضرت زهرا علیها السلام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نذر سید سبزواری قدس سره برای تألیف یک دوره کامل فقه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نذر آقای آیت الله سید محمد تقی مدرسی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مطالب مهم آقای علوی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نذر برای حفظ کردن مطلب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نذر شیخ حسن طراد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درباره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شیعه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توصیه آیت الله بهجت قدس سره به نشر یک کتاب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کشف اللثام و نوشتن کتاب قبل از بلوغ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راز توفیق مرحوم بهبهانی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امتیاز مفاتیح الشرائع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درباره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علامه مجلسی قدس سره </w:t>
      </w:r>
      <w:r>
        <w:rPr>
          <w:rFonts w:eastAsia="IRNazanin" w:cs="IRNazanin"/>
          <w:color w:val="111111"/>
          <w:sz w:val="28"/>
          <w:szCs w:val="28"/>
          <w:lang w:bidi="fa-IR"/>
        </w:rPr>
        <w:t>85</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میرحامد حسین هندی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فرازی از وصیت نامه علامه حلی قدس سره به فرزندش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فرازی از وصیت نامه آیت الله حاج سید حسن فقیه امامی قدس سره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ورقه را از حفظ املا کرد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خواجه عبدالله انصاری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ابوعمرو</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 xml:space="preserve">ابن جریر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 تکان دهنده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تشویق بی حساب محققین در فرانسه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محقق در یک شرکت آلمانی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صرف تحقیق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نویسندگی و نگارش در شب قدر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اتمام نگارش برخی از آثار مکتوب شیعی در شب قدر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که در حوزه علمیه اصفهان نوشته شده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چهارباغ</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جلالیه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جده کوچک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جده بزرگ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الماسیه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علمیه شفیعیۀ دردشت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علیقلی آقا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ملاعبدالله </w:t>
      </w:r>
      <w:r>
        <w:rPr>
          <w:rFonts w:eastAsia="IRNazanin" w:cs="IRNazanin"/>
          <w:color w:val="111111"/>
          <w:sz w:val="28"/>
          <w:szCs w:val="28"/>
          <w:lang w:bidi="fa-IR"/>
        </w:rPr>
        <w:t>99</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15" w:name="pg6505_59495"/>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6" w:name="__RefHeading___Toc1508802_653776707"/>
      <w:bookmarkStart w:id="17" w:name="_Toc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قرآن کریم توجه فراوانی به دانش و دانشمند نموده و در آیات بسیاری، بر ارزش گوهر علم و دانش 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 علیهم السلام نیز سخنان گرانسنگ و گرانقدری در علم، عالم، تعلیم و تعلّم، تحقیق و پژوهش بیان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ماندگاری علم جز با نوشتن میسر نیست و دین اسلام به قلم و تلاش عالمان برای مکتوب ساختن بافته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توجه بسیار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قرآن کریم به قلم و نوشتار دانشمندان سوگند یاد نموده است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سوگند به قلم و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در نخستین آیاتی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پاک پیامبر صلی الله علیه و آله و سلم نازل شد نیز به مقام والای قلم اشاره شده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علوم و دانش ها، پاسدار افکار اندیشمندان،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اتصال فکری علما، و پل ارتباطی گذشته و آینده بشر است و حتی ارتباط آسمان و زمین نیز از طریق لوح و قلم حاصل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رازدار بشر و خزانه دار علوم و جمع آوری کنندۀ تجربیات و قرون اعصار است، اگر قرآن به آن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همین دلیل است زیرا همیشه سوگند به یک امر بسیار عظیم و پر ارزش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هشت بخش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پیرامون پیرامون تحقیق، پژوهش، قلم و نگارش</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تحقیق در کلام بزرگان</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برای نوشتن کتاب</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درباره کتاب های شیعه</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درباره بزرگان</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تکان دهنده</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نویسندگی و نگارش در شب قدر</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حوزه علمیه اصفهان نوشته شده</w:t>
      </w:r>
    </w:p>
    <w:p>
      <w:pPr>
        <w:pStyle w:val="BookText"/>
        <w:rPr/>
      </w:pP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27/09/1395</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ولادت حضرت ختمی مرتبت صلی الله علیه و آله و سلم و حضرت امام صادق علیه السلام </w:t>
      </w:r>
      <w:bookmarkStart w:id="18" w:name="pg6505_59497"/>
    </w:p>
    <w:p>
      <w:pPr>
        <w:pStyle w:val="Heading2"/>
        <w:numPr>
          <w:ilvl w:val="1"/>
          <w:numId w:val="1"/>
        </w:numPr>
        <w:rPr/>
      </w:pPr>
      <w:bookmarkStart w:id="19" w:name="__RefHeading___Toc1508804_653776707"/>
      <w:bookmarkStart w:id="20" w:name="_Toc6"/>
      <w:bookmarkEnd w:id="18"/>
      <w:bookmarkEnd w:id="19"/>
      <w:r>
        <w:rPr>
          <w:rtl w:val="true"/>
        </w:rPr>
        <w:t>بخش اول</w:t>
      </w:r>
      <w:r>
        <w:rPr>
          <w:rtl w:val="true"/>
        </w:rPr>
        <w:t xml:space="preserve">: </w:t>
      </w:r>
      <w:r>
        <w:rPr>
          <w:rtl w:val="true"/>
        </w:rPr>
        <w:t>چهل حدیث پیرامون تحقیق، پژوهش، قلم و نگارش</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508806_653776707"/>
      <w:bookmarkStart w:id="22" w:name="_Toc7"/>
      <w:bookmarkEnd w:id="21"/>
      <w:r>
        <w:rPr>
          <w:rtl w:val="true"/>
        </w:rPr>
        <w:t>اشاره</w:t>
      </w:r>
      <w:bookmarkStart w:id="23" w:name="pg6505_59498"/>
      <w:bookmarkEnd w:id="22"/>
    </w:p>
    <w:p>
      <w:pPr>
        <w:pStyle w:val="Heading3"/>
        <w:numPr>
          <w:ilvl w:val="2"/>
          <w:numId w:val="1"/>
        </w:numPr>
        <w:rPr/>
      </w:pPr>
      <w:bookmarkStart w:id="24" w:name="__RefHeading___Toc1508808_653776707"/>
      <w:bookmarkStart w:id="25" w:name="_Toc8"/>
      <w:bookmarkEnd w:id="23"/>
      <w:bookmarkEnd w:id="24"/>
      <w:r>
        <w:rPr/>
        <w:t>1</w:t>
      </w:r>
      <w:r>
        <w:rPr>
          <w:rtl w:val="true"/>
        </w:rPr>
        <w:t xml:space="preserve">)- </w:t>
      </w:r>
      <w:r>
        <w:rPr>
          <w:rtl w:val="true"/>
        </w:rPr>
        <w:t>تحقیق کن، تحقیق کن</w:t>
      </w:r>
      <w:r>
        <w:rPr>
          <w:rtl w:val="true"/>
        </w:rPr>
        <w:t>!</w:t>
      </w:r>
      <w:bookmarkEnd w:id="25"/>
    </w:p>
    <w:p>
      <w:pPr>
        <w:pStyle w:val="BookText"/>
        <w:rPr/>
      </w:pPr>
      <w:r>
        <w:rPr>
          <w:rFonts w:ascii="IRNazanin" w:hAnsi="IRNazanin" w:eastAsia="IRNazanin"/>
          <w:color w:val="111111"/>
          <w:sz w:val="28"/>
          <w:sz w:val="28"/>
          <w:szCs w:val="28"/>
          <w:rtl w:val="true"/>
          <w:lang w:bidi="fa-IR"/>
        </w:rPr>
        <w:t>امام امیرمؤمنان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اجتهاد بغیر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تلاشی که در آن تحقیق</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حقیقت جویی نیست،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6" w:name="__RefHeading___Toc1508810_653776707"/>
      <w:bookmarkStart w:id="27" w:name="_Toc9"/>
      <w:bookmarkEnd w:id="26"/>
      <w:r>
        <w:rPr/>
        <w:t>2</w:t>
      </w:r>
      <w:r>
        <w:rPr>
          <w:rtl w:val="true"/>
        </w:rPr>
        <w:t xml:space="preserve">)- </w:t>
      </w:r>
      <w:r>
        <w:rPr>
          <w:rtl w:val="true"/>
        </w:rPr>
        <w:t>راه برین کدام است؟</w:t>
      </w:r>
      <w:bookmarkEnd w:id="27"/>
    </w:p>
    <w:p>
      <w:pPr>
        <w:pStyle w:val="BookText"/>
        <w:rPr/>
      </w:pPr>
      <w:r>
        <w:rPr>
          <w:rFonts w:ascii="IRNazanin" w:hAnsi="IRNazanin" w:eastAsia="IRNazanin"/>
          <w:color w:val="111111"/>
          <w:sz w:val="28"/>
          <w:sz w:val="28"/>
          <w:szCs w:val="28"/>
          <w:rtl w:val="true"/>
          <w:lang w:bidi="fa-IR"/>
        </w:rPr>
        <w:t xml:space="preserve">امام امیرمؤمنان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سنّة أفضل من التّحقیق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برتر از تحقیق و حقیقت جویی نیست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8" w:name="__RefHeading___Toc1508812_653776707"/>
      <w:bookmarkStart w:id="29" w:name="_Toc10"/>
      <w:bookmarkEnd w:id="28"/>
      <w:r>
        <w:rPr/>
        <w:t>3</w:t>
      </w:r>
      <w:r>
        <w:rPr>
          <w:rtl w:val="true"/>
        </w:rPr>
        <w:t xml:space="preserve">)- </w:t>
      </w:r>
      <w:r>
        <w:rPr>
          <w:rtl w:val="true"/>
        </w:rPr>
        <w:t>عمل برتر</w:t>
      </w:r>
      <w:bookmarkEnd w:id="29"/>
    </w:p>
    <w:p>
      <w:pPr>
        <w:pStyle w:val="BookText"/>
        <w:rPr/>
      </w:pPr>
      <w:r>
        <w:rPr>
          <w:rFonts w:ascii="IRNazanin" w:hAnsi="IRNazanin" w:eastAsia="IRNazanin"/>
          <w:color w:val="111111"/>
          <w:sz w:val="28"/>
          <w:sz w:val="28"/>
          <w:szCs w:val="28"/>
          <w:rtl w:val="true"/>
          <w:lang w:bidi="fa-IR"/>
        </w:rPr>
        <w:t xml:space="preserve">امام امیرمؤمنان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کالتّحقیق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چون تحقیق و حقیقت جویی نیست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0" w:name="__RefHeading___Toc1508814_653776707"/>
      <w:bookmarkStart w:id="31" w:name="_Toc11"/>
      <w:bookmarkEnd w:id="30"/>
      <w:r>
        <w:rPr/>
        <w:t>4</w:t>
      </w:r>
      <w:r>
        <w:rPr>
          <w:rtl w:val="true"/>
        </w:rPr>
        <w:t xml:space="preserve">)- </w:t>
      </w:r>
      <w:r>
        <w:rPr>
          <w:rtl w:val="true"/>
        </w:rPr>
        <w:t>قلم، نخستین آفریده خدا</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القلم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فکتب ما کان و ما هو کائن الی یوم القیامة</w:t>
      </w:r>
      <w:r>
        <w:rPr>
          <w:rFonts w:eastAsia="IRNazanin" w:cs="IRNazanin"/>
          <w:color w:val="111111"/>
          <w:sz w:val="28"/>
          <w:szCs w:val="28"/>
          <w:rtl w:val="true"/>
          <w:lang w:bidi="fa-IR"/>
        </w:rPr>
        <w:t xml:space="preserve">» </w:t>
      </w:r>
      <w:bookmarkStart w:id="32" w:name="pg6505_59499"/>
    </w:p>
    <w:p>
      <w:pPr>
        <w:pStyle w:val="BookText"/>
        <w:rPr/>
      </w:pPr>
      <w:bookmarkEnd w:id="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نخستین آفریده کردگار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 و قلم آنچه را بود و تا روز رستخیز خواهد بود، همه را در نوشتار آورد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3" w:name="__RefHeading___Toc1508816_653776707"/>
      <w:bookmarkStart w:id="34" w:name="_Toc12"/>
      <w:bookmarkEnd w:id="33"/>
      <w:r>
        <w:rPr/>
        <w:t>5</w:t>
      </w:r>
      <w:r>
        <w:rPr>
          <w:rtl w:val="true"/>
        </w:rPr>
        <w:t xml:space="preserve">)- </w:t>
      </w:r>
      <w:r>
        <w:rPr>
          <w:rtl w:val="true"/>
        </w:rPr>
        <w:t>نخستین قلمزن که بود؟</w:t>
      </w:r>
      <w:bookmarkEnd w:id="34"/>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 أربعة من الأنبیاء سریانیّون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شیت و أخنوخ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ادریس و هو أوّل من خطّ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پیامبران سریانی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شَیت و اُخنوخ و نوح، و اُخنوخ همان ادریس است که نخستین بار با قلم نوشت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5" w:name="__RefHeading___Toc1508818_653776707"/>
      <w:bookmarkStart w:id="36" w:name="_Toc13"/>
      <w:bookmarkEnd w:id="35"/>
      <w:r>
        <w:rPr/>
        <w:t>6</w:t>
      </w:r>
      <w:r>
        <w:rPr>
          <w:rtl w:val="true"/>
        </w:rPr>
        <w:t xml:space="preserve">)- </w:t>
      </w:r>
      <w:r>
        <w:rPr>
          <w:rtl w:val="true"/>
        </w:rPr>
        <w:t>پژواک قلم تا کجا که نمی</w:t>
      </w:r>
      <w:r>
        <w:rPr>
          <w:rtl w:val="true"/>
        </w:rPr>
        <w:softHyphen/>
      </w:r>
      <w:r>
        <w:rPr>
          <w:rtl w:val="true"/>
        </w:rPr>
        <w:t>رسد</w:t>
      </w:r>
      <w:r>
        <w:rPr>
          <w:rtl w:val="true"/>
        </w:rPr>
        <w:t>!</w:t>
      </w:r>
      <w:bookmarkEnd w:id="36"/>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تلاث تخرق الحجب و تنتهی الی ما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صریر أقلام العلماء و وطی أقدام المجاهدین و صوت مغازل المحصنات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بانگِ طنین انداز است که پرده ها را می درد و پژواک آن در نهایت به خدا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قلمهای دانشمندان؛ بانگ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مجاهدان؛ و بانگ چرخ بافندگی زنان پاکدامن</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7" w:name="__RefHeading___Toc1508820_653776707"/>
      <w:bookmarkStart w:id="38" w:name="_Toc14"/>
      <w:bookmarkEnd w:id="37"/>
      <w:r>
        <w:rPr/>
        <w:t>7</w:t>
      </w:r>
      <w:r>
        <w:rPr>
          <w:rtl w:val="true"/>
        </w:rPr>
        <w:t xml:space="preserve">)- </w:t>
      </w:r>
      <w:r>
        <w:rPr>
          <w:rtl w:val="true"/>
        </w:rPr>
        <w:t>چرا زکات دست خود نمی دهی؟</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زَکوة الید البذل و العطاء و السّخاء بما أنعم اللّه علیک به و تحریکها بکتبه العلوم و منافع ینتفع بها المسلمون فی طاعة اللّه تعالی</w:t>
      </w:r>
      <w:r>
        <w:rPr>
          <w:rFonts w:eastAsia="IRNazanin" w:cs="IRNazanin"/>
          <w:color w:val="111111"/>
          <w:sz w:val="28"/>
          <w:szCs w:val="28"/>
          <w:rtl w:val="true"/>
          <w:lang w:bidi="fa-IR"/>
        </w:rPr>
        <w:t xml:space="preserve">» </w:t>
      </w:r>
      <w:bookmarkStart w:id="39" w:name="pg6505_59500"/>
    </w:p>
    <w:p>
      <w:pPr>
        <w:pStyle w:val="BookText"/>
        <w:rPr/>
      </w:pPr>
      <w:bookmarkEnd w:id="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دست، بذل و دهش و بخشش است از نعمتهایی که خدا به تو ارزانی داشته است و جنباندن آن است به نگارش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مسلمانان از آن در راه فرمانبری خدای بزرگ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0" w:name="__RefHeading___Toc1508822_653776707"/>
      <w:bookmarkStart w:id="41" w:name="_Toc15"/>
      <w:bookmarkEnd w:id="40"/>
      <w:r>
        <w:rPr/>
        <w:t>8</w:t>
      </w:r>
      <w:r>
        <w:rPr>
          <w:rtl w:val="true"/>
        </w:rPr>
        <w:t xml:space="preserve">)- </w:t>
      </w:r>
      <w:r>
        <w:rPr>
          <w:rtl w:val="true"/>
        </w:rPr>
        <w:t>مرکب دانشوران، از خون شهیدان برتر است</w:t>
      </w:r>
      <w:bookmarkEnd w:id="41"/>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یوم القیامة جمع اللّه عزّ و جلّ النّاس فی صعیدٍ واحدٍ و وضعت الموازین فتوزن دماء الشّهداء مع مداد العلماء فیرجح مداد العلماء علی دماء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روز رستخیز شود، خدای بزرگ همگان را در یک سرزمین گرد آورد و ترازوهای ارزش سنج در پیش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خونهای شهیدان با مرکب قلم دانشمندان به سنجش آید، مرکب قلم دانشمندان بر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شهیدان برتری یابد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2" w:name="__RefHeading___Toc1508824_653776707"/>
      <w:bookmarkStart w:id="43" w:name="_Toc16"/>
      <w:bookmarkEnd w:id="42"/>
      <w:r>
        <w:rPr/>
        <w:t>9</w:t>
      </w:r>
      <w:r>
        <w:rPr>
          <w:rtl w:val="true"/>
        </w:rPr>
        <w:t xml:space="preserve">)- </w:t>
      </w:r>
      <w:r>
        <w:rPr>
          <w:rtl w:val="true"/>
        </w:rPr>
        <w:t>فرهنگ مکتوب و این همه پاداش</w:t>
      </w:r>
      <w:r>
        <w:rPr>
          <w:rtl w:val="true"/>
        </w:rPr>
        <w:t xml:space="preserve">! </w:t>
      </w:r>
      <w:r>
        <w:rPr>
          <w:rtl w:val="true"/>
        </w:rPr>
        <w:t>ثواب تألیف و نوشتن</w:t>
      </w:r>
      <w:bookmarkEnd w:id="43"/>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اذا مات و ترک ورقةً واحدةً علیها علمٌ تکون تلک الورقةُ یومَ القیامة ستراً فیما بینه و بین النّار و أعطاه اللّه تبارک و تعالی بکلّ حرفٍ مکتوبٍ علیها مدینةً أوسع من الدّنیا سبع مرّاتٍ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چون از دنیا رود و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حاوی دانش از خود بر جای نهد، این برگه در روز رستخیز، میان او و آتش دوزخ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خجسته </w:t>
      </w:r>
      <w:bookmarkStart w:id="44" w:name="pg6505_59501"/>
    </w:p>
    <w:p>
      <w:pPr>
        <w:pStyle w:val="BookText"/>
        <w:rPr/>
      </w:pPr>
      <w:bookmarkEnd w:id="44"/>
      <w:r>
        <w:rPr>
          <w:rFonts w:ascii="IRNazanin" w:hAnsi="IRNazanin" w:eastAsia="IRNazanin"/>
          <w:color w:val="111111"/>
          <w:sz w:val="28"/>
          <w:sz w:val="28"/>
          <w:szCs w:val="28"/>
          <w:rtl w:val="true"/>
          <w:lang w:bidi="fa-IR"/>
        </w:rPr>
        <w:t>و بزرگ برای هر حرفی که بر آن برگه نوشته شده باشد، شهری به فراخناکی هفت گیتی به وی بخشد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45" w:name="__RefHeading___Toc1508826_653776707"/>
      <w:bookmarkStart w:id="46" w:name="_Toc17"/>
      <w:bookmarkEnd w:id="45"/>
      <w:r>
        <w:rPr/>
        <w:t>10</w:t>
      </w:r>
      <w:r>
        <w:rPr>
          <w:rtl w:val="true"/>
        </w:rPr>
        <w:t xml:space="preserve">)- </w:t>
      </w:r>
      <w:r>
        <w:rPr>
          <w:rtl w:val="true"/>
        </w:rPr>
        <w:t>ای قلمزنان</w:t>
      </w:r>
      <w:r>
        <w:rPr>
          <w:rtl w:val="true"/>
        </w:rPr>
        <w:t xml:space="preserve">! </w:t>
      </w:r>
      <w:r>
        <w:rPr>
          <w:rtl w:val="true"/>
        </w:rPr>
        <w:t>به کدامین راه می روید؟</w:t>
      </w:r>
      <w:bookmarkEnd w:id="46"/>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بصاحب القلم یوم القیامة فی تابوت من نار یقفل علیه بأقفال من نار فینظر قلمه فیما أجراه فان کان أجراه فی طاعة اللّه و رضوانه فکّ عنه التّابوت، و ان کان اجراه فی معصیة الله هوی فی التابوت سبعین خریفاً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رستخیز، قلمزن را در تابوتی آتشناک بیاورند که قفلهایی آتشناک نیز بر آن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قلمش بنگرند که در چه راه به کار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فرمانبری و خرسندی کردگار به کار بسته است، آن تابوت از او برگیرند؛ و اگر در فرمان نابری کردگار به کار بسته است، هفتاد خزان در آن تابوت به عذابش کشند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7" w:name="__RefHeading___Toc1508828_653776707"/>
      <w:bookmarkStart w:id="48" w:name="_Toc18"/>
      <w:bookmarkEnd w:id="47"/>
      <w:r>
        <w:rPr/>
        <w:t>11</w:t>
      </w:r>
      <w:r>
        <w:rPr>
          <w:rtl w:val="true"/>
        </w:rPr>
        <w:t xml:space="preserve">)- </w:t>
      </w:r>
      <w:r>
        <w:rPr>
          <w:rtl w:val="true"/>
        </w:rPr>
        <w:t>بهشت، ارزانی نویسندگان</w:t>
      </w:r>
      <w:bookmarkEnd w:id="48"/>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میراثه الدّفاتر و المحابر وجبت 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دنیا رود و میراثش دفترها و دوات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بهشت ارزانی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باد</w:t>
      </w:r>
      <w:r>
        <w:rPr>
          <w:rFonts w:eastAsia="IRNazanin" w:cs="IRNazanin"/>
          <w:color w:val="111111"/>
          <w:sz w:val="28"/>
          <w:szCs w:val="28"/>
          <w:rtl w:val="true"/>
          <w:lang w:bidi="fa-IR"/>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1508830_653776707"/>
      <w:bookmarkStart w:id="50" w:name="_Toc19"/>
      <w:bookmarkEnd w:id="49"/>
      <w:r>
        <w:rPr/>
        <w:t>12</w:t>
      </w:r>
      <w:r>
        <w:rPr>
          <w:rtl w:val="true"/>
        </w:rPr>
        <w:t xml:space="preserve">)- </w:t>
      </w:r>
      <w:r>
        <w:rPr>
          <w:rtl w:val="true"/>
        </w:rPr>
        <w:t>در سایه سار قلم، زندگی زیباست</w:t>
      </w:r>
      <w:bookmarkStart w:id="51" w:name="pg6505_59502"/>
      <w:bookmarkEnd w:id="50"/>
    </w:p>
    <w:p>
      <w:pPr>
        <w:pStyle w:val="BookText"/>
        <w:rPr/>
      </w:pPr>
      <w:bookmarkEnd w:id="51"/>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القلم من اللّه نعمة عظیمة ولولا القلم لم یستقم الملک و الدّین و لم یکن عیش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نعمت بزرگ پروردگار است؛ و اگر قلم نبود، سیاست و دیانتی استوار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زیستن خوشی در روزگار نبود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52" w:name="__RefHeading___Toc1508832_653776707"/>
      <w:bookmarkStart w:id="53" w:name="_Toc20"/>
      <w:bookmarkEnd w:id="52"/>
      <w:r>
        <w:rPr/>
        <w:t>13</w:t>
      </w:r>
      <w:r>
        <w:rPr>
          <w:rtl w:val="true"/>
        </w:rPr>
        <w:t xml:space="preserve">)- </w:t>
      </w:r>
      <w:r>
        <w:rPr>
          <w:rtl w:val="true"/>
        </w:rPr>
        <w:t>قلم، رمز جاودانگی</w:t>
      </w:r>
      <w:bookmarkEnd w:id="53"/>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أنعم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الانسان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الکتابة الّتی بها تقیّد أخبار الماضین للباقین و أخبار الباقینَ للآتین و بها تخلد الکتب فی العلوم و الآداب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الهی بر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رخدادهای گذشتگان را برای بازماندگان و رویدادهای زندگان را برای آیندگان به بند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به قلم کتابهای علمی و اخلاقی و جز آن جاودانه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4" w:name="__RefHeading___Toc1508834_653776707"/>
      <w:bookmarkStart w:id="55" w:name="_Toc21"/>
      <w:bookmarkEnd w:id="54"/>
      <w:r>
        <w:rPr/>
        <w:t>14</w:t>
      </w:r>
      <w:r>
        <w:rPr>
          <w:rtl w:val="true"/>
        </w:rPr>
        <w:t xml:space="preserve">)- </w:t>
      </w:r>
      <w:r>
        <w:rPr>
          <w:rtl w:val="true"/>
        </w:rPr>
        <w:t>نوشتار، برتر از گفتار است</w:t>
      </w:r>
      <w:bookmarkEnd w:id="55"/>
    </w:p>
    <w:p>
      <w:pPr>
        <w:pStyle w:val="BookText"/>
        <w:rPr/>
      </w:pPr>
      <w:r>
        <w:rPr>
          <w:rFonts w:ascii="IRNazanin" w:hAnsi="IRNazanin" w:eastAsia="IRNazanin"/>
          <w:color w:val="111111"/>
          <w:sz w:val="28"/>
          <w:sz w:val="28"/>
          <w:szCs w:val="28"/>
          <w:rtl w:val="true"/>
          <w:lang w:bidi="fa-IR"/>
        </w:rPr>
        <w:t xml:space="preserve">امام امیرمؤمنان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الرّجل ترجمان عقله و کتابه أبلغ من 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آدمی نمایانگر خِرَد اوست و نوشتار آدمی رساتر از گفتار اوست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56" w:name="__RefHeading___Toc1508836_653776707"/>
      <w:bookmarkStart w:id="57" w:name="_Toc22"/>
      <w:bookmarkEnd w:id="56"/>
      <w:r>
        <w:rPr/>
        <w:t>15</w:t>
      </w:r>
      <w:r>
        <w:rPr>
          <w:rtl w:val="true"/>
        </w:rPr>
        <w:t xml:space="preserve">)- </w:t>
      </w:r>
      <w:r>
        <w:rPr>
          <w:rtl w:val="true"/>
        </w:rPr>
        <w:t>نشانِ فرزانگی</w:t>
      </w:r>
      <w:bookmarkEnd w:id="5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امیرمؤمنان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المرء معیار فضله و مسبار نبله</w:t>
      </w:r>
      <w:r>
        <w:rPr>
          <w:rFonts w:eastAsia="IRNazanin" w:cs="IRNazanin"/>
          <w:color w:val="111111"/>
          <w:sz w:val="28"/>
          <w:szCs w:val="28"/>
          <w:rtl w:val="true"/>
          <w:lang w:bidi="fa-IR"/>
        </w:rPr>
        <w:t xml:space="preserve">» </w:t>
      </w:r>
      <w:bookmarkStart w:id="58" w:name="pg6505_59503"/>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 هر کسی نشان از فرزانگی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دارد و میزان فرهیختگی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نمایاند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59" w:name="__RefHeading___Toc1508838_653776707"/>
      <w:bookmarkStart w:id="60" w:name="_Toc23"/>
      <w:bookmarkEnd w:id="59"/>
      <w:r>
        <w:rPr/>
        <w:t>16</w:t>
      </w:r>
      <w:r>
        <w:rPr>
          <w:rtl w:val="true"/>
        </w:rPr>
        <w:t xml:space="preserve">)- </w:t>
      </w:r>
      <w:r>
        <w:rPr>
          <w:rtl w:val="true"/>
        </w:rPr>
        <w:t>بر کرانه قلمت چه جلوه گر است؟</w:t>
      </w:r>
      <w:bookmarkEnd w:id="60"/>
    </w:p>
    <w:p>
      <w:pPr>
        <w:pStyle w:val="BookText"/>
        <w:rPr/>
      </w:pPr>
      <w:r>
        <w:rPr>
          <w:rFonts w:ascii="IRNazanin" w:hAnsi="IRNazanin" w:eastAsia="IRNazanin"/>
          <w:color w:val="111111"/>
          <w:sz w:val="28"/>
          <w:sz w:val="28"/>
          <w:szCs w:val="28"/>
          <w:rtl w:val="true"/>
          <w:lang w:bidi="fa-IR"/>
        </w:rPr>
        <w:t xml:space="preserve">امام امیرمؤمنان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عقول الفضلاء فی أطراف أقلامها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خردورزیهای فرهیختگان بر کرانه قلمهایشان جلوه گر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61" w:name="__RefHeading___Toc1508840_653776707"/>
      <w:bookmarkStart w:id="62" w:name="_Toc24"/>
      <w:bookmarkEnd w:id="61"/>
      <w:r>
        <w:rPr/>
        <w:t>17</w:t>
      </w:r>
      <w:r>
        <w:rPr>
          <w:rtl w:val="true"/>
        </w:rPr>
        <w:t xml:space="preserve">)- </w:t>
      </w:r>
      <w:r>
        <w:rPr>
          <w:rtl w:val="true"/>
        </w:rPr>
        <w:t>کیفیت نوشته ات، نشانه عقل توست</w:t>
      </w:r>
      <w:bookmarkEnd w:id="62"/>
    </w:p>
    <w:p>
      <w:pPr>
        <w:pStyle w:val="BookText"/>
        <w:rPr/>
      </w:pPr>
      <w:r>
        <w:rPr>
          <w:rFonts w:ascii="IRNazanin" w:hAnsi="IRNazanin" w:eastAsia="IRNazanin"/>
          <w:color w:val="111111"/>
          <w:sz w:val="28"/>
          <w:sz w:val="28"/>
          <w:szCs w:val="28"/>
          <w:rtl w:val="true"/>
          <w:lang w:bidi="fa-IR"/>
        </w:rPr>
        <w:t xml:space="preserve">امام امیرمؤمنان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تدلّ علی عقول اربابها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و الکتاب و الهدیة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نمودار خرد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نوشتار و ارمغان</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3" w:name="__RefHeading___Toc1508842_653776707"/>
      <w:bookmarkStart w:id="64" w:name="_Toc25"/>
      <w:bookmarkEnd w:id="63"/>
      <w:r>
        <w:rPr/>
        <w:t>18</w:t>
      </w:r>
      <w:r>
        <w:rPr>
          <w:rtl w:val="true"/>
        </w:rPr>
        <w:t xml:space="preserve">)- </w:t>
      </w:r>
      <w:r>
        <w:rPr>
          <w:rtl w:val="true"/>
        </w:rPr>
        <w:t>فرصت از دست مده که پشیمان می شوی</w:t>
      </w:r>
      <w:bookmarkEnd w:id="64"/>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 العلم قبل ذهاب العلماء و انّما ذهاب العلم بموت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دانشها را مکتوب کنید پیش از آنکه دانشوران از دست روند، که با از دست رفتن دانشوران، دانش نیز از دست رود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5" w:name="__RefHeading___Toc1508844_653776707"/>
      <w:bookmarkStart w:id="66" w:name="_Toc26"/>
      <w:bookmarkEnd w:id="65"/>
      <w:r>
        <w:rPr/>
        <w:t>19</w:t>
      </w:r>
      <w:r>
        <w:rPr>
          <w:rtl w:val="true"/>
        </w:rPr>
        <w:t xml:space="preserve">)- </w:t>
      </w:r>
      <w:r>
        <w:rPr>
          <w:rtl w:val="true"/>
        </w:rPr>
        <w:t>تا نوشته</w:t>
      </w:r>
      <w:r>
        <w:rPr>
          <w:rtl w:val="true"/>
        </w:rPr>
        <w:softHyphen/>
      </w:r>
      <w:r>
        <w:rPr>
          <w:rtl w:val="true"/>
        </w:rPr>
        <w:t>ات باقی است، پاداش تو هم جاری است</w:t>
      </w:r>
      <w:bookmarkEnd w:id="6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 عنّی علماً أو حدیثاً لم یزل یکتب له الأجر ما بقی ذلک العلم و الحدیث</w:t>
      </w:r>
      <w:r>
        <w:rPr>
          <w:rFonts w:eastAsia="IRNazanin" w:cs="IRNazanin"/>
          <w:color w:val="111111"/>
          <w:sz w:val="28"/>
          <w:szCs w:val="28"/>
          <w:rtl w:val="true"/>
          <w:lang w:bidi="fa-IR"/>
        </w:rPr>
        <w:t xml:space="preserve">» </w:t>
      </w:r>
      <w:bookmarkStart w:id="67" w:name="pg6505_59504"/>
    </w:p>
    <w:p>
      <w:pPr>
        <w:pStyle w:val="BookText"/>
        <w:rPr/>
      </w:pPr>
      <w:bookmarkEnd w:id="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دانش یا سخنی از من نگاشته است، پاداش او نیز هماره نگاشته شده است تا هنگامی که آن دانش و سخن بر جا مانده است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68" w:name="__RefHeading___Toc1508846_653776707"/>
      <w:bookmarkStart w:id="69" w:name="_Toc27"/>
      <w:bookmarkEnd w:id="68"/>
      <w:r>
        <w:rPr/>
        <w:t>20</w:t>
      </w:r>
      <w:r>
        <w:rPr>
          <w:rtl w:val="true"/>
        </w:rPr>
        <w:t xml:space="preserve">)- </w:t>
      </w:r>
      <w:r>
        <w:rPr>
          <w:rtl w:val="true"/>
        </w:rPr>
        <w:t>خوشا آنان که دائم در کتاب</w:t>
      </w:r>
      <w:r>
        <w:rPr>
          <w:rtl w:val="true"/>
        </w:rPr>
        <w:softHyphen/>
      </w:r>
      <w:r>
        <w:rPr>
          <w:rtl w:val="true"/>
        </w:rPr>
        <w:t>اند</w:t>
      </w:r>
      <w:r>
        <w:rPr>
          <w:rtl w:val="true"/>
        </w:rPr>
        <w:t>!</w:t>
      </w:r>
      <w:bookmarkEnd w:id="69"/>
    </w:p>
    <w:p>
      <w:pPr>
        <w:pStyle w:val="BookText"/>
        <w:rPr/>
      </w:pPr>
      <w:r>
        <w:rPr>
          <w:rFonts w:ascii="IRNazanin" w:hAnsi="IRNazanin" w:eastAsia="IRNazanin"/>
          <w:color w:val="111111"/>
          <w:sz w:val="28"/>
          <w:sz w:val="28"/>
          <w:szCs w:val="28"/>
          <w:rtl w:val="true"/>
          <w:lang w:bidi="fa-IR"/>
        </w:rPr>
        <w:t>امام صادق علیه السلام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و بثّ علمک فی اخوانک فان متّ فأورث کتبکَ بنیکَ فانّه یأتی علی النّاس زمان هرج لا یأنسون فیه إلاّ بکتبهم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خویش را به نگارش درآر و در میان برادرانت گسترده دار؛ و چون مرگت فرارسد، نگاشته های خویش را برای فرزندانت به ارث گذار که مردمان را روزگاری پریشان در پیش است که در آن به جز نوشتار همدمی ندارند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70" w:name="__RefHeading___Toc1508848_653776707"/>
      <w:bookmarkStart w:id="71" w:name="_Toc28"/>
      <w:bookmarkEnd w:id="70"/>
      <w:r>
        <w:rPr/>
        <w:t>21</w:t>
      </w:r>
      <w:r>
        <w:rPr>
          <w:rtl w:val="true"/>
        </w:rPr>
        <w:t xml:space="preserve">)- </w:t>
      </w:r>
      <w:r>
        <w:rPr>
          <w:rtl w:val="true"/>
        </w:rPr>
        <w:t>تویی دلارام من</w:t>
      </w:r>
      <w:r>
        <w:rPr>
          <w:rtl w:val="true"/>
        </w:rPr>
        <w:t>!</w:t>
      </w:r>
      <w:bookmarkEnd w:id="71"/>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یتّکل علی الکتابة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با نگارش مطمئن می شود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72" w:name="__RefHeading___Toc1508850_653776707"/>
      <w:bookmarkStart w:id="73" w:name="_Toc29"/>
      <w:bookmarkEnd w:id="72"/>
      <w:r>
        <w:rPr/>
        <w:t>22</w:t>
      </w:r>
      <w:r>
        <w:rPr>
          <w:rtl w:val="true"/>
        </w:rPr>
        <w:t xml:space="preserve">)- </w:t>
      </w:r>
      <w:r>
        <w:rPr>
          <w:rtl w:val="true"/>
        </w:rPr>
        <w:t>بنویس و بر جای نه</w:t>
      </w:r>
      <w:r>
        <w:rPr>
          <w:rtl w:val="true"/>
        </w:rPr>
        <w:t>!</w:t>
      </w:r>
      <w:bookmarkEnd w:id="73"/>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خود و فرزندان برادر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فتعلّموا العلم فمن لم یستطع منکم أن یحفظه فَلْیکتْبهُ وَلْیَضَعْهُ فی بیته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فراگیرید؛ و هر که از شما حفظ آن را برنتابد، دانش به نگارش آرد و در خانه خود نگه دارد</w:t>
      </w:r>
      <w:r>
        <w:rPr>
          <w:rFonts w:eastAsia="IRNazanin" w:cs="IRNazanin"/>
          <w:color w:val="111111"/>
          <w:sz w:val="28"/>
          <w:szCs w:val="28"/>
          <w:rtl w:val="true"/>
          <w:lang w:bidi="fa-IR"/>
        </w:rPr>
        <w:t>».</w:t>
      </w:r>
      <w:r>
        <w:rPr>
          <w:rStyle w:val="FootnoteAnchor"/>
          <w:rtl w:val="true"/>
        </w:rPr>
        <w:footnoteReference w:id="28"/>
      </w:r>
      <w:bookmarkStart w:id="74" w:name="pg6505_59505"/>
    </w:p>
    <w:p>
      <w:pPr>
        <w:pStyle w:val="Heading3"/>
        <w:numPr>
          <w:ilvl w:val="2"/>
          <w:numId w:val="1"/>
        </w:numPr>
        <w:rPr/>
      </w:pPr>
      <w:bookmarkStart w:id="75" w:name="__RefHeading___Toc1508852_653776707"/>
      <w:bookmarkStart w:id="76" w:name="_Toc30"/>
      <w:bookmarkEnd w:id="74"/>
      <w:bookmarkEnd w:id="75"/>
      <w:r>
        <w:rPr/>
        <w:t>23</w:t>
      </w:r>
      <w:r>
        <w:rPr>
          <w:rtl w:val="true"/>
        </w:rPr>
        <w:t xml:space="preserve">)- </w:t>
      </w:r>
      <w:r>
        <w:rPr>
          <w:rtl w:val="true"/>
        </w:rPr>
        <w:t>دانش در بند نگارش کِش</w:t>
      </w:r>
      <w:r>
        <w:rPr>
          <w:rtl w:val="true"/>
        </w:rPr>
        <w:t>!</w:t>
      </w:r>
      <w:bookmarkEnd w:id="76"/>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العلم بالکتاب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نگارش، دانش را در بند خویش کشید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77" w:name="__RefHeading___Toc1508854_653776707"/>
      <w:bookmarkStart w:id="78" w:name="_Toc31"/>
      <w:bookmarkEnd w:id="77"/>
      <w:r>
        <w:rPr/>
        <w:t>24</w:t>
      </w:r>
      <w:r>
        <w:rPr>
          <w:rtl w:val="true"/>
        </w:rPr>
        <w:t xml:space="preserve">)- </w:t>
      </w:r>
      <w:r>
        <w:rPr>
          <w:rtl w:val="true"/>
        </w:rPr>
        <w:t>بی نام تو نامه کی کنم باز؟</w:t>
      </w:r>
      <w:bookmarkEnd w:id="78"/>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کتابٍ لا یبدأ فیه بذکر اللّه فهو أقطع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نگاشته که یاد کردی از کردگار در آغازش نباشد، ناتمام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79" w:name="__RefHeading___Toc1508856_653776707"/>
      <w:bookmarkStart w:id="80" w:name="_Toc32"/>
      <w:bookmarkEnd w:id="79"/>
      <w:r>
        <w:rPr/>
        <w:t>25</w:t>
      </w:r>
      <w:r>
        <w:rPr>
          <w:rtl w:val="true"/>
        </w:rPr>
        <w:t xml:space="preserve">)- </w:t>
      </w:r>
      <w:r>
        <w:rPr>
          <w:rtl w:val="true"/>
        </w:rPr>
        <w:t>با خط زیبا بنویس</w:t>
      </w:r>
      <w:r>
        <w:rPr>
          <w:rtl w:val="true"/>
        </w:rPr>
        <w:t>: «</w:t>
      </w:r>
      <w:r>
        <w:rPr>
          <w:rtl w:val="true"/>
        </w:rPr>
        <w:t>بسم الله …</w:t>
      </w:r>
      <w:r>
        <w:rPr>
          <w:rtl w:val="true"/>
        </w:rPr>
        <w:t>»</w:t>
      </w:r>
      <w:bookmarkEnd w:id="80"/>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فجوّده تعظیماً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خط خوش نگارد تا بزرگی خدا را پاس دارد، خدا نیز وی را ببخشاید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81" w:name="__RefHeading___Toc1508858_653776707"/>
      <w:bookmarkStart w:id="82" w:name="_Toc33"/>
      <w:bookmarkEnd w:id="81"/>
      <w:r>
        <w:rPr/>
        <w:t>26</w:t>
      </w:r>
      <w:r>
        <w:rPr>
          <w:rtl w:val="true"/>
        </w:rPr>
        <w:t xml:space="preserve">)- </w:t>
      </w:r>
      <w:r>
        <w:rPr>
          <w:rtl w:val="true"/>
        </w:rPr>
        <w:t>به پُر برگی کتابت نناز</w:t>
      </w:r>
      <w:r>
        <w:rPr>
          <w:rtl w:val="true"/>
        </w:rPr>
        <w:t xml:space="preserve">! </w:t>
      </w:r>
      <w:r>
        <w:rPr>
          <w:rtl w:val="true"/>
        </w:rPr>
        <w:t>به پُرباری کتابت بناز</w:t>
      </w:r>
      <w:r>
        <w:rPr>
          <w:rtl w:val="true"/>
        </w:rPr>
        <w:t>!</w:t>
      </w:r>
      <w:bookmarkEnd w:id="82"/>
    </w:p>
    <w:p>
      <w:pPr>
        <w:pStyle w:val="BookText"/>
        <w:rPr/>
      </w:pPr>
      <w:r>
        <w:rPr>
          <w:rFonts w:ascii="IRNazanin" w:hAnsi="IRNazanin" w:eastAsia="IRNazanin"/>
          <w:color w:val="111111"/>
          <w:sz w:val="28"/>
          <w:sz w:val="28"/>
          <w:szCs w:val="28"/>
          <w:rtl w:val="true"/>
          <w:lang w:bidi="fa-IR"/>
        </w:rPr>
        <w:t xml:space="preserve">امام امیرمؤمنان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أحمق الناس من حشی کتابه بِالتُّرّهات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نوشتار خویش با یاوه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انباشته کرده است، نابخردترین مردم است</w:t>
      </w:r>
      <w:r>
        <w:rPr>
          <w:rFonts w:eastAsia="IRNazanin" w:cs="IRNazanin"/>
          <w:color w:val="111111"/>
          <w:sz w:val="28"/>
          <w:szCs w:val="28"/>
          <w:rtl w:val="true"/>
          <w:lang w:bidi="fa-IR"/>
        </w:rPr>
        <w:t>».</w:t>
      </w:r>
      <w:r>
        <w:rPr>
          <w:rStyle w:val="FootnoteAnchor"/>
          <w:rtl w:val="true"/>
        </w:rPr>
        <w:footnoteReference w:id="32"/>
      </w:r>
      <w:bookmarkStart w:id="83" w:name="pg6505_59506"/>
    </w:p>
    <w:p>
      <w:pPr>
        <w:pStyle w:val="Heading3"/>
        <w:numPr>
          <w:ilvl w:val="2"/>
          <w:numId w:val="1"/>
        </w:numPr>
        <w:rPr/>
      </w:pPr>
      <w:bookmarkStart w:id="84" w:name="__RefHeading___Toc1508860_653776707"/>
      <w:bookmarkStart w:id="85" w:name="_Toc34"/>
      <w:bookmarkEnd w:id="83"/>
      <w:bookmarkEnd w:id="84"/>
      <w:r>
        <w:rPr/>
        <w:t>27</w:t>
      </w:r>
      <w:r>
        <w:rPr>
          <w:rtl w:val="true"/>
        </w:rPr>
        <w:t xml:space="preserve">)- </w:t>
      </w:r>
      <w:r>
        <w:rPr>
          <w:rtl w:val="true"/>
        </w:rPr>
        <w:t>چرا نوشته هایت را دسته بندی نمی</w:t>
      </w:r>
      <w:r>
        <w:rPr>
          <w:rtl w:val="true"/>
        </w:rPr>
        <w:softHyphen/>
      </w:r>
      <w:r>
        <w:rPr>
          <w:rtl w:val="true"/>
        </w:rPr>
        <w:t>کنی؟</w:t>
      </w:r>
      <w:bookmarkEnd w:id="85"/>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نویسنده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یصنع هذه الدّفاتر کراریس 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کتب علیّ علیه السلام مدرّجة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دفترها باید دسته بندی شوند که ما خودمان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علیه السلام را نیز تقسیم بندی شده دیدیم</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86" w:name="__RefHeading___Toc1508862_653776707"/>
      <w:bookmarkStart w:id="87" w:name="_Toc35"/>
      <w:bookmarkEnd w:id="86"/>
      <w:r>
        <w:rPr/>
        <w:t>28</w:t>
      </w:r>
      <w:r>
        <w:rPr>
          <w:rtl w:val="true"/>
        </w:rPr>
        <w:t xml:space="preserve">)- </w:t>
      </w:r>
      <w:r>
        <w:rPr>
          <w:rtl w:val="true"/>
        </w:rPr>
        <w:t>همراه خود چرا قلم نداری؟</w:t>
      </w:r>
      <w:bookmarkEnd w:id="87"/>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برخی از کارهایشان را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القلم علی أذنک فهو أذکی لِلْمُمْلی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بر گوش خود بگذار که یادآورنده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این کار هر نگارنده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88" w:name="__RefHeading___Toc1508864_653776707"/>
      <w:bookmarkStart w:id="89" w:name="_Toc36"/>
      <w:bookmarkEnd w:id="88"/>
      <w:r>
        <w:rPr/>
        <w:t>29</w:t>
      </w:r>
      <w:r>
        <w:rPr>
          <w:rtl w:val="true"/>
        </w:rPr>
        <w:t xml:space="preserve">)- </w:t>
      </w:r>
      <w:r>
        <w:rPr>
          <w:rtl w:val="true"/>
        </w:rPr>
        <w:t>قلم به داد حافظه می رسد</w:t>
      </w:r>
      <w:r>
        <w:rPr>
          <w:rtl w:val="true"/>
        </w:rPr>
        <w:t>!</w:t>
      </w:r>
      <w:bookmarkEnd w:id="89"/>
    </w:p>
    <w:p>
      <w:pPr>
        <w:pStyle w:val="BookText"/>
        <w:rPr/>
      </w:pPr>
      <w:r>
        <w:rPr>
          <w:rFonts w:ascii="IRNazanin" w:hAnsi="IRNazanin" w:eastAsia="IRNazanin"/>
          <w:color w:val="111111"/>
          <w:sz w:val="28"/>
          <w:sz w:val="28"/>
          <w:szCs w:val="28"/>
          <w:rtl w:val="true"/>
          <w:lang w:bidi="fa-IR"/>
        </w:rPr>
        <w:t>مردی از انصار هماره در مجلس پیامبر صلی الله علیه و آله و سلم حضور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و احادیثی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و شیفته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آنها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خود را به پیامبر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استعن بیمینک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أی خُطَّ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بجو از راست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به دست او اشاره فرمود که با آن بنویس</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90" w:name="__RefHeading___Toc1508866_653776707"/>
      <w:bookmarkStart w:id="91" w:name="_Toc37"/>
      <w:bookmarkEnd w:id="90"/>
      <w:r>
        <w:rPr/>
        <w:t>30</w:t>
      </w:r>
      <w:r>
        <w:rPr>
          <w:rtl w:val="true"/>
        </w:rPr>
        <w:t xml:space="preserve">)- </w:t>
      </w:r>
      <w:r>
        <w:rPr>
          <w:rtl w:val="true"/>
        </w:rPr>
        <w:t>غلط نگوییم؛ غلط ننویسیم</w:t>
      </w:r>
      <w:bookmarkEnd w:id="9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أَعْرِبُوا حدیثنا فإنّا قومٌ فصحاء</w:t>
      </w:r>
      <w:r>
        <w:rPr>
          <w:rFonts w:eastAsia="Amiri" w:cs="Amiri" w:ascii="Amiri" w:hAnsi="Amiri"/>
          <w:color w:val="111111"/>
          <w:sz w:val="28"/>
          <w:szCs w:val="28"/>
          <w:rtl w:val="true"/>
          <w:lang w:bidi="ar-SA"/>
        </w:rPr>
        <w:t xml:space="preserve">» </w:t>
      </w:r>
      <w:bookmarkStart w:id="92" w:name="pg6505_59507"/>
    </w:p>
    <w:p>
      <w:pPr>
        <w:pStyle w:val="BookText"/>
        <w:rPr/>
      </w:pPr>
      <w:bookmarkEnd w:id="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را درست و شیوا بیان کنید، که ما از تبار شیوا سخنانیم</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93" w:name="__RefHeading___Toc1508868_653776707"/>
      <w:bookmarkStart w:id="94" w:name="_Toc38"/>
      <w:bookmarkEnd w:id="93"/>
      <w:r>
        <w:rPr/>
        <w:t>31</w:t>
      </w:r>
      <w:r>
        <w:rPr>
          <w:rtl w:val="true"/>
        </w:rPr>
        <w:t xml:space="preserve">)- </w:t>
      </w:r>
      <w:r>
        <w:rPr>
          <w:rtl w:val="true"/>
        </w:rPr>
        <w:t>چرا نمی نویسید؟</w:t>
      </w:r>
      <w:r>
        <w:rPr>
          <w:rtl w:val="true"/>
        </w:rPr>
        <w:t>!</w:t>
      </w:r>
      <w:bookmarkEnd w:id="9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 أناس من أهل البصرة فسألونی عن أحادیث و کتبوها فما یمنعکم من الکتاب؟ أَما إِنَّکم لن تحفظوا حتّی تکتبوا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از بصره نزد من آمدند و سخنانی از من پرسیدند و همه آنها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است که شما را از نوشتن بازداشته است؟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نوشتن رو نیاورید، به حفظ نوشته ها هم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95" w:name="__RefHeading___Toc1508870_653776707"/>
      <w:bookmarkStart w:id="96" w:name="_Toc39"/>
      <w:bookmarkEnd w:id="95"/>
      <w:r>
        <w:rPr/>
        <w:t>32</w:t>
      </w:r>
      <w:r>
        <w:rPr>
          <w:rtl w:val="true"/>
        </w:rPr>
        <w:t xml:space="preserve">)- </w:t>
      </w:r>
      <w:r>
        <w:rPr>
          <w:rtl w:val="true"/>
        </w:rPr>
        <w:t>خوش خط بنگار و فاصله هم بگذار</w:t>
      </w:r>
      <w:r>
        <w:rPr>
          <w:rtl w:val="true"/>
        </w:rPr>
        <w:t>!</w:t>
      </w:r>
      <w:bookmarkEnd w:id="96"/>
    </w:p>
    <w:p>
      <w:pPr>
        <w:pStyle w:val="BookText"/>
        <w:rPr/>
      </w:pPr>
      <w:r>
        <w:rPr>
          <w:rFonts w:ascii="IRNazanin" w:hAnsi="IRNazanin" w:eastAsia="IRNazanin"/>
          <w:color w:val="111111"/>
          <w:sz w:val="28"/>
          <w:sz w:val="28"/>
          <w:szCs w:val="28"/>
          <w:rtl w:val="true"/>
          <w:lang w:bidi="fa-IR"/>
        </w:rPr>
        <w:t xml:space="preserve">امام امیرمؤمنان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دواتک و أطل جِلفة قلمک و فرّج بین السطور و قرمط بین الحروف فانّ ذلک أجدر بصباحة الخطّ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دوات خویش لیقه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گذار و نوک قلم خویش دراز بدار و میان سطرها فاصله بگذار و حروف نزدیک به یکدیگر نگار که این چنین کار، زیبایی خط را سزاوار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1508872_653776707"/>
      <w:bookmarkStart w:id="98" w:name="_Toc40"/>
      <w:bookmarkEnd w:id="97"/>
      <w:r>
        <w:rPr/>
        <w:t>33</w:t>
      </w:r>
      <w:r>
        <w:rPr>
          <w:rtl w:val="true"/>
        </w:rPr>
        <w:t xml:space="preserve">)- </w:t>
      </w:r>
      <w:r>
        <w:rPr>
          <w:rtl w:val="true"/>
        </w:rPr>
        <w:t>چرا نوشته هایت را بازنگری و بازنگاری نمی کنی؟</w:t>
      </w:r>
      <w:bookmarkStart w:id="99" w:name="pg6505_59508"/>
      <w:bookmarkEnd w:id="98"/>
    </w:p>
    <w:p>
      <w:pPr>
        <w:pStyle w:val="BookText"/>
        <w:rPr/>
      </w:pPr>
      <w:bookmarkEnd w:id="99"/>
      <w:r>
        <w:rPr>
          <w:rFonts w:ascii="Amiri" w:hAnsi="Amiri" w:eastAsia="Amiri" w:cs="Amiri"/>
          <w:color w:val="111111"/>
          <w:sz w:val="28"/>
          <w:sz w:val="28"/>
          <w:szCs w:val="28"/>
          <w:rtl w:val="true"/>
          <w:lang w:bidi="ar-SA"/>
        </w:rPr>
        <w:t xml:space="preserve">امام امیرمؤمنان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کَتَبْتَ کِتَاباً فَأَعِدْ فِیهِ النَّظَرَ قَبْلَ خَتْمِهِ فَإِنَّمَا تَخْتِمُ عَلَی عَقْلِک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نوشتی، باید که پیش از مُهر نمودنش دگربار در آن بنگری؛ چرا که بر خردورزی خویش مُهر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00" w:name="__RefHeading___Toc1508874_653776707"/>
      <w:bookmarkStart w:id="101" w:name="_Toc41"/>
      <w:bookmarkEnd w:id="100"/>
      <w:r>
        <w:rPr/>
        <w:t>34</w:t>
      </w:r>
      <w:r>
        <w:rPr>
          <w:rtl w:val="true"/>
        </w:rPr>
        <w:t xml:space="preserve">)- </w:t>
      </w:r>
      <w:r>
        <w:rPr>
          <w:rtl w:val="true"/>
        </w:rPr>
        <w:t>کتاب، مایه آرامش د</w:t>
      </w:r>
      <w:r>
        <w:rPr>
          <w:rtl w:val="true"/>
        </w:rPr>
        <w:softHyphen/>
      </w:r>
      <w:r>
        <w:rPr>
          <w:rtl w:val="true"/>
        </w:rPr>
        <w:t>ل</w:t>
      </w:r>
      <w:r>
        <w:rPr>
          <w:rtl w:val="true"/>
        </w:rPr>
        <w:softHyphen/>
      </w:r>
      <w:r>
        <w:rPr>
          <w:rtl w:val="true"/>
        </w:rPr>
        <w:t>هاست</w:t>
      </w:r>
      <w:bookmarkEnd w:id="101"/>
    </w:p>
    <w:p>
      <w:pPr>
        <w:pStyle w:val="BookText"/>
        <w:rPr/>
      </w:pPr>
      <w:r>
        <w:rPr>
          <w:rFonts w:ascii="Amiri" w:hAnsi="Amiri" w:eastAsia="Amiri" w:cs="Amiri"/>
          <w:color w:val="111111"/>
          <w:sz w:val="28"/>
          <w:sz w:val="28"/>
          <w:szCs w:val="28"/>
          <w:rtl w:val="true"/>
          <w:lang w:bidi="ar-SA"/>
        </w:rPr>
        <w:t xml:space="preserve">امام امیرمؤمنان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تسلّی بالکتب لم تَفُتْهُ سَلْوَةٌ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از دست نداده است آن که با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آرامش به دست آورده است</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02" w:name="__RefHeading___Toc1508876_653776707"/>
      <w:bookmarkStart w:id="103" w:name="_Toc42"/>
      <w:bookmarkEnd w:id="102"/>
      <w:r>
        <w:rPr/>
        <w:t>35</w:t>
      </w:r>
      <w:r>
        <w:rPr>
          <w:rtl w:val="true"/>
        </w:rPr>
        <w:t xml:space="preserve">)- </w:t>
      </w:r>
      <w:r>
        <w:rPr>
          <w:rtl w:val="true"/>
        </w:rPr>
        <w:t>هر کتابی، ترجمانی است</w:t>
      </w:r>
      <w:bookmarkEnd w:id="103"/>
    </w:p>
    <w:p>
      <w:pPr>
        <w:pStyle w:val="BookText"/>
        <w:rPr/>
      </w:pPr>
      <w:r>
        <w:rPr>
          <w:rFonts w:ascii="IRNazanin" w:hAnsi="IRNazanin" w:eastAsia="IRNazanin"/>
          <w:color w:val="111111"/>
          <w:sz w:val="28"/>
          <w:sz w:val="28"/>
          <w:szCs w:val="28"/>
          <w:rtl w:val="true"/>
          <w:lang w:bidi="fa-IR"/>
        </w:rPr>
        <w:t xml:space="preserve">امام امیرمؤمنان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ترجمان 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یک برگردان است از آنچه درون کتاب نگار 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04" w:name="__RefHeading___Toc1508878_653776707"/>
      <w:bookmarkStart w:id="105" w:name="_Toc43"/>
      <w:bookmarkEnd w:id="104"/>
      <w:r>
        <w:rPr/>
        <w:t>36</w:t>
      </w:r>
      <w:r>
        <w:rPr>
          <w:rtl w:val="true"/>
        </w:rPr>
        <w:t xml:space="preserve">)- </w:t>
      </w:r>
      <w:r>
        <w:rPr>
          <w:rtl w:val="true"/>
        </w:rPr>
        <w:t>گُلسرای دانشوران چیست؟</w:t>
      </w:r>
      <w:bookmarkEnd w:id="105"/>
    </w:p>
    <w:p>
      <w:pPr>
        <w:pStyle w:val="BookText"/>
        <w:rPr/>
      </w:pPr>
      <w:r>
        <w:rPr>
          <w:rFonts w:ascii="IRNazanin" w:hAnsi="IRNazanin" w:eastAsia="IRNazanin"/>
          <w:color w:val="111111"/>
          <w:sz w:val="28"/>
          <w:sz w:val="28"/>
          <w:szCs w:val="28"/>
          <w:rtl w:val="true"/>
          <w:lang w:bidi="fa-IR"/>
        </w:rPr>
        <w:t xml:space="preserve">امام امیرمؤمنان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الکتب بساتین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 دانشوران است</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06" w:name="__RefHeading___Toc1508880_653776707"/>
      <w:bookmarkStart w:id="107" w:name="_Toc44"/>
      <w:bookmarkEnd w:id="106"/>
      <w:r>
        <w:rPr/>
        <w:t>37</w:t>
      </w:r>
      <w:r>
        <w:rPr>
          <w:rtl w:val="true"/>
        </w:rPr>
        <w:t xml:space="preserve">)- </w:t>
      </w:r>
      <w:r>
        <w:rPr>
          <w:rtl w:val="true"/>
        </w:rPr>
        <w:t>این سخنگو کیست که در برابرت نیست؟</w:t>
      </w:r>
      <w:bookmarkEnd w:id="10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امیرمؤمنان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المحدّث الکتاب</w:t>
      </w:r>
      <w:r>
        <w:rPr>
          <w:rFonts w:eastAsia="IRNazanin" w:cs="IRNazanin"/>
          <w:color w:val="111111"/>
          <w:sz w:val="28"/>
          <w:szCs w:val="28"/>
          <w:rtl w:val="true"/>
          <w:lang w:bidi="fa-IR"/>
        </w:rPr>
        <w:t xml:space="preserve">» </w:t>
      </w:r>
      <w:bookmarkStart w:id="108" w:name="pg6505_59509"/>
    </w:p>
    <w:p>
      <w:pPr>
        <w:pStyle w:val="BookText"/>
        <w:rPr/>
      </w:pPr>
      <w:bookmarkEnd w:id="1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خوش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09" w:name="__RefHeading___Toc1508882_653776707"/>
      <w:bookmarkStart w:id="110" w:name="_Toc45"/>
      <w:bookmarkEnd w:id="109"/>
      <w:r>
        <w:rPr/>
        <w:t>38</w:t>
      </w:r>
      <w:r>
        <w:rPr>
          <w:rtl w:val="true"/>
        </w:rPr>
        <w:t xml:space="preserve">)- </w:t>
      </w:r>
      <w:r>
        <w:rPr>
          <w:rtl w:val="true"/>
        </w:rPr>
        <w:t>آینده را هم به تماشا بایست</w:t>
      </w:r>
      <w:r>
        <w:rPr>
          <w:rtl w:val="true"/>
        </w:rPr>
        <w:t>!</w:t>
      </w:r>
      <w:bookmarkEnd w:id="110"/>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بکتبکم فَاِنَّکُمْ سوف تحتاجون الیها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را نگاهبان باشید، که به زودی نیازمندشان شوید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11" w:name="__RefHeading___Toc1508884_653776707"/>
      <w:bookmarkStart w:id="112" w:name="_Toc46"/>
      <w:bookmarkEnd w:id="111"/>
      <w:r>
        <w:rPr/>
        <w:t>39</w:t>
      </w:r>
      <w:r>
        <w:rPr>
          <w:rtl w:val="true"/>
        </w:rPr>
        <w:t xml:space="preserve">)- </w:t>
      </w:r>
      <w:r>
        <w:rPr>
          <w:rtl w:val="true"/>
        </w:rPr>
        <w:t xml:space="preserve">یک </w:t>
      </w:r>
      <w:r>
        <w:rPr>
          <w:rtl w:val="true"/>
        </w:rPr>
        <w:t>«</w:t>
      </w:r>
      <w:r>
        <w:rPr>
          <w:rtl w:val="true"/>
        </w:rPr>
        <w:t>چهل حدیث</w:t>
      </w:r>
      <w:r>
        <w:rPr>
          <w:rtl w:val="true"/>
        </w:rPr>
        <w:t xml:space="preserve">» </w:t>
      </w:r>
      <w:r>
        <w:rPr>
          <w:rtl w:val="true"/>
        </w:rPr>
        <w:t>نوشته ای؟</w:t>
      </w:r>
      <w:bookmarkEnd w:id="112"/>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 عنّی أربعین حدیثاً رجآءَ أن یغفر اللّه له غفر له و أعطاه ثواب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حدیث از من نگارد به آن امید که خدا او را بیامرزد، خدا نیز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پاداش شهیدانش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شیخ آغا بزرگ تهرانی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با پیروی ازاین سیره به تألیف کتابی که در آن چهل حدیث گرد آمده باشد،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ایشان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اربعین نویسی را بر شمرده است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پیام این حدیث، اهمیت نوشتن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نظر داشته باشیم که وقتی قرار باشد هر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روز قیامت با عنایت به این روایت، خود را مسئول حفظ و نشر حداقل چهل حدیث بداند، مجموعاً چه حجم فراوانی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گسترۀ زمانی در میان مسلمانان منتشر خواهد شد</w:t>
      </w:r>
      <w:r>
        <w:rPr>
          <w:rFonts w:eastAsia="IRNazanin" w:cs="IRNazanin"/>
          <w:color w:val="111111"/>
          <w:sz w:val="28"/>
          <w:szCs w:val="28"/>
          <w:rtl w:val="true"/>
          <w:lang w:bidi="fa-IR"/>
        </w:rPr>
        <w:t xml:space="preserve">. </w:t>
      </w:r>
      <w:bookmarkStart w:id="113" w:name="pg6505_59510"/>
    </w:p>
    <w:p>
      <w:pPr>
        <w:pStyle w:val="Heading3"/>
        <w:numPr>
          <w:ilvl w:val="2"/>
          <w:numId w:val="1"/>
        </w:numPr>
        <w:rPr/>
      </w:pPr>
      <w:bookmarkStart w:id="114" w:name="__RefHeading___Toc1508886_653776707"/>
      <w:bookmarkStart w:id="115" w:name="_Toc47"/>
      <w:bookmarkEnd w:id="113"/>
      <w:bookmarkEnd w:id="114"/>
      <w:r>
        <w:rPr/>
        <w:t>40</w:t>
      </w:r>
      <w:r>
        <w:rPr>
          <w:rtl w:val="true"/>
        </w:rPr>
        <w:t xml:space="preserve">)- </w:t>
      </w:r>
      <w:r>
        <w:rPr>
          <w:rtl w:val="true"/>
        </w:rPr>
        <w:t>پیامبر به اصحابش دستور نوشتن می دهد</w:t>
      </w:r>
      <w:bookmarkEnd w:id="11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مکه پیامبر صلی الله علیه و آله و سلم در میان مردم برخاست و خطبه ای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یمن به نام ابوشاۀ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برای من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خطاب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خطبه را برای ابوشاۀ بنویسید؛ اکتبوا لابی الشاۀ</w:t>
      </w:r>
      <w:r>
        <w:rPr>
          <w:rFonts w:eastAsia="IRNazanin" w:cs="IRNazanin"/>
          <w:color w:val="111111"/>
          <w:sz w:val="28"/>
          <w:szCs w:val="28"/>
          <w:rtl w:val="true"/>
          <w:lang w:bidi="fa-IR"/>
        </w:rPr>
        <w:t>».</w:t>
      </w:r>
      <w:r>
        <w:rPr>
          <w:rStyle w:val="FootnoteAnchor"/>
          <w:rtl w:val="true"/>
        </w:rPr>
        <w:footnoteReference w:id="48"/>
      </w:r>
      <w:bookmarkStart w:id="116" w:name="pg6505_59511"/>
    </w:p>
    <w:p>
      <w:pPr>
        <w:pStyle w:val="Heading2"/>
        <w:numPr>
          <w:ilvl w:val="1"/>
          <w:numId w:val="1"/>
        </w:numPr>
        <w:rPr/>
      </w:pPr>
      <w:bookmarkStart w:id="117" w:name="__RefHeading___Toc1508888_653776707"/>
      <w:bookmarkStart w:id="118" w:name="_Toc48"/>
      <w:bookmarkEnd w:id="116"/>
      <w:bookmarkEnd w:id="117"/>
      <w:r>
        <w:rPr>
          <w:rtl w:val="true"/>
        </w:rPr>
        <w:t>بخش دوم</w:t>
      </w:r>
      <w:r>
        <w:rPr>
          <w:rtl w:val="true"/>
        </w:rPr>
        <w:t xml:space="preserve">: </w:t>
      </w:r>
      <w:r>
        <w:rPr>
          <w:rtl w:val="true"/>
        </w:rPr>
        <w:t>پژوهش و تحقیق در کلام بزرگان</w:t>
      </w:r>
      <w:bookmarkEnd w:id="11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1508890_653776707"/>
      <w:bookmarkStart w:id="120" w:name="_Toc49"/>
      <w:bookmarkEnd w:id="119"/>
      <w:r>
        <w:rPr>
          <w:rtl w:val="true"/>
        </w:rPr>
        <w:t>اشاره</w:t>
      </w:r>
      <w:bookmarkStart w:id="121" w:name="pg6505_59512"/>
      <w:bookmarkEnd w:id="120"/>
    </w:p>
    <w:p>
      <w:pPr>
        <w:pStyle w:val="BookText"/>
        <w:rPr/>
      </w:pPr>
      <w:bookmarkEnd w:id="121"/>
      <w:r>
        <w:rPr>
          <w:rFonts w:ascii="IRNazanin" w:hAnsi="IRNazanin" w:eastAsia="IRNazanin"/>
          <w:color w:val="111111"/>
          <w:sz w:val="28"/>
          <w:sz w:val="28"/>
          <w:szCs w:val="28"/>
          <w:rtl w:val="true"/>
          <w:lang w:bidi="fa-IR"/>
        </w:rPr>
        <w:t>امر پژوهش و تحقیق، یکی از دغدغه‌های علما، بزرگان و مراجع تقلید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تحقیق‌های حوزوی و پژوهش‌های دینی اگر دقیق و عالمانه و دین‌ورزانه باشد، می‌تواند گره‌گشایی‌های بسیاری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نیز با وقوف بر این مهم، توصیه‌ها و تأکیداتی را در خصوص پژوهش‌های علمی هم انجام داده‌اند و نکاتی زیبار ا برای ما رهپویان پژوهش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3"/>
        <w:numPr>
          <w:ilvl w:val="2"/>
          <w:numId w:val="1"/>
        </w:numPr>
        <w:rPr/>
      </w:pPr>
      <w:bookmarkStart w:id="122" w:name="__RefHeading___Toc1508892_653776707"/>
      <w:bookmarkStart w:id="123" w:name="_Toc50"/>
      <w:bookmarkEnd w:id="122"/>
      <w:r>
        <w:rPr/>
        <w:t>1</w:t>
      </w:r>
      <w:r>
        <w:rPr>
          <w:rtl w:val="true"/>
        </w:rPr>
        <w:t xml:space="preserve">)- </w:t>
      </w:r>
      <w:r>
        <w:rPr>
          <w:rtl w:val="true"/>
        </w:rPr>
        <w:t>امام خمینی قدس سره</w:t>
      </w:r>
      <w:bookmarkEnd w:id="123"/>
    </w:p>
    <w:p>
      <w:pPr>
        <w:pStyle w:val="Heading4"/>
        <w:numPr>
          <w:ilvl w:val="3"/>
          <w:numId w:val="1"/>
        </w:numPr>
        <w:rPr/>
      </w:pPr>
      <w:bookmarkStart w:id="124" w:name="__RefHeading___Toc1508894_653776707"/>
      <w:bookmarkStart w:id="125" w:name="_Toc51"/>
      <w:bookmarkEnd w:id="124"/>
      <w:r>
        <w:rPr>
          <w:rtl w:val="true"/>
        </w:rPr>
        <w:t>الف</w:t>
      </w:r>
      <w:r>
        <w:rPr>
          <w:rtl w:val="true"/>
        </w:rPr>
        <w:t xml:space="preserve">: </w:t>
      </w:r>
      <w:r>
        <w:rPr>
          <w:rtl w:val="true"/>
        </w:rPr>
        <w:t>رسالت قلم</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قلمی فایده دارد که بیدارگر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 را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که شهید پرورند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دماء شهدا اگر چه بسیار ارزشمند و سازنده است ، لکن قلم ها بیشتر می توانند سازنده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 خودش یکی از اسلحه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 ؛ این قلم باید دست اشخاص صالح ، و دست افاضل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اشخاصی که قلم در دستشان است متوجه باشند که قلم آنها ، زبان آنها ، در حضور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بگمارید که قلم و بیان خویش را برای تعالی اسلام و کشور و ملت خود به کار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اگر در دنیا برای خدا و برای خلق خدا به کار بیفتد ، مسلسل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کوشش کنید که با بیان و قلم ، مسلسل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کنار بگذارید و میدان را به قلمها و به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دانش ها واگذار کنید</w:t>
      </w:r>
      <w:r>
        <w:rPr>
          <w:rFonts w:eastAsia="IRNazanin" w:cs="IRNazanin"/>
          <w:color w:val="111111"/>
          <w:sz w:val="28"/>
          <w:szCs w:val="28"/>
          <w:rtl w:val="true"/>
          <w:lang w:bidi="fa-IR"/>
        </w:rPr>
        <w:t xml:space="preserve">. </w:t>
      </w:r>
      <w:bookmarkStart w:id="126" w:name="pg6505_59513"/>
    </w:p>
    <w:p>
      <w:pPr>
        <w:pStyle w:val="BookText"/>
        <w:rPr/>
      </w:pPr>
      <w:bookmarkEnd w:id="1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اگر در دنیا برای خدا و برای خلق خدا به کار بیفتد ، مسلسل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 و اگر برای خدا و برای خلق خدا نباشد مسلسل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کسی قلمش قلم انسانی است، که از روی انصاف بنویسد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قلمی آزاد است که توطئه گر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قدری که بشر از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 نفع برده است از چیزی دیگر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بزرگ شما امروز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است که در دست شماست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27" w:name="__RefHeading___Toc1508896_653776707"/>
      <w:bookmarkStart w:id="128" w:name="_Toc52"/>
      <w:bookmarkEnd w:id="127"/>
      <w:r>
        <w:rPr>
          <w:rtl w:val="true"/>
        </w:rPr>
        <w:t>ب</w:t>
      </w:r>
      <w:r>
        <w:rPr>
          <w:rtl w:val="true"/>
        </w:rPr>
        <w:t xml:space="preserve">: </w:t>
      </w:r>
      <w:r>
        <w:rPr>
          <w:rtl w:val="true"/>
        </w:rPr>
        <w:t>تحقیق و پژوهش</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بخواهید عزیز و سربلند باشید؛ باید از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 و استعداد جوانی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عزم راسخ خود به طرف علم و عمل و کسب دانش و بینش حرکت نمایید که زندگی زیرچتر علم و آگاهی آن قدر شیرین و انس با کتاب و قلم و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قدر خاطره آفرین و پایدار است که همه تلخی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ناکامی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عامل در کسب خودکفایی و بازسازی، توسعه مراکز علمی و تحقیقاتی، تمرکز و هدایت امکانات و تشویق کامل و همه جانبه مخترعین و مکتشفین و نیروهای متعهد و متخصص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خدای نخواسته اشتغال به مبادی و مقدمات موجب شود که از غایت اصلی که ابقا و رشد تحقیقات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فقه به طریقه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سلف صالح و بزرگان مشایخ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 و در متأخرین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کوشش نمایند که هر روز بر دقت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بحث و نظرها و ابتکار و تحقیق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p>
    <w:p>
      <w:pPr>
        <w:pStyle w:val="BookText"/>
        <w:rPr/>
      </w:pPr>
      <w:r>
        <w:rPr>
          <w:rFonts w:ascii="IRNazanin" w:hAnsi="IRNazanin" w:eastAsia="IRNazanin"/>
          <w:color w:val="111111"/>
          <w:sz w:val="28"/>
          <w:sz w:val="28"/>
          <w:szCs w:val="28"/>
          <w:rtl w:val="true"/>
          <w:lang w:bidi="fa-IR"/>
        </w:rPr>
        <w:t>افزوده شود؛ و فقه سنتی که ارث سلف صالح است و انحراف از آن سست شدن ارکان تحقیق و تدقیق است، محفوظ بماند وتحقیقات بر تحقیقات اضافه گردد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دروس تحصیل و تحقیق حوزه‌ها، این جانب معتقد به فقه سنتی و اجتهاد جواهری هستم و تخلف از آن را جایز نمی‌دانم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 و روحانیت باید نبض تفکر و نیاز آینده جامعه را همیشه در دست خود داشته باشند و همواره چند قدم جلوتر از حوادث، مهیای عکس العمل مناسب باشند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29" w:name="pg6505_59515"/>
    </w:p>
    <w:p>
      <w:pPr>
        <w:pStyle w:val="Heading3"/>
        <w:numPr>
          <w:ilvl w:val="2"/>
          <w:numId w:val="1"/>
        </w:numPr>
        <w:rPr/>
      </w:pPr>
      <w:bookmarkStart w:id="130" w:name="__RefHeading___Toc1508898_653776707"/>
      <w:bookmarkStart w:id="131" w:name="_Toc53"/>
      <w:bookmarkEnd w:id="129"/>
      <w:bookmarkEnd w:id="130"/>
      <w:r>
        <w:rPr/>
        <w:t>2</w:t>
      </w:r>
      <w:r>
        <w:rPr>
          <w:rtl w:val="true"/>
        </w:rPr>
        <w:t xml:space="preserve">)- </w:t>
      </w:r>
      <w:r>
        <w:rPr>
          <w:rtl w:val="true"/>
        </w:rPr>
        <w:t>مقام معظم رهبری</w:t>
      </w:r>
      <w:bookmarkEnd w:id="131"/>
    </w:p>
    <w:p>
      <w:pPr>
        <w:pStyle w:val="Heading4"/>
        <w:numPr>
          <w:ilvl w:val="3"/>
          <w:numId w:val="1"/>
        </w:numPr>
        <w:rPr/>
      </w:pPr>
      <w:bookmarkStart w:id="132" w:name="__RefHeading___Toc1508900_653776707"/>
      <w:bookmarkStart w:id="133" w:name="_Toc54"/>
      <w:bookmarkEnd w:id="132"/>
      <w:r>
        <w:rPr>
          <w:rtl w:val="true"/>
        </w:rPr>
        <w:t>اشاره</w:t>
      </w:r>
      <w:bookmarkEnd w:id="13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Style w:val="FootnoteAnchor"/>
          <w:rtl w:val="true"/>
        </w:rPr>
        <w:footnoteReference w:id="54"/>
      </w:r>
    </w:p>
    <w:p>
      <w:pPr>
        <w:pStyle w:val="Heading4"/>
        <w:numPr>
          <w:ilvl w:val="3"/>
          <w:numId w:val="1"/>
        </w:numPr>
        <w:rPr/>
      </w:pPr>
      <w:bookmarkStart w:id="134" w:name="__RefHeading___Toc1508902_653776707"/>
      <w:bookmarkStart w:id="135" w:name="_Toc55"/>
      <w:bookmarkEnd w:id="134"/>
      <w:r>
        <w:rPr>
          <w:rtl w:val="true"/>
        </w:rPr>
        <w:t>بیماری در عرصه علم و تحقیق</w:t>
      </w:r>
      <w:bookmarkEnd w:id="135"/>
    </w:p>
    <w:p>
      <w:pPr>
        <w:pStyle w:val="BookText"/>
        <w:rPr/>
      </w:pPr>
      <w:r>
        <w:rPr>
          <w:rFonts w:ascii="IRNazanin" w:hAnsi="IRNazanin" w:eastAsia="IRNazanin"/>
          <w:color w:val="111111"/>
          <w:sz w:val="28"/>
          <w:sz w:val="28"/>
          <w:szCs w:val="28"/>
          <w:rtl w:val="true"/>
          <w:lang w:bidi="fa-IR"/>
        </w:rPr>
        <w:t>اگر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افراد کار آمدِ فکری ما در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مراکز تحقیق، به نوآوری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یک محقق، نان و آب و شهرتی ندارد، اما زحمت زیادی دارد، کمتر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کارهای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یک بیماری فرهنگی است</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36" w:name="__RefHeading___Toc1508904_653776707"/>
      <w:bookmarkStart w:id="137" w:name="_Toc56"/>
      <w:bookmarkEnd w:id="136"/>
      <w:r>
        <w:rPr>
          <w:rtl w:val="true"/>
        </w:rPr>
        <w:t>عشق به کار تحقیقی</w:t>
      </w:r>
      <w:bookmarkEnd w:id="1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تحقیقات عظیمی که در دنیای علم شده، به وسیلۀ کسانی انجام شده است که غالباً در دوره تحقیق، مردمان نام آوری نبودند و روی عشق به تحقیق و علم و محصول کار تحقیقی خود، کاری را با زحمت شروع کردند و رنج آن را بر خود هموار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 ار، چیز عظیمی برای یک ملت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از محصول علمی و تحقیقی آنها بدخواهانه سوء 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سوء استفاده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حساب نفس تحقیق و انگیزه آن بگذاریم</w:t>
      </w:r>
      <w:r>
        <w:rPr>
          <w:rFonts w:eastAsia="IRNazanin" w:cs="IRNazanin"/>
          <w:color w:val="111111"/>
          <w:sz w:val="28"/>
          <w:szCs w:val="28"/>
          <w:rtl w:val="true"/>
          <w:lang w:bidi="fa-IR"/>
        </w:rPr>
        <w:t>.</w:t>
      </w:r>
      <w:r>
        <w:rPr>
          <w:rStyle w:val="FootnoteAnchor"/>
          <w:rtl w:val="true"/>
        </w:rPr>
        <w:footnoteReference w:id="56"/>
      </w:r>
      <w:bookmarkStart w:id="138" w:name="pg6505_59516"/>
    </w:p>
    <w:p>
      <w:pPr>
        <w:pStyle w:val="Heading4"/>
        <w:numPr>
          <w:ilvl w:val="3"/>
          <w:numId w:val="1"/>
        </w:numPr>
        <w:rPr/>
      </w:pPr>
      <w:bookmarkStart w:id="139" w:name="__RefHeading___Toc1508906_653776707"/>
      <w:bookmarkStart w:id="140" w:name="_Toc57"/>
      <w:bookmarkEnd w:id="138"/>
      <w:bookmarkEnd w:id="139"/>
      <w:r>
        <w:rPr>
          <w:rtl w:val="true"/>
        </w:rPr>
        <w:t>جامعۀ علمی مطلوب اسلامی</w:t>
      </w:r>
      <w:bookmarkEnd w:id="140"/>
    </w:p>
    <w:p>
      <w:pPr>
        <w:pStyle w:val="BookText"/>
        <w:rPr/>
      </w:pPr>
      <w:r>
        <w:rPr>
          <w:rFonts w:ascii="IRNazanin" w:hAnsi="IRNazanin" w:eastAsia="IRNazanin"/>
          <w:color w:val="111111"/>
          <w:sz w:val="28"/>
          <w:sz w:val="28"/>
          <w:szCs w:val="28"/>
          <w:rtl w:val="true"/>
          <w:lang w:bidi="fa-IR"/>
        </w:rPr>
        <w:t>گسترش دانش و تحقیق و رشد علمی و شکوفایی استعدادهای انسانی و گسترش آگاهی و معرفت عمومی، یکی دیگر از نقاط اساسی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مطلوب اسلام،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آن، گنجینه های فکر و ذهن انسان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 که گرانبهاترین ثروت ملی هر جامعه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و به کار گرفته شود؛ بی سوادی ریشه کن گردد؛ مدارس در بر گیرندۀ همه کودکان و نونهالان؛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پُر رونق؛ مراکز تحقیق، فعال و پیشرو؛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جا و نزد همه کس رایج؛ مطبوعات، پُر مغز و آگاهی بخش؛ دانشمندان و اساتید، بانشاط و پرانگیزه؛ مبتکران و نوآوران و نویسندگان و هنرمندان، دلگرم و فیض بخش باشند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41" w:name="__RefHeading___Toc1508908_653776707"/>
      <w:bookmarkStart w:id="142" w:name="_Toc58"/>
      <w:bookmarkEnd w:id="141"/>
      <w:r>
        <w:rPr>
          <w:rtl w:val="true"/>
        </w:rPr>
        <w:t>جبران عقب افتادگی علمی و تحقیقاتی</w:t>
      </w:r>
      <w:bookmarkEnd w:id="1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هر کسی در این کشور می داند – به خصوص شما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میدان های علمی دنیا و در میدان صنعت و فنآوری و پیشرفت های علمی و تحقیقات، جزو کشورهایی هستیم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تلاش کنیم تاخودمان را به آن نقطه ای که شایسته است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عقب افتادگی، بر اثر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رژیم بی کفایتی است که نتوانست از ظرفیت عظیم این کشور و از استعداد خروشان این ملت استفاده کند</w:t>
      </w:r>
      <w:r>
        <w:rPr>
          <w:rFonts w:eastAsia="IRNazanin" w:cs="IRNazanin"/>
          <w:color w:val="111111"/>
          <w:sz w:val="28"/>
          <w:szCs w:val="28"/>
          <w:rtl w:val="true"/>
          <w:lang w:bidi="fa-IR"/>
        </w:rPr>
        <w:t>.</w:t>
      </w:r>
      <w:r>
        <w:rPr>
          <w:rStyle w:val="FootnoteAnchor"/>
          <w:rtl w:val="true"/>
        </w:rPr>
        <w:footnoteReference w:id="58"/>
      </w:r>
      <w:bookmarkStart w:id="143" w:name="pg6505_59517"/>
    </w:p>
    <w:p>
      <w:pPr>
        <w:pStyle w:val="Heading4"/>
        <w:numPr>
          <w:ilvl w:val="3"/>
          <w:numId w:val="1"/>
        </w:numPr>
        <w:rPr/>
      </w:pPr>
      <w:bookmarkStart w:id="144" w:name="__RefHeading___Toc1508910_653776707"/>
      <w:bookmarkStart w:id="145" w:name="_Toc59"/>
      <w:bookmarkEnd w:id="143"/>
      <w:bookmarkEnd w:id="144"/>
      <w:r>
        <w:rPr>
          <w:rtl w:val="true"/>
        </w:rPr>
        <w:t>غرب و قیام علمی علیه دین تحریف شده</w:t>
      </w:r>
      <w:bookmarkEnd w:id="145"/>
    </w:p>
    <w:p>
      <w:pPr>
        <w:pStyle w:val="BookText"/>
        <w:rPr/>
      </w:pPr>
      <w:r>
        <w:rPr>
          <w:rFonts w:ascii="IRNazanin" w:hAnsi="IRNazanin" w:eastAsia="IRNazanin"/>
          <w:color w:val="111111"/>
          <w:sz w:val="28"/>
          <w:sz w:val="28"/>
          <w:szCs w:val="28"/>
          <w:rtl w:val="true"/>
          <w:lang w:bidi="fa-IR"/>
        </w:rPr>
        <w:t>نگاه اسلام به انسان، به علم، به زندگی، به بشر، به عالم طبیعت و به عالم وجود، نگاهی است که معرفت نوینی را در اختیار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زیربنا و قاعده و مبنای تحقیقات علمی در غرب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علمی در غرب، در ستیز با آنچه آن رادین می پنداشتند، 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حق داشتند؛ دینی که رنسانس علیه آن قیام کرد و خط فکری و علمی دنیا را در جهت مقابل و مخالف آن ترسیم کرد، دین نبود؛ توهمات و خرافاتی بود با عنوان دین </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46" w:name="__RefHeading___Toc1508912_653776707"/>
      <w:bookmarkStart w:id="147" w:name="_Toc60"/>
      <w:bookmarkEnd w:id="146"/>
      <w:r>
        <w:rPr>
          <w:rtl w:val="true"/>
        </w:rPr>
        <w:t>برخورد سالم افکار در محافل علمی و پژوهشی</w:t>
      </w:r>
      <w:bookmarkEnd w:id="1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فکر باید بتوانند اندیشه خود رادر محیط تخصصی، بدون هوچی گری، بدون عوام فریبی و جنجال تحمیلی و زیادی مطرح کنند و آن نقّادی شود؛ یک وقت به طور کامل رد خواهد شد، یک وقت به طور کامل قبول خواهد شد، یک وقت هم در نقّادی اصلاح خواهد شد و شکل صحیح خود را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باید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این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شما بگویم که محیط حوزه از این جهت بهتر از محیط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در حوزه، نقّادی یکی از محورهای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بزرگان حوزه که شما ملاحظه می کنید – چه آنهایی که امروز هستند و چه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ترهایی که در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ما وبدند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همین محیط نقّادی بزرگ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متکلمی و هیچ فیلسوف یا فقیهی از این که یک نظر مسلم فقهی یا اصولی یا کلامیِ قبل از خود را به کلی ابطال کند، ابایی ندارد و از این که کسی به او بگوید چرا ابطال کردی هم باکی ندارد؛ چون چنین چیزی اصلاً در حوزه گفته نمی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حوزه است که نظرات گذشتگان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امام رضوان الله علیه، آن وقت که در قم تشریف داشتند، در درس اصول، تقریرات مُد روز را که نظرات مرحوم آیت الله نائینی بود،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فیه اولاً، ثانیاً، ثالثاً، رابعاً و خامساً، اساس حرف را اصلاً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کسی طرفدار آن نظریه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در درس خود یا در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تقریرات استاد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 که من این حرف استاد را قبول ندارم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تقریرات امام در بعضی از بخش 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در موارد بسیاری، امام مبانی بزرگان قبل از خود را خُرد کرده و مبنای جدیدی به جای آنها گذاشته اند، آن وقت محشّی که شاگرد امام و تقریر نویس است، در موارد متعددی حاشیه زده و به امام اشکال کرده که انی فرمایش ایشان درست نیست و همان حرف مثلاً صاحب مبنای قبلی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صاحبِ مبنای قبلی در نظر کسی کوچک می شود، نه کسی به امام اعتراض می کند و نه کسی به محشّی که شاگرد امام است،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کارها باید سازماندهی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تحربیات ناشی از مباحثه و گفت و گوی سالم و محترماه و شجاعانه را به صورت تجربه های انباشته ای در آوریم تا بتوانیم از آنها استفاده کنیم و علم را بارور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قضیه در دانشگاه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ام، این نهضت نرم افزاری که من در این همه در دیدارهای دانشگاهی بر روی آن تأکید کردم،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علم و فرهنگ را تولید نماییم و باید کار اساسی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باید به صورت آشکار از برخورد افکار به صورت سالم حمایت کند</w:t>
      </w:r>
      <w:r>
        <w:rPr>
          <w:rFonts w:eastAsia="IRNazanin" w:cs="IRNazanin"/>
          <w:color w:val="111111"/>
          <w:sz w:val="28"/>
          <w:szCs w:val="28"/>
          <w:rtl w:val="true"/>
          <w:lang w:bidi="fa-IR"/>
        </w:rPr>
        <w:t>.</w:t>
      </w:r>
      <w:r>
        <w:rPr>
          <w:rStyle w:val="FootnoteAnchor"/>
          <w:rtl w:val="true"/>
        </w:rPr>
        <w:footnoteReference w:id="60"/>
      </w:r>
      <w:bookmarkStart w:id="148" w:name="pg6505_59519"/>
    </w:p>
    <w:p>
      <w:pPr>
        <w:pStyle w:val="Heading4"/>
        <w:numPr>
          <w:ilvl w:val="3"/>
          <w:numId w:val="1"/>
        </w:numPr>
        <w:rPr/>
      </w:pPr>
      <w:bookmarkStart w:id="149" w:name="__RefHeading___Toc1508914_653776707"/>
      <w:bookmarkStart w:id="150" w:name="_Toc61"/>
      <w:bookmarkEnd w:id="148"/>
      <w:bookmarkEnd w:id="149"/>
      <w:r>
        <w:rPr>
          <w:rtl w:val="true"/>
        </w:rPr>
        <w:t>آموزش بر مبنای پژوهش</w:t>
      </w:r>
      <w:bookmarkEnd w:id="150"/>
    </w:p>
    <w:p>
      <w:pPr>
        <w:pStyle w:val="BookText"/>
        <w:rPr/>
      </w:pPr>
      <w:r>
        <w:rPr>
          <w:rFonts w:ascii="IRNazanin" w:hAnsi="IRNazanin" w:eastAsia="IRNazanin"/>
          <w:color w:val="111111"/>
          <w:sz w:val="28"/>
          <w:sz w:val="28"/>
          <w:szCs w:val="28"/>
          <w:rtl w:val="true"/>
          <w:lang w:bidi="fa-IR"/>
        </w:rPr>
        <w:t>مسئله تغییر بنای آموزش بر مبنای پژوهش –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قبلاً هم در جلبسه بزرگی از قبیل همین جلسه به من گفته اند؛ بااین تفاوت که شرکت کنندگان آن جلسه غالباً اساتید قدیمی و مجرب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یک استاد کاملاً مورد اعتماد، همین مطلب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کار تأکید شده که انجام شود؛ منتهی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یان طور کارهای بنیانی،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فکر، فکر کاملاً درستی است و باید دنبال کرد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51" w:name="__RefHeading___Toc1508916_653776707"/>
      <w:bookmarkStart w:id="152" w:name="_Toc62"/>
      <w:bookmarkEnd w:id="151"/>
      <w:r>
        <w:rPr>
          <w:rtl w:val="true"/>
        </w:rPr>
        <w:t>ترویج تحقیق و پرورش محقق</w:t>
      </w:r>
      <w:bookmarkEnd w:id="15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عمومی کشور بایستی فضای ترویج، تولید، گسترش و تحقیق علم و پرورشِ عالم و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فضای عمومی این طور شد، معنایش این نیست که لزوماً در همه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در هر نقطه ای از جامعه بایستی علم به وجود آید؛ نه، بلکه علم لازم است در نقطه مناسب خودش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فضای علمی خواهد بود؛ فضای تحقیقی خواهد بود؛ منتها بدیهی است که وقتی فضای علمی در کشور به وجود آید، این علم و تحقیق در نقطه مناسب و متناسب رشد خواهد کرد؛ مثلاً در دانشگاه ها،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این قبیل مراکز</w:t>
      </w:r>
      <w:r>
        <w:rPr>
          <w:rFonts w:eastAsia="IRNazanin" w:cs="IRNazanin"/>
          <w:color w:val="111111"/>
          <w:sz w:val="28"/>
          <w:szCs w:val="28"/>
          <w:rtl w:val="true"/>
          <w:lang w:bidi="fa-IR"/>
        </w:rPr>
        <w:t>.</w:t>
      </w:r>
      <w:r>
        <w:rPr>
          <w:rStyle w:val="FootnoteAnchor"/>
          <w:rtl w:val="true"/>
        </w:rPr>
        <w:footnoteReference w:id="62"/>
      </w:r>
      <w:bookmarkStart w:id="153" w:name="pg6505_59520"/>
    </w:p>
    <w:p>
      <w:pPr>
        <w:pStyle w:val="Heading4"/>
        <w:numPr>
          <w:ilvl w:val="3"/>
          <w:numId w:val="1"/>
        </w:numPr>
        <w:rPr/>
      </w:pPr>
      <w:bookmarkStart w:id="154" w:name="__RefHeading___Toc1508918_653776707"/>
      <w:bookmarkStart w:id="155" w:name="_Toc63"/>
      <w:bookmarkEnd w:id="153"/>
      <w:bookmarkEnd w:id="154"/>
      <w:r>
        <w:rPr>
          <w:rtl w:val="true"/>
        </w:rPr>
        <w:t>تولید و فرآوری علم</w:t>
      </w:r>
      <w:bookmarkEnd w:id="155"/>
    </w:p>
    <w:p>
      <w:pPr>
        <w:pStyle w:val="BookText"/>
        <w:rPr/>
      </w:pPr>
      <w:r>
        <w:rPr>
          <w:rFonts w:ascii="IRNazanin" w:hAnsi="IRNazanin" w:eastAsia="IRNazanin"/>
          <w:color w:val="111111"/>
          <w:sz w:val="28"/>
          <w:sz w:val="28"/>
          <w:szCs w:val="28"/>
          <w:rtl w:val="true"/>
          <w:lang w:bidi="fa-IR"/>
        </w:rPr>
        <w:t>ما در زمینه علوم انسانی احتیاج به تحقیق و نوآوری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 مفاهیم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که بر اساس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حقوق، اقتصاد، سیاست و سایر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اساسی علوم انسانی را شکل داد و تولید و فرآوری کرد، به معنای حقیقی کلمه در فرهنگ عریق و عمیق اسلامی ما وجود دارد که باید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قسمت، حوزه و استادان مؤمن و معتقد به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 جستجو و تفحص، نقش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از آن جاهایی است که ما باید به تولید علم برسیم</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56" w:name="__RefHeading___Toc1508920_653776707"/>
      <w:bookmarkStart w:id="157" w:name="_Toc64"/>
      <w:bookmarkEnd w:id="156"/>
      <w:r>
        <w:rPr>
          <w:rtl w:val="true"/>
        </w:rPr>
        <w:t xml:space="preserve">به </w:t>
      </w:r>
      <w:r>
        <w:rPr/>
        <w:t>ISI</w:t>
      </w:r>
      <w:r>
        <w:rPr>
          <w:rtl w:val="true"/>
        </w:rPr>
        <w:t xml:space="preserve"> </w:t>
      </w:r>
      <w:r>
        <w:rPr>
          <w:rtl w:val="true"/>
        </w:rPr>
        <w:t>اسلامی فکر کنید</w:t>
      </w:r>
      <w:bookmarkEnd w:id="15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بیایید روی ایجاد یک مرکز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اسلامی فکر کنید و در این خصوص با کشورهای اسلامی وارد مذاکره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خوشبختانه در بین کشورهای اسلامی، پیشرفته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ایجاد این مرکز اسلامی معنایش این نیست که رابطه خود را با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دینا قطع کنیم؛ نه، این مرکز را هم به وجود بیاوریم تا متعلق به خودمان باشد؛ این هم بشود یک مرجع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کارها هر چه بیشتر بکنید، ان شاء الله به پیشرفت کشور بیشتر کمک خواهید کرد</w:t>
      </w:r>
      <w:r>
        <w:rPr>
          <w:rFonts w:eastAsia="IRNazanin" w:cs="IRNazanin"/>
          <w:color w:val="111111"/>
          <w:sz w:val="28"/>
          <w:szCs w:val="28"/>
          <w:rtl w:val="true"/>
          <w:lang w:bidi="fa-IR"/>
        </w:rPr>
        <w:t>.</w:t>
      </w:r>
      <w:r>
        <w:rPr>
          <w:rStyle w:val="FootnoteAnchor"/>
          <w:rtl w:val="true"/>
        </w:rPr>
        <w:footnoteReference w:id="64"/>
      </w:r>
      <w:bookmarkStart w:id="158" w:name="pg6505_59521"/>
    </w:p>
    <w:p>
      <w:pPr>
        <w:pStyle w:val="Heading4"/>
        <w:numPr>
          <w:ilvl w:val="3"/>
          <w:numId w:val="1"/>
        </w:numPr>
        <w:rPr/>
      </w:pPr>
      <w:bookmarkStart w:id="159" w:name="__RefHeading___Toc1508922_653776707"/>
      <w:bookmarkStart w:id="160" w:name="_Toc65"/>
      <w:bookmarkEnd w:id="158"/>
      <w:bookmarkEnd w:id="159"/>
      <w:r>
        <w:rPr>
          <w:rtl w:val="true"/>
        </w:rPr>
        <w:t>نیاز علمی، نیز حقیقی</w:t>
      </w:r>
      <w:bookmarkEnd w:id="160"/>
    </w:p>
    <w:p>
      <w:pPr>
        <w:pStyle w:val="BookText"/>
        <w:rPr/>
      </w:pPr>
      <w:r>
        <w:rPr>
          <w:rFonts w:ascii="IRNazanin" w:hAnsi="IRNazanin" w:eastAsia="IRNazanin"/>
          <w:color w:val="111111"/>
          <w:sz w:val="28"/>
          <w:sz w:val="28"/>
          <w:szCs w:val="28"/>
          <w:rtl w:val="true"/>
          <w:lang w:bidi="fa-IR"/>
        </w:rPr>
        <w:t>کسانی که قلم به دست دارند و وظیفه فرهنگی دارند، باید روز به روز علم و تحصیل راترویج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شعار نهضت نو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علمی و جنبش نرم افزاری را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انتظار این بوده است که اهل علم، اهل دین، اهل قلم، اهل دانشگاه، اهل حوزه در این جهت حرکت کند، و بسیاری حرکت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اما می بینیم بعضی با این نیاز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علمی، نیاز حقیقیِ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خوبی از مجموعه هایی که این طورند، ارائه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61" w:name="__RefHeading___Toc1508924_653776707"/>
      <w:bookmarkStart w:id="162" w:name="_Toc66"/>
      <w:bookmarkEnd w:id="161"/>
      <w:r>
        <w:rPr>
          <w:rtl w:val="true"/>
        </w:rPr>
        <w:t>اسلامی شدن محیط های علم و تحقیق</w:t>
      </w:r>
      <w:bookmarkEnd w:id="162"/>
    </w:p>
    <w:p>
      <w:pPr>
        <w:pStyle w:val="BookText"/>
        <w:rPr/>
      </w:pPr>
      <w:r>
        <w:rPr>
          <w:rFonts w:ascii="IRNazanin" w:hAnsi="IRNazanin" w:eastAsia="IRNazanin"/>
          <w:color w:val="111111"/>
          <w:sz w:val="28"/>
          <w:sz w:val="28"/>
          <w:szCs w:val="28"/>
          <w:rtl w:val="true"/>
          <w:lang w:bidi="fa-IR"/>
        </w:rPr>
        <w:t>اساتید و مدیران مراکز آموزشی و تحقیقاتی در کنار اهتمام بلیغ نسبت به ارتقای سطح دانش و پژوهش – که پایه اصلی رشد و توسعه کشور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اسلامی کردن محیط آموزش و زدودن آثار سوء فرهنگ وارداتی و تقویت بنیه دینی و سیاسی دانشجویان و 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امیدهای آینده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گمارند و با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ابتکاری و ضربتی، ریشه کن ساختن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سوادی و گسترش دانش در سطح جامعه را چون هدفی مقدس، تعقیب کنند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63" w:name="__RefHeading___Toc1508926_653776707"/>
      <w:bookmarkStart w:id="164" w:name="_Toc67"/>
      <w:bookmarkEnd w:id="163"/>
      <w:r>
        <w:rPr>
          <w:rtl w:val="true"/>
        </w:rPr>
        <w:t>باید به اوج برسیم</w:t>
      </w:r>
      <w:bookmarkEnd w:id="1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جدی درس بخوانید – علومی را که امروز در اختیار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است، فرا بگیرید و از بن دندان خودتان را به سطح تحقیق برسانید</w:t>
      </w:r>
      <w:r>
        <w:rPr>
          <w:rFonts w:eastAsia="IRNazanin" w:cs="IRNazanin"/>
          <w:color w:val="111111"/>
          <w:sz w:val="28"/>
          <w:szCs w:val="28"/>
          <w:rtl w:val="true"/>
          <w:lang w:bidi="fa-IR"/>
        </w:rPr>
        <w:t xml:space="preserve">. </w:t>
      </w:r>
      <w:bookmarkStart w:id="165" w:name="pg6505_59522"/>
    </w:p>
    <w:p>
      <w:pPr>
        <w:pStyle w:val="BookText"/>
        <w:rPr/>
      </w:pPr>
      <w:bookmarkEnd w:id="165"/>
      <w:r>
        <w:rPr>
          <w:rFonts w:ascii="IRNazanin" w:hAnsi="IRNazanin" w:eastAsia="IRNazanin"/>
          <w:color w:val="111111"/>
          <w:sz w:val="28"/>
          <w:sz w:val="28"/>
          <w:szCs w:val="28"/>
          <w:rtl w:val="true"/>
          <w:lang w:bidi="fa-IR"/>
        </w:rPr>
        <w:t>انسان با سر هم بندی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برف انبار کردن، انسان فقیه و فیلسوف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محکم، خشت خشت این پایه را روی هم بچینید و بروید تا به آن اوج برسید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66" w:name="__RefHeading___Toc1508928_653776707"/>
      <w:bookmarkStart w:id="167" w:name="_Toc68"/>
      <w:bookmarkEnd w:id="166"/>
      <w:r>
        <w:rPr>
          <w:rtl w:val="true"/>
        </w:rPr>
        <w:t>طلبه، درس و تحقیق</w:t>
      </w:r>
      <w:bookmarkEnd w:id="1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درس و تحقیق و بی مباحثه، طلبه معنای خود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68" w:name="__RefHeading___Toc1508930_653776707"/>
      <w:bookmarkStart w:id="169" w:name="_Toc69"/>
      <w:bookmarkEnd w:id="168"/>
      <w:r>
        <w:rPr>
          <w:rtl w:val="true"/>
        </w:rPr>
        <w:t>شناسایی استعدادهای علمی و پژوهشی</w:t>
      </w:r>
      <w:bookmarkEnd w:id="16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استعدادهای درخشان را در میان حوزه جمع آوری و طبقه بندی کنیم؛ این از کارهایی است که امروز در دنیا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بگوییم که این درس هست؛ 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بیاید، بیاید؛ هر کس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نیاید؛ ما این طوری درس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ملاحظه اضعف مأمومین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باید برای اقوای مأمومین هم کی درس ویژه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باید شناسایی و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بشود؛ آن استعداد درخشان برکشیده شود و به او آموخته شود و از او استفاده شود؛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کارهایی است که در جمله کارهای جدیدی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اینها باید در حوزه انجام بگیرد</w:t>
      </w:r>
      <w:r>
        <w:rPr>
          <w:rFonts w:eastAsia="IRNazanin" w:cs="IRNazanin"/>
          <w:color w:val="111111"/>
          <w:sz w:val="28"/>
          <w:szCs w:val="28"/>
          <w:rtl w:val="true"/>
          <w:lang w:bidi="fa-IR"/>
        </w:rPr>
        <w:t>.</w:t>
      </w:r>
      <w:r>
        <w:rPr>
          <w:rStyle w:val="FootnoteAnchor"/>
          <w:rtl w:val="true"/>
        </w:rPr>
        <w:footnoteReference w:id="69"/>
      </w:r>
      <w:bookmarkStart w:id="170" w:name="pg6505_59523"/>
    </w:p>
    <w:p>
      <w:pPr>
        <w:pStyle w:val="Heading3"/>
        <w:numPr>
          <w:ilvl w:val="2"/>
          <w:numId w:val="1"/>
        </w:numPr>
        <w:rPr/>
      </w:pPr>
      <w:bookmarkStart w:id="171" w:name="__RefHeading___Toc1508932_653776707"/>
      <w:bookmarkStart w:id="172" w:name="_Toc70"/>
      <w:bookmarkEnd w:id="170"/>
      <w:bookmarkEnd w:id="171"/>
      <w:r>
        <w:rPr/>
        <w:t>3</w:t>
      </w:r>
      <w:r>
        <w:rPr>
          <w:rtl w:val="true"/>
        </w:rPr>
        <w:t xml:space="preserve">)- </w:t>
      </w:r>
      <w:r>
        <w:rPr>
          <w:rtl w:val="true"/>
        </w:rPr>
        <w:t xml:space="preserve">آیت الله العظمی شیخ حسین مظاهری </w:t>
      </w:r>
      <w:r>
        <w:rPr>
          <w:rtl w:val="true"/>
        </w:rPr>
        <w:t>(</w:t>
      </w:r>
      <w:r>
        <w:rPr>
          <w:rtl w:val="true"/>
        </w:rPr>
        <w:t>مد ظله العالی</w:t>
      </w:r>
      <w:r>
        <w:rPr>
          <w:rtl w:val="true"/>
        </w:rPr>
        <w:t>)</w:t>
      </w:r>
      <w:bookmarkEnd w:id="172"/>
    </w:p>
    <w:p>
      <w:pPr>
        <w:pStyle w:val="Heading4"/>
        <w:numPr>
          <w:ilvl w:val="3"/>
          <w:numId w:val="1"/>
        </w:numPr>
        <w:rPr/>
      </w:pPr>
      <w:bookmarkStart w:id="173" w:name="__RefHeading___Toc1508934_653776707"/>
      <w:bookmarkStart w:id="174" w:name="_Toc71"/>
      <w:bookmarkEnd w:id="173"/>
      <w:r>
        <w:rPr>
          <w:rtl w:val="true"/>
        </w:rPr>
        <w:t>پیام آیت الله العظمی مظاهری مدظله العالی به اختتامیه چهارمین جشنوارۀ علّامه حلّی قدس سره استان اصفهان</w:t>
      </w:r>
      <w:bookmarkEnd w:id="17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علّم بالقلم، علّم الانسان مالم یعلم و صلّی‌الله علی سیّدنا محمّد النّبی الخاتم و علی آله خُزّانِ العلم و اصولِ الکَرَم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علیم را سپاسگزاریم که جشنوارۀ علّامه حلّی قدس سره برای چهارمین دورۀ متوالی در حوزۀ علمیّۀ اصفهان و به منظور تجلیل از طلّابِ جوانِ قلم به دست،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حادثۀ خجسته و امیدبخش، نشان از وجود استعدادهای برتر و آینده‌ساز در این حوزۀ کهنِ هزار ساله است که با نشاط علمی و پژوهشی خود، چراغ امیدواری به آینده‌ای درخشان برای حوزۀ علمیّۀ اصفهان را روشن نگاه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 تکریم این امیدهای جوان، حرکتی سازنده و نشأت گرفته از فعلِ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صمیمانه از همۀ متصدّیان و مسئولان برگزاری این جشنواره خصوصاً مرکز مدیریّت حوزۀ علمیّۀ اصفهان و اداء احترام به پدیدآورندگان آثار برگزیده، نکاتی را یادآور 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 ضرورت تحقیقات و پژوهش و جایگاه بی‌بدیل آن در حوزه‌های علمیّه، به قدری روشن و واضح است که نیازی به تفصیل و توضیح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کار حوزوی و آبروی حوزۀ علمیّه است و بدین سبب باید در مجموعۀ نظام و سازمان حوزه‌های علمیّه، برخوردارِ از جایگاه برتر و مشمول عطفِ توجّه ویژۀ مسئولان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شناسایی نخبگان و پژوهشگران و هم گشودن چترِ حمایتیِ خاص از آنان در همۀ زمینه ها و هم زمینه‌سازی برای تربیتِ محقّقانِ جدید از وظایف سنگین و بسیار ضروری مراکز و دستگاه‌های آموزشی و پژوهشی حوزۀ علمیّه است و تنها بدین وسیله می‌توان، سطح مشارکت طلّاب عزیز جوان را در عرصه‌های علمی و تحقیقی و نگارش آثار علمی،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که رشد و ارتقاء سطح پژوهش و تحقیقات، وابستگیِ تمام عیار به تقویت بنیۀ علمی و دانایی طلّاب گرامی دارد و زیر بنا و بنیانِ پژوهش، آموزش است و لازم است تا در یک جهت‌گیریِ دقیق، برنامه‌های آموزشی حوزه به طور متناسب،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ترسیم گردد و به جای تکیه بر کمیّت و غفلت از عمق و دقّت، آموزش طلّاب از سطوح مقدّمات تا زمان حضور در عرصۀ دروس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 وسیع تحقیقات و پژوهش‌های دامنه‌دار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تنظیم شود که یک طلبۀ جوان پس از مدّت کوتاهی تعلّم و تحصیل، به طور طبیعی در صفِ محقّقان و پژوهشگران وارد شود و بتواند در زمینه‌های مورد علاقه و تعلّقِ خود به خلق اثر قابل قبول علمی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عالمان علوم دینی و معارف الهی در طول تاریخ حوزه‌های علمیّه، تألیفات و تحقیقات عدیده‌ایِ را در ابعاد و زمینه‌های گوناگون، از خود به جای گذارده‌اند و ما امروز بر سر یک سفرۀ گستردۀ پر نعمت و متنوّعِ علمی و پژوهشی نشسته‌ایم و از فیضِ تحقیق و قلمِ غواصّان دریای بی‌پایان علوم الهی، بهره مندیم، امّا بی‌تردید، رشد فزایندۀ مسائل و موضوعات علمی و نیاز عرصه‌های مختلف به تلاش و بررسی‌های عالمانه و محقّقانه، در مجموع شرایطی را پیش روی ما قرار داده است که باید فعالیّت‌های پژوهشیِ حوزه‌ها را بیش از پیش، گسترش دهیم و برای دفاع علمی و عقلانی از معارف والای اسلامی و تببین متین و عالمانۀ این معارف، اهتمام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قلم‌اندازی کردن و پدیدآوردن آثار کم‌مایه و بی‌مایه و یا رونویسی آثار گذشتگان و بازنویسی‌های مکرّر و غیر ضروری از تألیفات پیشینیان، نه تنها خدمت به معارف اسلامی نیست بلکه مایۀ زحمت برای خوانندگان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مؤلّفان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بلند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گویاترین نماد آنان و روشن‌ترین انعکاس شخصیّتی و نشان‌دهندۀ وزن و طراز علمی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قلمُک ابلغُ ما ینطقُ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جهت بر همۀ خالقان آثار مکتوب در حوزه‌های علمیّه خصوصاً طلّاب جوان عزیز که آیندۀ حوزه‌های علمیّه در دست اندیشه و تفکّرآنان قرار دارد، فرضِ عینی است که همواره در حال تلاش و مجاهدتِ بی‌وقفه علمی و درکِ حضور اساتیدِ فنّ باشند، تا ان‌شاءالله، اثرات آنان، آبرو و چشم‌روشنی حوزه‌های علمیّه و طبعاً مایۀ رضایت و خشنودی حضرت بقیةالله‌الأعظم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عزیز جوان بدانید که رسیدن به رتبۀ شخصیت‌های بزرگی همانند علّامه علی‌الاطلاق، حضرت علّامۀ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اعلی‌الله‌مقامه‌الشّریف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جشنوارۀ امروز شما مزیّن به نام درخشان و پر تلألو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مسیر جهاد علمی پایان ناپذیر و فدا کردن بسیاری از خواست‌ها و امیال و آرزوهای معقول و مشروع در پیش پای تحصیل و تعلّم علم، امکان‌پذیر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بی‌شک این فضل و توفیق الهی است که باید تلاش‌های گستردۀ شما را به ثمر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فَضْلُ اللَّهِ عَلَیْکُمْ وَ رَحْمَتُهُ لَکُنْتُمْ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مایۀ جلب فضائل و توفیق خداوند تعالی است، اخلاصِ در عمل و انضمامِ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یَسْتَجیبُ الَّذینَ آمَنُوا وَ عَمِلُوا الصَّالِحاتِ وَ یَزیدُهُمْ مِنْ فَضْلِهِ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رنگ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رنگِ روح‌افزا و چشم‌نواز را در جهادِ علمی خود، هیچ‌گاه فراموش نکنید و </w:t>
      </w:r>
    </w:p>
    <w:p>
      <w:pPr>
        <w:pStyle w:val="BookText"/>
        <w:rPr/>
      </w:pPr>
      <w:r>
        <w:rPr>
          <w:rFonts w:ascii="IRNazanin" w:hAnsi="IRNazanin" w:eastAsia="IRNazanin"/>
          <w:color w:val="111111"/>
          <w:sz w:val="28"/>
          <w:sz w:val="28"/>
          <w:szCs w:val="28"/>
          <w:rtl w:val="true"/>
          <w:lang w:bidi="fa-IR"/>
        </w:rPr>
        <w:t>بدانید که تفکّر و تحقیق، باید پس از قیام برای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 أَنْ تَقُومُوا لِلَّهِ مَثْنی وَ فُرادی ثُمَّ تَتَفَکَّرُوا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تعلیم الهی، پس از تقوای الهی و متفرّع بر آنست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یُعَلِّمُکُمُ اللَّهُ وَ اللَّهُ بِکُلِّ شَیْ‌ءٍ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تعالی با ابتهال و نیاز، مسألت می‌کنم تا شما طلّاب جوان گرامی را در رسیدن به قلّه‌های علم و عمل و ساختن آینده‌ای درخشان برای حوزه‌های علمیّه، توفیقِ روزافزون، کرامت فرماید و قلب مقدّس حضرت ولی‌الله‌الأعظم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 و عجل‌الله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سربازانِ سرنوشت‌ساز و تلاشگر، مسرور و مبتهَج سازد و همۀ شما و ما را مشمول ادعیّۀ زاکیۀ آن بزرگوار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لَسَمیعُ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رحمةالله و برکاته</w:t>
      </w:r>
    </w:p>
    <w:p>
      <w:pPr>
        <w:pStyle w:val="BookText"/>
        <w:rPr/>
      </w:pPr>
      <w:r>
        <w:rPr>
          <w:rFonts w:ascii="IRNazanin" w:hAnsi="IRNazanin" w:eastAsia="IRNazanin"/>
          <w:color w:val="111111"/>
          <w:sz w:val="28"/>
          <w:sz w:val="28"/>
          <w:szCs w:val="28"/>
          <w:rtl w:val="true"/>
          <w:lang w:bidi="fa-IR"/>
        </w:rPr>
        <w:t>حسین المظاهری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175" w:name="pg6505_59527"/>
    </w:p>
    <w:p>
      <w:pPr>
        <w:pStyle w:val="Heading4"/>
        <w:numPr>
          <w:ilvl w:val="3"/>
          <w:numId w:val="1"/>
        </w:numPr>
        <w:rPr/>
      </w:pPr>
      <w:bookmarkStart w:id="176" w:name="__RefHeading___Toc1508936_653776707"/>
      <w:bookmarkStart w:id="177" w:name="_Toc72"/>
      <w:bookmarkEnd w:id="175"/>
      <w:bookmarkEnd w:id="176"/>
      <w:r>
        <w:rPr>
          <w:rtl w:val="true"/>
        </w:rPr>
        <w:t>پیام آیت الله العظمی مظاهری مدظله العالی به اختتامیه پنجمین جشنوارۀ علّامه حلّی قدس سره استان اصفهان</w:t>
      </w:r>
      <w:bookmarkEnd w:id="1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ن وَ القَلَمِ وَ ما یَسطُرُونَ</w:t>
      </w:r>
    </w:p>
    <w:p>
      <w:pPr>
        <w:pStyle w:val="BookText"/>
        <w:rPr/>
      </w:pPr>
      <w:r>
        <w:rPr>
          <w:rFonts w:ascii="IRNazanin" w:hAnsi="IRNazanin" w:eastAsia="IRNazanin"/>
          <w:color w:val="111111"/>
          <w:sz w:val="28"/>
          <w:sz w:val="28"/>
          <w:szCs w:val="28"/>
          <w:rtl w:val="true"/>
          <w:lang w:bidi="fa-IR"/>
        </w:rPr>
        <w:t>اینک که در آستانه سالروز میلاد مسعود اسوه انسان و تجلی ایمان، حضرت فاطمه زهرا علیها السلام از اصحاب قلم در حوزه علمیه اصفهان تکریم و تقدیر می‌شود، باید از نقش‌آفرینان این همایش تشکر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پدید آورندگان آثار علمی و صاحبان قلم که با تلاش خود در عرصه تألیف و تحقیق، حرکت کاروان علم را رونق می‌بخشند و سپس از متصدیان و دست‌اندرکاران برگزاری پنجمین جشنواره علامه حلی قدس سره و اولین همایش کتاب سال حوزه و آنگاه از همه شما شرکت‌کنندگان گرامی که با حضور خود، احترام به قلم و اصحاب قلم را تثبیت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می‌دانم تا در این فرصت، پنج نکته شایان توجه را متذکر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همچنان یکی از مظلوم‌ترین پدیده‌های اطراف ماست و علی‌رغم نقش برجسته و سرنوشت‌ساز کتاب در تحکیم و ارتقاء ابعاد فرهنگی انسان و جامعه، جایگاه این وسیله آگاهی‌بخش، در منظومه زندگی ما آن چنان که باید باشد،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رفع این نقیصه، باید همگان به سهم خود کوشش کنیم تا به تدریج غبار غربت از کتاب و کتاب‌خوانی در جامعه ما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عالمان و محققان در تولید و تألیف کتاب‌های مفید و سازنده، بیشتر بکوشند و هم مجامع علمی و پژوهشی حوزوی و دانشگاهی در حمایت از مؤلفان و تکریم پدیدآوردگان آثار شایسته، اهتمام فزون‌تری بنمایند و هم </w:t>
      </w:r>
    </w:p>
    <w:p>
      <w:pPr>
        <w:pStyle w:val="BookText"/>
        <w:rPr/>
      </w:pPr>
      <w:r>
        <w:rPr>
          <w:rFonts w:ascii="IRNazanin" w:hAnsi="IRNazanin" w:eastAsia="IRNazanin"/>
          <w:color w:val="111111"/>
          <w:sz w:val="28"/>
          <w:sz w:val="28"/>
          <w:szCs w:val="28"/>
          <w:rtl w:val="true"/>
          <w:lang w:bidi="fa-IR"/>
        </w:rPr>
        <w:t>دستگاه‌های ذی‌ربط در دولت و نیز در بخش‌های غیر دولتی، زمینه‌ها را برای دستیابی اقشار گوناگون مردم به کتاب و تشویق آنان به کتاب‌خوانی به طور گسترده فراهم آورند و بالاخره قشرهای مختلف هم، خصوصاً متعلمان و تحصیل‌کردگان، مصاحبت و مؤانست خود را با کتاب، هر چه بیشتر و عمیق‌تر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عقلی و معنوی و فرهنگی ما در گرو انس دائمی با کتاب است و بسیاری از آفت‌های فکری، عقیدتی و اخلاقی رایج، ریشه در بیگانگی با کتاب و غیبت کتاب در صحنه زندگی ما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و اصحاب قلم باید در قدم اول به مسئولیت بزرگ خود در قبال خوانندگان و در برابر اجتماع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قلم و التزام به اخلاق تألیف و نگارش در هر حوزه علمی و اندیشه‌ای، باید اولین دغدغه یک مؤلف به شمار آید؛ چرا که تضمین‌کننده مفید بودن یک اثر همین التزام و توجه جدی به مسئولیت‌های مؤلف در قبال خوانندگان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فکر خوانندگان، سرمایه‌های بزرگی است که مؤلفان باید آن را به بهترین نحو در تصرف فرهنگی خود در آورند و آن را به هدر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سطحی‌اندیشی، آفت بزرگ ساحت تألیف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سطحی‌اندیشی بدین معناست که مؤلف، یا به عنوان وفاداری به اصول، در ورطه جمود و تحجر گرفتار شود و یا به نام اصلاح‌گری و نوسازی در باتلاق التقاط و انحراف بیفتد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یک مؤلف محقق، حفظ اعتدال واقعی در این عرصه و پافشاری بر اصول در عین روشن‌بینی و گره‌گشایی از مسائل نوپدید و مشکلات جدید است و اساساً تولید علم و اندیشه از همین مسیر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دینی و معارف حوزوی نیز، مفهوم درست اجتهاد که ریشه در بیانات عترت طاهره علیها السلام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إِلقَاءُ الاُصُولِ وَ عَلَیکُمُ 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ناظر به همین معناست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اولویت‌های مختلف نظری و کاربردی و پرهیز از دوباره‌کاری‌های بی‌فایده یا پرداختن به مسائل غیر ضروری که در لسان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غیرنافع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یکی دیگر از بایدهای پیش روی مؤلفان و محققان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دستگاه‌های پژوهشی نیز باید به کمک پدیدآورندگان آثار آمده و آنان را از ضرورت‌ها و اولویت‌های مورد نیاز جامعه در بخش‌های مختلف علمی یا عمومی، آگاه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سازنده و خیرخواهانه که همراه با رعایت اخلاق نقد باشد، وسیله مهمی برای رشد فکری مؤلفان و محققان است و از این جهت آنان باید با سعه صدر از نقد سازنده استقبال کنند و آن را به سود خویش و به نفع فضای علمی و اندیشه‌ای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تلاش و اهتمام فزون‌تر اصحاب قلم فضای فکری و فرهنگی در کشور ما به ویژه در حوزه‌های علمیه و دانشگاه‌ها، از رشد و ارتقاء و تعمیق هر چه بیشتر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ascii="IRNazanin" w:hAnsi="IRNazanin" w:eastAsia="IRNazanin"/>
          <w:color w:val="111111"/>
          <w:sz w:val="28"/>
          <w:sz w:val="28"/>
          <w:szCs w:val="28"/>
          <w:rtl w:val="true"/>
          <w:lang w:bidi="fa-IR"/>
        </w:rPr>
        <w:t>بار دیگر از همه شما عزیزان تقدیر و تشکر می‌کنم و توفیقات همگان را از خداوند سبحان مسألت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المظاهری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178" w:name="pg6505_59530"/>
    </w:p>
    <w:p>
      <w:pPr>
        <w:pStyle w:val="Heading4"/>
        <w:numPr>
          <w:ilvl w:val="3"/>
          <w:numId w:val="1"/>
        </w:numPr>
        <w:rPr/>
      </w:pPr>
      <w:bookmarkStart w:id="179" w:name="__RefHeading___Toc1508938_653776707"/>
      <w:bookmarkStart w:id="180" w:name="_Toc73"/>
      <w:bookmarkEnd w:id="178"/>
      <w:bookmarkEnd w:id="179"/>
      <w:r>
        <w:rPr>
          <w:rtl w:val="true"/>
        </w:rPr>
        <w:t>پیام آیت الله العظمی مظاهری مدظله العالی به اختتامیه ششمین جشنوارۀ علّامه حلّی قدس سره استان اصفهان</w:t>
      </w:r>
      <w:bookmarkEnd w:id="18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خداوند بزرگ را از صمیم جان سپاس و شکر می‌گزاریم که ششمین دورۀ جشنوارۀ تحقیقات و پژوهش‌های طلّاب عزیز جوان در حوزۀ علمیّۀ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مزیّن به نام نامی علّامۀ عالی‌مقام و شخصیّت عظیم‌القدر عالَم اسلام حضرت علّامه حلّی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می‌شود و ما شاهد تلاش‌ها و کوشش‌های سرمایه‌های آینده‌ساز این حوزۀ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به صورت مسّتمر و تعمیق یافته، گسترش و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فرصت، بهره می‌گیرم و چند نکتۀ مهم و ضروری را به اختصار با شما عزیزان در میان می‌گذارم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تحقیقات و پژوهش‌های دینی همانند سایر مطالعات و تحقیقات علمی، اصول و ضوابطی معیّن وجود دارد که اگر محقّق بخواهد، پژوهش خود را به سر منزلِ اقبال و قبول برساند، ناگزیر باید در چارچوبۀ این معیارها و اصول،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اهمّ این معیارها آن است که نمی‌توان دربارۀ موضوعی علمی، سخن قابل توجّه گفت بدون آنکه در آن موضوع، به میزان لازم، مطالعه و بررسی و تتبّع و تدقیق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از سر حسِّ بی‌نیازی از مطالعه و کنکاش علمی زده می‌شود اگر در وهلۀ اول هم سر و صدای ظاهری و رونقی پیدا کند، امّا در نظر اهل علم و دانش، قدر و منزلتی نخواهد یافت و به زودی افول خواهد کرد و در عرصه و گردونۀ دانش و علم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جوان و عزیزی که عزم خود را برای ورود در ساحت تحقیقات و پژوهش‌های </w:t>
      </w:r>
    </w:p>
    <w:p>
      <w:pPr>
        <w:pStyle w:val="BookText"/>
        <w:rPr/>
      </w:pPr>
      <w:r>
        <w:rPr>
          <w:rFonts w:ascii="IRNazanin" w:hAnsi="IRNazanin" w:eastAsia="IRNazanin"/>
          <w:color w:val="111111"/>
          <w:sz w:val="28"/>
          <w:sz w:val="28"/>
          <w:szCs w:val="28"/>
          <w:rtl w:val="true"/>
          <w:lang w:bidi="fa-IR"/>
        </w:rPr>
        <w:t>دینی جزم کرده‌اند، باید پیش از هر چیز خود را برای یک مجاهدت بزرگ علمی آماده سازند و بی‌وقفه بر زاد و توشۀ دانش خود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افت برخی از شیوه‌های رایج و سنّت‌های مقبول حوزوی، نظیر پیش مطالعۀ دروس، نظم درسی و حضور مسّتمر در درس و بحث، مطالعۀ عمیق متون و شروح مفید و علمی، مباحثه و تقریرنویسی و جایگزینی اموری سطحی مثل درس‌های نواری، بی‌نظمی درسی، حضور گاهگاهی و بی‌انگیزه در درس و بحث، خلاصه‌خوانی دروس برای خلاصی از امتحان، مراجعه به شروح بی‌مایه و غیر علمی و امثال این کارهای بی‌پایه، بی‌تردید، آیندۀ علمی حوزه‌ها را در معرض تهدید جدّی قرار می‌دهد و هیچ‌گاه باور نکنید که از چنین فضایی، که چراغ درس خواندن به معنای حقیقی کلمه و جهاد علمی، بی‌فروغ یا کم‌فروغ باشد، انوار درخشانی همانند حضرات ثقة‌الاسلام کلینی و شیخ مفید و سیّد مرتضی و شیخ طوسی و علّامه حلّی و شهیدین و صاحب جواهر و صاحب ریاض و شیخ انصاری و آخوند خراسانی و صاحب عروه و محقّق حائری و محقّق بروجردی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قدس‌الله تعالی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کهنسالان، رو به پایان است، امید آیندۀ حوزه‌های علمیّۀ تشیّع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الله‌الله در مجاهدت بی وقفۀ علمی، الله‌الله در استفادۀ درست از فرصت طلاییِ جوانی و تلاش بی‌پایان برای ارتقاء سطح دانش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فرصت جوانی را حقیقتاً مغتنم بشمارید و از درس و بحث و مطالعه و تحقیق جدا نشوید تا به امید خداوند برای آیندۀ حوزه و کشور و اسلام و مسلمین مفید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تحقیقات و پژوهش‌ها، بدون شک باید اولویّت اول به امور و موضوعاتی تعلّق گیرد که کاربرد آن‌ها در جامعه و صحنۀ عمل انسان‌ها،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موضوعاتی که صرفاً بحث‌های علمی و نظری طولانی را به خود </w:t>
      </w:r>
    </w:p>
    <w:p>
      <w:pPr>
        <w:pStyle w:val="BookText"/>
        <w:rPr/>
      </w:pPr>
      <w:r>
        <w:rPr>
          <w:rFonts w:ascii="IRNazanin" w:hAnsi="IRNazanin" w:eastAsia="IRNazanin"/>
          <w:color w:val="111111"/>
          <w:sz w:val="28"/>
          <w:sz w:val="28"/>
          <w:szCs w:val="28"/>
          <w:rtl w:val="true"/>
          <w:lang w:bidi="fa-IR"/>
        </w:rPr>
        <w:t>اختصاص می‌دهد، هرچند برای ورزیدگی ذهنی و فکری، سودمند است، امّا به طور جدّی باید توجّه داشته باشیم که رسالت ما در حوزه‌های علمیّه، یک مسئولیّت خطیر و سنگین در تبیین هرچه بهتر دین و معارف دینی برای انسان‌ها و روشن ساختن ابعاد مختلف و متکثّر و متنوّع دین و دین‌داری و شیرین ساختن تدیّن و التزام به اصول و ارزش‌های دینی در ذائقۀ بشریّت، خصوصاً نسل حق‌طلب و تکامل‌خواه جوان است و از این جهت، وظیفۀ ما در میدان عمل و در صحنۀ جامعه، بروز می‌کند و باید تحقیقات و مطالعات و پژوهش‌های ما ضمن آنکه از یک عقبۀ متین علمی برخوردار است، هرچه بیشتر کاربردی و کارآمد برای گشودن گره‌های نظری و حلّ مشکلات عملی اجتماع در عرصۀ دین و دین‌داری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بود که استاد عظیم‌الشّأن ما، امام راحل که یک عالم روشن‌بین بودند در منشور روحانیّت تأکید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حوزه‌ها و روحانیّت باید نبض تفکّر و نیاز آینده جامعه را همیشه در دست خود داشته باشند و همواره چند قدم جلوتر از حوادث، مهیای عکس العمل مناسب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شیوه‌های رایج ادارۀ امور مردم در سال‌های آینده تغییر کند و جوامع بشری برای حلّ مشکلات خود به مسائل جدید اسلام نیاز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بزرگوار اسلام از هم اکنون باید برای این موضوع فکری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به متصدّیان این جشنواره، ضمن تشکّر از تلاش‌هایشان، این نکته را یادآوری می‌کنم که مناسب است با مطالعه و بررسی، فهرستی از موضوعات مورد نیاز واقعی و هرچه کاربردی‌تر، تنظیم و در اختیار محقّقان جوان قرار گیرد تا کمکی به آنان در انتخاب درست موضوع شده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اخلاص را در همۀ امور و از جمله در کارهای تحقیقی و پژوهشی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پژوهش و تحقیق باید هرچه بیشتر و هرچه بهتر از سوی حوزویان رعایت شود و التزام به اصول اخلاقی همانند حقیقت‌طلبی، احترام به </w:t>
      </w:r>
    </w:p>
    <w:p>
      <w:pPr>
        <w:pStyle w:val="BookText"/>
        <w:rPr/>
      </w:pPr>
      <w:r>
        <w:rPr>
          <w:rFonts w:ascii="IRNazanin" w:hAnsi="IRNazanin" w:eastAsia="IRNazanin"/>
          <w:color w:val="111111"/>
          <w:sz w:val="28"/>
          <w:sz w:val="28"/>
          <w:szCs w:val="28"/>
          <w:rtl w:val="true"/>
          <w:lang w:bidi="fa-IR"/>
        </w:rPr>
        <w:t>آراء و نظرات دیگران، پرهیز از انتحال و دستبرد به دستاوردهای علمی دیگران، پرهیز از شتاب‌زدگی، عدم دخالت دادن تعلّقات و امیال شخصی در پژوهش و خصوصاً پرهیز از متهم ساختن دیگران به بی‌سوادی، بی‌دینی، کج‌فهمی و نظایر آن، هیچ‌گاه نباید از سوی محقّقان و پژوهش‌گران خصوصاً طلّاب جوان که در ابتدای راه قرار دارند، مورد غفلت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هم جزیی از همین اخلاق پژوهش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انگیزه و نیّت در هر امری، هم موجب باز داشتن ما از لغزش‌ها و کارهای غیر اخلاقی و ضدّ اخلاقی است و هم مایۀ وصول ما به قرب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پژوهش و تحقیق، بدین معناست که تحقیق در خدمت اهداف الهی و ایصال بشر به سعادت و قرب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الله‌الله فی‌الاخلاق، الله‌الله فی‌الاخلاص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بی‌تردید در فضایی که چراغ فروزان اخلاق و اخلاص، افول کند، هیچ‌گاه شخصیّت‌های برجسته‌ای همچون ابن فهد حلّی و سیّد بن طاووس و سیّد بحرالعلوم و سیّد علی قاضی و علّامۀ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توفیقات همۀ شما عزیزان را در نیل به مراتب عالیۀ علمی و اخلاقی از خداوند رحمان و رحیم مسألت می‌کنم و تلاش‌های شما محقّقین جوان را به سهم خود ارج می‌نهم و از متصدّیان این جشنواره و مرکز مدیریّت حوزۀ علمیّۀ اصفهان و همۀ خدمت‌گزاران به آستان حوزۀ علمّیۀ مقدّسۀ اصفهان، صمیمانه تقدیر و تشکّر می‌کنم و دعای مستجاب حضرت ولی‌الله‌الأعظم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عزیزان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حسین‌المظاهری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شعبان‌المعظّم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181" w:name="pg6505_59534"/>
    </w:p>
    <w:p>
      <w:pPr>
        <w:pStyle w:val="Heading4"/>
        <w:numPr>
          <w:ilvl w:val="3"/>
          <w:numId w:val="1"/>
        </w:numPr>
        <w:rPr/>
      </w:pPr>
      <w:bookmarkStart w:id="182" w:name="__RefHeading___Toc1508940_653776707"/>
      <w:bookmarkStart w:id="183" w:name="_Toc74"/>
      <w:bookmarkEnd w:id="181"/>
      <w:bookmarkEnd w:id="182"/>
      <w:r>
        <w:rPr>
          <w:rtl w:val="true"/>
        </w:rPr>
        <w:t xml:space="preserve">از دیگر سخنان آیت الله العظمی مظاهری </w:t>
      </w:r>
      <w:r>
        <w:rPr>
          <w:rtl w:val="true"/>
        </w:rPr>
        <w:t>(</w:t>
      </w:r>
      <w:r>
        <w:rPr>
          <w:rtl w:val="true"/>
        </w:rPr>
        <w:t>مد ظله العالی</w:t>
      </w:r>
      <w:r>
        <w:rPr>
          <w:rtl w:val="true"/>
        </w:rPr>
        <w:t>)</w:t>
      </w:r>
      <w:bookmarkEnd w:id="183"/>
    </w:p>
    <w:p>
      <w:pPr>
        <w:pStyle w:val="Heading4"/>
        <w:numPr>
          <w:ilvl w:val="3"/>
          <w:numId w:val="1"/>
        </w:numPr>
        <w:rPr/>
      </w:pPr>
      <w:bookmarkStart w:id="184" w:name="__RefHeading___Toc1508942_653776707"/>
      <w:bookmarkStart w:id="185" w:name="_Toc75"/>
      <w:bookmarkEnd w:id="184"/>
      <w:r>
        <w:rPr>
          <w:rtl w:val="true"/>
        </w:rPr>
        <w:t>زمینه پژوهش در باره اخلاق و تربیت عملی طلاب فراهم شود</w:t>
      </w:r>
      <w:bookmarkEnd w:id="185"/>
    </w:p>
    <w:p>
      <w:pPr>
        <w:pStyle w:val="BookText"/>
        <w:rPr/>
      </w:pPr>
      <w:r>
        <w:rPr>
          <w:rFonts w:ascii="IRNazanin" w:hAnsi="IRNazanin" w:eastAsia="IRNazanin"/>
          <w:color w:val="111111"/>
          <w:sz w:val="28"/>
          <w:sz w:val="28"/>
          <w:szCs w:val="28"/>
          <w:rtl w:val="true"/>
          <w:lang w:bidi="fa-IR"/>
        </w:rPr>
        <w:t>به کمک افراد متخلّق به اخلاق الهی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باید زمینۀ تحقیق در موضوع اخلاق و تربیت عملی طلّاب در پرتو قرآن و عترت، بیش از پیش فراهم شود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86" w:name="__RefHeading___Toc1508944_653776707"/>
      <w:bookmarkStart w:id="187" w:name="_Toc76"/>
      <w:bookmarkEnd w:id="186"/>
      <w:r>
        <w:rPr>
          <w:rtl w:val="true"/>
        </w:rPr>
        <w:t>تقویت بنیۀ پژوهشی طلاب</w:t>
      </w:r>
      <w:bookmarkEnd w:id="187"/>
    </w:p>
    <w:p>
      <w:pPr>
        <w:pStyle w:val="BookText"/>
        <w:rPr/>
      </w:pPr>
      <w:r>
        <w:rPr>
          <w:rFonts w:ascii="IRNazanin" w:hAnsi="IRNazanin" w:eastAsia="IRNazanin"/>
          <w:color w:val="111111"/>
          <w:sz w:val="28"/>
          <w:sz w:val="28"/>
          <w:szCs w:val="28"/>
          <w:rtl w:val="true"/>
          <w:lang w:bidi="fa-IR"/>
        </w:rPr>
        <w:t>برنامه‌ریزی و اقدام در جهت احیای سنّت‌های حسنه و فراموش شدۀ تعلیم و تعلّم در حوزه‌های علمیّه را برای تقویت بنیۀ پژوهشی طلّاب و حوزه‌ها، ضروری و اجتناب‌ناپذیر خوانده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سنّت‌هایی نظیر پیش‌مطالعه، مطالعه، مباحثه، تقریرنویسی و اظهارنظر و بیان اشکال در دروس، که متأسّفانه متروک شده است، باید به طور جدّی در حوزه‌های علمیّه احیاء گردد و بدون احیای این سنّت‌های سلف صالح، فعالیّت‌های پژوهشی با همۀ قداستی که دارد، از عمق و کیفیّت لازم برخوردار نخواهد شد و لذا مثمر ثمر نخواهد بود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88" w:name="__RefHeading___Toc1508946_653776707"/>
      <w:bookmarkStart w:id="189" w:name="_Toc77"/>
      <w:bookmarkEnd w:id="188"/>
      <w:r>
        <w:rPr>
          <w:rtl w:val="true"/>
        </w:rPr>
        <w:t>پژوهش های امروز پاسخگوی مطالب دنیای معاصر نیست</w:t>
      </w:r>
      <w:bookmarkEnd w:id="189"/>
    </w:p>
    <w:p>
      <w:pPr>
        <w:pStyle w:val="BookText"/>
        <w:rPr/>
      </w:pPr>
      <w:r>
        <w:rPr>
          <w:rFonts w:ascii="IRNazanin" w:hAnsi="IRNazanin" w:eastAsia="IRNazanin"/>
          <w:color w:val="111111"/>
          <w:sz w:val="28"/>
          <w:sz w:val="28"/>
          <w:szCs w:val="28"/>
          <w:rtl w:val="true"/>
          <w:lang w:bidi="fa-IR"/>
        </w:rPr>
        <w:t>اگر چه پیشرفت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در امر پژوهش چشمگیر بوده است، اما این ترقی و پیشرفت در مقایسه با انتظارات اسلام عزیز و قرآن کریم و مطالبات دنیای معاصر و نسل جوان از حوزه و روحانیت، هنوز کم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از جایگاهی برجسته و مکانی بی همتا برخوردار است</w:t>
      </w:r>
      <w:r>
        <w:rPr>
          <w:rFonts w:eastAsia="IRNazanin" w:cs="IRNazanin"/>
          <w:color w:val="111111"/>
          <w:sz w:val="28"/>
          <w:szCs w:val="28"/>
          <w:rtl w:val="true"/>
          <w:lang w:bidi="fa-IR"/>
        </w:rPr>
        <w:t xml:space="preserve">. </w:t>
      </w:r>
      <w:bookmarkStart w:id="190" w:name="pg6505_59535"/>
    </w:p>
    <w:p>
      <w:pPr>
        <w:pStyle w:val="Heading3"/>
        <w:numPr>
          <w:ilvl w:val="2"/>
          <w:numId w:val="1"/>
        </w:numPr>
        <w:rPr/>
      </w:pPr>
      <w:bookmarkStart w:id="191" w:name="__RefHeading___Toc1508948_653776707"/>
      <w:bookmarkStart w:id="192" w:name="_Toc78"/>
      <w:bookmarkEnd w:id="190"/>
      <w:bookmarkEnd w:id="191"/>
      <w:r>
        <w:rPr/>
        <w:t>4</w:t>
      </w:r>
      <w:r>
        <w:rPr>
          <w:rtl w:val="true"/>
        </w:rPr>
        <w:t xml:space="preserve">)- </w:t>
      </w:r>
      <w:r>
        <w:rPr>
          <w:rtl w:val="true"/>
        </w:rPr>
        <w:t xml:space="preserve">حضرت آیت الله العظمی شیخ جعفر سبحانی </w:t>
      </w:r>
      <w:r>
        <w:rPr>
          <w:rtl w:val="true"/>
        </w:rPr>
        <w:t>(</w:t>
      </w:r>
      <w:r>
        <w:rPr>
          <w:rtl w:val="true"/>
        </w:rPr>
        <w:t>مد ظله العالی</w:t>
      </w:r>
      <w:r>
        <w:rPr>
          <w:rtl w:val="true"/>
        </w:rPr>
        <w:t>)</w:t>
      </w:r>
      <w:bookmarkEnd w:id="192"/>
    </w:p>
    <w:p>
      <w:pPr>
        <w:pStyle w:val="Heading4"/>
        <w:numPr>
          <w:ilvl w:val="3"/>
          <w:numId w:val="1"/>
        </w:numPr>
        <w:rPr/>
      </w:pPr>
      <w:bookmarkStart w:id="193" w:name="__RefHeading___Toc1508950_653776707"/>
      <w:bookmarkStart w:id="194" w:name="_Toc79"/>
      <w:bookmarkEnd w:id="193"/>
      <w:r>
        <w:rPr>
          <w:rtl w:val="true"/>
        </w:rPr>
        <w:t>اخلاص در پژوهش</w:t>
      </w:r>
      <w:bookmarkEnd w:id="194"/>
    </w:p>
    <w:p>
      <w:pPr>
        <w:pStyle w:val="BookText"/>
        <w:rPr/>
      </w:pPr>
      <w:r>
        <w:rPr>
          <w:rFonts w:ascii="IRNazanin" w:hAnsi="IRNazanin" w:eastAsia="IRNazanin"/>
          <w:color w:val="111111"/>
          <w:sz w:val="28"/>
          <w:sz w:val="28"/>
          <w:szCs w:val="28"/>
          <w:rtl w:val="true"/>
          <w:lang w:bidi="fa-IR"/>
        </w:rPr>
        <w:t>پژوهش یعنی کاوش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مشتق از کلمه حق است؛ یعنی به واقعیتی رسیدن، به واقعیتی که مورد نظر است، کوشش فراوانی 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تعریف لغوی و اصطلاحی پژوهش، فاصله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باید هدفمند باشد و هدف باید مقدس باشد؛ خواه به نفع او باشد یا به ضررش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کردن به نفع یک گروه خاص، تحقیق واقعی نیست؛ زیرا مزدوری کردن با انگیزه سیاسی، چه بسا از نظر نتیجه غلط باشد و کار کردن با هدف وابستگی به خوب،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تحقیق را به واقع برساند؛ برای مثال، خیلی از شرق شناسی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اهداف خاصی بوده است؛ از این رو تحریف حقایق، زیاد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اخلاص نباشد، این تحقیقات چندان نتیجه بخش نیست و اگر محقق، مخلص باشد، به خیلی از حقایق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موضوع تحقیق نیز باید مشخص شود که آیا موضوع، به درد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یا نه؟ مشتری دارد یا نه؟ در غیر این صورت، محقق زحمات خود را به هدر داده است؛ مثلاً در مورد قضاوت و فقه، باید به مسائلی پرداخته شود که خلأیی را پُر کند، نه این که کتابی باشد که فقط قفسه را پُر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جامعه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هر چند بحث از نظر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منظور تربیت بوده و منافاتی با آزادی بشر نداشته،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از مسائل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آبق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جامعه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سئوالاتی از خارج کشور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متحیّر کننده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باشید که همۀ کتابهای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خلأ آن زمان را پُر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محقق هم نسبت به موضوع تحقیق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مثلاً در زیست شناسی، یک شرایطی وجود دارد و در ادبیات عرب، شرایط دیگری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شرایط عامه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نسبت به موضوع، استعداد داشته و از نظر حافظه، بینش و اطلاعات، از توانایی لازم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نویسندگی نیز مانند سایر مهارت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گویندگی و سخنرانی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دوره جوانی زائل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طلبه جوان از ابتدا نیاموزد، بعدها به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دست به قلم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کامل در یک علم، وقتی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محقق، حافظه توانا و ذهن و بینش جوّال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فردی خوب است؛ ولی پر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تحقیقات جمعی هر چند به کُندی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اما ریشه دارد و پایه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کارهای جمعی و تحقیقات گروهی، به مدیر و فردی برجسته نیاز است؛ مثلاً مرحوم علامه مجلسی، کارگروهی بحارالانوار را با چهارصد شاگرد شروع کرد؛ به این صورت که نگارش حدیث را یکی از شاگردان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بیان و توضیح آن از خود علامه مجلسی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نیز طرفدار شیوه جمعی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تاریخی حدیثی که در مورد روایات شیعه نوشته شده است، نتیجه تحقیق جمعی بوده است که ایشان،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دعوت کرده بود و به طرز جالبی، این احادیث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شیوه جمعی تحقیقات در گذشته هم بوده و بهتر آن است که این روش، احیاء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باید کلاس و استاد ببیند و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عنوان آموزش تحقیق بگذارند</w:t>
      </w:r>
      <w:r>
        <w:rPr>
          <w:rFonts w:eastAsia="IRNazanin" w:cs="IRNazanin"/>
          <w:color w:val="111111"/>
          <w:sz w:val="28"/>
          <w:szCs w:val="28"/>
          <w:rtl w:val="true"/>
          <w:lang w:bidi="fa-IR"/>
        </w:rPr>
        <w:t xml:space="preserve">. </w:t>
      </w:r>
      <w:bookmarkStart w:id="195" w:name="pg6505_59537"/>
    </w:p>
    <w:p>
      <w:pPr>
        <w:pStyle w:val="BookText"/>
        <w:rPr/>
      </w:pPr>
      <w:bookmarkEnd w:id="195"/>
      <w:r>
        <w:rPr>
          <w:rFonts w:ascii="IRNazanin" w:hAnsi="IRNazanin" w:eastAsia="IRNazanin"/>
          <w:color w:val="111111"/>
          <w:sz w:val="28"/>
          <w:sz w:val="28"/>
          <w:szCs w:val="28"/>
          <w:rtl w:val="true"/>
          <w:lang w:bidi="fa-IR"/>
        </w:rPr>
        <w:t>تحقیق دارای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عامی است که محقق باید آن را بگذراند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آن را نیز خود باید بیاموزد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96" w:name="__RefHeading___Toc1508952_653776707"/>
      <w:bookmarkStart w:id="197" w:name="_Toc80"/>
      <w:bookmarkEnd w:id="196"/>
      <w:r>
        <w:rPr>
          <w:rtl w:val="true"/>
        </w:rPr>
        <w:t>از دیگر سخنان معظم له</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حوزه موفق هستند که خوب درس بخوانند، در نویسندگی پیشرفت کنند و مبلّغ خوبی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آهنگر باید ابزاری داشته باشد تا بتواند دری را بسازد، نجار ارّه و رنده‌ای لازم دارد تا یک در و پنجره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هم باید هنر گویندگی و نویسندگی داشته باشد، تا بتواند احکام دین و اخلاق اسلامی را به مردم آموزش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یک شمشیر دو لبه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بیان و یکی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قلم در حقیقت دو نیرویی است که باید روحانی در امر تبلیغ در آن استفاده کند و اگر از دوران جوانی به تربیت و تقویت این دو نیرو نپردازد، در دوران بالاتر، امکانش کمتر و رشدش بسیار کندتر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را باید از همان دوران جوانی که مشغول درس خواندن است شروع کند و زیاد تمرین کند، تا دستش به قلم آشنا گردد و مفاهیم جملات در ذهنش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 گویندگی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همان دوران جوانی آن را تمرین کند</w:t>
      </w:r>
      <w:r>
        <w:rPr>
          <w:rFonts w:eastAsia="IRNazanin" w:cs="IRNazanin"/>
          <w:color w:val="111111"/>
          <w:sz w:val="28"/>
          <w:szCs w:val="28"/>
          <w:rtl w:val="true"/>
          <w:lang w:bidi="fa-IR"/>
        </w:rPr>
        <w:t xml:space="preserve">. </w:t>
      </w:r>
      <w:bookmarkStart w:id="198" w:name="pg6505_59538"/>
    </w:p>
    <w:p>
      <w:pPr>
        <w:pStyle w:val="Heading4"/>
        <w:numPr>
          <w:ilvl w:val="3"/>
          <w:numId w:val="1"/>
        </w:numPr>
        <w:rPr/>
      </w:pPr>
      <w:bookmarkStart w:id="199" w:name="__RefHeading___Toc1508954_653776707"/>
      <w:bookmarkStart w:id="200" w:name="_Toc81"/>
      <w:bookmarkEnd w:id="198"/>
      <w:bookmarkEnd w:id="199"/>
      <w:r>
        <w:rPr>
          <w:rtl w:val="true"/>
        </w:rPr>
        <w:t>حدیثی که سبب شد آیت الله سبحانی دست به قلم شود</w:t>
      </w:r>
      <w:bookmarkEnd w:id="200"/>
    </w:p>
    <w:p>
      <w:pPr>
        <w:pStyle w:val="BookText"/>
        <w:rPr/>
      </w:pPr>
      <w:r>
        <w:rPr>
          <w:rFonts w:ascii="IRNazanin" w:hAnsi="IRNazanin" w:eastAsia="IRNazanin"/>
          <w:color w:val="111111"/>
          <w:sz w:val="28"/>
          <w:sz w:val="28"/>
          <w:szCs w:val="28"/>
          <w:rtl w:val="true"/>
          <w:lang w:bidi="fa-IR"/>
        </w:rPr>
        <w:t>آیت الله سبحانی در درس خارج اصول خود در مسجد اعظم قم با اشاره به روایتی از نبی مکرم اسلام صلی الله علیه و آله و سلم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اذا مات و ترک</w:t>
      </w:r>
    </w:p>
    <w:p>
      <w:pPr>
        <w:pStyle w:val="BookText"/>
        <w:rPr/>
      </w:pPr>
      <w:r>
        <w:rPr>
          <w:rFonts w:ascii="IRNazanin" w:hAnsi="IRNazanin" w:eastAsia="IRNazanin"/>
          <w:color w:val="111111"/>
          <w:sz w:val="28"/>
          <w:sz w:val="28"/>
          <w:szCs w:val="28"/>
          <w:rtl w:val="true"/>
          <w:lang w:bidi="fa-IR"/>
        </w:rPr>
        <w:t>ورقه واحده علیها علم تکون تلک الورقه یوم القیامه ستراً فیما بینه و بین النار و اعطاه الله تبارک و تعالی بکل حرف مکتوب علیها مدینه اوسع من الدنیا سبع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از دنیا برود و یک ورقه از خودش باقی بگذارد که بر آن علمی نوشته شده باشد روز قیامت این ورقه حائل و ساتر و حاجب است بین او و بین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مانع از آتش است بلکه خداوند تبارک و تعالی در عوض هر حرفی که بر آن ورقه نوشته است شهری وسیع تر از دنیا به اندازه هفت برابر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دوران جوانی این حدیث را مشاهده کردم و سبب شد که قلم به دست گرفته و آثاری را از خود به جای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مرجع تقلید با اشاره به روایتی از امام صادق علیه السلام خاطر نشان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احتفظوا بکتبکم فانک سوف تحتاجون الیها؛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نگه دارید؛ زیرا شما در آینده به آنها نیازمند می شوید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سبحانی در پایان با بیان این مطلب که امروز دین ما به وسیله کتاب های علمای پیشین محفوظ مانده است،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کتاب نوشته و تنها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میان ماست و دین ما را این کتاب ها و امثال شیخ مفید قدس سره حفظ کرده است</w:t>
      </w:r>
      <w:r>
        <w:rPr>
          <w:rFonts w:eastAsia="IRNazanin" w:cs="IRNazanin"/>
          <w:color w:val="111111"/>
          <w:sz w:val="28"/>
          <w:szCs w:val="28"/>
          <w:rtl w:val="true"/>
          <w:lang w:bidi="fa-IR"/>
        </w:rPr>
        <w:t>.</w:t>
      </w:r>
      <w:r>
        <w:rPr>
          <w:rStyle w:val="FootnoteAnchor"/>
          <w:rtl w:val="true"/>
        </w:rPr>
        <w:footnoteReference w:id="74"/>
      </w:r>
      <w:bookmarkStart w:id="201" w:name="pg6505_59539"/>
    </w:p>
    <w:p>
      <w:pPr>
        <w:pStyle w:val="Heading4"/>
        <w:numPr>
          <w:ilvl w:val="3"/>
          <w:numId w:val="1"/>
        </w:numPr>
        <w:rPr/>
      </w:pPr>
      <w:bookmarkStart w:id="202" w:name="__RefHeading___Toc1508956_653776707"/>
      <w:bookmarkStart w:id="203" w:name="_Toc82"/>
      <w:bookmarkEnd w:id="201"/>
      <w:bookmarkEnd w:id="202"/>
      <w:r>
        <w:rPr>
          <w:rtl w:val="true"/>
        </w:rPr>
        <w:t>منزلت پژوهشگر و حس علم‌جویی او</w:t>
      </w:r>
      <w:bookmarkEnd w:id="203"/>
    </w:p>
    <w:p>
      <w:pPr>
        <w:pStyle w:val="BookText"/>
        <w:rPr/>
      </w:pPr>
      <w:r>
        <w:rPr>
          <w:rFonts w:ascii="IRNazanin" w:hAnsi="IRNazanin" w:eastAsia="IRNazanin"/>
          <w:color w:val="111111"/>
          <w:sz w:val="28"/>
          <w:sz w:val="28"/>
          <w:szCs w:val="28"/>
          <w:rtl w:val="true"/>
          <w:lang w:bidi="fa-IR"/>
        </w:rPr>
        <w:t>پیشرفت‌های چشم‌گیر و حیرت برانگیز امروز بشر، مرهون تلاش‌های بی‌وقفه‌ی دانشمندان و فرهیختگانی است که به سان شمع سوختند و اطراف خود را روشن کردند و اگر جان‌فشانی‌ها و سخت‌کوشی‌های آنان نبود، بشر در همان نخستین شرایط زندگی خود می‌ماند و گامی به پیش نمی‌نهاد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پژوهشگران را به تلاش وامی‌دارد، کشش درونی آنها به دانش‌پژوهی و پرده برداشتن از چهرۀ واقعیت است؛ به گونه‌ای که از لذایذ زندگی، چشم پوشیده و جز کشف رازها و گشودن عقده‌ها به چیزی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آنچه مددکار آنان است که بعدی از ابعاد روحی انسان را تشکیل می‌دهد همین حس است که همه‌ی سختی‌ها و ناملایمات را در رسیدن به هدف، سهل و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دور از حقیقت است که تلاش پژوهشگران را با عامل اقتصادی مارکس و یا عامل جنسی فروید، تبیین کنیم و محرک آنان را برای این همه کارهای توان‌فرسا، دو عامل یاد شده بدانیم؛ بلکه حقیقت همان است که گفته شد که یک عامل روحی و روانی برتر از ماده و مادیات به نام حس علم‌جویی آنان را به این عرصه کشیده که با این سوز و تاب خاص، به پژوهش می‌پردازند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04" w:name="__RefHeading___Toc1508958_653776707"/>
      <w:bookmarkStart w:id="205" w:name="_Toc83"/>
      <w:bookmarkEnd w:id="204"/>
      <w:r>
        <w:rPr>
          <w:rtl w:val="true"/>
        </w:rPr>
        <w:t>پیشنهاد آیت‌الله سبحانی به مرکز مدیریت حوزه‌های علمیه برای امر پژوهش</w:t>
      </w:r>
      <w:bookmarkEnd w:id="20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آیت‌الله جعفر سبحانی، از مراجع تقلید پنج شنبه شب در دومین اجلاسیه مدیران و صاحب نظران حوزوی عرصه پژوهش که در مدرسه </w:t>
      </w:r>
    </w:p>
    <w:p>
      <w:pPr>
        <w:pStyle w:val="BookText"/>
        <w:rPr/>
      </w:pPr>
      <w:r>
        <w:rPr>
          <w:rFonts w:ascii="IRNazanin" w:hAnsi="IRNazanin" w:eastAsia="IRNazanin"/>
          <w:color w:val="111111"/>
          <w:sz w:val="28"/>
          <w:sz w:val="28"/>
          <w:szCs w:val="28"/>
          <w:rtl w:val="true"/>
          <w:lang w:bidi="fa-IR"/>
        </w:rPr>
        <w:t>معصومیه قم گردهم آمده بودند، به قسم‌های قرآنی درباره قلم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سودمند برای جامعه دارای ارزش و قلم دارای زیان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قلم دانشمندان و بزرگان دارای ارزش است، اگر بزرگانی همانند شیخ مفید و طوسی نبودند که عقاید شیعه را به صورت درست و یکسان بیان کنند ممکن بود ما نیز در این عقاید گرفتار چند دستگی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مرجع تقلید با بیان این‌که قلم و بیان نعمت الهی است، آن دو را به منزله شمشیری برای افراد خواند و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قلم علما نبود ما امروز وارث چنین گنجینه‌ای در فقه، اصول، عقاید، لغت و حتی علوم طبیعی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قلم نبود بشر در همان تمدن اول درجا زده و نمی‌توانست دانش خود را به عرصه‌های بعدی منتقل کند، قلم توانست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را پشت سر هم قرار دهد؛ گسترش قلم بیش از گسترش بیان است ولی هر دو مهم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برجسته درس خارج حوزه علمیه قم با تأکید بر این‌که پژوهش و کتاب باید بتواند خلأیی را پر و نیازی را برطرف کند،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تکراری که خلأیی را پر نمی‌کند در حقیقت به عنوان یادگار انسان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برخی مذاهب به قرائت سبعه بسیار اهمیت می‌دهند، در حالی که هیچ کدام از این‌ها متواتر نبوده و حتی برخی از آنها به واسطه چند نفر از رسول‌الله صلی الله علیه و آله و سلم قرائت را بیان می‌کنند، حال سؤال این است که این موضوع چه خلأیی را پر و دردی را دوا کرده است؛ جز این‌که قرآن را به صورت کتاب بشری با نسخه بدل‌های فراوان در آورده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سبحانی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با اختلاف قرائت نوشته شود، آبرویش خدشه دار می‌شود؛ ما باید راهی را برویم که گره‌ای </w:t>
      </w:r>
    </w:p>
    <w:p>
      <w:pPr>
        <w:pStyle w:val="BookText"/>
        <w:rPr/>
      </w:pPr>
      <w:r>
        <w:rPr>
          <w:rFonts w:ascii="IRNazanin" w:hAnsi="IRNazanin" w:eastAsia="IRNazanin"/>
          <w:color w:val="111111"/>
          <w:sz w:val="28"/>
          <w:sz w:val="28"/>
          <w:szCs w:val="28"/>
          <w:rtl w:val="true"/>
          <w:lang w:bidi="fa-IR"/>
        </w:rPr>
        <w:t>را باز و خلأیی را پر کنند؛ کوشش کنیم مطالبی که خلأیی را پر کرده و برای جامعه مفید هستند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دانشنامه‌ها خلأیی را پر و گره‌ای را باز کنند؛ در یکی از سال‌ها رژیم صهیونیستی به غزه حمله کرده و تعداد زیادی را کشته بود، در آن زمان بنده در عربستان بودم که منبری تنها درباره ملائکه صحبت کرد و از آسمان به زمین نیامد که بگوید امروز مسلمانان، کودکان و فلسطینی‌ها به دست صهیونیست‌ها کشته می‌شوند؛ این رقم بحث‌ها برای پر کردن مجلس خوب است ولی نمی‌تواند جامعه را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مرجع تقلید در بخش دیگری از سخنان خود تحقیق فردی را خوب ولی تحقیق جمعی را بسیار مؤثرتر و مفیدتر از تحقیق فردی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مرکز مدیریت حوزه پیشنهاد می‌کنم در صورت امکان قانونی را تصویب کنند که پروژه‌های بزرگ علمی و برخی از پایان‌نامه‌ها به صورت کار جمعی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جمعی هر نفر بخشی از کار را انجام می‌دهد، از این‌رو بهتر می‌توانیم پیشرفت کنیم، امیدواریم این طرح پذیرفته شود؛ البته باید تمام جوانب آن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آیت‌الله سبحانی بحار الانوار را نتیجه مشارکت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علامه مجلسی خواند و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شاگردان زیر نظر علامه کار و مطالب را جمع آوری می‌کردند و علامه با قلم خود کتاب را نگاشته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اخیرا در مؤسسه امام صادق علیه السلام به اخراج تفسیر موضوعی بحارالانوار پرداخته‌ایم، در تمام ابواب این کتاب نخست آیات قرآن سپس روایات بیان شده است و این‌که می‌گویند شیعیان نسبت به قرآن کم اهمیت هستند از دورغ‌های شاخ دار است</w:t>
      </w:r>
      <w:r>
        <w:rPr>
          <w:rFonts w:eastAsia="IRNazanin" w:cs="IRNazanin"/>
          <w:color w:val="111111"/>
          <w:sz w:val="28"/>
          <w:szCs w:val="28"/>
          <w:rtl w:val="true"/>
          <w:lang w:bidi="fa-IR"/>
        </w:rPr>
        <w:t xml:space="preserve">. </w:t>
      </w:r>
      <w:bookmarkStart w:id="206" w:name="pg6505_59542"/>
    </w:p>
    <w:p>
      <w:pPr>
        <w:pStyle w:val="BookText"/>
        <w:rPr/>
      </w:pPr>
      <w:bookmarkEnd w:id="206"/>
      <w:r>
        <w:rPr>
          <w:rFonts w:ascii="IRNazanin" w:hAnsi="IRNazanin" w:eastAsia="IRNazanin"/>
          <w:color w:val="111111"/>
          <w:sz w:val="28"/>
          <w:sz w:val="28"/>
          <w:szCs w:val="28"/>
          <w:rtl w:val="true"/>
          <w:lang w:bidi="fa-IR"/>
        </w:rPr>
        <w:t xml:space="preserve">این مرجع تقلید در بخش پایانی سخنان خود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اشاره کرد و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کتاب اسرار هزار ساله را نوشت و در آن آیات قرآن را تاریخ مصرف گذشته توصیف کرد، متأسفانه این کتاب اثرگذار هم بود، تا این‌که امام راحل دو ماه درس خود را تعطیل و در رد آن کتاب،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نوشتند که همانند آبی بر روی آتش</w:t>
      </w:r>
    </w:p>
    <w:p>
      <w:pPr>
        <w:pStyle w:val="BookText"/>
        <w:rPr/>
      </w:pPr>
      <w:r>
        <w:rPr>
          <w:rFonts w:ascii="IRNazanin" w:hAnsi="IRNazanin" w:eastAsia="IRNazanin"/>
          <w:color w:val="111111"/>
          <w:sz w:val="28"/>
          <w:sz w:val="28"/>
          <w:szCs w:val="28"/>
          <w:rtl w:val="true"/>
          <w:lang w:bidi="fa-IR"/>
        </w:rPr>
        <w:t>بود این‌گونه کتاب‌ها می‌تواند خلأیی را پر کرده و جاویدان شود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207" w:name="__RefHeading___Toc1508960_653776707"/>
      <w:bookmarkStart w:id="208" w:name="_Toc84"/>
      <w:bookmarkEnd w:id="207"/>
      <w:r>
        <w:rPr/>
        <w:t>5</w:t>
      </w:r>
      <w:r>
        <w:rPr>
          <w:rtl w:val="true"/>
        </w:rPr>
        <w:t xml:space="preserve">)- </w:t>
      </w:r>
      <w:r>
        <w:rPr>
          <w:rtl w:val="true"/>
        </w:rPr>
        <w:t xml:space="preserve">آیت‌الله العظمی ناصر مکارم شیرازی </w:t>
      </w:r>
      <w:r>
        <w:rPr>
          <w:rtl w:val="true"/>
        </w:rPr>
        <w:t>(</w:t>
      </w:r>
      <w:r>
        <w:rPr>
          <w:rtl w:val="true"/>
        </w:rPr>
        <w:t>مد ظله العالی</w:t>
      </w:r>
      <w:r>
        <w:rPr>
          <w:rtl w:val="true"/>
        </w:rPr>
        <w:t>)</w:t>
      </w:r>
      <w:bookmarkEnd w:id="208"/>
    </w:p>
    <w:p>
      <w:pPr>
        <w:pStyle w:val="Heading4"/>
        <w:numPr>
          <w:ilvl w:val="3"/>
          <w:numId w:val="1"/>
        </w:numPr>
        <w:rPr/>
      </w:pPr>
      <w:bookmarkStart w:id="209" w:name="__RefHeading___Toc1508962_653776707"/>
      <w:bookmarkStart w:id="210" w:name="_Toc85"/>
      <w:bookmarkEnd w:id="209"/>
      <w:r>
        <w:rPr>
          <w:rtl w:val="true"/>
        </w:rPr>
        <w:t>شیوۀ تربیت نویسندگان در حوزه‌های علمیه</w:t>
      </w:r>
      <w:bookmarkEnd w:id="210"/>
    </w:p>
    <w:p>
      <w:pPr>
        <w:pStyle w:val="Heading5"/>
        <w:numPr>
          <w:ilvl w:val="4"/>
          <w:numId w:val="1"/>
        </w:numPr>
        <w:rPr/>
      </w:pPr>
      <w:bookmarkStart w:id="211" w:name="__RefHeading___Toc1508964_653776707"/>
      <w:bookmarkStart w:id="212" w:name="_Toc86"/>
      <w:bookmarkEnd w:id="211"/>
      <w:r>
        <w:rPr>
          <w:rtl w:val="true"/>
        </w:rPr>
        <w:t>قلم و بیان در قرآن</w:t>
      </w:r>
      <w:bookmarkEnd w:id="212"/>
    </w:p>
    <w:p>
      <w:pPr>
        <w:pStyle w:val="Heading6"/>
        <w:numPr>
          <w:ilvl w:val="5"/>
          <w:numId w:val="1"/>
        </w:numPr>
        <w:rPr/>
      </w:pPr>
      <w:bookmarkStart w:id="213" w:name="__RefHeading___Toc1508966_653776707"/>
      <w:bookmarkStart w:id="214" w:name="_Toc87"/>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قرآن مجید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دارد،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جمله‌ای و اگر آیات پیرامون قلم و بیان را کنار هم بگذاریم، استنباط جالبی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وسیلۀ انتقال علوم و معارف از نسل‌های گذشته به نسل‌های امروز و عامل ایجاد تمدن بشر بیان و قلم بوده است و اگر این دو وسیله از زندگی انسان حذف می‌شد، نه علوم و معارفی باقی می‌ماند و نه تمدن و اختراعات و اکتشافاتی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علوم و فنون زحمتی می‌کشید، سرانجام با مرگش آن دستاوردها دفن می‌شد و چیزی به نام معارف و علوم و تمدن بشری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وقتی از بیان سخن می‌گوید، می‌فرماید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ascii="Amiri" w:hAnsi="Amiri" w:eastAsia="Amiri" w:cs="Amiri"/>
          <w:i/>
          <w:i/>
          <w:iCs/>
          <w:color w:val="111111"/>
          <w:sz w:val="28"/>
          <w:sz w:val="28"/>
          <w:szCs w:val="28"/>
          <w:rtl w:val="true"/>
          <w:lang w:bidi="ar-SA"/>
        </w:rPr>
        <w:t>عَلَّمَ الْقُرْآنَ</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بلافاصله بعد از نعمت و آفرینش، نعمت بیان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پیغمبراکرم صلی الله علیه و آله و سلم قرآن به این مسأله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 الَّذی خَلَقَ</w:t>
      </w:r>
      <w:r>
        <w:rPr>
          <w:rFonts w:ascii="Amiri" w:hAnsi="Amiri" w:eastAsia="Amiri" w:cs="Amiri"/>
          <w:i/>
          <w:i/>
          <w:iCs/>
          <w:color w:val="111111"/>
          <w:sz w:val="28"/>
          <w:sz w:val="28"/>
          <w:szCs w:val="28"/>
          <w:rtl w:val="true"/>
          <w:lang w:bidi="ar-SA"/>
        </w:rPr>
        <w:t>خَلَقَ اْلإِنْسانَ مِنْ عَلَقٍ</w:t>
      </w:r>
      <w:r>
        <w:rPr>
          <w:rFonts w:ascii="Amiri" w:hAnsi="Amiri" w:eastAsia="Amiri" w:cs="Amiri"/>
          <w:color w:val="111111"/>
          <w:sz w:val="28"/>
          <w:sz w:val="28"/>
          <w:szCs w:val="28"/>
          <w:rtl w:val="true"/>
          <w:lang w:bidi="ar-SA"/>
        </w:rPr>
        <w:t xml:space="preserve"> اقْرَأْ وَ رَبُّکَ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وقتی آیات قلم و آیات بیان را کنار هم می‌گذاریم، متوجه می‌شویم اسلام رسالت اصلی را برای قلم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قلم،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مورد بیان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اشاره به رحمت واسعۀ الهی است، اما تربیت، پرورش و تکامل در سایۀ صفت ربوبیت پروردگار است که نسبت به قلم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 اْلأَکْرَمُ‌الَّذی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که جامعه را پرورش داده و تکامل می‌بخشد، بیشتر مربوط به قلم است تا بیان و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قلم، تکرارهایی که قرآن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دهنده‌ی اهمیت بسیار قلم می‌باشد در حالی که دربارۀ بیان تکراری به آن شکل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دربارۀ بیان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را به انسان یاد داد ولی در مورد قلم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جهت برطرف کردن جهل بشر، ابزار تعلیم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مطلق علوم و دانش‌های بشری در سایۀ قلم به دست می‌آید در حالی که بیان به آن شکل مطرح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مقایسۀ این آیات با یکدیگر می‌فهمیم که قرآن مجید در روزگاری که اصلاً قلمی در شبه جزیره‌ی عربستان وجود نداشته است، اهمیت قلم را </w:t>
      </w:r>
      <w:bookmarkStart w:id="215" w:name="pg6505_59544"/>
    </w:p>
    <w:p>
      <w:pPr>
        <w:pStyle w:val="BookText"/>
        <w:rPr/>
      </w:pPr>
      <w:bookmarkEnd w:id="215"/>
      <w:r>
        <w:rPr>
          <w:rFonts w:ascii="IRNazanin" w:hAnsi="IRNazanin" w:eastAsia="IRNazanin"/>
          <w:color w:val="111111"/>
          <w:sz w:val="28"/>
          <w:sz w:val="28"/>
          <w:szCs w:val="28"/>
          <w:rtl w:val="true"/>
          <w:lang w:bidi="fa-IR"/>
        </w:rPr>
        <w:t>چگونه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نامگذاری کتاب برای قرآن خیلی پر معنی است</w:t>
      </w:r>
      <w:r>
        <w:rPr>
          <w:rFonts w:eastAsia="IRNazanin" w:cs="IRNazanin"/>
          <w:color w:val="111111"/>
          <w:sz w:val="28"/>
          <w:szCs w:val="28"/>
          <w:rtl w:val="true"/>
          <w:lang w:bidi="fa-IR"/>
        </w:rPr>
        <w:t>.</w:t>
      </w:r>
    </w:p>
    <w:p>
      <w:pPr>
        <w:pStyle w:val="Heading6"/>
        <w:numPr>
          <w:ilvl w:val="5"/>
          <w:numId w:val="1"/>
        </w:numPr>
        <w:rPr/>
      </w:pPr>
      <w:bookmarkStart w:id="216" w:name="__RefHeading___Toc1508968_653776707"/>
      <w:bookmarkStart w:id="217" w:name="_Toc88"/>
      <w:bookmarkEnd w:id="216"/>
      <w:r>
        <w:rPr>
          <w:rtl w:val="true"/>
        </w:rPr>
        <w:t>ضرورت نگارش و پژوهش</w:t>
      </w:r>
      <w:bookmarkEnd w:id="217"/>
    </w:p>
    <w:p>
      <w:pPr>
        <w:pStyle w:val="BookText"/>
        <w:rPr/>
      </w:pPr>
      <w:r>
        <w:rPr>
          <w:rFonts w:ascii="IRNazanin" w:hAnsi="IRNazanin" w:eastAsia="IRNazanin"/>
          <w:color w:val="111111"/>
          <w:sz w:val="28"/>
          <w:sz w:val="28"/>
          <w:szCs w:val="28"/>
          <w:rtl w:val="true"/>
          <w:lang w:bidi="fa-IR"/>
        </w:rPr>
        <w:t>این مقدمه‌ی کوتاه به هدف من کمک می‌کند، چون شیوۀ تربیت وقتی اجرا می‌شود که انسان، اهمیت قلم را بداند و انگیزه‌ها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هنوز به اهمیت قلم آن چنان که باید و شاید، پی نبرده‌ایم و برخورد جدی با مسأله‌ی قلم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دانشمندان بزرگی داشته‌ایم که بعضی از آنان مطلقاً اهل قلم نبوده‌اند،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کشیده و تمام علوم و تجربیات خودشان را با خودشان به خاک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ضایعۀ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دانشمندانی در تاریخ علم ما جاودانه مانده‌اند که دست به قلم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تجربه کرده‌ام که انسان برای مسأله‌ای یک هفته کار می‌کند، اگر مطالب را بنویسد زحمات یک هفته را یک ساعت می‌نویسد، بار دوم که سراغ این مسأله می‌آید باید یک ساعت کار کند، نه یک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قلم به عمر انسان برکت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که یک هفته برایش تلاش کرده‌ام، چون نوشته نشده بعد از دو سال فراموش شده، اما اگر آن را یک ساعته می‌نوشتم، دو سال بعد هم برای من قابل مطالعه است، یعنی یک هفته مطالعۀی مرا به یک ساعت مطالعه تبدیل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امیرمؤمنان علی علیه السلام دربارۀ علما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العلماء باقون مابقی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من علمای صاحب قلم را می‌گوید، اینها هستند که برای همیشه جاودانه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اعیانهم مفقودة و امثالهم فی القلوب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آثار و کتاب‌های آنهاست که در دل‌ها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عالم و دانشمند بسیاری در طول حیات اسلام داشته‌ایم، عده‌ای از آنها به کلی فراموش شده‌اند که حتی </w:t>
      </w:r>
      <w:bookmarkStart w:id="218" w:name="pg6505_59545"/>
    </w:p>
    <w:p>
      <w:pPr>
        <w:pStyle w:val="BookText"/>
        <w:rPr/>
      </w:pPr>
      <w:bookmarkEnd w:id="218"/>
      <w:r>
        <w:rPr>
          <w:rFonts w:ascii="IRNazanin" w:hAnsi="IRNazanin" w:eastAsia="IRNazanin"/>
          <w:color w:val="111111"/>
          <w:sz w:val="28"/>
          <w:sz w:val="28"/>
          <w:szCs w:val="28"/>
          <w:rtl w:val="true"/>
          <w:lang w:bidi="fa-IR"/>
        </w:rPr>
        <w:t>دانشمندانی که تاریخ زندگی علما را نوشته‌اند، گاهی نتوانسته‌اند حالات آنها را ضبط کنند چرا؟ چون آنان نتوانستند، اثری از خودشان به یادگار بگذارند، اینها فراموش 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خسارت‌هایی است که نصیب جامعۀ بشری و حوزه‌های علمیه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طلبه باید از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به نوشتن بپردازد، نه اینکه به مقامات عالی علمی برسد و هنوز دست به قلم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چنین باشیم؟ چرا جوّ حوزه‌های علمیه چنین است؟ چرا این عیب و نقص محسوب عدم توجه به نویسندگی و نگارش در حوزه‌ها عیب و نقص بود، همه در رفع آن می‌کوشیدند معلوم می‌شود هنوز به عنوان یک عیب تلقی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نسبت به گذشته خیلی فرق کرده، ولی باز هم تا رسیدن به مقصود فاصله زیادی مانده است</w:t>
      </w:r>
      <w:r>
        <w:rPr>
          <w:rFonts w:eastAsia="IRNazanin" w:cs="IRNazanin"/>
          <w:color w:val="111111"/>
          <w:sz w:val="28"/>
          <w:szCs w:val="28"/>
          <w:rtl w:val="true"/>
          <w:lang w:bidi="fa-IR"/>
        </w:rPr>
        <w:t>.</w:t>
      </w:r>
    </w:p>
    <w:p>
      <w:pPr>
        <w:pStyle w:val="Heading6"/>
        <w:numPr>
          <w:ilvl w:val="5"/>
          <w:numId w:val="1"/>
        </w:numPr>
        <w:rPr/>
      </w:pPr>
      <w:bookmarkStart w:id="219" w:name="__RefHeading___Toc1508970_653776707"/>
      <w:bookmarkStart w:id="220" w:name="_Toc89"/>
      <w:bookmarkEnd w:id="219"/>
      <w:r>
        <w:rPr>
          <w:rtl w:val="true"/>
        </w:rPr>
        <w:t>چه باید کرد؟</w:t>
      </w:r>
      <w:bookmarkEnd w:id="220"/>
    </w:p>
    <w:p>
      <w:pPr>
        <w:pStyle w:val="BookText"/>
        <w:rPr/>
      </w:pPr>
      <w:r>
        <w:rPr>
          <w:rFonts w:ascii="IRNazanin" w:hAnsi="IRNazanin" w:eastAsia="IRNazanin"/>
          <w:color w:val="111111"/>
          <w:sz w:val="28"/>
          <w:sz w:val="28"/>
          <w:szCs w:val="28"/>
          <w:rtl w:val="true"/>
          <w:lang w:bidi="fa-IR"/>
        </w:rPr>
        <w:t>برای تربیت طلاب و نویسندگان در حوزه‌های علمیه باید چه کرد؟ این‌گونه مسائل یک بعد فرهنگی دارد و یک بُعد علمی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بعد فرهنگی باید تمام طلاب باور کنند که فقدان نگارش و نویسندگی عیب و نقص و ضایعه و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نظر فرهنگی به این نکته باور نشود، حرکتی شروع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حوزه‌های علمیه، مسأله‌ی بیان چنان رایج شده که اگر طلبه نتواند منبر برود، برای او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تمرین بیان، منبر و سخن گفتن در حوزه‌های علمیه از قدیم تاکنون بوده که باید چند برابر آنچه به خاطر نداشتن بیان احساس نقص می‌شود، به خاطر نداشتن قلم احساس نقص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مسأله را هم از مغز عده‌ای پاک کرد که نویسندگی مثل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می‌گویند همان‌طور که همه ذوق شعر ندارند، همه هم </w:t>
      </w:r>
    </w:p>
    <w:p>
      <w:pPr>
        <w:pStyle w:val="BookText"/>
        <w:rPr/>
      </w:pPr>
      <w:r>
        <w:rPr>
          <w:rFonts w:ascii="IRNazanin" w:hAnsi="IRNazanin" w:eastAsia="IRNazanin"/>
          <w:color w:val="111111"/>
          <w:sz w:val="28"/>
          <w:sz w:val="28"/>
          <w:szCs w:val="28"/>
          <w:rtl w:val="true"/>
          <w:lang w:bidi="fa-IR"/>
        </w:rPr>
        <w:t>ذوق نویسندگی ندارند بنابراین حق دارند عده‌ای به دنبال نویسندگی نروند، اشتباه است زیرا قلم با بیان یکی است منتها یک نفر سخنرانی او خیلی عالی و جالب است اما دیگری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باید بتوانند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 نویسندگی جزء ضروریات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بر همه فرض است، منتها ذوق‌ها و استعدادها در همۀ مسائل مختلف است در این مسأله هم مختلف است ولی هر کسی به اندازۀ توانایی باید در این زمینه پرورش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گذشته که با برادران شورای مدیریت به گفتگو نشستیم، یکی از آن شش رشته‌ای که برای مسائل تخصصی بحث شد، موضوع تبلیغ در دو شاخۀ نویسندگی و سخنرانی است که ان‌شاءالله در آینده یک عده متخصصینی در رشتۀ تبلیغ به وسیلۀ نویسندگی هم پرورش پیدا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امام راحلمان قدس سره یادی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بیانش خیلی قوی بود و هم قلمش، مخصوصاً در این وصیت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تمام فنون نویسندگی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من یکی از عوامل پیروزی سریع انقلاب، بیان خوب امام و نویسندگی قوی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امام و خط امام این است، یعنی بیانی عالی و نویسندگی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بُعد فرهنگی در حوزه‌ها ضرورت این نکته احساس شود که قلم بیش از بیان، عامل پیروزی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نیز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آیات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نویسندگی، قوی و نیرومند است، منتها قدرتش در مسیر شیطانی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سر و صدایی ایجاد کرد و در مقابل هم آن چند جمله کوبندۀ فتوای امام قدس سره چه اثری گذاشت</w:t>
      </w:r>
      <w:r>
        <w:rPr>
          <w:rFonts w:eastAsia="IRNazanin" w:cs="IRNazanin"/>
          <w:color w:val="111111"/>
          <w:sz w:val="28"/>
          <w:szCs w:val="28"/>
          <w:rtl w:val="true"/>
          <w:lang w:bidi="fa-IR"/>
        </w:rPr>
        <w:t xml:space="preserve">! </w:t>
      </w:r>
      <w:bookmarkStart w:id="221" w:name="pg6505_59547"/>
    </w:p>
    <w:p>
      <w:pPr>
        <w:pStyle w:val="Heading6"/>
        <w:numPr>
          <w:ilvl w:val="5"/>
          <w:numId w:val="1"/>
        </w:numPr>
        <w:rPr/>
      </w:pPr>
      <w:bookmarkStart w:id="222" w:name="__RefHeading___Toc1508972_653776707"/>
      <w:bookmarkStart w:id="223" w:name="_Toc90"/>
      <w:bookmarkEnd w:id="221"/>
      <w:bookmarkEnd w:id="222"/>
      <w:r>
        <w:rPr>
          <w:rtl w:val="true"/>
        </w:rPr>
        <w:t>امتیازهای قلم</w:t>
      </w:r>
      <w:bookmarkEnd w:id="223"/>
    </w:p>
    <w:p>
      <w:pPr>
        <w:pStyle w:val="BookText"/>
        <w:rPr/>
      </w:pPr>
      <w:r>
        <w:rPr>
          <w:rFonts w:ascii="IRNazanin" w:hAnsi="IRNazanin" w:eastAsia="IRNazanin"/>
          <w:color w:val="111111"/>
          <w:sz w:val="28"/>
          <w:sz w:val="28"/>
          <w:szCs w:val="28"/>
          <w:rtl w:val="true"/>
          <w:lang w:bidi="fa-IR"/>
        </w:rPr>
        <w:t>برای قلم سه امتیاز است که در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فرار می‌کند و نوشته باقی است و حدیث معروف امیرمؤمنان علی علیه السلام چه تعبیر جالبی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العلم بالکتابه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نگذارید فرار کند اما جلوگیری از فرار علم با نگارش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بودن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دقیق نیست، ولی نوشته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بود با بیان در این مدت هزار سال به دست ما برسد اکنون غیر از آن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به دست ما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مطالبش را نقل به معنا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نوشته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نوشته عمیق است، در حالی که سخن کم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گاهی یک ساعت فکر می‌کنند و یک خط می‌نویسند ولی سخن نمی‌تواند آن دقت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مصاحبه‌ها هیچ وقت ارزش اعلامیه‌ها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 با دقت نوشته شده است، سند است، بنابراین بقا، دقت و عمق، سه امتیاز برای نگارش و نویسندگی است</w:t>
      </w:r>
      <w:r>
        <w:rPr>
          <w:rFonts w:eastAsia="IRNazanin" w:cs="IRNazanin"/>
          <w:color w:val="111111"/>
          <w:sz w:val="28"/>
          <w:szCs w:val="28"/>
          <w:rtl w:val="true"/>
          <w:lang w:bidi="fa-IR"/>
        </w:rPr>
        <w:t>.</w:t>
      </w:r>
    </w:p>
    <w:p>
      <w:pPr>
        <w:pStyle w:val="Heading6"/>
        <w:numPr>
          <w:ilvl w:val="5"/>
          <w:numId w:val="1"/>
        </w:numPr>
        <w:rPr/>
      </w:pPr>
      <w:bookmarkStart w:id="224" w:name="__RefHeading___Toc1508974_653776707"/>
      <w:bookmarkStart w:id="225" w:name="_Toc91"/>
      <w:bookmarkEnd w:id="224"/>
      <w:r>
        <w:rPr>
          <w:rtl w:val="true"/>
        </w:rPr>
        <w:t>روش تربیت نویسنده در حوزه</w:t>
      </w:r>
      <w:bookmarkEnd w:id="225"/>
    </w:p>
    <w:p>
      <w:pPr>
        <w:pStyle w:val="Heading6"/>
        <w:numPr>
          <w:ilvl w:val="5"/>
          <w:numId w:val="1"/>
        </w:numPr>
        <w:rPr/>
      </w:pPr>
      <w:bookmarkStart w:id="226" w:name="__RefHeading___Toc1508976_653776707"/>
      <w:bookmarkStart w:id="227" w:name="_Toc92"/>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از کجا نویسندگی را در حوزه‌ها شروع کنیم؟ من فکر می‌کنم نویسندگی دارای پنج مرحله است</w:t>
      </w:r>
      <w:r>
        <w:rPr>
          <w:rFonts w:eastAsia="IRNazanin" w:cs="IRNazanin"/>
          <w:color w:val="111111"/>
          <w:sz w:val="28"/>
          <w:szCs w:val="28"/>
          <w:rtl w:val="true"/>
          <w:lang w:bidi="fa-IR"/>
        </w:rPr>
        <w:t>:</w:t>
      </w:r>
    </w:p>
    <w:p>
      <w:pPr>
        <w:pStyle w:val="Heading6"/>
        <w:numPr>
          <w:ilvl w:val="5"/>
          <w:numId w:val="1"/>
        </w:numPr>
        <w:rPr/>
      </w:pPr>
      <w:bookmarkStart w:id="228" w:name="__RefHeading___Toc1508978_653776707"/>
      <w:bookmarkStart w:id="229" w:name="_Toc93"/>
      <w:bookmarkEnd w:id="228"/>
      <w:r>
        <w:rPr>
          <w:rtl w:val="true"/>
        </w:rPr>
        <w:t>مرحلۀ اول</w:t>
      </w:r>
      <w:r>
        <w:rPr>
          <w:rtl w:val="true"/>
        </w:rPr>
        <w:t xml:space="preserve">: </w:t>
      </w:r>
      <w:r>
        <w:rPr>
          <w:rtl w:val="true"/>
        </w:rPr>
        <w:t>مطالعۀ آثار نویسندگان خوب</w:t>
      </w:r>
      <w:bookmarkEnd w:id="22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وقت دارید روزی نیم ساعت یا یک ساعت کتاب‌هایی را که از نظر نویسندگی و محتوا خوب است، نه یک روز و دو روز، نه یک ماه و دو ماه، بلکه ماه‌ها پشت سرهم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با ذوقی باشد شش ماه، یک سال باید مطالعه کنید و این مطالعه نباید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ریزه‌کاری‌هایی که در </w:t>
      </w:r>
      <w:bookmarkStart w:id="230" w:name="pg6505_59548"/>
    </w:p>
    <w:p>
      <w:pPr>
        <w:pStyle w:val="BookText"/>
        <w:rPr/>
      </w:pPr>
      <w:bookmarkEnd w:id="230"/>
      <w:r>
        <w:rPr>
          <w:rFonts w:ascii="IRNazanin" w:hAnsi="IRNazanin" w:eastAsia="IRNazanin"/>
          <w:color w:val="111111"/>
          <w:sz w:val="28"/>
          <w:sz w:val="28"/>
          <w:szCs w:val="28"/>
          <w:rtl w:val="true"/>
          <w:lang w:bidi="fa-IR"/>
        </w:rPr>
        <w:t>کلمات نویسندگان است تجارب یک عمر آنهاست، باید این تجارب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خوبی به زبان عربی و فارسی است که از هنر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هنر و علم است، همان‌گونه که بیان و سخنرانی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خوب، فقط عالم‌های خوبی نیستند، بلکه هنرمندان خوبی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در این هنر پیشرفت کند باید مدت‌ها آثار هنرمندان واقعی را که در این میدان فعالیت نموده‌اند،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تجربه‌ای در این مسأله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اگر بخواهم مطلب خوبی بنویسم، در صورتی که چند صفحه از کتاب نویسنده‌ای خوب را مطالعه کنم و سپس مطالبی را بنویسم، می‌بینم قلم می‌جوشد، اما وقتی بدون مطالعۀ قبلی می‌نویسم، آن جوشش و جریانِ قلمی نیست</w:t>
      </w:r>
      <w:r>
        <w:rPr>
          <w:rFonts w:eastAsia="IRNazanin" w:cs="IRNazanin"/>
          <w:color w:val="111111"/>
          <w:sz w:val="28"/>
          <w:szCs w:val="28"/>
          <w:rtl w:val="true"/>
          <w:lang w:bidi="fa-IR"/>
        </w:rPr>
        <w:t>.</w:t>
      </w:r>
    </w:p>
    <w:p>
      <w:pPr>
        <w:pStyle w:val="Heading6"/>
        <w:numPr>
          <w:ilvl w:val="5"/>
          <w:numId w:val="1"/>
        </w:numPr>
        <w:rPr/>
      </w:pPr>
      <w:bookmarkStart w:id="231" w:name="__RefHeading___Toc1508980_653776707"/>
      <w:bookmarkStart w:id="232" w:name="_Toc94"/>
      <w:bookmarkEnd w:id="231"/>
      <w:r>
        <w:rPr>
          <w:rtl w:val="true"/>
        </w:rPr>
        <w:t>مرحلۀ دوم</w:t>
      </w:r>
      <w:r>
        <w:rPr>
          <w:rtl w:val="true"/>
        </w:rPr>
        <w:t xml:space="preserve">: </w:t>
      </w:r>
      <w:r>
        <w:rPr>
          <w:rtl w:val="true"/>
        </w:rPr>
        <w:t>نوشتن پس از مطالعۀ آثار دیگران</w:t>
      </w:r>
      <w:bookmarkEnd w:id="232"/>
    </w:p>
    <w:p>
      <w:pPr>
        <w:pStyle w:val="BookText"/>
        <w:rPr/>
      </w:pPr>
      <w:r>
        <w:rPr>
          <w:rFonts w:ascii="IRNazanin" w:hAnsi="IRNazanin" w:eastAsia="IRNazanin"/>
          <w:color w:val="111111"/>
          <w:sz w:val="28"/>
          <w:sz w:val="28"/>
          <w:szCs w:val="28"/>
          <w:rtl w:val="true"/>
          <w:lang w:bidi="fa-IR"/>
        </w:rPr>
        <w:t>باید طلاب را عادت داد که بعد از آنکه نوشته‌های خوبی را مطالعه کردند، کتاب را روی هم بگذارند و مجدداً آن مطلب را خودشان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نوشتۀ خودشان و نوشتۀ آن نویسندۀ هنرمند، مقایسه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مقایسۀ این دو با هم، ضعف‌ها و قوت‌ها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چگونه وارد بحث شد؟ چگونه خارج شد؟ جمله‌بندی‌ها و تعبیرات چگونه بود؟ کلماتی را که من به جای او گذاشتم چیست؟ آن کلماتی که او انتخاب کرده چیست؟ در یک مقایسه می‌تواند، تفاوت این دو را اندک اندک بفهمد</w:t>
      </w:r>
      <w:r>
        <w:rPr>
          <w:rFonts w:eastAsia="IRNazanin" w:cs="IRNazanin"/>
          <w:color w:val="111111"/>
          <w:sz w:val="28"/>
          <w:szCs w:val="28"/>
          <w:rtl w:val="true"/>
          <w:lang w:bidi="fa-IR"/>
        </w:rPr>
        <w:t>.</w:t>
      </w:r>
    </w:p>
    <w:p>
      <w:pPr>
        <w:pStyle w:val="Heading6"/>
        <w:numPr>
          <w:ilvl w:val="5"/>
          <w:numId w:val="1"/>
        </w:numPr>
        <w:rPr/>
      </w:pPr>
      <w:bookmarkStart w:id="233" w:name="__RefHeading___Toc1508982_653776707"/>
      <w:bookmarkStart w:id="234" w:name="_Toc95"/>
      <w:bookmarkEnd w:id="233"/>
      <w:r>
        <w:rPr>
          <w:rtl w:val="true"/>
        </w:rPr>
        <w:t>مرحلۀ سوم</w:t>
      </w:r>
      <w:r>
        <w:rPr>
          <w:rtl w:val="true"/>
        </w:rPr>
        <w:t xml:space="preserve">: </w:t>
      </w:r>
      <w:r>
        <w:rPr>
          <w:rtl w:val="true"/>
        </w:rPr>
        <w:t>تجربۀ مستقل در نوشتن</w:t>
      </w:r>
      <w:bookmarkEnd w:id="23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قلم خودشان به نوشتن موضوعی به طور مستقل شروع کنند، بی‌آنکه این موضوع را در نوشتۀ دیگری مطالعه کرده باشند، بعد همین موضوع را به استاد قلمشان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بدون استاد نمی‌توان پیمود </w:t>
      </w:r>
    </w:p>
    <w:p>
      <w:pPr>
        <w:pStyle w:val="BookText"/>
        <w:rPr/>
      </w:pPr>
      <w:r>
        <w:rPr>
          <w:rFonts w:ascii="IRNazanin" w:hAnsi="IRNazanin" w:eastAsia="IRNazanin"/>
          <w:color w:val="111111"/>
          <w:sz w:val="28"/>
          <w:sz w:val="28"/>
          <w:szCs w:val="28"/>
          <w:rtl w:val="true"/>
          <w:lang w:bidi="fa-IR"/>
        </w:rPr>
        <w:t>و فردی که بخواهد بدون استاد این مسیر را بپیماید، به بیراهه‌ها، سنگلاخ‌ها و اشتباهات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این است که شما چیزی بنویسید و آن را به استاد بدهید، تا او به شما فنون نگارش را یاد 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کلی‌گویی در این مسائل کم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نوآموز کلیات و قواعد را هم می‌خواهد بیان کند، باید از نوشته‌ای که استاد نوشته است،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مسائل مهمی که ما، در نویسندگی به آن کم اهمیت می‌دهیم، حسن مطلع و حسن ختام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خوب اولین جمله‌ای را که می‌نویسد، باید جاذبه داشته باشد، نویسنده باید یک ضربه محکم وارد کند و طرف را جذب کند این حسن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که نوشته را تمام می‌کند، نه با یک کلمه‌ی عادی و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خوبش را باید آخر کار بگذارد که وقتی خواننده نوشته را تمام می‌کند، لذت آن تا مدتی در ذائقه‌ی فکرش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می‌خواهم شیوۀ نویسندگی شیوا و دلنشین را به نوآموز یاد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نوشتۀ خوبی را در دست بگیرم و به آن کسی که می‌خواهد تربیت شود،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نویسنده از کجا شروع کرده و به کجا پایان داده است؟ نوشته‌ی خوب ابتدای کتاب را حسن مطلع می‌گویند و جملات دلنشین پایان نوشته را حسن ختام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نوشته‌ای دلالت بر فنی بودن آن می‌کند و نشان دهنده‌ی مهارت نویسنده است که از سخنان شیرینی شروع کرده و به سخنان شیرین، ختم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سلسله مسائل تلخ است و نویسنده مجبور است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این مطلب را در لابه‌لای بحث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با تلخی شروع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با تلخی پایان پیدا نمی‌کند، این نکات را باید در یک نوشته و نمونه برای نوآموز اجرا کرد</w:t>
      </w:r>
      <w:r>
        <w:rPr>
          <w:rFonts w:eastAsia="IRNazanin" w:cs="IRNazanin"/>
          <w:color w:val="111111"/>
          <w:sz w:val="28"/>
          <w:szCs w:val="28"/>
          <w:rtl w:val="true"/>
          <w:lang w:bidi="fa-IR"/>
        </w:rPr>
        <w:t xml:space="preserve">. </w:t>
      </w:r>
      <w:bookmarkStart w:id="235" w:name="pg6505_59550"/>
    </w:p>
    <w:p>
      <w:pPr>
        <w:pStyle w:val="Heading6"/>
        <w:numPr>
          <w:ilvl w:val="5"/>
          <w:numId w:val="1"/>
        </w:numPr>
        <w:rPr/>
      </w:pPr>
      <w:bookmarkStart w:id="236" w:name="__RefHeading___Toc1508984_653776707"/>
      <w:bookmarkStart w:id="237" w:name="_Toc96"/>
      <w:bookmarkEnd w:id="235"/>
      <w:bookmarkEnd w:id="236"/>
      <w:r>
        <w:rPr>
          <w:rtl w:val="true"/>
        </w:rPr>
        <w:t>مرحلۀ چهارم</w:t>
      </w:r>
      <w:r>
        <w:rPr>
          <w:rtl w:val="true"/>
        </w:rPr>
        <w:t xml:space="preserve">: </w:t>
      </w:r>
      <w:r>
        <w:rPr>
          <w:rtl w:val="true"/>
        </w:rPr>
        <w:t>نشر اثر</w:t>
      </w:r>
      <w:bookmarkEnd w:id="237"/>
    </w:p>
    <w:p>
      <w:pPr>
        <w:pStyle w:val="BookText"/>
        <w:rPr/>
      </w:pPr>
      <w:r>
        <w:rPr>
          <w:rFonts w:ascii="IRNazanin" w:hAnsi="IRNazanin" w:eastAsia="IRNazanin"/>
          <w:color w:val="111111"/>
          <w:sz w:val="28"/>
          <w:sz w:val="28"/>
          <w:szCs w:val="28"/>
          <w:rtl w:val="true"/>
          <w:lang w:bidi="fa-IR"/>
        </w:rPr>
        <w:t>آثاری که نویسندگان می‌نویسند، باید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اگر نوشته‌ای را برای خودم می‌نویسم زیاد به آن اهمیت نمی‌دهم، اما اگر می‌دانم فردا این نوشته در مجله‌ای مربوط به حوزه‌ی علمیه‌ی قم منتشر می‌شود، از جهت محتوا، شیوه‌ی تنظیم مطالب، زیبایی و دلنشینی جملات، حسن مطلع و حسن ختام، تلاش فراوانی برای آن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سبب می‌شود که من تمام استعدادم را به کار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برای دو نفر یا دو هزار نفر سخنرانی کنید، برای این دو سخنرانی یکسان مطالعه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استعدادها شکوفا شود، باید نشریاتی در حوزه‌ها باشد، آثار نویسندگان هر چند مبتدی، کم‌کم منتشر شود و نوآموزان ببینند آثارشان منتشر می‌شود و این سبب شود که نبوغ‌شان را به‌کار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آثار منتشر شد، مورد نقد واقع می‌شود و نقدها سبب تکامل و پیشرفت کار است</w:t>
      </w:r>
      <w:r>
        <w:rPr>
          <w:rFonts w:eastAsia="IRNazanin" w:cs="IRNazanin"/>
          <w:color w:val="111111"/>
          <w:sz w:val="28"/>
          <w:szCs w:val="28"/>
          <w:rtl w:val="true"/>
          <w:lang w:bidi="fa-IR"/>
        </w:rPr>
        <w:t>.</w:t>
      </w:r>
    </w:p>
    <w:p>
      <w:pPr>
        <w:pStyle w:val="Heading6"/>
        <w:numPr>
          <w:ilvl w:val="5"/>
          <w:numId w:val="1"/>
        </w:numPr>
        <w:rPr/>
      </w:pPr>
      <w:bookmarkStart w:id="238" w:name="__RefHeading___Toc1508986_653776707"/>
      <w:bookmarkStart w:id="239" w:name="_Toc97"/>
      <w:bookmarkEnd w:id="238"/>
      <w:r>
        <w:rPr>
          <w:rtl w:val="true"/>
        </w:rPr>
        <w:t>مرحلۀ پنجم</w:t>
      </w:r>
      <w:r>
        <w:rPr>
          <w:rtl w:val="true"/>
        </w:rPr>
        <w:t xml:space="preserve">: </w:t>
      </w:r>
      <w:r>
        <w:rPr>
          <w:rtl w:val="true"/>
        </w:rPr>
        <w:t>نقد اثر</w:t>
      </w:r>
      <w:bookmarkEnd w:id="23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مرحله، آن است که عده‌ای که اهل قلم می‌شوند، کم‌کم جلسات گروهی نقد و بررسی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همان طرز کاری است که ما در بحث‌های فقه و اصول فقه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وقتی مقدار زیادی درس خارج فقه و اصول فقه می‌خوانند و کمی مسلط می‌شوند، جلساتی به نام جلسات بحث کمپانی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با هم تشکیل می‌دهند و یک مسأله را تعقیب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آن روز مطالعه می‌کند، مسأله را مطرح می‌کند و دیگری نقد، بررسی و صحبت می‌کند و همین نقد و بررسی گروهی باعث پیشرفت است</w:t>
      </w:r>
      <w:r>
        <w:rPr>
          <w:rFonts w:eastAsia="IRNazanin" w:cs="IRNazanin"/>
          <w:color w:val="111111"/>
          <w:sz w:val="28"/>
          <w:szCs w:val="28"/>
          <w:rtl w:val="true"/>
          <w:lang w:bidi="fa-IR"/>
        </w:rPr>
        <w:t xml:space="preserve">. </w:t>
      </w:r>
      <w:bookmarkStart w:id="240" w:name="pg6505_59551"/>
    </w:p>
    <w:p>
      <w:pPr>
        <w:pStyle w:val="BookText"/>
        <w:rPr/>
      </w:pPr>
      <w:bookmarkEnd w:id="240"/>
      <w:r>
        <w:rPr>
          <w:rFonts w:ascii="IRNazanin" w:hAnsi="IRNazanin" w:eastAsia="IRNazanin"/>
          <w:color w:val="111111"/>
          <w:sz w:val="28"/>
          <w:sz w:val="28"/>
          <w:szCs w:val="28"/>
          <w:rtl w:val="true"/>
          <w:lang w:bidi="fa-IR"/>
        </w:rPr>
        <w:t>اگر این پنج مرحله به ترتیب برای نویسندگان در حوزه‌های علمیه تعقیب شود طلاب، اهمیت نویسندگی را هم بدانند، در این صورت می‌توان نسبت به آینده امید داشت</w:t>
      </w:r>
      <w:r>
        <w:rPr>
          <w:rFonts w:eastAsia="IRNazanin" w:cs="IRNazanin"/>
          <w:color w:val="111111"/>
          <w:sz w:val="28"/>
          <w:szCs w:val="28"/>
          <w:rtl w:val="true"/>
          <w:lang w:bidi="fa-IR"/>
        </w:rPr>
        <w:t>.</w:t>
      </w:r>
    </w:p>
    <w:p>
      <w:pPr>
        <w:pStyle w:val="Heading6"/>
        <w:numPr>
          <w:ilvl w:val="5"/>
          <w:numId w:val="1"/>
        </w:numPr>
        <w:rPr/>
      </w:pPr>
      <w:bookmarkStart w:id="241" w:name="__RefHeading___Toc1508988_653776707"/>
      <w:bookmarkStart w:id="242" w:name="_Toc98"/>
      <w:bookmarkEnd w:id="241"/>
      <w:r>
        <w:rPr>
          <w:rtl w:val="true"/>
        </w:rPr>
        <w:t>آفت‌های قلم</w:t>
      </w:r>
      <w:bookmarkEnd w:id="242"/>
    </w:p>
    <w:p>
      <w:pPr>
        <w:pStyle w:val="BookText"/>
        <w:rPr/>
      </w:pPr>
      <w:r>
        <w:rPr>
          <w:rFonts w:ascii="IRNazanin" w:hAnsi="IRNazanin" w:eastAsia="IRNazanin"/>
          <w:color w:val="111111"/>
          <w:sz w:val="28"/>
          <w:sz w:val="28"/>
          <w:szCs w:val="28"/>
          <w:rtl w:val="true"/>
          <w:lang w:bidi="fa-IR"/>
        </w:rPr>
        <w:t>در حوزه‌های علمیه برای نویسندگی و نویسندگان دو آفت است که همیشه من طلبۀ کوچک را رنج داده 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اول، آفت تعقید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هم معقد نوشتن و پیچیده بودن نوشته، نشانۀ فضل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چرا تفسیر نمونه را به این زبان ساده نوشته‌اید؟ سطح علمی و شأن آن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مسأله هست و ما هم همیشه این گناه را مرتکب شده‌ایم و از مرتکب شدن این گناه هم پشیمان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آنان اگر عین بحثی را که مرحوم علامه طباطبایی قدس سره با تمام عظمتی که داشت در آن‌جا نوشته است، با بیان ساده منعکس کنید، ارزشمند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فضل و دانش نیست، باید نوشته پیچیده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و نوشته‌های امام قدس سره بهترین شیوه‌ی عرضه مطالب بود، چرا الگو نباشد؟ آیا حتماً باید نوشته پیچیده باشد؟ این هنر است که انسان چیزی بگوید که همه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پیچیدگی بتواند آن‌قدر بیان و نوشتۀ خوبی داشته باشد که همه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است و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پیچیده‌نویسی باید از حوزه‌ها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نویسندگی در سطحی باشد که همه بتوانند استفاده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دوم، آفت تطویل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تطویل و پرگویی در نوشته‌ها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کتاب‌ها را به من بدهید، من یک صفحه‌اش را در دو خط </w:t>
      </w:r>
      <w:bookmarkStart w:id="243" w:name="pg6505_59552"/>
    </w:p>
    <w:p>
      <w:pPr>
        <w:pStyle w:val="BookText"/>
        <w:rPr/>
      </w:pPr>
      <w:bookmarkEnd w:id="243"/>
      <w:r>
        <w:rPr>
          <w:rFonts w:ascii="IRNazanin" w:hAnsi="IRNazanin" w:eastAsia="IRNazanin"/>
          <w:color w:val="111111"/>
          <w:sz w:val="28"/>
          <w:sz w:val="28"/>
          <w:szCs w:val="28"/>
          <w:rtl w:val="true"/>
          <w:lang w:bidi="fa-IR"/>
        </w:rPr>
        <w:t>خلاصه می‌کنم، بدون اینکه یک مطلب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نوشته‌های علامه مجلسی قدس سره ، صاحب جواهر قدس سره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حدود چهل و سه جلد کتابش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 این کتاب، مطلبی علمی است که می‌توان آن را در یک صفحه نوشت، ولی ایشان مقید بودند که نوشته‌ها پرمعنی فشرده و بدون زواید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طلبه چقدر عمر دارد که از شش صفحه‌ی فلان تقریرات که مطالعه می‌کند، یک مطلب علمی یاد بگیرد؟ در شش صفحه باید بیست تا مطلب علمی به دست آورد، نه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سمینارها به طور وسیع‌تر و گسترده‌تر برگزار گردد و آثارش هم منتشر شود و حرکتی در میان نویسندگان علوم و معارف اسلامی پیدا شود تا بتوانند آن وظیفه‌ای را که در این عصر دارند، در برابر اسلام، قرآن و انقلاب در تمام زمینه‌ها ایفا کنند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44" w:name="__RefHeading___Toc1508990_653776707"/>
      <w:bookmarkStart w:id="245" w:name="_Toc99"/>
      <w:bookmarkEnd w:id="244"/>
      <w:r>
        <w:rPr/>
        <w:t>6</w:t>
      </w:r>
      <w:r>
        <w:rPr>
          <w:rtl w:val="true"/>
        </w:rPr>
        <w:t xml:space="preserve">)- </w:t>
      </w:r>
      <w:r>
        <w:rPr>
          <w:rtl w:val="true"/>
        </w:rPr>
        <w:t xml:space="preserve">آیت الله العظمی سید محمد تقی مدرسی </w:t>
      </w:r>
      <w:r>
        <w:rPr>
          <w:rtl w:val="true"/>
        </w:rPr>
        <w:t>(</w:t>
      </w:r>
      <w:r>
        <w:rPr>
          <w:rtl w:val="true"/>
        </w:rPr>
        <w:t>مد ظله العالی</w:t>
      </w:r>
      <w:r>
        <w:rPr>
          <w:rtl w:val="true"/>
        </w:rPr>
        <w:t>)</w:t>
      </w:r>
      <w:bookmarkEnd w:id="245"/>
    </w:p>
    <w:p>
      <w:pPr>
        <w:pStyle w:val="BookText"/>
        <w:rPr/>
      </w:pPr>
      <w:r>
        <w:rPr>
          <w:rFonts w:ascii="IRNazanin" w:hAnsi="IRNazanin" w:eastAsia="IRNazanin"/>
          <w:color w:val="111111"/>
          <w:sz w:val="28"/>
          <w:sz w:val="28"/>
          <w:szCs w:val="28"/>
          <w:rtl w:val="true"/>
          <w:lang w:bidi="fa-IR"/>
        </w:rPr>
        <w:t>آیت الله محمد تقی مدرسی نیز از جمله مراجعی است که ملزومات امر تحقیق را مورد واکاوی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با ذکر مؤلفه‌هایی، اسلوب یک پژوهشِ پیراسته را معرفی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می‌بایستی در پژوهش و مطالعه و تحقیق خود، تمام توجه خویش را به جستجو معطوف دارد، و به یک نگاه گذرا اکتفا نکند؛ بلکه بارها امور مورد مطالعه را از نظر بگذراند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رأی خود را اظهار کند؛ چه امکان آن هست که در نگاه اول از بعضی از جنبه‌های طرفی و داده‌ها غافل مانده یا به اندازه کافی به تفکر نپرداخته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مدرسی با ذکر این مؤلفه، بر این نکته تأکید دارد که امر تحقیق، متفاوت از مطالعه‌های گذراست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در پژوهش می‌باید تأمل و دقت نظر مضاعفی اعمال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درست و سالم، جز از راه مقارنه میان چیزها حاصل نمی‌شود، پس بر محقق لازم است که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خود را دوباره به کار گیرد، یکی مربوط به چیزی است که مقصود شناختن و تحقیق کردن درباره آن است، و دیگری به چیزی بازمی‌گردد که در مقارنه با آن شباهت دارد یا متناقض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با بیان این توصیه، بر مقایسه میان آراء، انگشت تاکید می‌نهند و بر این باورند که بسیاری از ضعف‌ها و قوّت‌های تحقیق در مقایسه میان آنها رخ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چیزی به صورت کامل با مطالعه دو جنبه آن میسّر می‌شود، یکی جنبه مادی ظاهری و دیگری جنبه معنوی باطنی، و جوینده نیازمند آن است که یک بار با چشمش به مشاهده جنبه نخستین بپردازد و بار دیگر به مطالعه و شناخت جنبه دوم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مدرسی با ذکر این ویژگی در تحقیق‌های علمی، دو سویه موجود در تحقیق را مورد توجه قرار می‌دهد؛ جنبه‌ای ظاهری که ملموس است و در مرعی و منظر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جنبه‌ای دیگر که اگرچه قابل رؤیت ظاهری نیست، اما حائز اهمیت و قابل تأمل است و آن جنبه‌ی معنوی یک تحقیق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انسان بتواند در شناخت‌های خود از نردبان تکامل بالا رود، نیازمند به بازنگری در چیزی است که پیشتر در آن نظر کرده بود، </w:t>
      </w:r>
      <w:bookmarkStart w:id="246" w:name="pg6505_59554"/>
    </w:p>
    <w:p>
      <w:pPr>
        <w:pStyle w:val="BookText"/>
        <w:rPr/>
      </w:pPr>
      <w:bookmarkEnd w:id="246"/>
      <w:r>
        <w:rPr>
          <w:rFonts w:ascii="IRNazanin" w:hAnsi="IRNazanin" w:eastAsia="IRNazanin"/>
          <w:color w:val="111111"/>
          <w:sz w:val="28"/>
          <w:sz w:val="28"/>
          <w:szCs w:val="28"/>
          <w:rtl w:val="true"/>
          <w:lang w:bidi="fa-IR"/>
        </w:rPr>
        <w:t>برای نقد یا تکمیل آن، که باید با نگاه اندیشمندانه تازه‌ای نظر کند و به یک نگاه و نگرش راضی نماند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طبق این توصیه آیت الله مدرسی، یک تحقیق می‌باید بارها و بارها مورد مداقه قرار گیرد و از جوانب مختلفی مورد بررسی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شیوه است که می‌توان به یک تحقیق پیراسته دل بست‌و بدان باور داشت</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247" w:name="__RefHeading___Toc1508992_653776707"/>
      <w:bookmarkStart w:id="248" w:name="_Toc100"/>
      <w:bookmarkEnd w:id="247"/>
      <w:r>
        <w:rPr/>
        <w:t>7</w:t>
      </w:r>
      <w:r>
        <w:rPr>
          <w:rtl w:val="true"/>
        </w:rPr>
        <w:t xml:space="preserve">)- </w:t>
      </w:r>
      <w:r>
        <w:rPr>
          <w:rtl w:val="true"/>
        </w:rPr>
        <w:t xml:space="preserve">آیت الله العظمی شیخ عبدالله جوادی آملی </w:t>
      </w:r>
      <w:r>
        <w:rPr>
          <w:rtl w:val="true"/>
        </w:rPr>
        <w:t>(</w:t>
      </w:r>
      <w:r>
        <w:rPr>
          <w:rtl w:val="true"/>
        </w:rPr>
        <w:t>مدظله العالی</w:t>
      </w:r>
      <w:r>
        <w:rPr>
          <w:rtl w:val="true"/>
        </w:rPr>
        <w:t>)</w:t>
      </w:r>
      <w:bookmarkEnd w:id="24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در منظومه فکری خود، اندیشه‌ای منسجم را در خصوص ارتباط علم و دین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بارو است که همۀ علوم، اگر بر نظام هستی در قالب خلقت خداوندی نظر کنند، می‌توانند صبغۀ دینی بر خود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بر اساس همین مبناست که در عرصۀ پژوهش نیز چنین سبک فکری را برمی‌گزینند و پژوهش و دین را در پیوند با هم تفسیر می‌کنند و بر این نکته تاکید دارند که پژوهش نوعی طلب دانش است که به عنوان فریضۀ دینی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هدف نهایی از پژوهش نیز می‌باید پیوند خوردن با سرمنشأ هستی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نهایی پژوهش، رسیدن انسان متحقق، به مقام شامخ لقای خداست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آیت الله جوادی آملی که با نگاهی دینی به مقوله‌ی تحقیق نظر می‌کنند، اساس تحقیق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 علم‌آموزی و علم‌آوری در اسلام، عبادت محسوب می‌شود؛ عبادتی که علت و فلسفه خلقت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تعبیری حتی تحقیق و پژوهش را امانتی می‌داند که بشر موظف است به نحو تام و تمام از آن مراقبت و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وی، تحقیق کردن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 که مراجعه نکردن به منابع اصلی و کافی دانستن منابع فرعی، از جمله مصادیق خیانت در امانت و آفت اصلی در مقوله پژوهش و تحقیق دانسته می‌شود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آیت الله، حب و بغض در امر پژوهش را نیز مورد نقد قرار می‌دهند و بر این باورند که شرط اصلی حقیقت‌گویی، نداشتن حب و بغض و دنیاخواهی در امر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وی، این صفات می‌تواند نگاه‌ها را تغییر داده و اندیشه‌ها را از مسیر حق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صداقت و انصاف را از مهم‌ترین شرایط تحقیق و پژوهش می‌داند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از خلوص در پژوهش و تحقیق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 این باور است که اگر در همه فعالیت‌های اهالی قلم، خلوص وجود داشته باشد، کار آنها معطر خواهد شد و کار معطر باعث جذب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خلوص آنقدر معطر است که نیاز نیست کسی به دعوت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خلوص چنان جاذبه‌ای دارد که همه را به سوی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اگر یک اهل قلمی خالصاً لِوجه الله قلم بزند، همه به او ارادت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 طاهر چنان است که خود معطر است و نیازی نیست که دیگران بگویند و نیاز نیست که برای آن تبلیغ شود</w:t>
      </w:r>
      <w:r>
        <w:rPr>
          <w:rFonts w:eastAsia="IRNazanin" w:cs="IRNazanin"/>
          <w:color w:val="111111"/>
          <w:sz w:val="28"/>
          <w:szCs w:val="28"/>
          <w:rtl w:val="true"/>
          <w:lang w:bidi="fa-IR"/>
        </w:rPr>
        <w:t>.</w:t>
      </w:r>
      <w:r>
        <w:rPr>
          <w:rStyle w:val="FootnoteAnchor"/>
          <w:rtl w:val="true"/>
        </w:rPr>
        <w:footnoteReference w:id="85"/>
      </w:r>
      <w:bookmarkStart w:id="249" w:name="pg6505_59556"/>
    </w:p>
    <w:p>
      <w:pPr>
        <w:pStyle w:val="BookText"/>
        <w:rPr/>
      </w:pPr>
      <w:bookmarkEnd w:id="249"/>
      <w:r>
        <w:rPr>
          <w:rFonts w:ascii="IRNazanin" w:hAnsi="IRNazanin" w:eastAsia="IRNazanin"/>
          <w:color w:val="111111"/>
          <w:sz w:val="28"/>
          <w:sz w:val="28"/>
          <w:szCs w:val="28"/>
          <w:rtl w:val="true"/>
          <w:lang w:bidi="fa-IR"/>
        </w:rPr>
        <w:t>آیت الله جوادی آملی با ذکر این امور، پیوند میان پژوهش و دین را نشان داده و به نحو شایسته‌ای از آن پرده برداشته است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250" w:name="__RefHeading___Toc1508994_653776707"/>
      <w:bookmarkStart w:id="251" w:name="_Toc101"/>
      <w:bookmarkEnd w:id="250"/>
      <w:r>
        <w:rPr/>
        <w:t>8</w:t>
      </w:r>
      <w:r>
        <w:rPr>
          <w:rtl w:val="true"/>
        </w:rPr>
        <w:t xml:space="preserve">)- </w:t>
      </w:r>
      <w:r>
        <w:rPr>
          <w:rtl w:val="true"/>
        </w:rPr>
        <w:t xml:space="preserve">آیت الله الظعمی صافی گلپایگانی </w:t>
      </w:r>
      <w:r>
        <w:rPr>
          <w:rtl w:val="true"/>
        </w:rPr>
        <w:t>(</w:t>
      </w:r>
      <w:r>
        <w:rPr>
          <w:rtl w:val="true"/>
        </w:rPr>
        <w:t>مد ظله العالی</w:t>
      </w:r>
      <w:r>
        <w:rPr>
          <w:rtl w:val="true"/>
        </w:rPr>
        <w:t>)</w:t>
      </w:r>
      <w:bookmarkEnd w:id="251"/>
    </w:p>
    <w:p>
      <w:pPr>
        <w:pStyle w:val="BookText"/>
        <w:rPr/>
      </w:pPr>
      <w:r>
        <w:rPr>
          <w:rFonts w:ascii="IRNazanin" w:hAnsi="IRNazanin" w:eastAsia="IRNazanin"/>
          <w:color w:val="111111"/>
          <w:sz w:val="28"/>
          <w:sz w:val="28"/>
          <w:szCs w:val="28"/>
          <w:rtl w:val="true"/>
          <w:lang w:bidi="fa-IR"/>
        </w:rPr>
        <w:t>با سرپنجه بینش و پژوهش،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باز نشده از کار بشر را باز نمایید، درس بخوانید تا دانشمند شوید</w:t>
      </w:r>
      <w:r>
        <w:rPr>
          <w:rFonts w:eastAsia="IRNazanin" w:cs="IRNazanin"/>
          <w:color w:val="111111"/>
          <w:sz w:val="28"/>
          <w:szCs w:val="28"/>
          <w:rtl w:val="true"/>
          <w:lang w:bidi="fa-IR"/>
        </w:rPr>
        <w:t>.</w:t>
      </w:r>
    </w:p>
    <w:p>
      <w:pPr>
        <w:pStyle w:val="Heading3"/>
        <w:numPr>
          <w:ilvl w:val="2"/>
          <w:numId w:val="1"/>
        </w:numPr>
        <w:rPr/>
      </w:pPr>
      <w:bookmarkStart w:id="252" w:name="__RefHeading___Toc1508996_653776707"/>
      <w:bookmarkStart w:id="253" w:name="_Toc102"/>
      <w:bookmarkEnd w:id="252"/>
      <w:r>
        <w:rPr/>
        <w:t>9</w:t>
      </w:r>
      <w:r>
        <w:rPr>
          <w:rtl w:val="true"/>
        </w:rPr>
        <w:t xml:space="preserve">)- </w:t>
      </w:r>
      <w:r>
        <w:rPr>
          <w:rtl w:val="true"/>
        </w:rPr>
        <w:t>آیت الله شیخ محمد تقی مصباح یزدی</w:t>
      </w:r>
      <w:bookmarkEnd w:id="253"/>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محمد تقی مصباح یزدی</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امورتحقیقاتی و پژوهشی بنیان و اساس بالندگی و پویایی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کتابی درباره پژوهش به قلم تحریر در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وزیری، شومیز،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اول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بخشی از مباحث حضرت استاد درباره پژوهش و دین‌پژوهی است که با هدف ترسیم برخی از مهم‌ترین خطوط کلی مؤلفه‌های پژوهش اصیل، و نیز شرح ساحت‌های گوناگون دین‌پژوهی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توسط حجت‌الاسلام والمسلمین جواد عابدینی در دو بخش تدوین و نگارش یافته و به همت انتشارات مؤسسه آموزشی و پژوهشی امام خمینی قدس سره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این کتاب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شده، به بیان اهمیت و ضرورت، انگیزه‌ها، اخلاق، اولویت‌ها، روش‌ها و آسیب‌شناسی پژوهش پرداخته است</w:t>
      </w:r>
      <w:r>
        <w:rPr>
          <w:rFonts w:eastAsia="IRNazanin" w:cs="IRNazanin"/>
          <w:color w:val="111111"/>
          <w:sz w:val="28"/>
          <w:szCs w:val="28"/>
          <w:rtl w:val="true"/>
          <w:lang w:bidi="fa-IR"/>
        </w:rPr>
        <w:t xml:space="preserve">. </w:t>
      </w:r>
      <w:bookmarkStart w:id="254" w:name="pg6505_59557"/>
    </w:p>
    <w:p>
      <w:pPr>
        <w:pStyle w:val="Heading3"/>
        <w:numPr>
          <w:ilvl w:val="2"/>
          <w:numId w:val="1"/>
        </w:numPr>
        <w:rPr/>
      </w:pPr>
      <w:bookmarkStart w:id="255" w:name="__RefHeading___Toc1508998_653776707"/>
      <w:bookmarkStart w:id="256" w:name="_Toc103"/>
      <w:bookmarkEnd w:id="254"/>
      <w:bookmarkEnd w:id="255"/>
      <w:r>
        <w:rPr/>
        <w:t>10</w:t>
      </w:r>
      <w:r>
        <w:rPr>
          <w:rtl w:val="true"/>
        </w:rPr>
        <w:t xml:space="preserve">)- </w:t>
      </w:r>
      <w:r>
        <w:rPr>
          <w:rtl w:val="true"/>
        </w:rPr>
        <w:t xml:space="preserve">آیت الله سید محمد رضا جلالی حسینی </w:t>
      </w:r>
      <w:r>
        <w:rPr>
          <w:rtl w:val="true"/>
        </w:rPr>
        <w:t>(</w:t>
      </w:r>
      <w:r>
        <w:rPr>
          <w:rtl w:val="true"/>
        </w:rPr>
        <w:t>حفظه الله</w:t>
      </w:r>
      <w:r>
        <w:rPr>
          <w:rtl w:val="true"/>
        </w:rPr>
        <w:t>)</w:t>
      </w:r>
      <w:bookmarkEnd w:id="256"/>
    </w:p>
    <w:p>
      <w:pPr>
        <w:pStyle w:val="BookText"/>
        <w:rPr/>
      </w:pPr>
      <w:r>
        <w:rPr>
          <w:rFonts w:ascii="IRNazanin" w:hAnsi="IRNazanin" w:eastAsia="IRNazanin"/>
          <w:color w:val="111111"/>
          <w:sz w:val="28"/>
          <w:sz w:val="28"/>
          <w:szCs w:val="28"/>
          <w:rtl w:val="true"/>
          <w:lang w:bidi="fa-IR"/>
        </w:rPr>
        <w:t>نوشتن راز ماندگاری علمای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تقاضای ما ازحوزه علمیه این است از شروع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علمی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را در حوزه به راه انداخته و طلاب هم به خوبی مباحث افراد را بگیرند، تا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در آینده بهینه باشد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57" w:name="__RefHeading___Toc1509000_653776707"/>
      <w:bookmarkStart w:id="258" w:name="_Toc104"/>
      <w:bookmarkEnd w:id="257"/>
      <w:r>
        <w:rPr/>
        <w:t>11</w:t>
      </w:r>
      <w:r>
        <w:rPr>
          <w:rtl w:val="true"/>
        </w:rPr>
        <w:t xml:space="preserve">)- </w:t>
      </w:r>
      <w:r>
        <w:rPr>
          <w:rtl w:val="true"/>
        </w:rPr>
        <w:t>مرحوم آیت الله العظمی سید عبدالکریم موسوی اردبیلی قدس سره</w:t>
      </w:r>
      <w:bookmarkEnd w:id="258"/>
    </w:p>
    <w:p>
      <w:pPr>
        <w:pStyle w:val="BookText"/>
        <w:rPr/>
      </w:pPr>
      <w:r>
        <w:rPr>
          <w:rFonts w:ascii="IRNazanin" w:hAnsi="IRNazanin" w:eastAsia="IRNazanin"/>
          <w:color w:val="111111"/>
          <w:sz w:val="28"/>
          <w:sz w:val="28"/>
          <w:szCs w:val="28"/>
          <w:rtl w:val="true"/>
          <w:lang w:bidi="fa-IR"/>
        </w:rPr>
        <w:t>مرحوم آیت الله موسوی اردبیلی از مراجعی بود که به مباحث اقتصاد اسلامی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برخی از مؤلفه‌های پژوهش در امر اقتصادی تأکید داشت و سپس نحوه‌ی تحقیق در امور دینی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در تحقیقات اقتصادی و پیوند آن با دین اسلام، می‌باید از کتاب و سنت، و تاریخ اسلام و مسلمین صدر مدد گرفت و نحوه‌ی معیشت آنها را مورد ارزیابی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می‌باید از دستاوردهای جدید بشر نیز در استنباط علم اقتصاد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اردبیلی، با ذکر پنج مؤلفه، بایسته‌های تحقیق و پژوهش را به نحو کلی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مؤلفه‌ها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موضوع در متون دینی و اقتصادی، وظیفه فرد محقق این است که تلاش کند اولاً ارتباط آنها را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کوشش نماید که حکم شرعی آنها را استخراج نماید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تنها رجوع به کتب فقهی برای استخراج حکم شرعی کافی نیست، زیرا ممکن است از موضوعاتی باشد که در کتب فقهی عنوان نشده، اما از منابع اولیه قابل استخراج باشد</w:t>
      </w:r>
      <w:r>
        <w:rPr>
          <w:rFonts w:eastAsia="IRNazanin" w:cs="IRNazanin"/>
          <w:color w:val="111111"/>
          <w:sz w:val="28"/>
          <w:szCs w:val="28"/>
          <w:rtl w:val="true"/>
          <w:lang w:bidi="fa-IR"/>
        </w:rPr>
        <w:t xml:space="preserve">. </w:t>
      </w:r>
      <w:bookmarkStart w:id="259" w:name="pg6505_59558"/>
    </w:p>
    <w:p>
      <w:pPr>
        <w:pStyle w:val="BookText"/>
        <w:rPr/>
      </w:pPr>
      <w:bookmarkEnd w:id="25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این مباحث باید جانب تعادل را حفظ کرده و از افراط و تفریط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روشنفکرنمایی به اصطلاح روز احتراز کند و هر احتمالی را به اسلام نسبت ندهد و از طرفی از تحجر هم که آفت دیگری برای محقق محسوب می‌شود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در منابع اسلامی حکمی و دستوری مطرح شده و از زوایای مختلف مورد توجه قرار گرفته است که لازم است فرد محقق آن را از جوانب مختلف بررسی کند و تنها به یک جنبه آن بسنده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 مسأله اقتصاد اسلامی باید توجه داشته باشند که بحث‌ها ریشه‌یابی شود، گاهی ممکن است یک موضوع از لحاظ اقتصادی یک نتیجه داشته باشد ولی از نظر فقهی آثار دیگری بر آن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توجیه داشته باشد، ولی در فقه نظر دیگری در مورد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مسائلی از قبیل احتکار، استضعاف، تجمیع ثروت، استعمار و استثمار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کردن قدم‌های فوق و بررسی ارتباط بین آنها و تشخیص فقهی و شرعی آن، می‌توان با کمک درک دقیق مبانی اسلام و اقتصاد و با شناخت همه‌جانبه مسائل جامعه، به ترسیم یک الگوی نسبتاً جامع برای اقتصاد اسلامی مبادرت ورزید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260" w:name="__RefHeading___Toc1509002_653776707"/>
      <w:bookmarkStart w:id="261" w:name="_Toc105"/>
      <w:bookmarkEnd w:id="260"/>
      <w:r>
        <w:rPr/>
        <w:t>12</w:t>
      </w:r>
      <w:r>
        <w:rPr>
          <w:rtl w:val="true"/>
        </w:rPr>
        <w:t xml:space="preserve">)- </w:t>
      </w:r>
      <w:r>
        <w:rPr>
          <w:rtl w:val="true"/>
        </w:rPr>
        <w:t>مرحوم آیت الله شیخ احمد مجتهدی تهرانی قدس سره</w:t>
      </w:r>
      <w:bookmarkEnd w:id="26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مقید باشید که کتاب زیاد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خاطر گرانی کاغذ و هزینۀ چاپ، قیمت کتاب هم بالا رفته، اما به کتابخانه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مراجعه کنید</w:t>
      </w:r>
      <w:r>
        <w:rPr>
          <w:rFonts w:eastAsia="IRNazanin" w:cs="IRNazanin"/>
          <w:color w:val="111111"/>
          <w:sz w:val="28"/>
          <w:szCs w:val="28"/>
          <w:rtl w:val="true"/>
          <w:lang w:bidi="fa-IR"/>
        </w:rPr>
        <w:t xml:space="preserve">. </w:t>
      </w:r>
      <w:bookmarkStart w:id="262" w:name="pg6505_59559"/>
    </w:p>
    <w:p>
      <w:pPr>
        <w:pStyle w:val="BookText"/>
        <w:rPr/>
      </w:pPr>
      <w:bookmarkEnd w:id="262"/>
      <w:r>
        <w:rPr>
          <w:rFonts w:ascii="IRNazanin" w:hAnsi="IRNazanin" w:eastAsia="IRNazanin"/>
          <w:color w:val="111111"/>
          <w:sz w:val="28"/>
          <w:sz w:val="28"/>
          <w:szCs w:val="28"/>
          <w:rtl w:val="true"/>
          <w:lang w:bidi="fa-IR"/>
        </w:rPr>
        <w:t>به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عشق بورزید، در حدیث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الکتب بساتین العلما؛ کتاب باغ و بوستان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اهل کتابند و به کتابخانه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که به محض مردن نامۀ عملشان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سه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وقتی می میرند، نامۀ عملشان همچنان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مردم از علو او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مردن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دنیا برود امام فرزندش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یا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یا تدریس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نامۀ عمل پدر و مادر او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وقتی ار شما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آشیخ عباس قمی قدس سره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مرحوم علامه مجلسی قدس سره و رسائل و مکاسب و کفایه و شرح لمعه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در نامۀ عمل مؤلفین و مصنفین این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شوید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حتماً از خودتان کتابی به یادگار بگذارید تا نامۀ عملتان بسته نشود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263" w:name="__RefHeading___Toc1509004_653776707"/>
      <w:bookmarkStart w:id="264" w:name="_Toc106"/>
      <w:bookmarkEnd w:id="263"/>
      <w:r>
        <w:rPr/>
        <w:t>13</w:t>
      </w:r>
      <w:r>
        <w:rPr>
          <w:rtl w:val="true"/>
        </w:rPr>
        <w:t xml:space="preserve">)- </w:t>
      </w:r>
      <w:r>
        <w:rPr>
          <w:rtl w:val="true"/>
        </w:rPr>
        <w:t>پروفسور دکتر محمود حسابی قدس سره</w:t>
      </w:r>
      <w:bookmarkEnd w:id="26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پیشرفت، ارزش نهادن به علم و تحقیق، احترام به معلمین، اساتید، دانش آموزان و دانش 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یعنی پژوهش و فهمیدن چیزی جدید</w:t>
      </w:r>
      <w:r>
        <w:rPr>
          <w:rFonts w:eastAsia="IRNazanin" w:cs="IRNazanin"/>
          <w:color w:val="111111"/>
          <w:sz w:val="28"/>
          <w:szCs w:val="28"/>
          <w:rtl w:val="true"/>
          <w:lang w:bidi="fa-IR"/>
        </w:rPr>
        <w:t xml:space="preserve">. </w:t>
      </w:r>
      <w:bookmarkStart w:id="265" w:name="pg6505_59560"/>
    </w:p>
    <w:p>
      <w:pPr>
        <w:pStyle w:val="Heading2"/>
        <w:numPr>
          <w:ilvl w:val="1"/>
          <w:numId w:val="1"/>
        </w:numPr>
        <w:rPr/>
      </w:pPr>
      <w:bookmarkStart w:id="266" w:name="__RefHeading___Toc1509006_653776707"/>
      <w:bookmarkStart w:id="267" w:name="_Toc107"/>
      <w:bookmarkEnd w:id="265"/>
      <w:bookmarkEnd w:id="266"/>
      <w:r>
        <w:rPr>
          <w:rtl w:val="true"/>
        </w:rPr>
        <w:t>بخش سوم</w:t>
      </w:r>
      <w:r>
        <w:rPr>
          <w:rtl w:val="true"/>
        </w:rPr>
        <w:t xml:space="preserve">: </w:t>
      </w:r>
      <w:r>
        <w:rPr>
          <w:rtl w:val="true"/>
        </w:rPr>
        <w:t>نذر برای نوشتن کتاب</w:t>
      </w:r>
      <w:bookmarkEnd w:id="26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1509008_653776707"/>
      <w:bookmarkStart w:id="269" w:name="_Toc108"/>
      <w:bookmarkEnd w:id="268"/>
      <w:r>
        <w:rPr>
          <w:rtl w:val="true"/>
        </w:rPr>
        <w:t>اشاره</w:t>
      </w:r>
      <w:bookmarkStart w:id="270" w:name="pg6505_59561"/>
      <w:bookmarkEnd w:id="269"/>
    </w:p>
    <w:p>
      <w:pPr>
        <w:pStyle w:val="Heading3"/>
        <w:numPr>
          <w:ilvl w:val="2"/>
          <w:numId w:val="1"/>
        </w:numPr>
        <w:rPr/>
      </w:pPr>
      <w:bookmarkStart w:id="271" w:name="__RefHeading___Toc1509010_653776707"/>
      <w:bookmarkStart w:id="272" w:name="_Toc109"/>
      <w:bookmarkEnd w:id="270"/>
      <w:bookmarkEnd w:id="271"/>
      <w:r>
        <w:rPr>
          <w:rtl w:val="true"/>
        </w:rPr>
        <w:t>نذر</w:t>
      </w:r>
      <w:bookmarkEnd w:id="272"/>
    </w:p>
    <w:p>
      <w:pPr>
        <w:pStyle w:val="BookText"/>
        <w:rPr/>
      </w:pPr>
      <w:r>
        <w:rPr>
          <w:rFonts w:ascii="IRNazanin" w:hAnsi="IRNazanin" w:eastAsia="IRNazanin"/>
          <w:color w:val="111111"/>
          <w:sz w:val="28"/>
          <w:sz w:val="28"/>
          <w:szCs w:val="28"/>
          <w:rtl w:val="true"/>
          <w:lang w:bidi="fa-IR"/>
        </w:rPr>
        <w:t xml:space="preserve">یکی از برکات نذر این است که بعضی از علما و بزرگان، کتابهایی تألیف کردندد 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به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نذری که به انجام رساندن آن را بر خود واجب کردند و از آن جمله حکایات زیر است که در این بخش از کتاب به ترتیب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Heading3"/>
        <w:numPr>
          <w:ilvl w:val="2"/>
          <w:numId w:val="1"/>
        </w:numPr>
        <w:rPr/>
      </w:pPr>
      <w:bookmarkStart w:id="273" w:name="__RefHeading___Toc1509012_653776707"/>
      <w:bookmarkStart w:id="274" w:name="_Toc110"/>
      <w:bookmarkEnd w:id="273"/>
      <w:r>
        <w:rPr>
          <w:rtl w:val="true"/>
        </w:rPr>
        <w:t>نذر شیخ طبرسی به تألیف مجمع البیان</w:t>
      </w:r>
      <w:bookmarkEnd w:id="274"/>
    </w:p>
    <w:p>
      <w:pPr>
        <w:pStyle w:val="BookText"/>
        <w:rPr/>
      </w:pPr>
      <w:r>
        <w:rPr>
          <w:rFonts w:ascii="IRNazanin" w:hAnsi="IRNazanin" w:eastAsia="IRNazanin"/>
          <w:color w:val="111111"/>
          <w:sz w:val="28"/>
          <w:sz w:val="28"/>
          <w:szCs w:val="28"/>
          <w:rtl w:val="true"/>
          <w:lang w:bidi="fa-IR"/>
        </w:rPr>
        <w:t>از شیخ طبرسی حکایت شده که او سکته قلبی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او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کفن کرده، دفن نمودند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هوش آمد و خود را در قبر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نذر کرد که اگر خدا او را از این ورطه نجات دهد، در تفسیر قرآن کریم کتابی تألیف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مردی برای دزدیدن کفن از آنجا عبور کرد و آن قبر را باز نمود و به این شکل شیخ را نجات داد و او را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شیخ به نذر خود وفا کرد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تفسیر قرآن نوشت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نذر سید حسن شیرازی برای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امام مهدی عجل الله تعالی فرجه الشریف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 شیرازی قدس 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بعثی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عراقی، زمانی که در زندان عراق اسیر و تحت عذاب وحشیانۀ آنها بودم، به امام عصر حضرت مهدی عجل الله تعالی فرجه الشریف متوسل شدم و تعهد کردم که اگر از زندان نجات یابم،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روایات، زیارات و ادعیه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از جانب آن حضرت رسیده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تألیف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از زندان خارج شدم</w:t>
      </w:r>
      <w:r>
        <w:rPr>
          <w:rFonts w:eastAsia="IRNazanin" w:cs="IRNazanin"/>
          <w:color w:val="111111"/>
          <w:sz w:val="28"/>
          <w:szCs w:val="28"/>
          <w:rtl w:val="true"/>
          <w:lang w:bidi="fa-IR"/>
        </w:rPr>
        <w:t xml:space="preserve">. </w:t>
      </w:r>
      <w:bookmarkStart w:id="275" w:name="pg6505_59562"/>
    </w:p>
    <w:p>
      <w:pPr>
        <w:pStyle w:val="BookText"/>
        <w:rPr/>
      </w:pPr>
      <w:bookmarkEnd w:id="275"/>
      <w:r>
        <w:rPr>
          <w:rFonts w:ascii="IRNazanin" w:hAnsi="IRNazanin" w:eastAsia="IRNazanin"/>
          <w:color w:val="111111"/>
          <w:sz w:val="28"/>
          <w:sz w:val="28"/>
          <w:szCs w:val="28"/>
          <w:rtl w:val="true"/>
          <w:lang w:bidi="fa-IR"/>
        </w:rPr>
        <w:t>روزی یکی از خویشاوندان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مرد نورانی که دارای هیبتی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حسن شیرازی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وفای عهد تو درباره تألیف کتاب صاحب الزمان عجل الله تعالی فرجه الشریف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ایندر حالی بود که من در رابطه با تعهدم به هیچ کس چیزی نگفته بودم و آن مرد نیز از این تعهد من بی 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گرفغتم که تألیف کتاب را شروع کنم</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76" w:name="__RefHeading___Toc1509014_653776707"/>
      <w:bookmarkStart w:id="277" w:name="_Toc111"/>
      <w:bookmarkEnd w:id="276"/>
      <w:r>
        <w:rPr>
          <w:rtl w:val="true"/>
        </w:rPr>
        <w:t>نذر سید قزوینی برای تألیف کتابی پیرامون بانوی دو عالم، حضرت زهرا علیها السلام</w:t>
      </w:r>
      <w:bookmarkEnd w:id="277"/>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قزوینی قدس سره نذر کرد که اگر از حکم اعدام در زندان بعث عراق نجات یابد، کتابی پیرامون زندگی حضرت زهرا علیها السلام، بانوی دو عالم و دختر پیامبر اکرم صلی الله علیه و آله و سلم تألیف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نذر او را اجابت کرد و صبح روز بعد، حکم عفو او از خشم و غضب جلادان عراقی در زندان صادر شد واو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بزرگوار، بعد از زندان به نذر خود وفا کرد و این کتاب گرانمایه را نگاشت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78" w:name="__RefHeading___Toc1509016_653776707"/>
      <w:bookmarkStart w:id="279" w:name="_Toc112"/>
      <w:bookmarkEnd w:id="278"/>
      <w:r>
        <w:rPr>
          <w:rtl w:val="true"/>
        </w:rPr>
        <w:t>نذر سید سبزواری قدس سره برای تألیف یک دوره کامل فقه</w:t>
      </w:r>
      <w:bookmarkEnd w:id="27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عبدالعلی سبزواری قدس سره به بیماری قلبی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پرشک رفت و پرشک دستور داد تا فوری به بیمارستان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رفتن سرباز زد و مایل نبود بستری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نذر کرد که اگر از بیماری نجات یابد، یک دوره فقه کامل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نذر او را اجابت </w:t>
      </w:r>
      <w:bookmarkStart w:id="280" w:name="pg6505_59563"/>
    </w:p>
    <w:p>
      <w:pPr>
        <w:pStyle w:val="BookText"/>
        <w:rPr/>
      </w:pPr>
      <w:bookmarkEnd w:id="280"/>
      <w:r>
        <w:rPr>
          <w:rFonts w:ascii="IRNazanin" w:hAnsi="IRNazanin" w:eastAsia="IRNazanin"/>
          <w:color w:val="111111"/>
          <w:sz w:val="28"/>
          <w:sz w:val="28"/>
          <w:szCs w:val="28"/>
          <w:rtl w:val="true"/>
          <w:lang w:bidi="fa-IR"/>
        </w:rPr>
        <w:t xml:space="preserve">کرد و او را در آن شب شفا داد، و به این شکل بود که او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الاحکام فی بیان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281" w:name="__RefHeading___Toc1509018_653776707"/>
      <w:bookmarkStart w:id="282" w:name="_Toc113"/>
      <w:bookmarkEnd w:id="281"/>
      <w:r>
        <w:rPr>
          <w:rtl w:val="true"/>
        </w:rPr>
        <w:t>نذر آقای آیت الله سید محمد تقی مدرسی</w:t>
      </w:r>
      <w:bookmarkEnd w:id="282"/>
    </w:p>
    <w:p>
      <w:pPr>
        <w:pStyle w:val="BookText"/>
        <w:rPr/>
      </w:pPr>
      <w:r>
        <w:rPr>
          <w:rFonts w:ascii="IRNazanin" w:hAnsi="IRNazanin" w:eastAsia="IRNazanin"/>
          <w:color w:val="111111"/>
          <w:sz w:val="28"/>
          <w:sz w:val="28"/>
          <w:szCs w:val="28"/>
          <w:rtl w:val="true"/>
          <w:lang w:bidi="fa-IR"/>
        </w:rPr>
        <w:t>آقای سید محمد تقی مدرسی در مقدمۀ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یاور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بودم کتابی پیرامون زندگی سید ما، حضرت عباس علیه السلام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فرصتی بودم تا به نذرم وفا کنم و آن را به انجام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فرصت پیش آمده است</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83" w:name="__RefHeading___Toc1509020_653776707"/>
      <w:bookmarkStart w:id="284" w:name="_Toc114"/>
      <w:bookmarkEnd w:id="283"/>
      <w:r>
        <w:rPr>
          <w:rtl w:val="true"/>
        </w:rPr>
        <w:t>مطالب مهم آقای علوی</w:t>
      </w:r>
      <w:bookmarkEnd w:id="28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حاجتی داشتی، نذر کن کتابی بنویسی یا چاپ کنی با هزینۀ خودت که درباره رفع نقصی از مکتب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مشکلی را حل کند، مورد مخفی و پنهانی را فاش سازد،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طرف کند یا 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گردآوری کند یا بی نظمی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نظم دهد یا فایدۀ آن بیان مطالب به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موارد اشاره شده را دارا نباشد، در حقیقت فایده و سودی در نشرو تألیف آن کتاب نیست</w:t>
      </w:r>
      <w:r>
        <w:rPr>
          <w:rFonts w:eastAsia="IRNazanin" w:cs="IRNazanin"/>
          <w:color w:val="111111"/>
          <w:sz w:val="28"/>
          <w:szCs w:val="28"/>
          <w:rtl w:val="true"/>
          <w:lang w:bidi="fa-IR"/>
        </w:rPr>
        <w:t>.»</w:t>
      </w:r>
      <w:r>
        <w:rPr>
          <w:rStyle w:val="FootnoteAnchor"/>
          <w:rtl w:val="true"/>
        </w:rPr>
        <w:footnoteReference w:id="98"/>
      </w:r>
      <w:bookmarkStart w:id="285" w:name="pg6505_59564"/>
    </w:p>
    <w:p>
      <w:pPr>
        <w:pStyle w:val="Heading3"/>
        <w:numPr>
          <w:ilvl w:val="2"/>
          <w:numId w:val="1"/>
        </w:numPr>
        <w:rPr/>
      </w:pPr>
      <w:bookmarkStart w:id="286" w:name="__RefHeading___Toc1509022_653776707"/>
      <w:bookmarkStart w:id="287" w:name="_Toc115"/>
      <w:bookmarkEnd w:id="285"/>
      <w:bookmarkEnd w:id="286"/>
      <w:r>
        <w:rPr>
          <w:rtl w:val="true"/>
        </w:rPr>
        <w:t>نذر برای حفظ کردن مطلب</w:t>
      </w:r>
      <w:bookmarkEnd w:id="287"/>
    </w:p>
    <w:p>
      <w:pPr>
        <w:pStyle w:val="BookText"/>
        <w:rPr/>
      </w:pPr>
      <w:r>
        <w:rPr>
          <w:rFonts w:ascii="IRNazanin" w:hAnsi="IRNazanin" w:eastAsia="IRNazanin"/>
          <w:color w:val="111111"/>
          <w:sz w:val="28"/>
          <w:sz w:val="28"/>
          <w:szCs w:val="28"/>
          <w:rtl w:val="true"/>
          <w:lang w:bidi="fa-IR"/>
        </w:rPr>
        <w:t>نذر شیخ عبدالحسین امینی قدس سره رویات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ایرانی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او فردی با فرهنگ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عالم بودنش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دکانم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نذر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کردم اگر این فصل را حفظ نکنم یا این کتاب را نخوانم، مثلاً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صدقه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 به خواندن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و این، حاصل آن چیزی است که 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288" w:name="__RefHeading___Toc1509024_653776707"/>
      <w:bookmarkStart w:id="289" w:name="_Toc116"/>
      <w:bookmarkEnd w:id="288"/>
      <w:r>
        <w:rPr>
          <w:rtl w:val="true"/>
        </w:rPr>
        <w:t>نذر شیخ حسن طراد</w:t>
      </w:r>
      <w:bookmarkEnd w:id="28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علی بهادلی در پایان نامه خود بیان کرده است که شیخ حسن طراد، هم زمان با تحصیل در حوزه علمیه، در نجف اشرف خود را به انجام نذری ملزم کرده بود، مبنی بر این که تمام وقت آزادش را به تحقیق و تحصیل علم بگذارند و استثنایی هم برای آن قرار نداده بود؛ مگر آن امری که بر اساس شرع، ضروری باشد مانند برپایی نمازهای واجب و یا صرف غذا و همانند این موارد که از ضروریات زندگی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تصمیم به خاطر این بود که وقت او از تلف شدن در کارهای غیر ضروری حال و آینده، در امان بماند و محفوظ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وظیفه را مدت زمانی اجرا کرد و طوری بود که اگر هر کدام از دوستانش به دیدار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به آنها اطلاع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به خاطر نذرش زمان آزاد او به طور کامل به مذاکرات علمی اختصاص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مثل نجف، دیدار طالبان علم از اساتید و بر عکس رایج است و این موضوع، به نوعی برای او مشکل شخصی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از بعضی ملاقات کنندگان عذرخواهی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طراد برای رفع این مشکل و همچنین ادای بعضی از نوافل روزانه، مجبور شد در آن زمان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مرجع مسلمانان بود، در خواست فتوا کند و درخوست نماید با توجه به نذری که کرده است، بتواند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بعضی از اموری را که واجب نیستند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مسلمانان، امام سید محسن حکیم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پاسخ را دادند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نذر مطلق باشد، شامل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که این کار یا مانند آن، شما را از تحقیق باز دارد</w:t>
      </w:r>
      <w:r>
        <w:rPr>
          <w:rFonts w:eastAsia="IRNazanin" w:cs="IRNazanin"/>
          <w:color w:val="111111"/>
          <w:sz w:val="28"/>
          <w:szCs w:val="28"/>
          <w:rtl w:val="true"/>
          <w:lang w:bidi="fa-IR"/>
        </w:rPr>
        <w:t>.»</w:t>
      </w:r>
      <w:r>
        <w:rPr>
          <w:rStyle w:val="FootnoteAnchor"/>
          <w:rtl w:val="true"/>
        </w:rPr>
        <w:footnoteReference w:id="100"/>
      </w:r>
      <w:bookmarkStart w:id="290" w:name="pg6505_59566"/>
    </w:p>
    <w:p>
      <w:pPr>
        <w:pStyle w:val="Heading2"/>
        <w:numPr>
          <w:ilvl w:val="1"/>
          <w:numId w:val="1"/>
        </w:numPr>
        <w:rPr/>
      </w:pPr>
      <w:bookmarkStart w:id="291" w:name="__RefHeading___Toc1509026_653776707"/>
      <w:bookmarkStart w:id="292" w:name="_Toc117"/>
      <w:bookmarkEnd w:id="290"/>
      <w:bookmarkEnd w:id="291"/>
      <w:r>
        <w:rPr>
          <w:rtl w:val="true"/>
        </w:rPr>
        <w:t>بخش چهارم</w:t>
      </w:r>
      <w:r>
        <w:rPr>
          <w:rtl w:val="true"/>
        </w:rPr>
        <w:t xml:space="preserve">: </w:t>
      </w:r>
      <w:r>
        <w:rPr>
          <w:rtl w:val="true"/>
        </w:rPr>
        <w:t>نکاتی درباره کتاب های شیعه</w:t>
      </w:r>
      <w:bookmarkEnd w:id="29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1509028_653776707"/>
      <w:bookmarkStart w:id="294" w:name="_Toc118"/>
      <w:bookmarkEnd w:id="293"/>
      <w:r>
        <w:rPr>
          <w:rtl w:val="true"/>
        </w:rPr>
        <w:t>اشاره</w:t>
      </w:r>
      <w:bookmarkStart w:id="295" w:name="pg6505_59567"/>
      <w:bookmarkEnd w:id="294"/>
    </w:p>
    <w:p>
      <w:pPr>
        <w:pStyle w:val="Heading3"/>
        <w:numPr>
          <w:ilvl w:val="2"/>
          <w:numId w:val="1"/>
        </w:numPr>
        <w:rPr/>
      </w:pPr>
      <w:bookmarkStart w:id="296" w:name="__RefHeading___Toc1509030_653776707"/>
      <w:bookmarkStart w:id="297" w:name="_Toc119"/>
      <w:bookmarkEnd w:id="295"/>
      <w:bookmarkEnd w:id="296"/>
      <w:r>
        <w:rPr>
          <w:rtl w:val="true"/>
        </w:rPr>
        <w:t>توصیه آیت الله بهجت قدس سره به نشر یک کتاب</w:t>
      </w:r>
      <w:bookmarkEnd w:id="297"/>
    </w:p>
    <w:p>
      <w:pPr>
        <w:pStyle w:val="BookText"/>
        <w:rPr/>
      </w:pP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متقدمان نوشته شده، لکن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 استبصر من العلماء؛ دربارۀ علمایی که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کسانی را که مستبصر شدند، نوشته است و اگر این رساله به دست بیاید و چاپ شود، خیلی مهم است و برای تشیّع خیلی خیلی مفید است</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98" w:name="__RefHeading___Toc1509032_653776707"/>
      <w:bookmarkStart w:id="299" w:name="_Toc120"/>
      <w:bookmarkEnd w:id="298"/>
      <w:r>
        <w:rPr>
          <w:rtl w:val="true"/>
        </w:rPr>
        <w:t>کشف اللثام و نوشتن کتاب قبل از بلوغ</w:t>
      </w:r>
      <w:bookmarkEnd w:id="299"/>
    </w:p>
    <w:p>
      <w:pPr>
        <w:pStyle w:val="BookText"/>
        <w:rPr/>
      </w:pPr>
      <w:r>
        <w:rPr>
          <w:rFonts w:ascii="IRNazanin" w:hAnsi="IRNazanin" w:eastAsia="IRNazanin"/>
          <w:color w:val="111111"/>
          <w:sz w:val="28"/>
          <w:sz w:val="28"/>
          <w:szCs w:val="28"/>
          <w:rtl w:val="true"/>
          <w:lang w:bidi="fa-IR"/>
        </w:rPr>
        <w:t>کشف اللثام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فلان کتاب را نوشتم، سیزده ساله بودم و از هشت سالگی شروع به نوشتن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کشف اللثام هم داخل همان کتابهایی ا ست که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فرقت من المعلوم معقولها و منقولها و ما ابلغ خمسۀ عشر سنۀ؛ از علوم معقول و منقول در حالی که به پانزده سالگی نرسیده بودم فارغ شدم</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300" w:name="__RefHeading___Toc1509034_653776707"/>
      <w:bookmarkStart w:id="301" w:name="_Toc121"/>
      <w:bookmarkEnd w:id="300"/>
      <w:r>
        <w:rPr>
          <w:rtl w:val="true"/>
        </w:rPr>
        <w:t>راز توفیق مرحوم بهبهانی</w:t>
      </w:r>
      <w:bookmarkEnd w:id="30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وحید بهبهانی را در خواب دیدند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از علما و کتابهایشان تجلیل کردم، خدا هم این توفیق را به من داد و این لطف را به من کرد</w:t>
      </w:r>
      <w:r>
        <w:rPr>
          <w:rFonts w:eastAsia="IRNazanin" w:cs="IRNazanin"/>
          <w:color w:val="111111"/>
          <w:sz w:val="28"/>
          <w:szCs w:val="28"/>
          <w:rtl w:val="true"/>
          <w:lang w:bidi="fa-IR"/>
        </w:rPr>
        <w:t>.</w:t>
      </w:r>
      <w:r>
        <w:rPr>
          <w:rStyle w:val="FootnoteAnchor"/>
          <w:rtl w:val="true"/>
        </w:rPr>
        <w:footnoteReference w:id="104"/>
      </w:r>
      <w:bookmarkStart w:id="302" w:name="pg6505_59568"/>
    </w:p>
    <w:p>
      <w:pPr>
        <w:pStyle w:val="Heading3"/>
        <w:numPr>
          <w:ilvl w:val="2"/>
          <w:numId w:val="1"/>
        </w:numPr>
        <w:rPr/>
      </w:pPr>
      <w:bookmarkStart w:id="303" w:name="__RefHeading___Toc1509036_653776707"/>
      <w:bookmarkStart w:id="304" w:name="_Toc122"/>
      <w:bookmarkEnd w:id="302"/>
      <w:bookmarkEnd w:id="303"/>
      <w:r>
        <w:rPr>
          <w:rtl w:val="true"/>
        </w:rPr>
        <w:t>امتیاز مفاتیح الشرائع</w:t>
      </w:r>
      <w:bookmarkEnd w:id="304"/>
    </w:p>
    <w:p>
      <w:pPr>
        <w:pStyle w:val="BookText"/>
        <w:rPr/>
      </w:pPr>
      <w:r>
        <w:rPr>
          <w:rFonts w:ascii="IRNazanin" w:hAnsi="IRNazanin" w:eastAsia="IRNazanin"/>
          <w:color w:val="111111"/>
          <w:sz w:val="28"/>
          <w:sz w:val="28"/>
          <w:szCs w:val="28"/>
          <w:rtl w:val="true"/>
          <w:lang w:bidi="fa-IR"/>
        </w:rPr>
        <w:t>آقایی می خواست از نجف به ایران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کتابی را با خودمان ببریم که اگر محل حاچت شد، داشته باشیم و مراجعه کنیم؟</w:t>
      </w:r>
    </w:p>
    <w:p>
      <w:pPr>
        <w:pStyle w:val="BookText"/>
        <w:rPr/>
      </w:pPr>
      <w:r>
        <w:rPr>
          <w:rFonts w:ascii="IRNazanin" w:hAnsi="IRNazanin" w:eastAsia="IRNazanin"/>
          <w:color w:val="111111"/>
          <w:sz w:val="28"/>
          <w:sz w:val="28"/>
          <w:szCs w:val="28"/>
          <w:rtl w:val="true"/>
          <w:lang w:bidi="fa-IR"/>
        </w:rPr>
        <w:t>آن آقا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جواهر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جواهر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آن جاهایی که جواهر هست، برای مراجعه، کتاب دروس</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دورۀ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آخرش حدود و دیات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ندارد، لکن در غیر آنها تقریباً دورۀ کامل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به حسب ظاهر، دروس هم تام الاستدلال نیست و کمی از استدلال دارد و بنده تا به حال کتاب مختصر استدلالی کامل،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الشرائع</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که هم استدلالی است و هم مختصر است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چه بسا نوعاً به همان اصول مسائل اختصار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کتاب خوبی است برای این که ایشان آن را همیشه با خودش داشته باشد</w:t>
      </w:r>
      <w:r>
        <w:rPr>
          <w:rFonts w:eastAsia="IRNazanin" w:cs="IRNazanin"/>
          <w:color w:val="111111"/>
          <w:sz w:val="28"/>
          <w:szCs w:val="28"/>
          <w:rtl w:val="true"/>
          <w:lang w:bidi="fa-IR"/>
        </w:rPr>
        <w:t>.</w:t>
      </w:r>
      <w:r>
        <w:rPr>
          <w:rStyle w:val="FootnoteAnchor"/>
          <w:rtl w:val="true"/>
        </w:rPr>
        <w:footnoteReference w:id="107"/>
      </w:r>
      <w:bookmarkStart w:id="305" w:name="pg6505_59569"/>
    </w:p>
    <w:p>
      <w:pPr>
        <w:pStyle w:val="Heading2"/>
        <w:numPr>
          <w:ilvl w:val="1"/>
          <w:numId w:val="1"/>
        </w:numPr>
        <w:rPr/>
      </w:pPr>
      <w:bookmarkStart w:id="306" w:name="__RefHeading___Toc1509038_653776707"/>
      <w:bookmarkStart w:id="307" w:name="_Toc123"/>
      <w:bookmarkEnd w:id="305"/>
      <w:bookmarkEnd w:id="306"/>
      <w:r>
        <w:rPr>
          <w:rtl w:val="true"/>
        </w:rPr>
        <w:t>بخش پنجم</w:t>
      </w:r>
      <w:r>
        <w:rPr>
          <w:rtl w:val="true"/>
        </w:rPr>
        <w:t xml:space="preserve">: </w:t>
      </w:r>
      <w:r>
        <w:rPr>
          <w:rtl w:val="true"/>
        </w:rPr>
        <w:t>نکاتی درباره بزرگان</w:t>
      </w:r>
      <w:bookmarkEnd w:id="3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8" w:name="__RefHeading___Toc1509040_653776707"/>
      <w:bookmarkStart w:id="309" w:name="_Toc124"/>
      <w:bookmarkEnd w:id="308"/>
      <w:r>
        <w:rPr>
          <w:rtl w:val="true"/>
        </w:rPr>
        <w:t>اشاره</w:t>
      </w:r>
      <w:bookmarkStart w:id="310" w:name="pg6505_59570"/>
      <w:bookmarkEnd w:id="309"/>
    </w:p>
    <w:p>
      <w:pPr>
        <w:pStyle w:val="Heading3"/>
        <w:numPr>
          <w:ilvl w:val="2"/>
          <w:numId w:val="1"/>
        </w:numPr>
        <w:rPr/>
      </w:pPr>
      <w:bookmarkStart w:id="311" w:name="__RefHeading___Toc1509042_653776707"/>
      <w:bookmarkStart w:id="312" w:name="_Toc125"/>
      <w:bookmarkEnd w:id="310"/>
      <w:bookmarkEnd w:id="311"/>
      <w:r>
        <w:rPr>
          <w:rtl w:val="true"/>
        </w:rPr>
        <w:t>علامه مجلسی رضوان الله تعالی علیه</w:t>
      </w:r>
      <w:bookmarkEnd w:id="312"/>
    </w:p>
    <w:p>
      <w:pPr>
        <w:pStyle w:val="BookText"/>
        <w:rPr/>
      </w:pPr>
      <w:r>
        <w:rPr>
          <w:rFonts w:ascii="IRNazanin" w:hAnsi="IRNazanin" w:eastAsia="IRNazanin"/>
          <w:color w:val="111111"/>
          <w:sz w:val="28"/>
          <w:sz w:val="28"/>
          <w:szCs w:val="28"/>
          <w:rtl w:val="true"/>
          <w:lang w:bidi="fa-IR"/>
        </w:rPr>
        <w:t xml:space="preserve">تألیفات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علامه مجلسی قدس سره زیاده از یک میلیون و صد و ده هزار بیت است و چون تقسیم شود بر ایام عمر شریفش که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نصیب هر روزی زیاده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سه بیت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نفع برند از مولفات آن بزرگوار، عرب و عجم و عالم و جاهل و عارف و عامی و زنان و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علامۀ بحرالعلوم منقول است که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که تمام مصنفاتش در دیوان عمل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در عوضش در دیوان عمل او نوشته شود یک کتاب از کتابهای فارسی را که ترجمۀ متون اخبار است و در جمیع اقطار شایع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علامه مجلسی قدس سره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احادیث به وسیلۀ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رجال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موجب شگفتی است که این کتاب را داخل کجاوه، زمانی که از اصفهان به مشهد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تدوین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313" w:name="__RefHeading___Toc1509044_653776707"/>
      <w:bookmarkStart w:id="314" w:name="_Toc126"/>
      <w:bookmarkEnd w:id="313"/>
      <w:r>
        <w:rPr>
          <w:rtl w:val="true"/>
        </w:rPr>
        <w:t>علامه میرحامد حسین هندی</w:t>
      </w:r>
      <w:bookmarkEnd w:id="314"/>
    </w:p>
    <w:p>
      <w:pPr>
        <w:pStyle w:val="BookText"/>
        <w:rPr/>
      </w:pPr>
      <w:r>
        <w:rPr>
          <w:rFonts w:ascii="IRNazanin" w:hAnsi="IRNazanin" w:eastAsia="IRNazanin"/>
          <w:color w:val="111111"/>
          <w:sz w:val="28"/>
          <w:sz w:val="28"/>
          <w:szCs w:val="28"/>
          <w:rtl w:val="true"/>
          <w:lang w:bidi="fa-IR"/>
        </w:rPr>
        <w:t>آنقدر نوشت که دست راستش از کار افتاد، دست چپ همینطور، کتاب را روی سینه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برای فرزندش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315" w:name="__RefHeading___Toc1509046_653776707"/>
      <w:bookmarkStart w:id="316" w:name="_Toc127"/>
      <w:bookmarkEnd w:id="315"/>
      <w:r>
        <w:rPr>
          <w:rtl w:val="true"/>
        </w:rPr>
        <w:t>فرازی از وصیت نامه علامه حلی قدس سره به فرزندش</w:t>
      </w:r>
      <w:bookmarkEnd w:id="31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bookmarkStart w:id="317" w:name="pg6505_59571"/>
    </w:p>
    <w:p>
      <w:pPr>
        <w:pStyle w:val="BookText"/>
        <w:rPr/>
      </w:pPr>
      <w:bookmarkEnd w:id="31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عجل مهلت نداده تمام کنم به اتمام برسان و اگر خلل و نقصان و یا خطا و نسیانی در آن مشاهده کردی اصلاح کن، هذه وصیتی الیک و الله خلیفتی علیک</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318" w:name="__RefHeading___Toc1509048_653776707"/>
      <w:bookmarkStart w:id="319" w:name="_Toc128"/>
      <w:bookmarkEnd w:id="318"/>
      <w:r>
        <w:rPr>
          <w:rtl w:val="true"/>
        </w:rPr>
        <w:t>فرازی از وصیت نامه آیت الله حاج سید حسن فقیه امامی قدس سره</w:t>
      </w:r>
      <w:bookmarkEnd w:id="319"/>
    </w:p>
    <w:p>
      <w:pPr>
        <w:pStyle w:val="BookText"/>
        <w:rPr/>
      </w:pPr>
      <w:r>
        <w:rPr>
          <w:rFonts w:ascii="IRNazanin" w:hAnsi="IRNazanin" w:eastAsia="IRNazanin"/>
          <w:color w:val="111111"/>
          <w:sz w:val="28"/>
          <w:sz w:val="28"/>
          <w:szCs w:val="28"/>
          <w:rtl w:val="true"/>
          <w:lang w:bidi="fa-IR"/>
        </w:rPr>
        <w:t>چرا باید حوزه ی اصفهان با ان سوابق درخشان در ماه حتی یک صفحه نشریه نداشته باشد؟ متأسفانه بازسازی مدارس به من محال نداد که در این زمینه کاری انجام دهم، اگر خداوند به من حیات و توفیق داد، به خواست خدا اقدام خواهم کرد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الا از فرزندان عزیز و برادران روحانیم درخواست عاجزانه دارم که در این امر کوتاهی نکنند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320" w:name="__RefHeading___Toc1509050_653776707"/>
      <w:bookmarkStart w:id="321" w:name="_Toc129"/>
      <w:bookmarkEnd w:id="320"/>
      <w:r>
        <w:rPr>
          <w:rtl w:val="true"/>
        </w:rPr>
        <w:t>ابن جریر</w:t>
      </w:r>
      <w:r>
        <w:rPr>
          <w:rtl w:val="true"/>
        </w:rPr>
        <w:t xml:space="preserve">- </w:t>
      </w:r>
      <w:r>
        <w:rPr>
          <w:rtl w:val="true"/>
        </w:rPr>
        <w:t>عبقات</w:t>
      </w:r>
      <w:bookmarkEnd w:id="321"/>
    </w:p>
    <w:p>
      <w:pPr>
        <w:pStyle w:val="BookText"/>
        <w:rPr/>
      </w:pPr>
      <w:r>
        <w:rPr>
          <w:rFonts w:ascii="IRNazanin" w:hAnsi="IRNazanin" w:eastAsia="IRNazanin"/>
          <w:color w:val="111111"/>
          <w:sz w:val="28"/>
          <w:sz w:val="28"/>
          <w:szCs w:val="28"/>
          <w:rtl w:val="true"/>
          <w:lang w:bidi="fa-IR"/>
        </w:rPr>
        <w:t>قوت کتابت ابن جریر به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بود که هر روز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تحریر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و در عبقات است که در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هر روزی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ورقه را از حفظ املا کرد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ابوعمرو محمد بن عبدالواحد ملقب به مطرز معروف به غلام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خوش حافظه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قاضی تنوخی نقل است که گفته من احفظ و حفظ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ندیدم املاء کرد از حفظ خویش سی هزار ورقه و نه ورقه را</w:t>
      </w:r>
      <w:r>
        <w:rPr>
          <w:rFonts w:eastAsia="IRNazanin" w:cs="IRNazanin"/>
          <w:color w:val="111111"/>
          <w:sz w:val="28"/>
          <w:szCs w:val="28"/>
          <w:rtl w:val="true"/>
          <w:lang w:bidi="fa-IR"/>
        </w:rPr>
        <w:t>.</w:t>
      </w:r>
      <w:r>
        <w:rPr>
          <w:rStyle w:val="FootnoteAnchor"/>
          <w:rtl w:val="true"/>
        </w:rPr>
        <w:footnoteReference w:id="115"/>
      </w:r>
      <w:bookmarkStart w:id="322" w:name="pg6505_59572"/>
    </w:p>
    <w:p>
      <w:pPr>
        <w:pStyle w:val="Heading3"/>
        <w:numPr>
          <w:ilvl w:val="2"/>
          <w:numId w:val="1"/>
        </w:numPr>
        <w:rPr/>
      </w:pPr>
      <w:bookmarkStart w:id="323" w:name="__RefHeading___Toc1509052_653776707"/>
      <w:bookmarkStart w:id="324" w:name="_Toc130"/>
      <w:bookmarkEnd w:id="322"/>
      <w:bookmarkEnd w:id="323"/>
      <w:r>
        <w:rPr>
          <w:rtl w:val="true"/>
        </w:rPr>
        <w:t>خواجه عبدالله انصاری</w:t>
      </w:r>
      <w:bookmarkEnd w:id="324"/>
    </w:p>
    <w:p>
      <w:pPr>
        <w:pStyle w:val="BookText"/>
        <w:rPr/>
      </w:pPr>
      <w:r>
        <w:rPr>
          <w:rFonts w:ascii="IRNazanin" w:hAnsi="IRNazanin" w:eastAsia="IRNazanin"/>
          <w:color w:val="111111"/>
          <w:sz w:val="28"/>
          <w:sz w:val="28"/>
          <w:szCs w:val="28"/>
          <w:rtl w:val="true"/>
          <w:lang w:bidi="fa-IR"/>
        </w:rPr>
        <w:t>از خواجه عبدالله انصاری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قلم من بر چیزی مگر آنکه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آن را و من حفظ دارم از هر سیصد هزار حدیث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حدیث مصطفی صلی الله علیه و آله و سلم احدی نکشیده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منزل نیشابور تا دزباد،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در حال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جزوه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 را در زیر شکم خود نهاده بودم و گفته است شب در پای چراغ،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نوشتم و فراقت نان خوردن نداشتم مادرم نان پاره و لقمه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دهانم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325" w:name="__RefHeading___Toc1509054_653776707"/>
      <w:bookmarkStart w:id="326" w:name="_Toc131"/>
      <w:bookmarkEnd w:id="325"/>
      <w:r>
        <w:rPr>
          <w:rtl w:val="true"/>
        </w:rPr>
        <w:t>ابوعمرو</w:t>
      </w:r>
      <w:bookmarkEnd w:id="326"/>
    </w:p>
    <w:p>
      <w:pPr>
        <w:pStyle w:val="BookText"/>
        <w:rPr/>
      </w:pPr>
      <w:r>
        <w:rPr>
          <w:rFonts w:ascii="IRNazanin" w:hAnsi="IRNazanin" w:eastAsia="IRNazanin"/>
          <w:color w:val="111111"/>
          <w:sz w:val="28"/>
          <w:sz w:val="28"/>
          <w:szCs w:val="28"/>
          <w:rtl w:val="true"/>
          <w:lang w:bidi="fa-IR"/>
        </w:rPr>
        <w:t>ابوعمرو سی هزار ورقه را از حفظ املا کرد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327" w:name="__RefHeading___Toc1509056_653776707"/>
      <w:bookmarkStart w:id="328" w:name="_Toc132"/>
      <w:bookmarkEnd w:id="327"/>
      <w:r>
        <w:rPr>
          <w:rtl w:val="true"/>
        </w:rPr>
        <w:t>ابن جریر</w:t>
      </w:r>
      <w:bookmarkEnd w:id="32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جریر هر روز روزی چهل ورق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Style w:val="FootnoteAnchor"/>
          <w:rtl w:val="true"/>
        </w:rPr>
        <w:footnoteReference w:id="118"/>
      </w:r>
      <w:bookmarkStart w:id="329" w:name="pg6505_59573"/>
    </w:p>
    <w:p>
      <w:pPr>
        <w:pStyle w:val="Heading2"/>
        <w:numPr>
          <w:ilvl w:val="1"/>
          <w:numId w:val="1"/>
        </w:numPr>
        <w:rPr/>
      </w:pPr>
      <w:bookmarkStart w:id="330" w:name="__RefHeading___Toc1509058_653776707"/>
      <w:bookmarkStart w:id="331" w:name="_Toc133"/>
      <w:bookmarkEnd w:id="329"/>
      <w:bookmarkEnd w:id="330"/>
      <w:r>
        <w:rPr>
          <w:rtl w:val="true"/>
        </w:rPr>
        <w:t>بخش ششم</w:t>
      </w:r>
      <w:r>
        <w:rPr>
          <w:rtl w:val="true"/>
        </w:rPr>
        <w:t xml:space="preserve">: </w:t>
      </w:r>
      <w:r>
        <w:rPr>
          <w:rtl w:val="true"/>
        </w:rPr>
        <w:t>آمارهای تکان دهنده</w:t>
      </w:r>
      <w:bookmarkEnd w:id="33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1509060_653776707"/>
      <w:bookmarkStart w:id="333" w:name="_Toc134"/>
      <w:bookmarkEnd w:id="332"/>
      <w:r>
        <w:rPr>
          <w:rtl w:val="true"/>
        </w:rPr>
        <w:t>اشاره</w:t>
      </w:r>
      <w:bookmarkStart w:id="334" w:name="pg6505_59574"/>
      <w:bookmarkEnd w:id="333"/>
    </w:p>
    <w:p>
      <w:pPr>
        <w:pStyle w:val="BookText"/>
        <w:rPr/>
      </w:pPr>
      <w:bookmarkEnd w:id="334"/>
      <w:r>
        <w:rPr>
          <w:rFonts w:ascii="IRNazanin" w:hAnsi="IRNazanin" w:eastAsia="IRNazanin"/>
          <w:color w:val="111111"/>
          <w:sz w:val="28"/>
          <w:sz w:val="28"/>
          <w:szCs w:val="28"/>
          <w:rtl w:val="true"/>
          <w:lang w:bidi="fa-IR"/>
        </w:rPr>
        <w:t>حجت الاسلام قرائتی در کتابش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Heading3"/>
        <w:numPr>
          <w:ilvl w:val="2"/>
          <w:numId w:val="1"/>
        </w:numPr>
        <w:rPr/>
      </w:pPr>
      <w:bookmarkStart w:id="335" w:name="__RefHeading___Toc1509062_653776707"/>
      <w:bookmarkStart w:id="336" w:name="_Toc135"/>
      <w:bookmarkEnd w:id="335"/>
      <w:r>
        <w:rPr>
          <w:rtl w:val="true"/>
        </w:rPr>
        <w:t>تشویق بی حساب محققین در فرانسه</w:t>
      </w:r>
      <w:bookmarkEnd w:id="336"/>
    </w:p>
    <w:p>
      <w:pPr>
        <w:pStyle w:val="BookText"/>
        <w:rPr/>
      </w:pPr>
      <w:r>
        <w:rPr>
          <w:rFonts w:ascii="IRNazanin" w:hAnsi="IRNazanin" w:eastAsia="IRNazanin"/>
          <w:color w:val="111111"/>
          <w:sz w:val="28"/>
          <w:sz w:val="28"/>
          <w:szCs w:val="28"/>
          <w:rtl w:val="true"/>
          <w:lang w:bidi="fa-IR"/>
        </w:rPr>
        <w:t>در فرانسه به محققین و قضات و مسئولین رده بالای ارتش چک بدون مبلغ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Heading3"/>
        <w:numPr>
          <w:ilvl w:val="2"/>
          <w:numId w:val="1"/>
        </w:numPr>
        <w:rPr/>
      </w:pPr>
      <w:bookmarkStart w:id="337" w:name="__RefHeading___Toc1509064_653776707"/>
      <w:bookmarkStart w:id="338" w:name="_Toc136"/>
      <w:bookmarkEnd w:id="337"/>
      <w:r>
        <w:rPr/>
        <w:t>30</w:t>
      </w:r>
      <w:r>
        <w:rPr>
          <w:rtl w:val="true"/>
        </w:rPr>
        <w:t xml:space="preserve"> </w:t>
      </w:r>
      <w:r>
        <w:rPr>
          <w:rtl w:val="true"/>
        </w:rPr>
        <w:t>هزار محقق در یک شرکت آلمانی</w:t>
      </w:r>
      <w:bookmarkEnd w:id="338"/>
    </w:p>
    <w:p>
      <w:pPr>
        <w:pStyle w:val="BookText"/>
        <w:rPr/>
      </w:pPr>
      <w:r>
        <w:rPr>
          <w:rFonts w:ascii="IRNazanin" w:hAnsi="IRNazanin" w:eastAsia="IRNazanin"/>
          <w:color w:val="111111"/>
          <w:sz w:val="28"/>
          <w:sz w:val="28"/>
          <w:szCs w:val="28"/>
          <w:rtl w:val="true"/>
          <w:lang w:bidi="fa-IR"/>
        </w:rPr>
        <w:t>در یکی از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دارویی در آلمان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کارگر و کارمند وجود دارد که سی هزار نفر در بخش آموزش و تحقیقات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دیگر از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بنز</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کار تحقیقاتی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الآن در اکثر کشورها افراد مهم سوار بنز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اتومبیل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تشریفاتی کشورها بنر است</w:t>
      </w:r>
      <w:r>
        <w:rPr>
          <w:rFonts w:eastAsia="IRNazanin" w:cs="IRNazanin"/>
          <w:color w:val="111111"/>
          <w:sz w:val="28"/>
          <w:szCs w:val="28"/>
          <w:rtl w:val="true"/>
          <w:lang w:bidi="fa-IR"/>
        </w:rPr>
        <w:t>.</w:t>
      </w:r>
    </w:p>
    <w:p>
      <w:pPr>
        <w:pStyle w:val="Heading3"/>
        <w:numPr>
          <w:ilvl w:val="2"/>
          <w:numId w:val="1"/>
        </w:numPr>
        <w:rPr/>
      </w:pPr>
      <w:bookmarkStart w:id="339" w:name="__RefHeading___Toc1509066_653776707"/>
      <w:bookmarkStart w:id="340" w:name="_Toc137"/>
      <w:bookmarkEnd w:id="339"/>
      <w:r>
        <w:rPr>
          <w:rtl w:val="true"/>
        </w:rPr>
        <w:t xml:space="preserve">سالی </w:t>
      </w:r>
      <w:r>
        <w:rPr/>
        <w:t>100</w:t>
      </w:r>
      <w:r>
        <w:rPr>
          <w:rtl w:val="true"/>
        </w:rPr>
        <w:t xml:space="preserve"> </w:t>
      </w:r>
      <w:r>
        <w:rPr>
          <w:rtl w:val="true"/>
        </w:rPr>
        <w:t>میلیارد دلار صرف تحقیق</w:t>
      </w:r>
      <w:bookmarkEnd w:id="340"/>
    </w:p>
    <w:p>
      <w:pPr>
        <w:pStyle w:val="BookText"/>
        <w:rPr/>
      </w:pPr>
      <w:r>
        <w:rPr>
          <w:rFonts w:ascii="IRNazanin" w:hAnsi="IRNazanin" w:eastAsia="IRNazanin"/>
          <w:color w:val="111111"/>
          <w:sz w:val="28"/>
          <w:sz w:val="28"/>
          <w:szCs w:val="28"/>
          <w:rtl w:val="true"/>
          <w:lang w:bidi="fa-IR"/>
        </w:rPr>
        <w:t>ژاپن سالی صد میلیارد دلار صرف تحقیق برای بی نیاز شدن از نفت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سالی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آمریکا صرف تحقیق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 سالی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صرف تحقیق برای بی نیاز شدن از نفت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شدن فرهنگ کار و کار پردازی موجب ضرورت تحقیق</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فرهنگ کار و کارپذیری هر روز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19"/>
      </w:r>
      <w:bookmarkStart w:id="341" w:name="pg6505_59575"/>
    </w:p>
    <w:p>
      <w:pPr>
        <w:pStyle w:val="Heading2"/>
        <w:numPr>
          <w:ilvl w:val="1"/>
          <w:numId w:val="1"/>
        </w:numPr>
        <w:rPr/>
      </w:pPr>
      <w:bookmarkStart w:id="342" w:name="__RefHeading___Toc1509068_653776707"/>
      <w:bookmarkStart w:id="343" w:name="_Toc138"/>
      <w:bookmarkEnd w:id="341"/>
      <w:bookmarkEnd w:id="342"/>
      <w:r>
        <w:rPr>
          <w:rtl w:val="true"/>
        </w:rPr>
        <w:t>بخش هفتم</w:t>
      </w:r>
      <w:r>
        <w:rPr>
          <w:rtl w:val="true"/>
        </w:rPr>
        <w:t xml:space="preserve">: </w:t>
      </w:r>
      <w:r>
        <w:rPr>
          <w:rtl w:val="true"/>
        </w:rPr>
        <w:t>اهتمام به نویسندگی و نگارش در شب قدر</w:t>
      </w:r>
      <w:bookmarkEnd w:id="34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4" w:name="__RefHeading___Toc1509070_653776707"/>
      <w:bookmarkStart w:id="345" w:name="_Toc139"/>
      <w:bookmarkEnd w:id="344"/>
      <w:r>
        <w:rPr>
          <w:rtl w:val="true"/>
        </w:rPr>
        <w:t>اشاره</w:t>
      </w:r>
      <w:bookmarkStart w:id="346" w:name="pg6505_59576"/>
      <w:bookmarkEnd w:id="345"/>
    </w:p>
    <w:p>
      <w:pPr>
        <w:pStyle w:val="BookText"/>
        <w:rPr/>
      </w:pPr>
      <w:bookmarkEnd w:id="346"/>
      <w:r>
        <w:rPr>
          <w:rFonts w:ascii="IRNazanin" w:hAnsi="IRNazanin" w:eastAsia="IRNazanin"/>
          <w:color w:val="111111"/>
          <w:sz w:val="28"/>
          <w:sz w:val="28"/>
          <w:szCs w:val="28"/>
          <w:rtl w:val="true"/>
          <w:lang w:bidi="fa-IR"/>
        </w:rPr>
        <w:t>عالمان شیعه در شمار اعمال شب قدر، توجه خاص به مباحثه و مطالعه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اهل علم، قسمتی از این شب را به تألیف، تحقیق، مباحثه علمی و مطالعه اختصاص دهند</w:t>
      </w:r>
      <w:r>
        <w:rPr>
          <w:rFonts w:eastAsia="IRNazanin" w:cs="IRNazanin"/>
          <w:color w:val="111111"/>
          <w:sz w:val="28"/>
          <w:szCs w:val="28"/>
          <w:rtl w:val="true"/>
          <w:lang w:bidi="fa-IR"/>
        </w:rPr>
        <w:t>.</w:t>
      </w:r>
    </w:p>
    <w:p>
      <w:pPr>
        <w:pStyle w:val="Heading3"/>
        <w:numPr>
          <w:ilvl w:val="2"/>
          <w:numId w:val="1"/>
        </w:numPr>
        <w:rPr/>
      </w:pPr>
      <w:bookmarkStart w:id="347" w:name="__RefHeading___Toc1509072_653776707"/>
      <w:bookmarkStart w:id="348" w:name="_Toc140"/>
      <w:bookmarkEnd w:id="347"/>
      <w:r>
        <w:rPr>
          <w:rtl w:val="true"/>
        </w:rPr>
        <w:t>اتمام نگارش برخی از آثار مکتوب شیعی در شب قدر</w:t>
      </w:r>
      <w:bookmarkEnd w:id="348"/>
    </w:p>
    <w:p>
      <w:pPr>
        <w:pStyle w:val="BookText"/>
        <w:rPr/>
      </w:pPr>
      <w:r>
        <w:rPr>
          <w:rFonts w:ascii="IRNazanin" w:hAnsi="IRNazanin" w:eastAsia="IRNazanin"/>
          <w:color w:val="111111"/>
          <w:sz w:val="28"/>
          <w:sz w:val="28"/>
          <w:szCs w:val="28"/>
          <w:rtl w:val="true"/>
          <w:lang w:bidi="fa-IR"/>
        </w:rPr>
        <w:t>برخی از آثار مکتوب عالمان شیعه که در شب قدر به پایان رسیده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اتمام برخی از آثار گران سنگ شیعه در یکی از دو شب معروف به شب قدر، صورت گرفته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 نامور شیعه، مرحوم شیخ محمد حسن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ترجمه عبارت پایانی این کتاب،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بلند مرتبه چنین مقدر نمود که تألیف و نوشتن و اتمام کتاب جواهرالکلام در شرح شرایع الاسلام در شب بیست و سوم ماه رمضان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منظومه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فیلسوف نامدار شیعی، مرحوم حاج ملاهادی سبزواری؛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 گران قدر معاصر، علامه سید محمد حسین طباطبایی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قسمتی از عبارات علامه طباطبایی دراین باره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هستی آفرین را حمد و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که توفیق کرامت فرمود که از نوشتن این کتاب در شب مبارک قدر – بیست و سوم رسال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فراغت یابم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ارزشمند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الاسلام و المسلمین محمد محمدی ری شهری؛</w:t>
      </w:r>
      <w:r>
        <w:rPr>
          <w:rStyle w:val="FootnoteAnchor"/>
          <w:rtl w:val="true"/>
        </w:rPr>
        <w:footnoteReference w:id="12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آثار ارزشمند دیگر</w:t>
      </w:r>
      <w:r>
        <w:rPr>
          <w:rFonts w:eastAsia="IRNazanin" w:cs="IRNazanin"/>
          <w:color w:val="111111"/>
          <w:sz w:val="28"/>
          <w:szCs w:val="28"/>
          <w:rtl w:val="true"/>
          <w:lang w:bidi="fa-IR"/>
        </w:rPr>
        <w:t xml:space="preserve">. </w:t>
      </w:r>
      <w:bookmarkStart w:id="349" w:name="pg6505_59578"/>
    </w:p>
    <w:p>
      <w:pPr>
        <w:pStyle w:val="Heading2"/>
        <w:numPr>
          <w:ilvl w:val="1"/>
          <w:numId w:val="1"/>
        </w:numPr>
        <w:rPr/>
      </w:pPr>
      <w:bookmarkStart w:id="350" w:name="__RefHeading___Toc1509074_653776707"/>
      <w:bookmarkStart w:id="351" w:name="_Toc141"/>
      <w:bookmarkEnd w:id="349"/>
      <w:bookmarkEnd w:id="350"/>
      <w:r>
        <w:rPr>
          <w:rtl w:val="true"/>
        </w:rPr>
        <w:t>بخش هشتم</w:t>
      </w:r>
      <w:r>
        <w:rPr>
          <w:rtl w:val="true"/>
        </w:rPr>
        <w:t xml:space="preserve">: </w:t>
      </w:r>
      <w:r>
        <w:rPr>
          <w:rtl w:val="true"/>
        </w:rPr>
        <w:t>کتاب هایی که در حوزه علمیه اصفهان نوشته شده</w:t>
      </w:r>
      <w:bookmarkEnd w:id="35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1509076_653776707"/>
      <w:bookmarkStart w:id="353" w:name="_Toc142"/>
      <w:bookmarkEnd w:id="352"/>
      <w:r>
        <w:rPr>
          <w:rtl w:val="true"/>
        </w:rPr>
        <w:t>اشاره</w:t>
      </w:r>
      <w:bookmarkStart w:id="354" w:name="pg6505_59579"/>
      <w:bookmarkEnd w:id="353"/>
    </w:p>
    <w:p>
      <w:pPr>
        <w:pStyle w:val="BookText"/>
        <w:rPr/>
      </w:pPr>
      <w:bookmarkEnd w:id="354"/>
      <w:r>
        <w:rPr>
          <w:rFonts w:ascii="IRNazanin" w:hAnsi="IRNazanin" w:eastAsia="IRNazanin"/>
          <w:color w:val="111111"/>
          <w:sz w:val="28"/>
          <w:sz w:val="28"/>
          <w:szCs w:val="28"/>
          <w:rtl w:val="true"/>
          <w:lang w:bidi="fa-IR"/>
        </w:rPr>
        <w:t>در این بخش از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به نسخ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مدارس علمیه اصفهان نوشته شده است</w:t>
      </w:r>
      <w:r>
        <w:rPr>
          <w:rFonts w:eastAsia="IRNazanin" w:cs="IRNazanin"/>
          <w:color w:val="111111"/>
          <w:sz w:val="28"/>
          <w:szCs w:val="28"/>
          <w:rtl w:val="true"/>
          <w:lang w:bidi="fa-IR"/>
        </w:rPr>
        <w:t>.</w:t>
      </w:r>
    </w:p>
    <w:p>
      <w:pPr>
        <w:pStyle w:val="Heading3"/>
        <w:numPr>
          <w:ilvl w:val="2"/>
          <w:numId w:val="1"/>
        </w:numPr>
        <w:rPr/>
      </w:pPr>
      <w:bookmarkStart w:id="355" w:name="__RefHeading___Toc1509078_653776707"/>
      <w:bookmarkStart w:id="356" w:name="_Toc143"/>
      <w:bookmarkEnd w:id="355"/>
      <w:r>
        <w:rPr/>
        <w:t>1</w:t>
      </w:r>
      <w:r>
        <w:rPr>
          <w:rtl w:val="true"/>
        </w:rPr>
        <w:t xml:space="preserve">)- </w:t>
      </w:r>
      <w:r>
        <w:rPr>
          <w:rtl w:val="true"/>
        </w:rPr>
        <w:t xml:space="preserve">مدرسه علمیه امام صادق علیه السلام </w:t>
      </w:r>
      <w:r>
        <w:rPr>
          <w:rtl w:val="true"/>
        </w:rPr>
        <w:t>(</w:t>
      </w:r>
      <w:r>
        <w:rPr>
          <w:rtl w:val="true"/>
        </w:rPr>
        <w:t>چهارباغ</w:t>
      </w:r>
      <w:r>
        <w:rPr>
          <w:rtl w:val="true"/>
        </w:rPr>
        <w:t>)</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محمد تقی هزار جریبی در ذی القعده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بر 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بهایی قدس سره را، در مدرسۀ جدیدۀ سلطانیۀ اصفهان نوشته است، و این نسخه، در کتابخانۀ فرهنگ مشهد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مهرعلی،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حاشیه بر شرح تجرید خواجۀ طوسی، از ملا عبدالرزاق لاهیجی را، با خط شکسته نستعلیق، در جمادی الاولی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در مدرسۀ چهارباغ نوشته است، و این نسخه در کتابخانۀ مجلس شورای ملی موجود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قربانعلی بن طاهر، در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ار، مفاتیح الشریع ملا محسن فیض کاشانی را نوشته، واین نسخه در کتابخانۀ مسجد اعظم قم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حکمۀ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خط نستعلیق،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صالح بن غلامعلی 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این نسخه به شماره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کتابخانۀ مدرسۀ فیضیه قم موجود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شخصی بهن ام سید معصوم بن جعفر حسینی دیلمانی،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طالقانی اصفهانی را، که درعلم کلام و فلسفه بوده، در تاریخ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مدرسۀ چهارباغ اصفهان، نسخ برداری نموده است، واین نسخه به شمار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در کتابخانۀ مدرسۀ فیضیه موجود است</w:t>
      </w:r>
      <w:r>
        <w:rPr>
          <w:rFonts w:eastAsia="IRNazanin" w:cs="IRNazanin"/>
          <w:color w:val="111111"/>
          <w:sz w:val="28"/>
          <w:szCs w:val="28"/>
          <w:rtl w:val="true"/>
          <w:lang w:bidi="fa-IR"/>
        </w:rPr>
        <w:t xml:space="preserve">. </w:t>
      </w:r>
      <w:bookmarkStart w:id="357" w:name="pg6505_59580"/>
    </w:p>
    <w:p>
      <w:pPr>
        <w:pStyle w:val="BookText"/>
        <w:rPr/>
      </w:pPr>
      <w:bookmarkEnd w:id="35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نظر علی بن محمد تقی،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الانوار العرشیه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صحیفۀ سجادیه علیه السلام ، تألیف محمد باقر بن سید محمد موسوی حسینی شیرازی را، در مدرسۀ سطانیه، مشهور به چهارباغ، تحریر نموده است، و این نسخه در کتابخانۀ مسجد اعظم قم، به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358" w:name="__RefHeading___Toc1509080_653776707"/>
      <w:bookmarkStart w:id="359" w:name="_Toc144"/>
      <w:bookmarkEnd w:id="358"/>
      <w:r>
        <w:rPr/>
        <w:t>2</w:t>
      </w:r>
      <w:r>
        <w:rPr>
          <w:rtl w:val="true"/>
        </w:rPr>
        <w:t xml:space="preserve">)- </w:t>
      </w:r>
      <w:r>
        <w:rPr>
          <w:rtl w:val="true"/>
        </w:rPr>
        <w:t>مدرسۀ جلالیه</w:t>
      </w:r>
      <w:bookmarkEnd w:id="359"/>
    </w:p>
    <w:p>
      <w:pPr>
        <w:pStyle w:val="BookText"/>
        <w:rPr/>
      </w:pPr>
      <w:r>
        <w:rPr>
          <w:rFonts w:ascii="IRNazanin" w:hAnsi="IRNazanin" w:eastAsia="IRNazanin"/>
          <w:color w:val="111111"/>
          <w:sz w:val="28"/>
          <w:sz w:val="28"/>
          <w:szCs w:val="28"/>
          <w:rtl w:val="true"/>
          <w:lang w:bidi="fa-IR"/>
        </w:rPr>
        <w:t>در کتابخانۀ مدرسۀ رضویه قم،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به خط ابوالقاسم بن احمد حسینی، کزازی الاصل، اصفهانی المسکن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در تاریخ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کتابت آن را در مدرسۀ جلالیۀ اصفهان به پایان رسانده است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360" w:name="__RefHeading___Toc1509082_653776707"/>
      <w:bookmarkStart w:id="361" w:name="_Toc145"/>
      <w:bookmarkEnd w:id="360"/>
      <w:r>
        <w:rPr/>
        <w:t>3</w:t>
      </w:r>
      <w:r>
        <w:rPr>
          <w:rtl w:val="true"/>
        </w:rPr>
        <w:t xml:space="preserve">)- </w:t>
      </w:r>
      <w:r>
        <w:rPr>
          <w:rtl w:val="true"/>
        </w:rPr>
        <w:t>مدرسۀ جده کوچک</w:t>
      </w:r>
      <w:bookmarkEnd w:id="36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قیصری، به خط نستعلیق حیدر علی سرحدی، در کتابخانه جامع گوهرشاد موجود است، که در سال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در مدرسۀ جده کوچک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کتابخانۀ دانشکده حقوق،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مولی محمد تقی بن حسینعلی اصفهانی موجود است، که آن را محمد کریم بن حاج محمد ابراهیم قمی، در جمادی الاوی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در مدرسۀ جده کوچک، کتابت نموده است</w:t>
      </w:r>
      <w:r>
        <w:rPr>
          <w:rFonts w:eastAsia="IRNazanin" w:cs="IRNazanin"/>
          <w:color w:val="111111"/>
          <w:sz w:val="28"/>
          <w:szCs w:val="28"/>
          <w:rtl w:val="true"/>
          <w:lang w:bidi="fa-IR"/>
        </w:rPr>
        <w:t>.</w:t>
      </w:r>
      <w:r>
        <w:rPr>
          <w:rStyle w:val="FootnoteAnchor"/>
          <w:rtl w:val="true"/>
        </w:rPr>
        <w:footnoteReference w:id="125"/>
      </w:r>
      <w:bookmarkStart w:id="362" w:name="pg6505_59581"/>
    </w:p>
    <w:p>
      <w:pPr>
        <w:pStyle w:val="Heading3"/>
        <w:numPr>
          <w:ilvl w:val="2"/>
          <w:numId w:val="1"/>
        </w:numPr>
        <w:rPr/>
      </w:pPr>
      <w:bookmarkStart w:id="363" w:name="__RefHeading___Toc1509084_653776707"/>
      <w:bookmarkStart w:id="364" w:name="_Toc146"/>
      <w:bookmarkEnd w:id="362"/>
      <w:bookmarkEnd w:id="363"/>
      <w:r>
        <w:rPr/>
        <w:t>4</w:t>
      </w:r>
      <w:r>
        <w:rPr>
          <w:rtl w:val="true"/>
        </w:rPr>
        <w:t xml:space="preserve">)- </w:t>
      </w:r>
      <w:r>
        <w:rPr>
          <w:rtl w:val="true"/>
        </w:rPr>
        <w:t>مدرسۀ جده بزرگ</w:t>
      </w:r>
      <w:bookmarkEnd w:id="364"/>
    </w:p>
    <w:p>
      <w:pPr>
        <w:pStyle w:val="BookText"/>
        <w:rPr/>
      </w:pPr>
      <w:r>
        <w:rPr>
          <w:rFonts w:ascii="IRNazanin" w:hAnsi="IRNazanin" w:eastAsia="IRNazanin"/>
          <w:color w:val="111111"/>
          <w:sz w:val="28"/>
          <w:sz w:val="28"/>
          <w:szCs w:val="28"/>
          <w:rtl w:val="true"/>
          <w:lang w:bidi="fa-IR"/>
        </w:rPr>
        <w:t>در کتابخانه جامع گوهرشاد،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 السعیده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الفریده، تألیف سیوطی وجود دارد، که محمد مهدی بن محمد هاشم، در ماه شوال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جده کبیرۀ اصفهان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کتابخانه آستانه قدس رضوی علیه السلام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وجود دارد، که به خط کاظم بن حسنعلی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در ربیع الثانی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در مدرسه جدۀ بزرگ اصفهان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کتابخانه دانشکدۀ حقوق،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خط عبدالحکیم حسینی تفرشی، که آن را در مدرسۀ جده اصفهان نوشته است و ظاهراً مراد مدرسۀ جده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کتابخانۀ جامع گوهرشاد،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 که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جده نوشته شده، 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استرآبادی موجود است، که به وسیلۀ محمد بن علی اصغر قائنی، در رمضان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کتابخانۀ آیت اللم رعشی نجفی،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از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طب، که به خط نستعلیق محمد حسین بن محمد رحیم خوئی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جده اصفهان نوشته شد، و به وسیلۀ کاتب وقف شده است</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365" w:name="__RefHeading___Toc1509086_653776707"/>
      <w:bookmarkStart w:id="366" w:name="_Toc147"/>
      <w:bookmarkEnd w:id="365"/>
      <w:r>
        <w:rPr/>
        <w:t>5</w:t>
      </w:r>
      <w:r>
        <w:rPr>
          <w:rtl w:val="true"/>
        </w:rPr>
        <w:t xml:space="preserve">)- </w:t>
      </w:r>
      <w:r>
        <w:rPr>
          <w:rtl w:val="true"/>
        </w:rPr>
        <w:t>مدرسه الماسیه</w:t>
      </w:r>
      <w:bookmarkEnd w:id="36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محمد طیّب هزار جریبی، نسخه 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علامۀ مجلسی را، در سال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مولانا، آخوند محمد جعفر، در مدرسۀ خواجه الماس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محمد مهدی بن کربلایی محمد علی جابلقی، در مدرسۀ الماسیه،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w:t>
      </w:r>
      <w:bookmarkStart w:id="367" w:name="pg6505_59582"/>
    </w:p>
    <w:p>
      <w:pPr>
        <w:pStyle w:val="BookText"/>
        <w:rPr/>
      </w:pPr>
      <w:bookmarkEnd w:id="367"/>
      <w:r>
        <w:rPr>
          <w:rFonts w:ascii="IRNazanin" w:hAnsi="IRNazanin" w:eastAsia="IRNazanin"/>
          <w:color w:val="111111"/>
          <w:sz w:val="28"/>
          <w:sz w:val="28"/>
          <w:szCs w:val="28"/>
          <w:rtl w:val="true"/>
          <w:lang w:bidi="fa-IR"/>
        </w:rPr>
        <w:t>الاملین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است، و تألیف محمد بن عبدالصمّد حسینی شهشهانی می باشد، تحریر نموده است</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368" w:name="__RefHeading___Toc1509088_653776707"/>
      <w:bookmarkStart w:id="369" w:name="_Toc148"/>
      <w:bookmarkEnd w:id="368"/>
      <w:r>
        <w:rPr/>
        <w:t>6</w:t>
      </w:r>
      <w:r>
        <w:rPr>
          <w:rtl w:val="true"/>
        </w:rPr>
        <w:t xml:space="preserve">)- </w:t>
      </w:r>
      <w:r>
        <w:rPr>
          <w:rtl w:val="true"/>
        </w:rPr>
        <w:t>مدرسۀ علمیه شفیعیۀ دردشت</w:t>
      </w:r>
      <w:bookmarkEnd w:id="369"/>
    </w:p>
    <w:p>
      <w:pPr>
        <w:pStyle w:val="BookText"/>
        <w:rPr/>
      </w:pPr>
      <w:r>
        <w:rPr>
          <w:rFonts w:ascii="IRNazanin" w:hAnsi="IRNazanin" w:eastAsia="IRNazanin"/>
          <w:color w:val="111111"/>
          <w:sz w:val="28"/>
          <w:sz w:val="28"/>
          <w:szCs w:val="28"/>
          <w:rtl w:val="true"/>
          <w:lang w:bidi="fa-IR"/>
        </w:rPr>
        <w:t>شخصی به نام نجم الدین بن هاشم،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 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مدرسۀ شفیعیه اصفهان در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نوشته، که در کتابخانۀ ملی ملک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دیگری به نام میرنصیر مازندرانی، از فضلا اصفهان دفتری را به قلم نستعلیق، در مدرسه محمد شفیع اصفهان نوشته که مشتمل است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تذکره نصیریه در هیئت؛ از شمس الدین محمد خفری؛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تذکره، از مولی فتح الله شابرانی شیروانی؛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الالفاظ السقراطیّه، از یعقوب بن اسحاق کندی، و کاتب نیز خودش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بر این نسخه دارد، و این دفتر در کتابخانه مجلس شورای ملی به شماره </w:t>
      </w:r>
      <w:r>
        <w:rPr>
          <w:rFonts w:eastAsia="IRNazanin" w:cs="IRNazanin"/>
          <w:color w:val="111111"/>
          <w:sz w:val="28"/>
          <w:szCs w:val="28"/>
          <w:lang w:bidi="fa-IR"/>
        </w:rPr>
        <w:t>3887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370" w:name="__RefHeading___Toc1509090_653776707"/>
      <w:bookmarkStart w:id="371" w:name="_Toc149"/>
      <w:bookmarkEnd w:id="370"/>
      <w:r>
        <w:rPr/>
        <w:t>7</w:t>
      </w:r>
      <w:r>
        <w:rPr>
          <w:rtl w:val="true"/>
        </w:rPr>
        <w:t xml:space="preserve">)- </w:t>
      </w:r>
      <w:r>
        <w:rPr>
          <w:rtl w:val="true"/>
        </w:rPr>
        <w:t>مدرسه علیقلی آقا</w:t>
      </w:r>
      <w:bookmarkEnd w:id="37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ابراهیم مشهدی طوسی،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حاشیۀ الوافیه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صدرالدین محمد بن محمد باقر قمی را، در مدرسۀ علیقلی آقا، به تاریخ پنج شنبه سوم رجب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کتابت نموده است</w:t>
      </w:r>
      <w:r>
        <w:rPr>
          <w:rFonts w:eastAsia="IRNazanin" w:cs="IRNazanin"/>
          <w:color w:val="111111"/>
          <w:sz w:val="28"/>
          <w:szCs w:val="28"/>
          <w:rtl w:val="true"/>
          <w:lang w:bidi="fa-IR"/>
        </w:rPr>
        <w:t>.</w:t>
      </w:r>
      <w:r>
        <w:rPr>
          <w:rStyle w:val="FootnoteAnchor"/>
          <w:rtl w:val="true"/>
        </w:rPr>
        <w:footnoteReference w:id="129"/>
      </w:r>
      <w:bookmarkStart w:id="372" w:name="pg6505_59583"/>
    </w:p>
    <w:p>
      <w:pPr>
        <w:pStyle w:val="Heading3"/>
        <w:numPr>
          <w:ilvl w:val="2"/>
          <w:numId w:val="1"/>
        </w:numPr>
        <w:rPr/>
      </w:pPr>
      <w:bookmarkStart w:id="373" w:name="__RefHeading___Toc1509092_653776707"/>
      <w:bookmarkStart w:id="374" w:name="_Toc150"/>
      <w:bookmarkEnd w:id="372"/>
      <w:bookmarkEnd w:id="373"/>
      <w:r>
        <w:rPr/>
        <w:t>8</w:t>
      </w:r>
      <w:r>
        <w:rPr>
          <w:rtl w:val="true"/>
        </w:rPr>
        <w:t xml:space="preserve">)- </w:t>
      </w:r>
      <w:r>
        <w:rPr>
          <w:rtl w:val="true"/>
        </w:rPr>
        <w:t>مدرسه ملاعبدالله</w:t>
      </w:r>
      <w:bookmarkEnd w:id="374"/>
    </w:p>
    <w:p>
      <w:pPr>
        <w:pStyle w:val="BookText"/>
        <w:rPr/>
      </w:pPr>
      <w:r>
        <w:rPr>
          <w:rFonts w:ascii="IRNazanin" w:hAnsi="IRNazanin" w:eastAsia="IRNazanin"/>
          <w:color w:val="111111"/>
          <w:sz w:val="28"/>
          <w:sz w:val="28"/>
          <w:szCs w:val="28"/>
          <w:rtl w:val="true"/>
          <w:lang w:bidi="fa-IR"/>
        </w:rPr>
        <w:t xml:space="preserve">محمد مقیم بن ملا احمد گیلانی رانکوئی، در روز شنبه بیست و سوم جمادی الثانیه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در مدرسه ملاعبدالله،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را، به پایان رسانیده، که این نسخه به خط نسخ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کتابخانۀ ملی ملک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 به نام سعید بن میر محمد یوسف حسینی، در سال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حاشیۀ شرح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خواجۀ طوسی را، که از میرزاجان باغنُوی متوفای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مدرسۀ ملاعبدالله نوشته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فقط به هشت مدرسه اکتفاء نموده مدارس دیگری مانند مدرسۀ صدر، میرزا حسین، نوریه، نیم آورد، آقا مبارک یا مبارکیه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گلبهار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ایلچی، خرابه، خلیفه سلطان، خواجه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محبتیه یا خواجه 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آثری از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مدرسۀ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مسجد جامع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شاهپوریه، شاهزاده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اطلاعات بیشتر به کتاب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تشیّع و حوزه علمیه اصفهان، جلد دوم مراجعه نمایید</w:t>
      </w:r>
      <w:r>
        <w:rPr>
          <w:rFonts w:eastAsia="IRNazanin" w:cs="IRNazanin"/>
          <w:color w:val="111111"/>
          <w:sz w:val="28"/>
          <w:szCs w:val="28"/>
          <w:rtl w:val="true"/>
          <w:lang w:bidi="fa-IR"/>
        </w:rPr>
        <w:t xml:space="preserve">. </w:t>
      </w:r>
      <w:bookmarkStart w:id="375" w:name="pg6505_59584"/>
    </w:p>
    <w:p>
      <w:pPr>
        <w:pStyle w:val="Heading2"/>
        <w:numPr>
          <w:ilvl w:val="1"/>
          <w:numId w:val="1"/>
        </w:numPr>
        <w:rPr/>
      </w:pPr>
      <w:bookmarkStart w:id="376" w:name="__RefHeading___Toc1509094_653776707"/>
      <w:bookmarkStart w:id="377" w:name="_Toc151"/>
      <w:bookmarkEnd w:id="375"/>
      <w:bookmarkEnd w:id="376"/>
      <w:r>
        <w:rPr>
          <w:rtl w:val="true"/>
        </w:rPr>
        <w:t>منابع و مآخذ</w:t>
      </w:r>
      <w:bookmarkEnd w:id="37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ادب فنای مقربان،</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IRNazanin" w:hAnsi="IRNazanin" w:eastAsia="IRNazanin"/>
          <w:color w:val="111111"/>
          <w:sz w:val="28"/>
          <w:sz w:val="28"/>
          <w:szCs w:val="28"/>
          <w:rtl w:val="true"/>
          <w:lang w:bidi="fa-IR"/>
        </w:rPr>
        <w:t>اسلام و محیط زیست،</w:t>
      </w:r>
    </w:p>
    <w:p>
      <w:pPr>
        <w:pStyle w:val="BookText"/>
        <w:rPr/>
      </w:pPr>
      <w:r>
        <w:rPr>
          <w:rFonts w:ascii="IRNazanin" w:hAnsi="IRNazanin" w:eastAsia="IRNazanin"/>
          <w:color w:val="111111"/>
          <w:sz w:val="28"/>
          <w:sz w:val="28"/>
          <w:szCs w:val="28"/>
          <w:rtl w:val="true"/>
          <w:lang w:bidi="fa-IR"/>
        </w:rPr>
        <w:t>امالی صدوق،</w:t>
      </w:r>
    </w:p>
    <w:p>
      <w:pPr>
        <w:pStyle w:val="BookText"/>
        <w:rPr/>
      </w:pPr>
      <w:r>
        <w:rPr>
          <w:rFonts w:ascii="IRNazanin" w:hAnsi="IRNazanin" w:eastAsia="IRNazanin"/>
          <w:color w:val="111111"/>
          <w:sz w:val="28"/>
          <w:sz w:val="28"/>
          <w:szCs w:val="28"/>
          <w:rtl w:val="true"/>
          <w:lang w:bidi="fa-IR"/>
        </w:rPr>
        <w:t>بحارالانوار</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تفسیر نورالثقلین</w:t>
      </w:r>
    </w:p>
    <w:p>
      <w:pPr>
        <w:pStyle w:val="BookText"/>
        <w:rPr/>
      </w:pPr>
      <w:r>
        <w:rPr>
          <w:rFonts w:ascii="IRNazanin" w:hAnsi="IRNazanin" w:eastAsia="IRNazanin"/>
          <w:color w:val="111111"/>
          <w:sz w:val="28"/>
          <w:sz w:val="28"/>
          <w:szCs w:val="28"/>
          <w:rtl w:val="true"/>
          <w:lang w:bidi="fa-IR"/>
        </w:rPr>
        <w:t>تفسیر هدایت،</w:t>
      </w:r>
    </w:p>
    <w:p>
      <w:pPr>
        <w:pStyle w:val="BookText"/>
        <w:rPr/>
      </w:pPr>
      <w:r>
        <w:rPr>
          <w:rFonts w:ascii="IRNazanin" w:hAnsi="IRNazanin" w:eastAsia="IRNazanin"/>
          <w:color w:val="111111"/>
          <w:sz w:val="28"/>
          <w:sz w:val="28"/>
          <w:szCs w:val="28"/>
          <w:rtl w:val="true"/>
          <w:lang w:bidi="fa-IR"/>
        </w:rPr>
        <w:t>در پرتو وحی،</w:t>
      </w:r>
    </w:p>
    <w:p>
      <w:pPr>
        <w:pStyle w:val="BookText"/>
        <w:rPr/>
      </w:pPr>
      <w:r>
        <w:rPr>
          <w:rFonts w:ascii="IRNazanin" w:hAnsi="IRNazanin" w:eastAsia="IRNazanin"/>
          <w:color w:val="111111"/>
          <w:sz w:val="28"/>
          <w:sz w:val="28"/>
          <w:szCs w:val="28"/>
          <w:rtl w:val="true"/>
          <w:lang w:bidi="fa-IR"/>
        </w:rPr>
        <w:t>در محضر مجتهدی،</w:t>
      </w:r>
    </w:p>
    <w:p>
      <w:pPr>
        <w:pStyle w:val="BookText"/>
        <w:rPr/>
      </w:pPr>
      <w:r>
        <w:rPr>
          <w:rFonts w:ascii="IRNazanin" w:hAnsi="IRNazanin" w:eastAsia="IRNazanin"/>
          <w:color w:val="111111"/>
          <w:sz w:val="28"/>
          <w:sz w:val="28"/>
          <w:szCs w:val="28"/>
          <w:rtl w:val="true"/>
          <w:lang w:bidi="fa-IR"/>
        </w:rPr>
        <w:t>دیوان فرخی یزدی، انتشارات علمی،</w:t>
      </w:r>
    </w:p>
    <w:p>
      <w:pPr>
        <w:pStyle w:val="BookText"/>
        <w:rPr/>
      </w:pPr>
      <w:r>
        <w:rPr>
          <w:rFonts w:ascii="IRNazanin" w:hAnsi="IRNazanin" w:eastAsia="IRNazanin"/>
          <w:color w:val="111111"/>
          <w:sz w:val="28"/>
          <w:sz w:val="28"/>
          <w:szCs w:val="28"/>
          <w:rtl w:val="true"/>
          <w:lang w:bidi="fa-IR"/>
        </w:rPr>
        <w:t>الذریعه،</w:t>
      </w:r>
    </w:p>
    <w:p>
      <w:pPr>
        <w:pStyle w:val="BookText"/>
        <w:rPr/>
      </w:pP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تشیع و حوزه علمیه اصفهان در طول تاریخ، موحد ابطحی، میر سید حجت،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المهدی علیه السلام ، اصفهان، غدیر خم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سازوکارهای موفقیت در تبلیغ،</w:t>
      </w:r>
    </w:p>
    <w:p>
      <w:pPr>
        <w:pStyle w:val="BookText"/>
        <w:rPr/>
      </w:pPr>
      <w:r>
        <w:rPr>
          <w:rFonts w:ascii="IRNazanin" w:hAnsi="IRNazanin" w:eastAsia="IRNazanin"/>
          <w:color w:val="111111"/>
          <w:sz w:val="28"/>
          <w:sz w:val="28"/>
          <w:szCs w:val="28"/>
          <w:rtl w:val="true"/>
          <w:lang w:bidi="fa-IR"/>
        </w:rPr>
        <w:t>سفینة البحار،</w:t>
      </w:r>
    </w:p>
    <w:p>
      <w:pPr>
        <w:pStyle w:val="BookText"/>
        <w:rPr/>
      </w:pPr>
      <w:r>
        <w:rPr>
          <w:rFonts w:ascii="IRNazanin" w:hAnsi="IRNazanin" w:eastAsia="IRNazanin"/>
          <w:color w:val="111111"/>
          <w:sz w:val="28"/>
          <w:sz w:val="28"/>
          <w:szCs w:val="28"/>
          <w:rtl w:val="true"/>
          <w:lang w:bidi="fa-IR"/>
        </w:rPr>
        <w:t>سند سازی و سند سوزی</w:t>
      </w:r>
    </w:p>
    <w:p>
      <w:pPr>
        <w:pStyle w:val="BookText"/>
        <w:rPr/>
      </w:pPr>
      <w:r>
        <w:rPr>
          <w:rFonts w:ascii="IRNazanin" w:hAnsi="IRNazanin" w:eastAsia="IRNazanin"/>
          <w:color w:val="111111"/>
          <w:sz w:val="28"/>
          <w:sz w:val="28"/>
          <w:szCs w:val="28"/>
          <w:rtl w:val="true"/>
          <w:lang w:bidi="fa-IR"/>
        </w:rPr>
        <w:t>شیخ مفید، معلم امت،</w:t>
      </w:r>
    </w:p>
    <w:p>
      <w:pPr>
        <w:pStyle w:val="BookText"/>
        <w:rPr/>
      </w:pPr>
      <w:r>
        <w:rPr>
          <w:rFonts w:ascii="IRNazanin" w:hAnsi="IRNazanin" w:eastAsia="IRNazanin"/>
          <w:color w:val="111111"/>
          <w:sz w:val="28"/>
          <w:sz w:val="28"/>
          <w:szCs w:val="28"/>
          <w:rtl w:val="true"/>
          <w:lang w:bidi="fa-IR"/>
        </w:rPr>
        <w:t>صحیح بخاری،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p>
    <w:p>
      <w:pPr>
        <w:pStyle w:val="BookText"/>
        <w:rPr/>
      </w:pPr>
      <w:r>
        <w:rPr>
          <w:rFonts w:ascii="IRNazanin" w:hAnsi="IRNazanin" w:eastAsia="IRNazanin"/>
          <w:color w:val="111111"/>
          <w:sz w:val="28"/>
          <w:sz w:val="28"/>
          <w:szCs w:val="28"/>
          <w:rtl w:val="true"/>
          <w:lang w:bidi="fa-IR"/>
        </w:rPr>
        <w:t>صحیفه امام،</w:t>
      </w:r>
    </w:p>
    <w:p>
      <w:pPr>
        <w:pStyle w:val="BookText"/>
        <w:rPr/>
      </w:pPr>
      <w:r>
        <w:rPr>
          <w:rFonts w:ascii="IRNazanin" w:hAnsi="IRNazanin" w:eastAsia="IRNazanin"/>
          <w:color w:val="111111"/>
          <w:sz w:val="28"/>
          <w:sz w:val="28"/>
          <w:szCs w:val="28"/>
          <w:rtl w:val="true"/>
          <w:lang w:bidi="fa-IR"/>
        </w:rPr>
        <w:t xml:space="preserve">علاج النسیان یا در مان فراموشی، سید حسن میرحافظ، نشر الف، مشهد، چاپ اول،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حقوق بشر،</w:t>
      </w:r>
    </w:p>
    <w:p>
      <w:pPr>
        <w:pStyle w:val="BookText"/>
        <w:rPr/>
      </w:pPr>
      <w:r>
        <w:rPr>
          <w:rFonts w:ascii="IRNazanin" w:hAnsi="IRNazanin" w:eastAsia="IRNazanin"/>
          <w:color w:val="111111"/>
          <w:sz w:val="28"/>
          <w:sz w:val="28"/>
          <w:szCs w:val="28"/>
          <w:rtl w:val="true"/>
          <w:lang w:bidi="fa-IR"/>
        </w:rPr>
        <w:t>الکافی،</w:t>
      </w:r>
    </w:p>
    <w:p>
      <w:pPr>
        <w:pStyle w:val="BookText"/>
        <w:rPr/>
      </w:pPr>
      <w:r>
        <w:rPr>
          <w:rFonts w:ascii="IRNazanin" w:hAnsi="IRNazanin" w:eastAsia="IRNazanin"/>
          <w:color w:val="111111"/>
          <w:sz w:val="28"/>
          <w:sz w:val="28"/>
          <w:szCs w:val="28"/>
          <w:rtl w:val="true"/>
          <w:lang w:bidi="fa-IR"/>
        </w:rPr>
        <w:t>گوهرهای حکیمانه،</w:t>
      </w:r>
    </w:p>
    <w:p>
      <w:pPr>
        <w:pStyle w:val="BookText"/>
        <w:rPr/>
      </w:pPr>
      <w:r>
        <w:rPr>
          <w:rFonts w:ascii="IRNazanin" w:hAnsi="IRNazanin" w:eastAsia="IRNazanin"/>
          <w:color w:val="111111"/>
          <w:sz w:val="28"/>
          <w:sz w:val="28"/>
          <w:szCs w:val="28"/>
          <w:rtl w:val="true"/>
          <w:lang w:bidi="fa-IR"/>
        </w:rPr>
        <w:t>مباحثه،</w:t>
      </w:r>
    </w:p>
    <w:p>
      <w:pPr>
        <w:pStyle w:val="BookText"/>
        <w:rPr/>
      </w:pPr>
      <w:r>
        <w:rPr>
          <w:rFonts w:ascii="IRNazanin" w:hAnsi="IRNazanin" w:eastAsia="IRNazanin"/>
          <w:color w:val="111111"/>
          <w:sz w:val="28"/>
          <w:sz w:val="28"/>
          <w:szCs w:val="28"/>
          <w:rtl w:val="true"/>
          <w:lang w:bidi="fa-IR"/>
        </w:rPr>
        <w:t>مرزبان امامت و ولایت،</w:t>
      </w:r>
    </w:p>
    <w:p>
      <w:pPr>
        <w:pStyle w:val="BookText"/>
        <w:rPr/>
      </w:pPr>
      <w:r>
        <w:rPr>
          <w:rFonts w:ascii="IRNazanin" w:hAnsi="IRNazanin" w:eastAsia="IRNazanin"/>
          <w:color w:val="111111"/>
          <w:sz w:val="28"/>
          <w:sz w:val="28"/>
          <w:szCs w:val="28"/>
          <w:rtl w:val="true"/>
          <w:lang w:bidi="fa-IR"/>
        </w:rPr>
        <w:t>مستدرک الوسائل،</w:t>
      </w:r>
    </w:p>
    <w:p>
      <w:pPr>
        <w:pStyle w:val="BookText"/>
        <w:rPr/>
      </w:pPr>
      <w:r>
        <w:rPr>
          <w:rFonts w:ascii="IRNazanin" w:hAnsi="IRNazanin" w:eastAsia="IRNazanin"/>
          <w:color w:val="111111"/>
          <w:sz w:val="28"/>
          <w:sz w:val="28"/>
          <w:szCs w:val="28"/>
          <w:rtl w:val="true"/>
          <w:lang w:bidi="fa-IR"/>
        </w:rPr>
        <w:t>معجزه نذر، نذر کلید حل مشکلات و برآورده شدن حاجات،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نجیب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صالحی، ناشر یاس بهشت، تهران، چاپ سوم؛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الفاظ غررالحکم</w:t>
      </w:r>
    </w:p>
    <w:p>
      <w:pPr>
        <w:pStyle w:val="BookText"/>
        <w:rPr/>
      </w:pPr>
      <w:r>
        <w:rPr>
          <w:rFonts w:ascii="IRNazanin" w:hAnsi="IRNazanin" w:eastAsia="IRNazanin"/>
          <w:color w:val="111111"/>
          <w:sz w:val="28"/>
          <w:sz w:val="28"/>
          <w:szCs w:val="28"/>
          <w:rtl w:val="true"/>
          <w:lang w:bidi="fa-IR"/>
        </w:rPr>
        <w:t>مکاتیب الرسول،</w:t>
      </w:r>
    </w:p>
    <w:p>
      <w:pPr>
        <w:pStyle w:val="BookText"/>
        <w:rPr/>
      </w:pPr>
      <w:r>
        <w:rPr>
          <w:rFonts w:ascii="IRNazanin" w:hAnsi="IRNazanin" w:eastAsia="IRNazanin"/>
          <w:color w:val="111111"/>
          <w:sz w:val="28"/>
          <w:sz w:val="28"/>
          <w:szCs w:val="28"/>
          <w:rtl w:val="true"/>
          <w:lang w:bidi="fa-IR"/>
        </w:rPr>
        <w:t>من لا یحضره الفقیه،</w:t>
      </w:r>
    </w:p>
    <w:p>
      <w:pPr>
        <w:pStyle w:val="BookText"/>
        <w:rPr/>
      </w:pPr>
      <w:r>
        <w:rPr>
          <w:rFonts w:ascii="IRNazanin" w:hAnsi="IRNazanin" w:eastAsia="IRNazanin"/>
          <w:color w:val="111111"/>
          <w:sz w:val="28"/>
          <w:sz w:val="28"/>
          <w:szCs w:val="28"/>
          <w:rtl w:val="true"/>
          <w:lang w:bidi="fa-IR"/>
        </w:rPr>
        <w:t>میزان الحکمه،</w:t>
      </w:r>
    </w:p>
    <w:p>
      <w:pPr>
        <w:pStyle w:val="BookText"/>
        <w:rPr/>
      </w:pPr>
      <w:r>
        <w:rPr>
          <w:rFonts w:ascii="IRNazanin" w:hAnsi="IRNazanin" w:eastAsia="IRNazanin"/>
          <w:color w:val="111111"/>
          <w:sz w:val="28"/>
          <w:sz w:val="28"/>
          <w:szCs w:val="28"/>
          <w:rtl w:val="true"/>
          <w:lang w:bidi="fa-IR"/>
        </w:rPr>
        <w:t>نرم افزار تبلیغ، محسن قرائتی، واژه تحقیق</w:t>
      </w:r>
    </w:p>
    <w:p>
      <w:pPr>
        <w:pStyle w:val="BookText"/>
        <w:rPr/>
      </w:pPr>
      <w:r>
        <w:rPr>
          <w:rFonts w:ascii="IRNazanin" w:hAnsi="IRNazanin" w:eastAsia="IRNazanin"/>
          <w:color w:val="111111"/>
          <w:sz w:val="28"/>
          <w:sz w:val="28"/>
          <w:szCs w:val="28"/>
          <w:rtl w:val="true"/>
          <w:lang w:bidi="fa-IR"/>
        </w:rPr>
        <w:t>مجله پگاه حوزه،</w:t>
      </w:r>
    </w:p>
    <w:p>
      <w:pPr>
        <w:pStyle w:val="BookText"/>
        <w:rPr/>
      </w:pPr>
      <w:r>
        <w:rPr>
          <w:rFonts w:ascii="IRNazanin" w:hAnsi="IRNazanin" w:eastAsia="IRNazanin"/>
          <w:color w:val="111111"/>
          <w:sz w:val="28"/>
          <w:sz w:val="28"/>
          <w:szCs w:val="28"/>
          <w:rtl w:val="true"/>
          <w:lang w:bidi="fa-IR"/>
        </w:rPr>
        <w:t>سایت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حوزه نیوز، خبرگزاری رسا،</w:t>
      </w:r>
    </w:p>
    <w:p>
      <w:pPr>
        <w:pStyle w:val="BookText"/>
        <w:rPr/>
      </w:pPr>
      <w:r>
        <w:rPr>
          <w:rFonts w:eastAsia="Times New Roman" w:cs="Times New Roman" w:ascii="Times New Roman" w:hAnsi="Times New Roman"/>
          <w:color w:val="111111"/>
          <w:sz w:val="28"/>
          <w:szCs w:val="28"/>
          <w:lang w:val="en-US" w:bidi="en-US"/>
        </w:rPr>
        <w:t>almazaheri.ir</w:t>
      </w:r>
    </w:p>
    <w:p>
      <w:pPr>
        <w:pStyle w:val="BookText"/>
        <w:rPr/>
      </w:pPr>
      <w:r>
        <w:rPr>
          <w:rFonts w:eastAsia="Times New Roman" w:cs="Times New Roman" w:ascii="Times New Roman" w:hAnsi="Times New Roman"/>
          <w:color w:val="111111"/>
          <w:sz w:val="28"/>
          <w:szCs w:val="28"/>
          <w:lang w:val="en-US" w:bidi="en-US"/>
        </w:rPr>
        <w:t>Entekhab.ir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www.esf-hozeh.com</w:t>
      </w:r>
    </w:p>
    <w:p>
      <w:pPr>
        <w:pStyle w:val="BookText"/>
        <w:rPr/>
      </w:pPr>
      <w:r>
        <w:rPr>
          <w:rFonts w:eastAsia="Times New Roman" w:cs="Times New Roman" w:ascii="Times New Roman" w:hAnsi="Times New Roman"/>
          <w:color w:val="111111"/>
          <w:sz w:val="28"/>
          <w:szCs w:val="28"/>
          <w:lang w:val="en-US" w:bidi="en-US"/>
        </w:rPr>
        <w:t>www.pooyesh.whc.ir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www.mobahesat.ir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مصلح الدین سعدی شیرازی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فرخی یزدی، انتشارات علمی، غزل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تحقیق، به معنای مطلقِ حقیقت جویی است، اما از آن رو که پژوهش علمی نیز نوعی کشف حقیقت است، تحقیق به معنای عام کلمه شامل پژوهش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علمی نیز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غرر الحکم،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غررالحکم،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غررالحکم،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17332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 xml:space="preserve">؛ امالی صدوق، 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غررالحکم،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غررالحکم،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غررالحکم،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غررالحکم،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چیزهایی همچون ابریشم و نخ و موی است که در دوات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گذارند و مرکب بر آن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ریزند تا مرکب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شایسته نوشتن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سخن کوتاه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و دررالکلم،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غررالحکم،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غررالحکم،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غررالحکم،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غرر الحکم،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بیانات نورانی امام در دیدارها، ملاقات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مناسبت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مختلف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سخنان معظم له غیر از سخنانی است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و پژوهش در کلام 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حقیر به چاپ رسیده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اعضای شورای انقلاب فرهنگی، </w:t>
      </w:r>
      <w:r>
        <w:rPr>
          <w:rFonts w:eastAsia="IRNazanin" w:cs="IRNazanin"/>
          <w:b w:val="false"/>
          <w:bCs w:val="false"/>
          <w:i w:val="false"/>
          <w:iCs w:val="false"/>
          <w:color w:val="333333"/>
          <w:sz w:val="20"/>
          <w:szCs w:val="20"/>
        </w:rPr>
        <w:t>21/09/1368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اعضای شورای انقلاب فرهنگی، </w:t>
      </w:r>
      <w:r>
        <w:rPr>
          <w:rFonts w:eastAsia="IRNazanin" w:cs="IRNazanin"/>
          <w:b w:val="false"/>
          <w:bCs w:val="false"/>
          <w:i w:val="false"/>
          <w:iCs w:val="false"/>
          <w:color w:val="333333"/>
          <w:sz w:val="20"/>
          <w:szCs w:val="20"/>
        </w:rPr>
        <w:t>21/09/1368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اولین سالگرد ارتحال حضرت امام خمینی قدس سره ، </w:t>
      </w:r>
      <w:r>
        <w:rPr>
          <w:rFonts w:eastAsia="IRNazanin" w:cs="IRNazanin"/>
          <w:b w:val="false"/>
          <w:bCs w:val="false"/>
          <w:i w:val="false"/>
          <w:iCs w:val="false"/>
          <w:color w:val="333333"/>
          <w:sz w:val="20"/>
          <w:szCs w:val="20"/>
        </w:rPr>
        <w:t>10/03/1369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جلسه پرسش و پاشخ با جوانان در دومین روز از دهۀ مبارکه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اسلامی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13/11/1377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اساتید دانشگاه ها، </w:t>
      </w:r>
      <w:r>
        <w:rPr>
          <w:rFonts w:eastAsia="IRNazanin" w:cs="IRNazanin"/>
          <w:b w:val="false"/>
          <w:bCs w:val="false"/>
          <w:i w:val="false"/>
          <w:iCs w:val="false"/>
          <w:color w:val="333333"/>
          <w:sz w:val="20"/>
          <w:szCs w:val="20"/>
        </w:rPr>
        <w:t>26/09/1383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اعضای انجمن اهل قلم، </w:t>
      </w:r>
      <w:r>
        <w:rPr>
          <w:rFonts w:eastAsia="IRNazanin" w:cs="IRNazanin"/>
          <w:b w:val="false"/>
          <w:bCs w:val="false"/>
          <w:i w:val="false"/>
          <w:iCs w:val="false"/>
          <w:color w:val="333333"/>
          <w:sz w:val="20"/>
          <w:szCs w:val="20"/>
        </w:rPr>
        <w:t>07/11/1381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جوانان نخبه، </w:t>
      </w:r>
      <w:r>
        <w:rPr>
          <w:rFonts w:eastAsia="IRNazanin" w:cs="IRNazanin"/>
          <w:b w:val="false"/>
          <w:bCs w:val="false"/>
          <w:i w:val="false"/>
          <w:iCs w:val="false"/>
          <w:color w:val="333333"/>
          <w:sz w:val="20"/>
          <w:szCs w:val="20"/>
        </w:rPr>
        <w:t>21/11/1382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جوانان نخبه، </w:t>
      </w:r>
      <w:r>
        <w:rPr>
          <w:rFonts w:eastAsia="IRNazanin" w:cs="IRNazanin"/>
          <w:b w:val="false"/>
          <w:bCs w:val="false"/>
          <w:i w:val="false"/>
          <w:iCs w:val="false"/>
          <w:color w:val="333333"/>
          <w:sz w:val="20"/>
          <w:szCs w:val="20"/>
        </w:rPr>
        <w:t>21/11/1382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 در دیدار جمعی از استادان دانشگاه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سراسر کشور، </w:t>
      </w:r>
      <w:r>
        <w:rPr>
          <w:rFonts w:eastAsia="IRNazanin" w:cs="IRNazanin"/>
          <w:b w:val="false"/>
          <w:bCs w:val="false"/>
          <w:i w:val="false"/>
          <w:iCs w:val="false"/>
          <w:color w:val="333333"/>
          <w:sz w:val="20"/>
          <w:szCs w:val="20"/>
        </w:rPr>
        <w:t>08/08/1382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رهبرمعظم انقلاب اسلامی در دیدار وزیر علوم و ارشاد دانشگاه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Pr>
        <w:t>17/01/1383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اجتماع بزرگ مردم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به ملت شریف ایران در چهلمین روز ارتحال حضرت امام خمینی قدس سره ، </w:t>
      </w:r>
      <w:r>
        <w:rPr>
          <w:rFonts w:eastAsia="IRNazanin" w:cs="IRNazanin"/>
          <w:b w:val="false"/>
          <w:bCs w:val="false"/>
          <w:i w:val="false"/>
          <w:iCs w:val="false"/>
          <w:color w:val="333333"/>
          <w:sz w:val="20"/>
          <w:szCs w:val="20"/>
        </w:rPr>
        <w:t>23/04/1368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طلاب و اساتید مدرسه علمیه آیت الله مجتهدی قدس سره ، </w:t>
      </w:r>
      <w:r>
        <w:rPr>
          <w:rFonts w:eastAsia="IRNazanin" w:cs="IRNazanin"/>
          <w:b w:val="false"/>
          <w:bCs w:val="false"/>
          <w:i w:val="false"/>
          <w:iCs w:val="false"/>
          <w:color w:val="333333"/>
          <w:sz w:val="20"/>
          <w:szCs w:val="20"/>
        </w:rPr>
        <w:t>21/03/1383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مجمع نمایندگان طلاب و فضلای حوزه علمیه قم، </w:t>
      </w:r>
      <w:r>
        <w:rPr>
          <w:rFonts w:eastAsia="IRNazanin" w:cs="IRNazanin"/>
          <w:b w:val="false"/>
          <w:bCs w:val="false"/>
          <w:i w:val="false"/>
          <w:iCs w:val="false"/>
          <w:color w:val="333333"/>
          <w:sz w:val="20"/>
          <w:szCs w:val="20"/>
        </w:rPr>
        <w:t>04/11/1369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اجتماع طلاب و فضلای حوزه علمیه قم، </w:t>
      </w:r>
      <w:r>
        <w:rPr>
          <w:rFonts w:eastAsia="IRNazanin" w:cs="IRNazanin"/>
          <w:b w:val="false"/>
          <w:bCs w:val="false"/>
          <w:i w:val="false"/>
          <w:iCs w:val="false"/>
          <w:color w:val="333333"/>
          <w:sz w:val="20"/>
          <w:szCs w:val="20"/>
        </w:rPr>
        <w:t>01/12/1370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خبری تحلیلی انتخاب </w:t>
      </w:r>
      <w:r>
        <w:rPr>
          <w:rFonts w:eastAsia="IRNazanin" w:cs="IRNazanin"/>
          <w:b w:val="false"/>
          <w:bCs w:val="false"/>
          <w:i w:val="false"/>
          <w:iCs w:val="false"/>
          <w:color w:val="333333"/>
          <w:sz w:val="20"/>
          <w:szCs w:val="20"/>
        </w:rPr>
        <w:t>Entekhab.ir</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۲۴۳۵۷۵</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آذر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Pr>
        <w:t>almazaheri.ir</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www.esf-hozeh.com</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حوزه نیوز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پگاه حوزه،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حوزه نیوز، شماره خبر </w:t>
      </w:r>
      <w:r>
        <w:rPr>
          <w:rFonts w:eastAsia="IRNazanin" w:cs="IRNazanin"/>
          <w:b w:val="false"/>
          <w:bCs w:val="false"/>
          <w:i w:val="false"/>
          <w:iCs w:val="false"/>
          <w:color w:val="333333"/>
          <w:sz w:val="20"/>
          <w:szCs w:val="20"/>
        </w:rPr>
        <w:t>366107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آیت الله العظمی سبحانی به مناسبت روز پژوهش </w:t>
      </w:r>
      <w:r>
        <w:rPr>
          <w:rFonts w:eastAsia="IRNazanin" w:cs="IRNazanin"/>
          <w:b w:val="false"/>
          <w:bCs w:val="false"/>
          <w:i w:val="false"/>
          <w:iCs w:val="false"/>
          <w:color w:val="333333"/>
          <w:sz w:val="20"/>
          <w:szCs w:val="20"/>
        </w:rPr>
        <w:t>25/9/86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رسا، شناسه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۲۳۵۲۰۰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بیانات معظم له در سمینار نویسندگان علوم و معارف اسلامی،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www.pooyesh.whc.ir</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هدایت،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آقای سید هادی طباطبایی با عنوان بایسته‌های تحقیق، در نظر مراجع تقلید در تاریخ </w:t>
      </w:r>
      <w:r>
        <w:rPr>
          <w:rFonts w:eastAsia="IRNazanin" w:cs="IRNazanin"/>
          <w:b w:val="false"/>
          <w:bCs w:val="false"/>
          <w:i w:val="false"/>
          <w:iCs w:val="false"/>
          <w:color w:val="333333"/>
          <w:sz w:val="20"/>
          <w:szCs w:val="20"/>
        </w:rPr>
        <w:t>22/09/1395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بهانه هفته پژوهش بیان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www.mobahesat.ir</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حقوق بشر،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محیط زیست،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اعضای علمی انجمن اندیشه و قلم، نقل از وبسایت پژوهشگاه علوم وحیانی معارج</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آقای سید هادی طباطبایی با عنوان بایسته‌های تحقیق، در نظر مراجع تقلید در تاریخ </w:t>
      </w:r>
      <w:r>
        <w:rPr>
          <w:rFonts w:eastAsia="IRNazanin" w:cs="IRNazanin"/>
          <w:b w:val="false"/>
          <w:bCs w:val="false"/>
          <w:i w:val="false"/>
          <w:iCs w:val="false"/>
          <w:color w:val="333333"/>
          <w:sz w:val="20"/>
          <w:szCs w:val="20"/>
        </w:rPr>
        <w:t>22/09/1395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بهانه هفته پژوهش بیان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www.mobahesat.ir</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موسسه آموزشی و پژوهشی امام خمینی قدس سره می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www.hawzahnews.com</w:t>
      </w:r>
      <w:r>
        <w:rPr>
          <w:rFonts w:ascii="IRNazanin" w:hAnsi="IRNazanin" w:eastAsia="IRNazanin"/>
          <w:b w:val="false"/>
          <w:b w:val="false"/>
          <w:bCs w:val="false"/>
          <w:i w:val="false"/>
          <w:i w:val="false"/>
          <w:iCs w:val="false"/>
          <w:color w:val="333333"/>
          <w:sz w:val="20"/>
          <w:sz w:val="20"/>
          <w:szCs w:val="20"/>
          <w:rtl w:val="true"/>
        </w:rPr>
        <w:t>درتاریخ</w:t>
      </w:r>
      <w:r>
        <w:rPr>
          <w:rFonts w:eastAsia="IRNazanin" w:cs="IRNazanin"/>
          <w:b w:val="false"/>
          <w:bCs w:val="false"/>
          <w:i w:val="false"/>
          <w:iCs w:val="false"/>
          <w:color w:val="333333"/>
          <w:sz w:val="20"/>
          <w:szCs w:val="20"/>
        </w:rPr>
        <w:t>06/03/1395</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380867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www.hawzahnews.com</w:t>
      </w:r>
      <w:r>
        <w:rPr>
          <w:rFonts w:ascii="IRNazanin" w:hAnsi="IRNazanin" w:eastAsia="IRNazanin"/>
          <w:b w:val="false"/>
          <w:b w:val="false"/>
          <w:bCs w:val="false"/>
          <w:i w:val="false"/>
          <w:i w:val="false"/>
          <w:iCs w:val="false"/>
          <w:color w:val="333333"/>
          <w:sz w:val="20"/>
          <w:sz w:val="20"/>
          <w:szCs w:val="20"/>
          <w:rtl w:val="true"/>
        </w:rPr>
        <w:t>درتاریخ</w:t>
      </w:r>
      <w:r>
        <w:rPr>
          <w:rFonts w:eastAsia="IRNazanin" w:cs="IRNazanin"/>
          <w:b w:val="false"/>
          <w:bCs w:val="false"/>
          <w:i w:val="false"/>
          <w:iCs w:val="false"/>
          <w:color w:val="333333"/>
          <w:sz w:val="20"/>
          <w:szCs w:val="20"/>
        </w:rPr>
        <w:t>06/03/1395</w:t>
      </w:r>
      <w:r>
        <w:rPr>
          <w:rFonts w:ascii="IRNazanin" w:hAnsi="IRNazanin" w:eastAsia="IRNazanin"/>
          <w:b w:val="false"/>
          <w:b w:val="false"/>
          <w:bCs w:val="false"/>
          <w:i w:val="false"/>
          <w:i w:val="false"/>
          <w:iCs w:val="false"/>
          <w:color w:val="333333"/>
          <w:sz w:val="20"/>
          <w:sz w:val="20"/>
          <w:szCs w:val="20"/>
          <w:rtl w:val="true"/>
        </w:rPr>
        <w:t>، شماره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پرتو وحی،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آقای سید هادی طباطبایی با عنوان بایسته‌های تحقیق، در نظر مراجع تقلید در تاریخ </w:t>
      </w:r>
      <w:r>
        <w:rPr>
          <w:rFonts w:eastAsia="IRNazanin" w:cs="IRNazanin"/>
          <w:b w:val="false"/>
          <w:bCs w:val="false"/>
          <w:i w:val="false"/>
          <w:iCs w:val="false"/>
          <w:color w:val="333333"/>
          <w:sz w:val="20"/>
          <w:szCs w:val="20"/>
        </w:rPr>
        <w:t>22/09/1395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بهانه هفته پژوهش بیان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www.mobahesat.ir</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مجتهدی،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مجتهدی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نذر،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نذر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نذر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نذر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به نقل از قصص و خواطر،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نذر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نذر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استشفاء بالمعصومین،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نذر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نذر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گوهرهای حکیمانه،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به تازگی در همین زمینه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که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تواند مکمل آن باشد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بن محمد اصفهانی معروف به فاضل اصفهانی یا فاضل هندی صاحب کتاب کشف اللثام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گوهرهای حکیمانه،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گوهرهای حکیمانه ،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خارج فقه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شهید اول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ملا محسن فیض کاشانی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گوهرهای حکیمانه،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علاج النسیان،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سازوکارهای موفقیت در تبلیغ،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سازی و سند سوزی، ص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مرزبان امامت و ولایت،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ابن که تاریخ وصیت نامه مربوط به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 بحمدلله موفق به تألیفات متعدد و چاپ و احیاء آثاری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خود دارای حدود صد جلدکتاب و مقاله نوشته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که تعدادی چاپ و تعدادی هنوز چاپ نشده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امامت و ولایت،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علاج النسیان،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علاج النسیان ،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علاج النسیان،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فوائد الرضویه،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علاج النسیان ،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علاج النسیان ،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تبلیغ، محسن قرائتی، واژه تحقیق،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مباحثه،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به نقل از 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مباحثه،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به نقل از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مباحثه،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 میزان الحکمه،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ریشه هاو جلوه های تشیع و حوزه علمیه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ریشه هاو جلوه های تشیع و حوزه علمیه اصفهان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ریشه هاو جلوه های تشیع و حوزه علمیه اصفهان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ریشه هاو جلوه های تشیع و حوزه علمیه اصفهان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ریشه هاو جلوه های تشیع و حوزه علمیه اصفهان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ریشه هاو جلوه های تشیع و حوزه علمیه اصفهان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ریشه هاو جلوه های تشیع و حوزه علمیه اصفهان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ریشه هاو جلوه های تشیع و حوزه علمیه اصفهان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20572</Words>
  <Characters>81858</Characters>
  <CharactersWithSpaces>101616</CharactersWithSpaces>
  <Paragraphs>1168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2026-08-19T23:48:35Z</dcterms:created>
  <dc:creator>ghaemiyeh.com</dc:creator>
  <dc:description/>
  <dc:language>en-US</dc:language>
  <cp:lastModifiedBy/>
  <dcterms:modified xsi:type="dcterms:W3CDTF">2026-08-20T03:18:38Z</dcterms:modified>
  <cp:revision>1</cp:revision>
  <dc:subject/>
  <dc:title>سخنان ناب بزرگان درباره تحقیق پژوهش نگارش و قلم</dc:title>
</cp:coreProperties>
</file>

<file path=docProps/custom.xml><?xml version="1.0" encoding="utf-8"?>
<Properties xmlns="http://schemas.openxmlformats.org/officeDocument/2006/custom-properties" xmlns:vt="http://schemas.openxmlformats.org/officeDocument/2006/docPropsVTypes"/>
</file>