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مصونیت قرآن کریم از تحریف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998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998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49991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249993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249995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249997_581953129">
            <w:r>
              <w:rPr>
                <w:webHidden/>
                <w:rStyle w:val="IndexLink"/>
                <w:rtl w:val="true"/>
              </w:rPr>
              <w:t>فصل اوّل</w:t>
            </w:r>
            <w:r>
              <w:rPr>
                <w:rStyle w:val="IndexLink"/>
                <w:rtl w:val="true"/>
              </w:rPr>
              <w:t xml:space="preserve">: </w:t>
            </w:r>
            <w:r>
              <w:rPr>
                <w:rStyle w:val="IndexLink"/>
                <w:rtl w:val="true"/>
              </w:rPr>
              <w:t>تدوین قرآن در عصر پیامبر</w:t>
            </w:r>
            <w:r>
              <w:rPr>
                <w:rStyle w:val="IndexLink"/>
                <w:rtl w:val="true"/>
              </w:rPr>
              <w:t>(</w:t>
            </w:r>
            <w:r>
              <w:rPr>
                <w:rStyle w:val="IndexLink"/>
                <w:rtl w:val="true"/>
              </w:rPr>
              <w:t>صلی الله علیه و آله</w:t>
            </w:r>
            <w:r>
              <w:rPr>
                <w:rStyle w:val="IndexLink"/>
                <w:rtl w:val="true"/>
              </w:rPr>
              <w:t>)</w:t>
              <w:tab/>
            </w:r>
            <w:r>
              <w:rPr>
                <w:rStyle w:val="IndexLink"/>
              </w:rPr>
              <w:t>24</w:t>
            </w:r>
          </w:hyperlink>
        </w:p>
        <w:p>
          <w:pPr>
            <w:pStyle w:val="Contents3"/>
            <w:tabs>
              <w:tab w:val="clear" w:pos="8459"/>
              <w:tab w:val="right" w:pos="9026" w:leader="dot"/>
            </w:tabs>
            <w:rPr/>
          </w:pPr>
          <w:hyperlink w:anchor="__RefHeading___Toc1249999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250001_581953129">
            <w:r>
              <w:rPr>
                <w:webHidden/>
                <w:rStyle w:val="IndexLink"/>
                <w:rtl w:val="true"/>
              </w:rPr>
              <w:t>روایاتی که به جمع آوری قرآن در زمان ابوبکر اشاره می کند</w:t>
            </w:r>
            <w:r>
              <w:rPr>
                <w:rStyle w:val="IndexLink"/>
                <w:rtl w:val="true"/>
              </w:rPr>
              <w:tab/>
            </w:r>
            <w:r>
              <w:rPr>
                <w:rStyle w:val="IndexLink"/>
              </w:rPr>
              <w:t>27</w:t>
            </w:r>
          </w:hyperlink>
        </w:p>
        <w:p>
          <w:pPr>
            <w:pStyle w:val="Contents2"/>
            <w:tabs>
              <w:tab w:val="clear" w:pos="8743"/>
              <w:tab w:val="right" w:pos="9026" w:leader="dot"/>
            </w:tabs>
            <w:rPr/>
          </w:pPr>
          <w:hyperlink w:anchor="__RefHeading___Toc1250003_581953129">
            <w:r>
              <w:rPr>
                <w:webHidden/>
                <w:rStyle w:val="IndexLink"/>
                <w:rtl w:val="true"/>
              </w:rPr>
              <w:t>فصل دوم</w:t>
            </w:r>
            <w:r>
              <w:rPr>
                <w:rStyle w:val="IndexLink"/>
                <w:rtl w:val="true"/>
              </w:rPr>
              <w:t xml:space="preserve">: </w:t>
            </w:r>
            <w:r>
              <w:rPr>
                <w:rStyle w:val="IndexLink"/>
                <w:rtl w:val="true"/>
              </w:rPr>
              <w:t>جمع آوری قرآن در عصر رسول خدا</w:t>
            </w:r>
            <w:r>
              <w:rPr>
                <w:rStyle w:val="IndexLink"/>
                <w:rtl w:val="true"/>
              </w:rPr>
              <w:t>(</w:t>
            </w:r>
            <w:r>
              <w:rPr>
                <w:rStyle w:val="IndexLink"/>
                <w:rtl w:val="true"/>
              </w:rPr>
              <w:t>صلی الله علیه و آله</w:t>
            </w:r>
            <w:r>
              <w:rPr>
                <w:rStyle w:val="IndexLink"/>
                <w:rtl w:val="true"/>
              </w:rPr>
              <w:t>)</w:t>
              <w:tab/>
            </w:r>
            <w:r>
              <w:rPr>
                <w:rStyle w:val="IndexLink"/>
              </w:rPr>
              <w:t>31</w:t>
            </w:r>
          </w:hyperlink>
        </w:p>
        <w:p>
          <w:pPr>
            <w:pStyle w:val="Contents2"/>
            <w:tabs>
              <w:tab w:val="clear" w:pos="8743"/>
              <w:tab w:val="right" w:pos="9026" w:leader="dot"/>
            </w:tabs>
            <w:rPr/>
          </w:pPr>
          <w:hyperlink w:anchor="__RefHeading___Toc1250005_581953129">
            <w:r>
              <w:rPr>
                <w:webHidden/>
                <w:rStyle w:val="IndexLink"/>
                <w:rtl w:val="true"/>
              </w:rPr>
              <w:t>فصل سوّم</w:t>
            </w:r>
            <w:r>
              <w:rPr>
                <w:rStyle w:val="IndexLink"/>
                <w:rtl w:val="true"/>
              </w:rPr>
              <w:t xml:space="preserve">: </w:t>
            </w:r>
            <w:r>
              <w:rPr>
                <w:rStyle w:val="IndexLink"/>
                <w:rtl w:val="true"/>
              </w:rPr>
              <w:t>بررسی احتمالات وقوع تحریف</w:t>
            </w:r>
            <w:r>
              <w:rPr>
                <w:rStyle w:val="IndexLink"/>
                <w:rtl w:val="true"/>
              </w:rPr>
              <w:tab/>
            </w:r>
            <w:r>
              <w:rPr>
                <w:rStyle w:val="IndexLink"/>
              </w:rPr>
              <w:t>45</w:t>
            </w:r>
          </w:hyperlink>
        </w:p>
        <w:p>
          <w:pPr>
            <w:pStyle w:val="Contents3"/>
            <w:tabs>
              <w:tab w:val="clear" w:pos="8459"/>
              <w:tab w:val="right" w:pos="9026" w:leader="dot"/>
            </w:tabs>
            <w:rPr/>
          </w:pPr>
          <w:hyperlink w:anchor="__RefHeading___Toc1250007_58195312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250009_581953129">
            <w:r>
              <w:rPr>
                <w:webHidden/>
                <w:rStyle w:val="IndexLink"/>
                <w:rtl w:val="true"/>
              </w:rPr>
              <w:t>بررسیحالت اوّل</w:t>
            </w:r>
            <w:r>
              <w:rPr>
                <w:rStyle w:val="IndexLink"/>
                <w:rtl w:val="true"/>
              </w:rPr>
              <w:t xml:space="preserve">: </w:t>
            </w:r>
            <w:r>
              <w:rPr>
                <w:rStyle w:val="IndexLink"/>
                <w:rtl w:val="true"/>
              </w:rPr>
              <w:t>احتمال وقوع تحریف در زمان شیخین به صورت تصادفی</w:t>
            </w:r>
            <w:r>
              <w:rPr>
                <w:rStyle w:val="IndexLink"/>
                <w:rtl w:val="true"/>
              </w:rPr>
              <w:tab/>
            </w:r>
            <w:r>
              <w:rPr>
                <w:rStyle w:val="IndexLink"/>
              </w:rPr>
              <w:t>46</w:t>
            </w:r>
          </w:hyperlink>
        </w:p>
        <w:p>
          <w:pPr>
            <w:pStyle w:val="Contents3"/>
            <w:tabs>
              <w:tab w:val="clear" w:pos="8459"/>
              <w:tab w:val="right" w:pos="9026" w:leader="dot"/>
            </w:tabs>
            <w:rPr/>
          </w:pPr>
          <w:hyperlink w:anchor="__RefHeading___Toc1250011_581953129">
            <w:r>
              <w:rPr>
                <w:webHidden/>
                <w:rStyle w:val="IndexLink"/>
                <w:rtl w:val="true"/>
              </w:rPr>
              <w:t>بررسیحالت دوّم</w:t>
            </w:r>
            <w:r>
              <w:rPr>
                <w:rStyle w:val="IndexLink"/>
                <w:rtl w:val="true"/>
              </w:rPr>
              <w:t>:</w:t>
            </w:r>
            <w:r>
              <w:rPr>
                <w:rStyle w:val="IndexLink"/>
                <w:rtl w:val="true"/>
              </w:rPr>
              <w:t>وقوع تحریف درزمان شیخین به صورت برنامه ریزی شده</w:t>
            </w:r>
            <w:r>
              <w:rPr>
                <w:rStyle w:val="IndexLink"/>
                <w:rtl w:val="true"/>
              </w:rPr>
              <w:tab/>
            </w:r>
            <w:r>
              <w:rPr>
                <w:rStyle w:val="IndexLink"/>
              </w:rPr>
              <w:t>50</w:t>
            </w:r>
          </w:hyperlink>
        </w:p>
        <w:p>
          <w:pPr>
            <w:pStyle w:val="Contents3"/>
            <w:tabs>
              <w:tab w:val="clear" w:pos="8459"/>
              <w:tab w:val="right" w:pos="9026" w:leader="dot"/>
            </w:tabs>
            <w:rPr/>
          </w:pPr>
          <w:hyperlink w:anchor="__RefHeading___Toc1250013_581953129">
            <w:r>
              <w:rPr>
                <w:webHidden/>
                <w:rStyle w:val="IndexLink"/>
                <w:rtl w:val="true"/>
              </w:rPr>
              <w:t>بررسی حالت سوّم</w:t>
            </w:r>
            <w:r>
              <w:rPr>
                <w:rStyle w:val="IndexLink"/>
                <w:rtl w:val="true"/>
              </w:rPr>
              <w:t xml:space="preserve">: </w:t>
            </w:r>
            <w:r>
              <w:rPr>
                <w:rStyle w:val="IndexLink"/>
                <w:rtl w:val="true"/>
              </w:rPr>
              <w:t>وقوع تحریف در زمان عثمان</w:t>
            </w:r>
            <w:r>
              <w:rPr>
                <w:rStyle w:val="IndexLink"/>
                <w:rtl w:val="true"/>
              </w:rPr>
              <w:tab/>
            </w:r>
            <w:r>
              <w:rPr>
                <w:rStyle w:val="IndexLink"/>
              </w:rPr>
              <w:t>52</w:t>
            </w:r>
          </w:hyperlink>
        </w:p>
        <w:p>
          <w:pPr>
            <w:pStyle w:val="Contents3"/>
            <w:tabs>
              <w:tab w:val="clear" w:pos="8459"/>
              <w:tab w:val="right" w:pos="9026" w:leader="dot"/>
            </w:tabs>
            <w:rPr/>
          </w:pPr>
          <w:hyperlink w:anchor="__RefHeading___Toc1250015_581953129">
            <w:r>
              <w:rPr>
                <w:webHidden/>
                <w:rStyle w:val="IndexLink"/>
                <w:rtl w:val="true"/>
              </w:rPr>
              <w:t>بررسی حالت چهارم</w:t>
            </w:r>
            <w:r>
              <w:rPr>
                <w:rStyle w:val="IndexLink"/>
                <w:rtl w:val="true"/>
              </w:rPr>
              <w:t xml:space="preserve">: </w:t>
            </w:r>
            <w:r>
              <w:rPr>
                <w:rStyle w:val="IndexLink"/>
                <w:rtl w:val="true"/>
              </w:rPr>
              <w:t>وقوع تحریف در زمان بنی امیّه</w:t>
            </w:r>
            <w:r>
              <w:rPr>
                <w:rStyle w:val="IndexLink"/>
                <w:rtl w:val="true"/>
              </w:rPr>
              <w:tab/>
            </w:r>
            <w:r>
              <w:rPr>
                <w:rStyle w:val="IndexLink"/>
              </w:rPr>
              <w:t>54</w:t>
            </w:r>
          </w:hyperlink>
        </w:p>
        <w:p>
          <w:pPr>
            <w:pStyle w:val="Contents3"/>
            <w:tabs>
              <w:tab w:val="clear" w:pos="8459"/>
              <w:tab w:val="right" w:pos="9026" w:leader="dot"/>
            </w:tabs>
            <w:rPr/>
          </w:pPr>
          <w:hyperlink w:anchor="__RefHeading___Toc1250017_581953129">
            <w:r>
              <w:rPr>
                <w:webHidden/>
                <w:rStyle w:val="IndexLink"/>
                <w:rtl w:val="true"/>
              </w:rPr>
              <w:t>نتیجه</w:t>
            </w:r>
            <w:r>
              <w:rPr>
                <w:rStyle w:val="IndexLink"/>
                <w:rtl w:val="true"/>
              </w:rPr>
              <w:t>:</w:t>
              <w:tab/>
            </w:r>
            <w:r>
              <w:rPr>
                <w:rStyle w:val="IndexLink"/>
              </w:rPr>
              <w:t>55</w:t>
            </w:r>
          </w:hyperlink>
        </w:p>
        <w:p>
          <w:pPr>
            <w:pStyle w:val="Contents2"/>
            <w:tabs>
              <w:tab w:val="clear" w:pos="8743"/>
              <w:tab w:val="right" w:pos="9026" w:leader="dot"/>
            </w:tabs>
            <w:rPr/>
          </w:pPr>
          <w:hyperlink w:anchor="__RefHeading___Toc1250019_581953129">
            <w:r>
              <w:rPr>
                <w:webHidden/>
                <w:rStyle w:val="IndexLink"/>
                <w:rtl w:val="true"/>
              </w:rPr>
              <w:t>فصل چهارم</w:t>
            </w:r>
            <w:r>
              <w:rPr>
                <w:rStyle w:val="IndexLink"/>
                <w:rtl w:val="true"/>
              </w:rPr>
              <w:t xml:space="preserve">: </w:t>
            </w:r>
            <w:r>
              <w:rPr>
                <w:rStyle w:val="IndexLink"/>
                <w:rtl w:val="true"/>
              </w:rPr>
              <w:t>تصریحات علمای اسلام بر سلامتی قرآن از تحریف</w:t>
            </w:r>
            <w:r>
              <w:rPr>
                <w:rStyle w:val="IndexLink"/>
                <w:rtl w:val="true"/>
              </w:rPr>
              <w:tab/>
            </w:r>
            <w:r>
              <w:rPr>
                <w:rStyle w:val="IndexLink"/>
              </w:rPr>
              <w:t>56</w:t>
            </w:r>
          </w:hyperlink>
        </w:p>
        <w:p>
          <w:pPr>
            <w:pStyle w:val="Contents2"/>
            <w:tabs>
              <w:tab w:val="clear" w:pos="8743"/>
              <w:tab w:val="right" w:pos="9026" w:leader="dot"/>
            </w:tabs>
            <w:rPr/>
          </w:pPr>
          <w:hyperlink w:anchor="__RefHeading___Toc1250021_581953129">
            <w:r>
              <w:rPr>
                <w:webHidden/>
                <w:rStyle w:val="IndexLink"/>
                <w:rtl w:val="true"/>
              </w:rPr>
              <w:t>فصل پنجم</w:t>
            </w:r>
            <w:r>
              <w:rPr>
                <w:rStyle w:val="IndexLink"/>
                <w:rtl w:val="true"/>
              </w:rPr>
              <w:t xml:space="preserve">: </w:t>
            </w:r>
            <w:r>
              <w:rPr>
                <w:rStyle w:val="IndexLink"/>
                <w:rtl w:val="true"/>
              </w:rPr>
              <w:t>عوامل ایجاد شبهۀ تحریف و گسترش آن</w:t>
            </w:r>
            <w:r>
              <w:rPr>
                <w:rStyle w:val="IndexLink"/>
                <w:rtl w:val="true"/>
              </w:rPr>
              <w:tab/>
            </w:r>
            <w:r>
              <w:rPr>
                <w:rStyle w:val="IndexLink"/>
              </w:rPr>
              <w:t>71</w:t>
            </w:r>
          </w:hyperlink>
        </w:p>
        <w:p>
          <w:pPr>
            <w:pStyle w:val="Contents2"/>
            <w:tabs>
              <w:tab w:val="clear" w:pos="8743"/>
              <w:tab w:val="right" w:pos="9026" w:leader="dot"/>
            </w:tabs>
            <w:rPr/>
          </w:pPr>
          <w:hyperlink w:anchor="__RefHeading___Toc1250023_581953129">
            <w:r>
              <w:rPr>
                <w:webHidden/>
                <w:rStyle w:val="IndexLink"/>
                <w:rtl w:val="true"/>
              </w:rPr>
              <w:t>فصل ششم</w:t>
            </w:r>
            <w:r>
              <w:rPr>
                <w:rStyle w:val="IndexLink"/>
                <w:rtl w:val="true"/>
              </w:rPr>
              <w:t xml:space="preserve">: </w:t>
            </w:r>
            <w:r>
              <w:rPr>
                <w:rStyle w:val="IndexLink"/>
                <w:rtl w:val="true"/>
              </w:rPr>
              <w:t>موضعگیری در قبال روایات تحریف</w:t>
            </w:r>
            <w:r>
              <w:rPr>
                <w:rStyle w:val="IndexLink"/>
                <w:rtl w:val="true"/>
              </w:rPr>
              <w:tab/>
            </w:r>
            <w:r>
              <w:rPr>
                <w:rStyle w:val="IndexLink"/>
              </w:rPr>
              <w:t>73</w:t>
            </w:r>
          </w:hyperlink>
        </w:p>
        <w:p>
          <w:pPr>
            <w:pStyle w:val="Contents3"/>
            <w:tabs>
              <w:tab w:val="clear" w:pos="8459"/>
              <w:tab w:val="right" w:pos="9026" w:leader="dot"/>
            </w:tabs>
            <w:rPr/>
          </w:pPr>
          <w:hyperlink w:anchor="__RefHeading___Toc1250025_581953129">
            <w:r>
              <w:rPr>
                <w:webHidden/>
                <w:rStyle w:val="IndexLink"/>
                <w:rtl w:val="true"/>
              </w:rPr>
              <w:t>اوّل</w:t>
            </w:r>
            <w:r>
              <w:rPr>
                <w:rStyle w:val="IndexLink"/>
                <w:rtl w:val="true"/>
              </w:rPr>
              <w:t xml:space="preserve">: </w:t>
            </w:r>
            <w:r>
              <w:rPr>
                <w:rStyle w:val="IndexLink"/>
                <w:rtl w:val="true"/>
              </w:rPr>
              <w:t>موضعگیری در قبال روایات تحریفی که در منابع عامّه آمده است</w:t>
            </w:r>
            <w:r>
              <w:rPr>
                <w:rStyle w:val="IndexLink"/>
                <w:rtl w:val="true"/>
              </w:rPr>
              <w:tab/>
            </w:r>
            <w:r>
              <w:rPr>
                <w:rStyle w:val="IndexLink"/>
              </w:rPr>
              <w:t>73</w:t>
            </w:r>
          </w:hyperlink>
        </w:p>
        <w:p>
          <w:pPr>
            <w:pStyle w:val="Contents4"/>
            <w:tabs>
              <w:tab w:val="clear" w:pos="8176"/>
              <w:tab w:val="right" w:pos="9026" w:leader="dot"/>
            </w:tabs>
            <w:rPr/>
          </w:pPr>
          <w:hyperlink w:anchor="__RefHeading___Toc1250027_58195312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250029_581953129">
            <w:r>
              <w:rPr>
                <w:webHidden/>
                <w:rStyle w:val="IndexLink"/>
                <w:rtl w:val="true"/>
              </w:rPr>
              <w:t>قسم اوّل</w:t>
            </w:r>
            <w:r>
              <w:rPr>
                <w:rStyle w:val="IndexLink"/>
                <w:rtl w:val="true"/>
              </w:rPr>
              <w:t xml:space="preserve">: </w:t>
            </w:r>
            <w:r>
              <w:rPr>
                <w:rStyle w:val="IndexLink"/>
                <w:rtl w:val="true"/>
              </w:rPr>
              <w:t>روایاتی که سوره یا آیاتی را ذکر کرده</w:t>
            </w:r>
            <w:r>
              <w:rPr>
                <w:rStyle w:val="IndexLink"/>
                <w:rtl w:val="true"/>
              </w:rPr>
              <w:tab/>
            </w:r>
            <w:r>
              <w:rPr>
                <w:rStyle w:val="IndexLink"/>
              </w:rPr>
              <w:t>73</w:t>
            </w:r>
          </w:hyperlink>
        </w:p>
        <w:p>
          <w:pPr>
            <w:pStyle w:val="Contents5"/>
            <w:tabs>
              <w:tab w:val="clear" w:pos="7892"/>
              <w:tab w:val="right" w:pos="9026" w:leader="dot"/>
            </w:tabs>
            <w:rPr/>
          </w:pPr>
          <w:hyperlink w:anchor="__RefHeading___Toc1250031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250033_581953129">
            <w:r>
              <w:rPr>
                <w:webHidden/>
                <w:rStyle w:val="IndexLink"/>
                <w:rtl w:val="true"/>
              </w:rPr>
              <w:t>الف</w:t>
            </w:r>
            <w:r>
              <w:rPr>
                <w:rStyle w:val="IndexLink"/>
                <w:rtl w:val="true"/>
              </w:rPr>
              <w:t xml:space="preserve">: </w:t>
            </w:r>
            <w:r>
              <w:rPr>
                <w:rStyle w:val="IndexLink"/>
                <w:rtl w:val="true"/>
              </w:rPr>
              <w:t>سورۀ احزاب، معادل سورۀ بقره است</w:t>
            </w:r>
            <w:r>
              <w:rPr>
                <w:rStyle w:val="IndexLink"/>
                <w:rtl w:val="true"/>
              </w:rPr>
              <w:tab/>
            </w:r>
            <w:r>
              <w:rPr>
                <w:rStyle w:val="IndexLink"/>
              </w:rPr>
              <w:t>73</w:t>
            </w:r>
          </w:hyperlink>
        </w:p>
        <w:p>
          <w:pPr>
            <w:pStyle w:val="Contents5"/>
            <w:tabs>
              <w:tab w:val="clear" w:pos="7892"/>
              <w:tab w:val="right" w:pos="9026" w:leader="dot"/>
            </w:tabs>
            <w:rPr/>
          </w:pPr>
          <w:hyperlink w:anchor="__RefHeading___Toc1250035_581953129">
            <w:r>
              <w:rPr>
                <w:webHidden/>
                <w:rStyle w:val="IndexLink"/>
                <w:rtl w:val="true"/>
              </w:rPr>
              <w:t>ب</w:t>
            </w:r>
            <w:r>
              <w:rPr>
                <w:rStyle w:val="IndexLink"/>
                <w:rtl w:val="true"/>
              </w:rPr>
              <w:t xml:space="preserve">: </w:t>
            </w:r>
            <w:r>
              <w:rPr>
                <w:rStyle w:val="IndexLink"/>
                <w:rtl w:val="true"/>
              </w:rPr>
              <w:t>لو کان لابن آدم و ادیان</w:t>
            </w:r>
            <w:r>
              <w:rPr>
                <w:rStyle w:val="IndexLink"/>
                <w:rtl w:val="true"/>
              </w:rPr>
              <w:t>...</w:t>
              <w:tab/>
            </w:r>
            <w:r>
              <w:rPr>
                <w:rStyle w:val="IndexLink"/>
              </w:rPr>
              <w:t>74</w:t>
            </w:r>
          </w:hyperlink>
        </w:p>
        <w:p>
          <w:pPr>
            <w:pStyle w:val="Contents5"/>
            <w:tabs>
              <w:tab w:val="clear" w:pos="7892"/>
              <w:tab w:val="right" w:pos="9026" w:leader="dot"/>
            </w:tabs>
            <w:rPr/>
          </w:pPr>
          <w:hyperlink w:anchor="__RefHeading___Toc1250037_581953129">
            <w:r>
              <w:rPr>
                <w:webHidden/>
                <w:rStyle w:val="IndexLink"/>
                <w:rtl w:val="true"/>
              </w:rPr>
              <w:t>ج</w:t>
            </w:r>
            <w:r>
              <w:rPr>
                <w:rStyle w:val="IndexLink"/>
                <w:rtl w:val="true"/>
              </w:rPr>
              <w:t xml:space="preserve">: </w:t>
            </w:r>
            <w:r>
              <w:rPr>
                <w:rStyle w:val="IndexLink"/>
                <w:rtl w:val="true"/>
              </w:rPr>
              <w:t>سوره‌های خلع و حفد</w:t>
            </w:r>
            <w:r>
              <w:rPr>
                <w:rStyle w:val="IndexLink"/>
                <w:rtl w:val="true"/>
              </w:rPr>
              <w:tab/>
            </w:r>
            <w:r>
              <w:rPr>
                <w:rStyle w:val="IndexLink"/>
              </w:rPr>
              <w:t>76</w:t>
            </w:r>
          </w:hyperlink>
        </w:p>
        <w:p>
          <w:pPr>
            <w:pStyle w:val="Contents5"/>
            <w:tabs>
              <w:tab w:val="clear" w:pos="7892"/>
              <w:tab w:val="right" w:pos="9026" w:leader="dot"/>
            </w:tabs>
            <w:rPr/>
          </w:pPr>
          <w:hyperlink w:anchor="__RefHeading___Toc1250039_581953129">
            <w:r>
              <w:rPr>
                <w:webHidden/>
                <w:rStyle w:val="IndexLink"/>
                <w:rtl w:val="true"/>
              </w:rPr>
              <w:t>د</w:t>
            </w:r>
            <w:r>
              <w:rPr>
                <w:rStyle w:val="IndexLink"/>
                <w:rtl w:val="true"/>
              </w:rPr>
              <w:t xml:space="preserve">: </w:t>
            </w:r>
            <w:r>
              <w:rPr>
                <w:rStyle w:val="IndexLink"/>
                <w:rtl w:val="true"/>
              </w:rPr>
              <w:t>آیۀ رجم</w:t>
            </w:r>
            <w:r>
              <w:rPr>
                <w:rStyle w:val="IndexLink"/>
                <w:rtl w:val="true"/>
              </w:rPr>
              <w:tab/>
            </w:r>
            <w:r>
              <w:rPr>
                <w:rStyle w:val="IndexLink"/>
              </w:rPr>
              <w:t>77</w:t>
            </w:r>
          </w:hyperlink>
        </w:p>
        <w:p>
          <w:pPr>
            <w:pStyle w:val="Contents5"/>
            <w:tabs>
              <w:tab w:val="clear" w:pos="7892"/>
              <w:tab w:val="right" w:pos="9026" w:leader="dot"/>
            </w:tabs>
            <w:rPr/>
          </w:pPr>
          <w:hyperlink w:anchor="__RefHeading___Toc1250041_581953129">
            <w:r>
              <w:rPr>
                <w:webHidden/>
                <w:rStyle w:val="IndexLink"/>
                <w:rtl w:val="true"/>
              </w:rPr>
              <w:t>ه</w:t>
            </w:r>
            <w:r>
              <w:rPr>
                <w:rStyle w:val="IndexLink"/>
                <w:rtl w:val="true"/>
              </w:rPr>
              <w:t xml:space="preserve">- : </w:t>
            </w:r>
            <w:r>
              <w:rPr>
                <w:rStyle w:val="IndexLink"/>
                <w:rtl w:val="true"/>
              </w:rPr>
              <w:t>آیۀ جهاد</w:t>
            </w:r>
            <w:r>
              <w:rPr>
                <w:rStyle w:val="IndexLink"/>
                <w:rtl w:val="true"/>
              </w:rPr>
              <w:tab/>
            </w:r>
            <w:r>
              <w:rPr>
                <w:rStyle w:val="IndexLink"/>
              </w:rPr>
              <w:t>79</w:t>
            </w:r>
          </w:hyperlink>
        </w:p>
        <w:p>
          <w:pPr>
            <w:pStyle w:val="Contents5"/>
            <w:tabs>
              <w:tab w:val="clear" w:pos="7892"/>
              <w:tab w:val="right" w:pos="9026" w:leader="dot"/>
            </w:tabs>
            <w:rPr/>
          </w:pPr>
          <w:hyperlink w:anchor="__RefHeading___Toc1250043_581953129">
            <w:r>
              <w:rPr>
                <w:webHidden/>
                <w:rStyle w:val="IndexLink"/>
                <w:rtl w:val="true"/>
              </w:rPr>
              <w:t>و</w:t>
            </w:r>
            <w:r>
              <w:rPr>
                <w:rStyle w:val="IndexLink"/>
                <w:rtl w:val="true"/>
              </w:rPr>
              <w:t xml:space="preserve">: </w:t>
            </w:r>
            <w:r>
              <w:rPr>
                <w:rStyle w:val="IndexLink"/>
                <w:rtl w:val="true"/>
              </w:rPr>
              <w:t>آیۀ رضاع کبیر در ده مرتبه</w:t>
            </w:r>
            <w:r>
              <w:rPr>
                <w:rStyle w:val="IndexLink"/>
                <w:rtl w:val="true"/>
              </w:rPr>
              <w:tab/>
            </w:r>
            <w:r>
              <w:rPr>
                <w:rStyle w:val="IndexLink"/>
              </w:rPr>
              <w:t>79</w:t>
            </w:r>
          </w:hyperlink>
        </w:p>
        <w:p>
          <w:pPr>
            <w:pStyle w:val="Contents5"/>
            <w:tabs>
              <w:tab w:val="clear" w:pos="7892"/>
              <w:tab w:val="right" w:pos="9026" w:leader="dot"/>
            </w:tabs>
            <w:rPr/>
          </w:pPr>
          <w:hyperlink w:anchor="__RefHeading___Toc1250045_581953129">
            <w:r>
              <w:rPr>
                <w:webHidden/>
                <w:rStyle w:val="IndexLink"/>
                <w:rtl w:val="true"/>
              </w:rPr>
              <w:t>اقسام نسخ و چگونگی نسخ تلاوت</w:t>
            </w:r>
            <w:r>
              <w:rPr>
                <w:rStyle w:val="IndexLink"/>
                <w:rtl w:val="true"/>
              </w:rPr>
              <w:tab/>
            </w:r>
            <w:r>
              <w:rPr>
                <w:rStyle w:val="IndexLink"/>
              </w:rPr>
              <w:t>82</w:t>
            </w:r>
          </w:hyperlink>
        </w:p>
        <w:p>
          <w:pPr>
            <w:pStyle w:val="Contents5"/>
            <w:tabs>
              <w:tab w:val="clear" w:pos="7892"/>
              <w:tab w:val="right" w:pos="9026" w:leader="dot"/>
            </w:tabs>
            <w:rPr/>
          </w:pPr>
          <w:hyperlink w:anchor="__RefHeading___Toc1250047_581953129">
            <w:r>
              <w:rPr>
                <w:webHidden/>
                <w:rStyle w:val="IndexLink"/>
                <w:rtl w:val="true"/>
              </w:rPr>
              <w:t>بطلان نسخ تلاوت</w:t>
            </w:r>
            <w:r>
              <w:rPr>
                <w:rStyle w:val="IndexLink"/>
                <w:rtl w:val="true"/>
              </w:rPr>
              <w:tab/>
            </w:r>
            <w:r>
              <w:rPr>
                <w:rStyle w:val="IndexLink"/>
              </w:rPr>
              <w:t>86</w:t>
            </w:r>
          </w:hyperlink>
        </w:p>
        <w:p>
          <w:pPr>
            <w:pStyle w:val="Contents4"/>
            <w:tabs>
              <w:tab w:val="clear" w:pos="8176"/>
              <w:tab w:val="right" w:pos="9026" w:leader="dot"/>
            </w:tabs>
            <w:rPr/>
          </w:pPr>
          <w:hyperlink w:anchor="__RefHeading___Toc1250049_581953129">
            <w:r>
              <w:rPr>
                <w:webHidden/>
                <w:rStyle w:val="IndexLink"/>
                <w:rtl w:val="true"/>
              </w:rPr>
              <w:t>قسم دوّم</w:t>
            </w:r>
            <w:r>
              <w:rPr>
                <w:rStyle w:val="IndexLink"/>
                <w:rtl w:val="true"/>
              </w:rPr>
              <w:t xml:space="preserve">: </w:t>
            </w:r>
            <w:r>
              <w:rPr>
                <w:rStyle w:val="IndexLink"/>
                <w:rtl w:val="true"/>
              </w:rPr>
              <w:t xml:space="preserve">روایاتی که بر لحن </w:t>
            </w:r>
            <w:r>
              <w:rPr>
                <w:rStyle w:val="IndexLink"/>
                <w:rtl w:val="true"/>
              </w:rPr>
              <w:t>(</w:t>
            </w:r>
            <w:r>
              <w:rPr>
                <w:rStyle w:val="IndexLink"/>
                <w:rtl w:val="true"/>
              </w:rPr>
              <w:t>اشتباه نحوی</w:t>
            </w:r>
            <w:r>
              <w:rPr>
                <w:rStyle w:val="IndexLink"/>
                <w:rtl w:val="true"/>
              </w:rPr>
              <w:t xml:space="preserve">) </w:t>
            </w:r>
            <w:r>
              <w:rPr>
                <w:rStyle w:val="IndexLink"/>
                <w:rtl w:val="true"/>
              </w:rPr>
              <w:t>و تغییر دلالت می کنند</w:t>
            </w:r>
            <w:r>
              <w:rPr>
                <w:rStyle w:val="IndexLink"/>
                <w:rtl w:val="true"/>
              </w:rPr>
              <w:t>.</w:t>
              <w:tab/>
            </w:r>
            <w:r>
              <w:rPr>
                <w:rStyle w:val="IndexLink"/>
              </w:rPr>
              <w:t>88</w:t>
            </w:r>
          </w:hyperlink>
        </w:p>
        <w:p>
          <w:pPr>
            <w:pStyle w:val="Contents4"/>
            <w:tabs>
              <w:tab w:val="clear" w:pos="8176"/>
              <w:tab w:val="right" w:pos="9026" w:leader="dot"/>
            </w:tabs>
            <w:rPr/>
          </w:pPr>
          <w:hyperlink w:anchor="__RefHeading___Toc1250051_581953129">
            <w:r>
              <w:rPr>
                <w:webHidden/>
                <w:rStyle w:val="IndexLink"/>
                <w:rtl w:val="true"/>
              </w:rPr>
              <w:t>قسم سوّم</w:t>
            </w:r>
            <w:r>
              <w:rPr>
                <w:rStyle w:val="IndexLink"/>
                <w:rtl w:val="true"/>
              </w:rPr>
              <w:t xml:space="preserve">: </w:t>
            </w:r>
            <w:r>
              <w:rPr>
                <w:rStyle w:val="IndexLink"/>
                <w:rtl w:val="true"/>
              </w:rPr>
              <w:t>روایاتی که بر زیاده دلالت می کنند</w:t>
            </w:r>
            <w:r>
              <w:rPr>
                <w:rStyle w:val="IndexLink"/>
                <w:rtl w:val="true"/>
              </w:rPr>
              <w:t>.</w:t>
              <w:tab/>
            </w:r>
            <w:r>
              <w:rPr>
                <w:rStyle w:val="IndexLink"/>
              </w:rPr>
              <w:t>94</w:t>
            </w:r>
          </w:hyperlink>
        </w:p>
        <w:p>
          <w:pPr>
            <w:pStyle w:val="Contents3"/>
            <w:tabs>
              <w:tab w:val="clear" w:pos="8459"/>
              <w:tab w:val="right" w:pos="9026" w:leader="dot"/>
            </w:tabs>
            <w:rPr/>
          </w:pPr>
          <w:hyperlink w:anchor="__RefHeading___Toc1250053_581953129">
            <w:r>
              <w:rPr>
                <w:webHidden/>
                <w:rStyle w:val="IndexLink"/>
                <w:rtl w:val="true"/>
              </w:rPr>
              <w:t>دوّم</w:t>
            </w:r>
            <w:r>
              <w:rPr>
                <w:rStyle w:val="IndexLink"/>
                <w:rtl w:val="true"/>
              </w:rPr>
              <w:t xml:space="preserve">: </w:t>
            </w:r>
            <w:r>
              <w:rPr>
                <w:rStyle w:val="IndexLink"/>
                <w:rtl w:val="true"/>
              </w:rPr>
              <w:t>موضعگیری در قبال روایات تحریف که درمنابع شیعی آمده است</w:t>
            </w:r>
            <w:r>
              <w:rPr>
                <w:rStyle w:val="IndexLink"/>
                <w:rtl w:val="true"/>
              </w:rPr>
              <w:tab/>
            </w:r>
            <w:r>
              <w:rPr>
                <w:rStyle w:val="IndexLink"/>
              </w:rPr>
              <w:t>97</w:t>
            </w:r>
          </w:hyperlink>
        </w:p>
        <w:p>
          <w:pPr>
            <w:pStyle w:val="Contents4"/>
            <w:tabs>
              <w:tab w:val="clear" w:pos="8176"/>
              <w:tab w:val="right" w:pos="9026" w:leader="dot"/>
            </w:tabs>
            <w:rPr/>
          </w:pPr>
          <w:hyperlink w:anchor="__RefHeading___Toc1250055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250057_581953129">
            <w:r>
              <w:rPr>
                <w:webHidden/>
                <w:rStyle w:val="IndexLink"/>
                <w:rtl w:val="true"/>
              </w:rPr>
              <w:t>دسته اوّل</w:t>
            </w:r>
            <w:r>
              <w:rPr>
                <w:rStyle w:val="IndexLink"/>
                <w:rtl w:val="true"/>
              </w:rPr>
              <w:t xml:space="preserve">: </w:t>
            </w:r>
            <w:r>
              <w:rPr>
                <w:rStyle w:val="IndexLink"/>
                <w:rtl w:val="true"/>
              </w:rPr>
              <w:t xml:space="preserve">روایاتی که در آنها لفظ </w:t>
            </w:r>
            <w:r>
              <w:rPr>
                <w:rStyle w:val="IndexLink"/>
                <w:rtl w:val="true"/>
              </w:rPr>
              <w:t>«</w:t>
            </w:r>
            <w:r>
              <w:rPr>
                <w:rStyle w:val="IndexLink"/>
                <w:rtl w:val="true"/>
              </w:rPr>
              <w:t>تحریف</w:t>
            </w:r>
            <w:r>
              <w:rPr>
                <w:rStyle w:val="IndexLink"/>
                <w:rtl w:val="true"/>
              </w:rPr>
              <w:t xml:space="preserve">» </w:t>
            </w:r>
            <w:r>
              <w:rPr>
                <w:rStyle w:val="IndexLink"/>
                <w:rtl w:val="true"/>
              </w:rPr>
              <w:t>به کار رفته است</w:t>
            </w:r>
            <w:r>
              <w:rPr>
                <w:rStyle w:val="IndexLink"/>
                <w:rtl w:val="true"/>
              </w:rPr>
              <w:t>:</w:t>
              <w:tab/>
            </w:r>
            <w:r>
              <w:rPr>
                <w:rStyle w:val="IndexLink"/>
              </w:rPr>
              <w:t>97</w:t>
            </w:r>
          </w:hyperlink>
        </w:p>
        <w:p>
          <w:pPr>
            <w:pStyle w:val="Contents4"/>
            <w:tabs>
              <w:tab w:val="clear" w:pos="8176"/>
              <w:tab w:val="right" w:pos="9026" w:leader="dot"/>
            </w:tabs>
            <w:rPr/>
          </w:pPr>
          <w:hyperlink w:anchor="__RefHeading___Toc1250059_581953129">
            <w:r>
              <w:rPr>
                <w:webHidden/>
                <w:rStyle w:val="IndexLink"/>
                <w:rtl w:val="true"/>
              </w:rPr>
              <w:t>دستۀ دوّم</w:t>
            </w:r>
            <w:r>
              <w:rPr>
                <w:rStyle w:val="IndexLink"/>
                <w:rtl w:val="true"/>
              </w:rPr>
              <w:t xml:space="preserve">: </w:t>
            </w:r>
            <w:r>
              <w:rPr>
                <w:rStyle w:val="IndexLink"/>
                <w:rtl w:val="true"/>
              </w:rPr>
              <w:t>روایاتی که می گوید</w:t>
            </w:r>
            <w:r>
              <w:rPr>
                <w:rStyle w:val="IndexLink"/>
                <w:rtl w:val="true"/>
              </w:rPr>
              <w:t xml:space="preserve">: </w:t>
            </w:r>
            <w:r>
              <w:rPr>
                <w:rStyle w:val="IndexLink"/>
                <w:rtl w:val="true"/>
              </w:rPr>
              <w:t>بعضی از آیات، شامل اسامی ائمّه</w:t>
            </w:r>
            <w:r>
              <w:rPr>
                <w:rStyle w:val="IndexLink"/>
                <w:rtl w:val="true"/>
              </w:rPr>
              <w:t>(</w:t>
            </w:r>
            <w:r>
              <w:rPr>
                <w:rStyle w:val="IndexLink"/>
                <w:rtl w:val="true"/>
              </w:rPr>
              <w:t>علیهم السلام</w:t>
            </w:r>
            <w:r>
              <w:rPr>
                <w:rStyle w:val="IndexLink"/>
                <w:rtl w:val="true"/>
              </w:rPr>
              <w:t xml:space="preserve">) </w:t>
            </w:r>
            <w:r>
              <w:rPr>
                <w:rStyle w:val="IndexLink"/>
                <w:rtl w:val="true"/>
              </w:rPr>
              <w:t>بوده و این اسامی حذف شده است</w:t>
            </w:r>
            <w:r>
              <w:rPr>
                <w:rStyle w:val="IndexLink"/>
                <w:rtl w:val="true"/>
              </w:rPr>
              <w:t>:</w:t>
              <w:tab/>
            </w:r>
            <w:r>
              <w:rPr>
                <w:rStyle w:val="IndexLink"/>
              </w:rPr>
              <w:t>98</w:t>
            </w:r>
          </w:hyperlink>
        </w:p>
        <w:p>
          <w:pPr>
            <w:pStyle w:val="Contents4"/>
            <w:tabs>
              <w:tab w:val="clear" w:pos="8176"/>
              <w:tab w:val="right" w:pos="9026" w:leader="dot"/>
            </w:tabs>
            <w:rPr/>
          </w:pPr>
          <w:hyperlink w:anchor="__RefHeading___Toc1250061_581953129">
            <w:r>
              <w:rPr>
                <w:webHidden/>
                <w:rStyle w:val="IndexLink"/>
                <w:rtl w:val="true"/>
              </w:rPr>
              <w:t>دستۀ سوّم</w:t>
            </w:r>
            <w:r>
              <w:rPr>
                <w:rStyle w:val="IndexLink"/>
                <w:rtl w:val="true"/>
              </w:rPr>
              <w:t xml:space="preserve">: </w:t>
            </w:r>
            <w:r>
              <w:rPr>
                <w:rStyle w:val="IndexLink"/>
                <w:rtl w:val="true"/>
              </w:rPr>
              <w:t>روایاتی که توهّم وقوع تحریف به زیاده و نقصان در قرآن را ایجاد می کنند</w:t>
            </w:r>
            <w:r>
              <w:rPr>
                <w:rStyle w:val="IndexLink"/>
                <w:rtl w:val="true"/>
              </w:rPr>
              <w:t>:</w:t>
              <w:tab/>
            </w:r>
            <w:r>
              <w:rPr>
                <w:rStyle w:val="IndexLink"/>
              </w:rPr>
              <w:t>102</w:t>
            </w:r>
          </w:hyperlink>
        </w:p>
        <w:p>
          <w:pPr>
            <w:pStyle w:val="Contents4"/>
            <w:tabs>
              <w:tab w:val="clear" w:pos="8176"/>
              <w:tab w:val="right" w:pos="9026" w:leader="dot"/>
            </w:tabs>
            <w:rPr/>
          </w:pPr>
          <w:hyperlink w:anchor="__RefHeading___Toc1250063_581953129">
            <w:r>
              <w:rPr>
                <w:webHidden/>
                <w:rStyle w:val="IndexLink"/>
                <w:rtl w:val="true"/>
              </w:rPr>
              <w:t>دستۀ چهارم</w:t>
            </w:r>
            <w:r>
              <w:rPr>
                <w:rStyle w:val="IndexLink"/>
                <w:rtl w:val="true"/>
              </w:rPr>
              <w:t xml:space="preserve">: </w:t>
            </w:r>
            <w:r>
              <w:rPr>
                <w:rStyle w:val="IndexLink"/>
                <w:rtl w:val="true"/>
              </w:rPr>
              <w:t>روایاتی که می گوید در قرآن اسامی مردان و زنانی بوده است که حذف شده است</w:t>
            </w:r>
            <w:r>
              <w:rPr>
                <w:rStyle w:val="IndexLink"/>
                <w:rtl w:val="true"/>
              </w:rPr>
              <w:t>:</w:t>
              <w:tab/>
            </w:r>
            <w:r>
              <w:rPr>
                <w:rStyle w:val="IndexLink"/>
              </w:rPr>
              <w:t>105</w:t>
            </w:r>
          </w:hyperlink>
        </w:p>
        <w:p>
          <w:pPr>
            <w:pStyle w:val="Contents3"/>
            <w:tabs>
              <w:tab w:val="clear" w:pos="8459"/>
              <w:tab w:val="right" w:pos="9026" w:leader="dot"/>
            </w:tabs>
            <w:rPr/>
          </w:pPr>
          <w:hyperlink w:anchor="__RefHeading___Toc1250065_581953129">
            <w:r>
              <w:rPr>
                <w:webHidden/>
                <w:rStyle w:val="IndexLink"/>
                <w:rtl w:val="true"/>
              </w:rPr>
              <w:t>سوّم</w:t>
            </w:r>
            <w:r>
              <w:rPr>
                <w:rStyle w:val="IndexLink"/>
                <w:rtl w:val="true"/>
              </w:rPr>
              <w:t xml:space="preserve">: </w:t>
            </w:r>
            <w:r>
              <w:rPr>
                <w:rStyle w:val="IndexLink"/>
                <w:rtl w:val="true"/>
              </w:rPr>
              <w:t>چرا محدّثان، این روایات را در کتابهای معتبر نقل کرده اند، در حالی که بیانگر آرا و نظرات آنان نبوده است؟</w:t>
            </w:r>
            <w:r>
              <w:rPr>
                <w:rStyle w:val="IndexLink"/>
                <w:rtl w:val="true"/>
              </w:rPr>
              <w:tab/>
            </w:r>
            <w:r>
              <w:rPr>
                <w:rStyle w:val="IndexLink"/>
              </w:rPr>
              <w:t>107</w:t>
            </w:r>
          </w:hyperlink>
        </w:p>
        <w:p>
          <w:pPr>
            <w:pStyle w:val="Contents3"/>
            <w:tabs>
              <w:tab w:val="clear" w:pos="8459"/>
              <w:tab w:val="right" w:pos="9026" w:leader="dot"/>
            </w:tabs>
            <w:rPr/>
          </w:pPr>
          <w:hyperlink w:anchor="__RefHeading___Toc1250067_581953129">
            <w:r>
              <w:rPr>
                <w:webHidden/>
                <w:rStyle w:val="IndexLink"/>
                <w:rtl w:val="true"/>
              </w:rPr>
              <w:t>چهارم</w:t>
            </w:r>
            <w:r>
              <w:rPr>
                <w:rStyle w:val="IndexLink"/>
                <w:rtl w:val="true"/>
              </w:rPr>
              <w:t xml:space="preserve">: </w:t>
            </w:r>
            <w:r>
              <w:rPr>
                <w:rStyle w:val="IndexLink"/>
                <w:rtl w:val="true"/>
              </w:rPr>
              <w:t>موضع ائمّۀ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قبال قرآن موجود</w:t>
            </w:r>
            <w:r>
              <w:rPr>
                <w:rStyle w:val="IndexLink"/>
                <w:rtl w:val="true"/>
              </w:rPr>
              <w:tab/>
            </w:r>
            <w:r>
              <w:rPr>
                <w:rStyle w:val="IndexLink"/>
              </w:rPr>
              <w:t>109</w:t>
            </w:r>
          </w:hyperlink>
        </w:p>
        <w:p>
          <w:pPr>
            <w:pStyle w:val="Contents2"/>
            <w:tabs>
              <w:tab w:val="clear" w:pos="8743"/>
              <w:tab w:val="right" w:pos="9026" w:leader="dot"/>
            </w:tabs>
            <w:rPr/>
          </w:pPr>
          <w:hyperlink w:anchor="__RefHeading___Toc1250069_581953129">
            <w:r>
              <w:rPr>
                <w:webHidden/>
                <w:rStyle w:val="IndexLink"/>
                <w:rtl w:val="true"/>
              </w:rPr>
              <w:t>چکیدۀ بحث</w:t>
            </w:r>
            <w:r>
              <w:rPr>
                <w:rStyle w:val="IndexLink"/>
                <w:rtl w:val="true"/>
              </w:rPr>
              <w:tab/>
            </w:r>
            <w:r>
              <w:rPr>
                <w:rStyle w:val="IndexLink"/>
              </w:rPr>
              <w:t>119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67_52251"/>
      <w:bookmarkStart w:id="1" w:name="pg5367_52251"/>
      <w:bookmarkEnd w:id="1"/>
    </w:p>
    <w:p>
      <w:pPr>
        <w:pStyle w:val="Heading2"/>
        <w:numPr>
          <w:ilvl w:val="1"/>
          <w:numId w:val="1"/>
        </w:numPr>
        <w:rPr/>
      </w:pPr>
      <w:bookmarkStart w:id="2" w:name="pg5367_52251"/>
      <w:bookmarkStart w:id="3" w:name="__RefHeading___Toc124998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عبدالرحیم،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صیانه‌القرآن من‌التحریف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مصونیت قرآن کریم از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عبدالرحیم موسوی؛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۳۸۲۸۷۶۱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998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مصونیت قرآن کریم از تحریف</w:t>
      </w:r>
    </w:p>
    <w:p>
      <w:pPr>
        <w:pStyle w:val="BookText"/>
        <w:rPr/>
      </w:pPr>
      <w:r>
        <w:rPr>
          <w:rFonts w:ascii="IRNazanin" w:hAnsi="IRNazanin" w:eastAsia="IRNazanin"/>
          <w:color w:val="111111"/>
          <w:sz w:val="28"/>
          <w:sz w:val="28"/>
          <w:szCs w:val="28"/>
          <w:rtl w:val="true"/>
          <w:lang w:bidi="fa-IR"/>
        </w:rPr>
        <w:t>گروه پژوهش و پاسخ به شبهات، عبدالرحیم 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حسین‌علی عربی</w:t>
      </w:r>
      <w:bookmarkStart w:id="7" w:name="pg5367_52266"/>
    </w:p>
    <w:p>
      <w:pPr>
        <w:pStyle w:val="Heading2"/>
        <w:numPr>
          <w:ilvl w:val="1"/>
          <w:numId w:val="1"/>
        </w:numPr>
        <w:rPr/>
      </w:pPr>
      <w:bookmarkStart w:id="8" w:name="__RefHeading___Toc1249991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67_52273"/>
    </w:p>
    <w:p>
      <w:pPr>
        <w:pStyle w:val="Heading2"/>
        <w:numPr>
          <w:ilvl w:val="1"/>
          <w:numId w:val="1"/>
        </w:numPr>
        <w:rPr/>
      </w:pPr>
      <w:bookmarkStart w:id="11" w:name="__RefHeading___Toc1249993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367_52290"/>
    </w:p>
    <w:p>
      <w:pPr>
        <w:pStyle w:val="Heading2"/>
        <w:numPr>
          <w:ilvl w:val="1"/>
          <w:numId w:val="1"/>
        </w:numPr>
        <w:rPr/>
      </w:pPr>
      <w:bookmarkStart w:id="14" w:name="__RefHeading___Toc1249995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همۀ مسلمانان اتّفاق‌نظر دارند که قرآن موجود، همان کتاب آسمانی است که هیچ باطلی در آن راه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علیه الکتاب نوراً لاتطفأ مصابیحه و سراجاً لایخبو توقّده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شعاعاً لایُظلِمُ ضَوْؤه و فرقاناً لایُخْمَدُ برهانه و تبیاناً لا تهدم أرکانه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الإیمان و بحبوحته و ینابیع العلم و بحوره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أثافی الإسلام و بنیانه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لا یعمی عنها السائرون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ریاً لعطش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لیس بعده داءٌ و نوراً لیس معه ظلمة و حبلا وثیقاً عروتُهُ، و معقلا منیعاً ذروته و عزّاً لمن تولاّه و سلماً لمن دَخَله و هدی لِمَن ائتمَّ به و علماً لمن 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حُکَما لِمَنْ قضی</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نوری است که خاموشی ندارد و چراغی است که درخشندگی آن، زوال نپذیرد و دریایی است که ژرفای آن درک نشود و راهی است که روندۀ آن گمراه و نگردد و شعله‌ای است که نور آن، تاریک نشود و جداکنندۀ حقّ و باطلی است که هر درخشش برهانش خاموش نشود و بنایی است که ستونهای آن</w:t>
      </w:r>
    </w:p>
    <w:p>
      <w:pPr>
        <w:pStyle w:val="BookText"/>
        <w:rPr/>
      </w:pPr>
      <w:r>
        <w:rPr>
          <w:rFonts w:ascii="IRNazanin" w:hAnsi="IRNazanin" w:eastAsia="IRNazanin"/>
          <w:color w:val="111111"/>
          <w:sz w:val="28"/>
          <w:sz w:val="28"/>
          <w:szCs w:val="28"/>
          <w:rtl w:val="true"/>
          <w:lang w:bidi="fa-IR"/>
        </w:rPr>
        <w:t>خراب نشود، شفادهنده‌ای است که بیماریهای وحشت‌انگیز را بزداید و قدرتی است که یاورانش شکست ندارند حقّی است که یاری کنندگانش مغلوب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معدن ایمان و اصل آن است و چشمه‌های دانش و دریاهای علم است و سرچشمۀ عدالت و نهر جاری عدل است و پایه‌های اسلام و ستونهای محکم آن است، و نهرهای جاری زلال، حقیقت و سرزمینهای آن است، و دریایی است که تشنگان آن، آبش را تمام نتوانند کشید و چشمه‌ای است که آبش کاستی ندارد و محلّ برداشت آبی است که هرچه از آن برگیرند، کاهش نمی‌یابد و منزلی است که مسافران راه، آن را فراموش نخواهند کرد و نشانه‌هایی است که روندگان از آن غفلت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کوهسار زیبایی است که از آن نمی‌گذرند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قرآن را فرو نشانندۀ عطش علمی دانشمندان و باران بهاری برای قلبهای فقیهان و راه گسترده و وسیع برای صالحان قرار داده است و قرآن دارویی است که با آن، بیماری وجود ندارد و نوری است که با آن، تاریکی یافت نمی‌شود و ریسمانی است که رشته‌های آن محکم، پناهگاهی است که قلّۀ آن بلند و توان و قدرتی است برای آن که قرآن را برگزیند و محلّ امنی است برای هر کسی که وارد آن شود و راهنمایی است تا از او پیروی کند و وسیلۀ انجام وظیفه است برای آن که قرآن را راه و رسم خود قرار</w:t>
      </w:r>
    </w:p>
    <w:p>
      <w:pPr>
        <w:pStyle w:val="BookText"/>
        <w:rPr/>
      </w:pPr>
      <w:r>
        <w:rPr>
          <w:rFonts w:ascii="IRNazanin" w:hAnsi="IRNazanin" w:eastAsia="IRNazanin"/>
          <w:color w:val="111111"/>
          <w:sz w:val="28"/>
          <w:sz w:val="28"/>
          <w:szCs w:val="28"/>
          <w:rtl w:val="true"/>
          <w:lang w:bidi="fa-IR"/>
        </w:rPr>
        <w:t>دهد و برهانی است بر آن کس که با آن سخن بگوید و عامل پیروزی است برای آن کس که با آن استدلال کند و نجات دهنده است برای آن کس که حافظ آن باشد و به آن عمل کند و راهبر آن که آن را به کار گیرد و نشانۀ هدایت است برای آن کس که در او بنگرد و سپر نگه دارنده است برای آن کس که با آن خود را بپوشاند و دانش کسی است که آن را به خاطر بسپارد و حدیث کسی است که از آن روایت کند و فرمان کسی است که با آن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هذا القرآن هو الناصح الذی لایغشّ، و الهادی الذی لایُضلُّ، و المحدِّث الذی لایکذب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سبحانه لم یَعِظ أحداً بمثل هذا القرآن، فانّه حبل الله المتین و سببه الأمین، إذ فیه ربیع القلوب و ینابیع العلم و ما للقلب جلاءٌ غیره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پند دهنده‌ای است که نمی‌فریبد و هدایت کننده‌ای است که گمراه نمی‌سازد و سخن‌گویی است که هرگز دروغ نمی‌گوید و کسی با قرآن همنشین نشد مگر آن که بر او افزود، یا از او کاست و در هدایت او افزود و از کوردلی و گمراهی‌اش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داشتن قرآن، نیازی ندارد و بدون قرآن، بی‌نیاز نخواهد بود، پس درمان خود را از قرآن بخواهید و در سختیها از قرآن یاری بطلبید که در قرآن، درمان بزرگترین بیماریها، یعنی کفر و نفاق و سرکشی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وسیلۀ قرآن، خواسته‌های خود را از خدا بخواهید و با دوستی قرآن، به خدا روی آورید و به وسیلۀ قرآن از خلق خدا چیزی بخواهید؛ زیرا وسیله‌ای برای تقرّب بندگان به خدا بهتر از قرآن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قرآن، پذیرفته و سخنش تصدیق می‌گردد و آن کس که در قیامت، قرآن شفاعتش کند، بخشوده می‌شود و آن کس که قرآن از او شکایت کند،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سبحان، کسی را به چیزی چون قرآن پند نداده است؛ زیرا قرآن، ریسمان استوار خدا و وسیلۀ ایمنی‌بخش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بهار دل، او چشمه‌های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 جلایی جز قرآن نتوان یافت، به خصوص در جامعه‌ای که بیداردلان از دنیا رفته و غافلان و تغافل کنندگان حضور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چنین کتاب هدایتگر و روشنگری که فرهنگ رفیع اسلامی را تشکیل داده است، مورد بغض و کینۀ دشمنان اسلام واقع شود و آنان درصدد باشند که با ایجاد شک و تردید در سند و دلالتش، از اعتبار واهمّیّت آن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شیطانی دشمنان قرآن این</w:t>
      </w:r>
    </w:p>
    <w:p>
      <w:pPr>
        <w:pStyle w:val="BookText"/>
        <w:rPr/>
      </w:pPr>
      <w:r>
        <w:rPr>
          <w:rFonts w:ascii="IRNazanin" w:hAnsi="IRNazanin" w:eastAsia="IRNazanin"/>
          <w:color w:val="111111"/>
          <w:sz w:val="28"/>
          <w:sz w:val="28"/>
          <w:szCs w:val="28"/>
          <w:rtl w:val="true"/>
          <w:lang w:bidi="fa-IR"/>
        </w:rPr>
        <w:t>بوده است که گمراهی و ضلالت را جایگزین هدایت و روشنایی نمایند و مردم را از این ثقل اکبر و نعمت بزرگ الهی، محروم سازند، امّا خداوند اراده کرده است که نورش فراگیر شود، اگرچه کافران از آن خوششان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پاسخ‌گویی به شبهۀ تحریف قرآن از دو منظر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برای کسانی خوب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اعتقاد دارند و با روایات وارد شده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عدم تحریف قرآن، قانع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نگاه برون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برای کسانی است که اعتقادی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بحث براساس اوضاع و شرایط طبیعی انجام می‌شود و به روایات دینی، استناد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نگاه درون دینی برای مسلمانان و نگاه برون دینی برای همۀ افراد، حجّیّت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به وسیلۀ علمای اسلام به کار گرفته شده است و آنان با توسّل به روایات و آیات قرآنی، استدلال کرده‌اند که قرآن از تحریف،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اوضاع و شرایط طبیعی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ضمن شش فصل به بررسی موضوع بر اساس روش دوّم می‌پردازیم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قرآن در عصر رسول خدار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 وقوع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 علمای اسلام بر سلامتی قرآن از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ایجاد و شبهۀ تحریف و گسترش آن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در قبال روایات تحریف</w:t>
      </w:r>
      <w:r>
        <w:rPr>
          <w:rFonts w:eastAsia="IRNazanin" w:cs="IRNazanin"/>
          <w:color w:val="111111"/>
          <w:sz w:val="28"/>
          <w:szCs w:val="28"/>
          <w:rtl w:val="true"/>
          <w:lang w:bidi="fa-IR"/>
        </w:rPr>
        <w:t>.</w:t>
      </w:r>
      <w:bookmarkStart w:id="16" w:name="pg5367_52302"/>
    </w:p>
    <w:p>
      <w:pPr>
        <w:pStyle w:val="Heading2"/>
        <w:numPr>
          <w:ilvl w:val="1"/>
          <w:numId w:val="1"/>
        </w:numPr>
        <w:rPr/>
      </w:pPr>
      <w:bookmarkStart w:id="17" w:name="__RefHeading___Toc1249997_581953129"/>
      <w:bookmarkStart w:id="18" w:name="_Toc6"/>
      <w:bookmarkEnd w:id="16"/>
      <w:bookmarkEnd w:id="17"/>
      <w:r>
        <w:rPr>
          <w:rtl w:val="true"/>
        </w:rPr>
        <w:t>فصل اوّل</w:t>
      </w:r>
      <w:r>
        <w:rPr>
          <w:rtl w:val="true"/>
        </w:rPr>
        <w:t xml:space="preserve">: </w:t>
      </w:r>
      <w:r>
        <w:rPr>
          <w:rtl w:val="true"/>
        </w:rPr>
        <w:t>تدوین قرآن در عصر پیامبر</w:t>
      </w:r>
      <w:r>
        <w:rPr>
          <w:rtl w:val="true"/>
        </w:rPr>
        <w:t>(</w:t>
      </w:r>
      <w:r>
        <w:rPr>
          <w:rtl w:val="true"/>
        </w:rPr>
        <w:t>صلی الله علیه و آله</w:t>
      </w:r>
      <w:r>
        <w:rPr>
          <w:rtl w:val="true"/>
        </w:rPr>
        <w:t>)</w:t>
      </w:r>
      <w:bookmarkEnd w:id="18"/>
    </w:p>
    <w:p>
      <w:pPr>
        <w:pStyle w:val="Heading3"/>
        <w:numPr>
          <w:ilvl w:val="2"/>
          <w:numId w:val="1"/>
        </w:numPr>
        <w:rPr/>
      </w:pPr>
      <w:bookmarkStart w:id="19" w:name="__RefHeading___Toc1249999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شواهد و قراین بسیار به صورت آشکاری بر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خاصّی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آن می‌زیسته‌اند، مستلزم آن بوده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خویش به جمع‌آوری قرآن، اقدام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مثابه قانون اساسی امّت اسلامی بوده است که شاکلۀ اصلی عقیدتی، فرهنگی و احکام تشریعی را تشکیل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متقن‌ترین منبع تاریخی و بلیغ‌ترین متن ادبی به شمار می‌رفته است و مسلمانان صدر اسلام، منبعی غیر از قرآن کریم نداشته‌اند تا به تدبّر و فکر و اندیشه در آن بپردازند، از این رو قرآن تنها منبع فکری، اجتماعی و روحی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امّت اسلامی در صدر اسلام، برای ایمان به وحدانیّت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پروردگار و علم به جهان هستی و آگاهی از انحرافات ادیان دیگر، دلیل و منبعی غیر از قرآن کریم در اختیار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ما را به اهمّیّت ویژۀ قرآن در میان مسلمانان آگاه</w:t>
      </w:r>
    </w:p>
    <w:p>
      <w:pPr>
        <w:pStyle w:val="BookText"/>
        <w:rPr/>
      </w:pPr>
      <w:r>
        <w:rPr>
          <w:rFonts w:ascii="IRNazanin" w:hAnsi="IRNazanin" w:eastAsia="IRNazanin"/>
          <w:color w:val="111111"/>
          <w:sz w:val="28"/>
          <w:sz w:val="28"/>
          <w:szCs w:val="28"/>
          <w:rtl w:val="true"/>
          <w:lang w:bidi="fa-IR"/>
        </w:rPr>
        <w:t>می‌کند و به ما می‌فهماند که مسلمانان به عنوان یک امّت، چه نگاهی به قرآن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همان ابتدا به حفظ قرآن کریم اهمّیّت بسیار می‌دادند؛ زیرا جایگاه خاصّی برای قرآن قایل بودند و این کتاب آسمانی، اهمّیّت زیادی در زندگی اجتماعی آنان داشت و محور فعالیتهای انسانی و ارزشی ایشان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جایگاه و موقعیّت ویژه و ممتاز قرآن، عدّۀ بسیاری، تمام قرآن را حفظ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می‌شدند که در بحثهای آینده به این مطلب اشارۀ بیشتری خواهد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زندگی می‌کرد و با غم و شادیهای آنان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خوبی نیازهای امّت اسلامی را می‌شناخت و مسؤولیّت عظیمی را که بر عهده‌اش گذاشته شده بود، به خوبی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چه خطرهایی امّت نوپای اسلامی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ابتدای بعثت، با رنج و دردهای مسلمانان شریک بود و تا هنگام رحلت، لحظه‌ای از مردم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فشارهای ناشی از دعوت به سوی خدای متعال و ابلاغ رسالت را به خوبی درک می‌کرد و در مرکز وقایع و حوادث فکری، سیاسی و اجتماعی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که واقع و حقیقت زندگی را به خوبی چشیده است و بار رسالت و دعوت الهی را به دوش کشیده و هدایت انسانها را در سخت‌ترین شرایط برعهده گرفته و سالها مسؤولیّت حکومت نوپای اسلامی را به بهترین وجهی به انجام رسانیده و جنگهای فرهنگی و نظامی دشمن را با قدرت تمام مهار کرده است، آیا پذیرفته است که قرآن کریم را به حال خود رها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تدبیری برای حفظ آن نیندیشیده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امکانات تدوین و نگارش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افرادی که قادر به کتابت باشند، در اطراف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داشته‌اند و وسایل کتابت از قبیل قلم و صفحه نیز فراهم بوده است و اگر به تاریخ مراجعه کنیم، تردیدی نمی‌ماند که مسلمانان در آن روزگار، از امکانات نوشتاری بهره‌مند بوده‌اند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این، باید به اخلاص و جدّیّت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جمع‌آوری و حفظ قرآن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اخلاص و تلاش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نمی‌کند، اگرچه بسیار شکّاک و دیر باور باشد؛ زیرا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فروض و احتمالات، نمی‌تواند نسبت به قرآن بی‌توجّه باشد؛ زیرا قرآن معجزۀ جاوید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وسیلۀ اثبات رسالت و ارتباط وی با جهان غیب بوده است و به وسیلۀ قرآن، با مشرکان تحدّی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w:t>
      </w:r>
      <w:bookmarkStart w:id="21" w:name="pg5367_52309"/>
    </w:p>
    <w:p>
      <w:pPr>
        <w:pStyle w:val="BookText"/>
        <w:rPr/>
      </w:pPr>
      <w:bookmarkEnd w:id="21"/>
      <w:r>
        <w:rPr>
          <w:rFonts w:ascii="IRNazanin" w:hAnsi="IRNazanin" w:eastAsia="IRNazanin"/>
          <w:color w:val="111111"/>
          <w:sz w:val="28"/>
          <w:sz w:val="28"/>
          <w:szCs w:val="28"/>
          <w:rtl w:val="true"/>
          <w:lang w:bidi="fa-IR"/>
        </w:rPr>
        <w:t>چنین ایمان و اعتقادی به قرآن داشته است، طبیعی است که نسبت به حفظ و صیانت آن، حریص بوده و نهایت اخلاص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پنج‌گانۀ اهمّیّت قرآن کریم، خطر تحریف آن در صورت عدم تدوین، درک و فهم این خطر به وسیلۀ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امکانات تدوین و حرص و اخلاص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صیانت قرآن کریم برای ما یقین حاصل می‌کند که جمع‌آوری و تدوین قرآن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Heading3"/>
        <w:numPr>
          <w:ilvl w:val="2"/>
          <w:numId w:val="1"/>
        </w:numPr>
        <w:rPr/>
      </w:pPr>
      <w:bookmarkStart w:id="22" w:name="__RefHeading___Toc1250001_581953129"/>
      <w:bookmarkStart w:id="23" w:name="_Toc8"/>
      <w:bookmarkEnd w:id="22"/>
      <w:r>
        <w:rPr>
          <w:rtl w:val="true"/>
        </w:rPr>
        <w:t>روایاتی که به جمع آوری قرآن در زمان ابوبکر اشاره می کند</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نقل شده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خلافت ابوبکر جمع‌آوری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آیات قرآنی که بر چوب و پوست درخت خرما و استخوان کتف شتر و سفال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جمع‌آوری گردید و آیاتی را که مسلمانان از حفظ داشتند، به شرطی که دو شاهد بر قرآن بودن آن شهادت بدهند،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در حکایتی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نقل گردیده و همچنین در نصوص و روایات دیگری از این قبیل،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نصوص و روایاتی که دربارۀ جمع‌آوری قرآن نقل شده است، بر صیاغ و مضمون واحدی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اشخاصی که به جمع‌آوری قرآن پرداختند،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زمان جمع‌آوری و طریقه‌ی جمع‌آوری و زمان اتمام جمع‌آوری، اختلاف دارند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خاطر همین اختلاف و تعارض، روایات وارد شده دربارۀ جمع‌آوری قرآن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درجۀ اعتبار ساقط هستند و ممکن است که وجود آنها را به یکی از دو وجه زیر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درصدد است تا بیان کند که قرآن به شکل مصحف، در اوراق و صفحات منظّم در زمان ابوبکر جمع‌آوری شد و درصدد آن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تدوین و جمع‌آوری آیات قرآنی به معنای کتابت از روی اوراق متفرّقه و کتابت آنچه صحابه از حفظ داشته‌اند، در زمان ابوبکر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بعضی از این احادیث، بدان اشاره می‌کنند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بر این اساس می‌باشد که به طور اجمالی، صحّت این احادیث را پذیرفته باشیم؛ یعنی بپذیریم که عملیات جمع‌آوری وتدوین قرآن در صفحات و اوراق منظّم،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قصّه‌هایی است که در زمانهای بعد از عهد صحابه وضع شده است تا عطش مسلمانان در مورد دانستن چگونگی جمع‌آوری قرآن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تحقیق و تحلیل تاریخ اسلام به این نکته می‌رسیم که حرکت ادبی گسترده‌ای در تاریخ اسلام ظهور کرد تا وقایع و حادثه‌هایی را که مسلمانان صدر اسلام با آنها درگیر بودند، به شکل قصّه و حکایت بازگو کند تا دارای تأثیر مضاعف و جذّابیّت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کار را در مورد حادثه‌های ایّام جاهلیّت انجام دادند، البتّه این قصّه‌ها در اواخر عهد صحابه و در یک چارچوب دینی، شروع شد و در عصر تابعین رشد و نموّ یافت و در دوران بعدی توسعۀ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قصّه‌ها به شکل اساسی بر اسرائیلیّات و اوهام و خیالات بنا شده بود که تلاش می‌کرد تا اهداف اجتماعی، سیاسی، شخصی یا فرهنگی معیّنی را ترویج و محقق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قصّه‌پردازی، یک حرکت جدیدی نبوده است که در اسلام تأسیس شده باشد بلکه در عصرهای مختلف تاریخی مورد علاقۀ عموم مردم از ملل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از قدیم وجود داشته و در عصر حاضر نیز شاهد آن هستیم که وقایع و حوادث واقعی مختلف، در قالب خیال‌پردازیهای داستانی مطرح می‌شود و درون مایه‌های اصلی خویش را از جهت‌گیریها و اهدافی می‌گیرد که در واقعیّت اجتماعی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علاقه‌مندیم که در تفسیر این احادیث به روش اوّل گرایش پیدا کنیم، امّا مانعی نمی‌بینیم که تفسیر دوّم را مطرح کنیم و آن را موضوع تحقیقی مفصّل، دربارۀ این احادیث قرار دهیم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به احادیث دیگری برمی‌خوریم که تصریح می‌کند جمع‌آوری و تدوین قرآن کریم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 و این احادیث، صلاحیّت آن را دارد که با احادیث تدوین قرآن در زمان ابوبکر مقابله کند</w:t>
      </w:r>
      <w:r>
        <w:rPr>
          <w:rFonts w:eastAsia="IRNazanin" w:cs="IRNazanin"/>
          <w:color w:val="111111"/>
          <w:sz w:val="28"/>
          <w:szCs w:val="28"/>
          <w:rtl w:val="true"/>
          <w:lang w:bidi="fa-IR"/>
        </w:rPr>
        <w:t xml:space="preserve">. </w:t>
      </w:r>
      <w:r>
        <w:rPr>
          <w:rStyle w:val="FootnoteAnchor"/>
          <w:rtl w:val="true"/>
        </w:rPr>
        <w:footnoteReference w:id="14"/>
      </w:r>
      <w:bookmarkStart w:id="24" w:name="pg5367_52318"/>
    </w:p>
    <w:p>
      <w:pPr>
        <w:pStyle w:val="Heading2"/>
        <w:numPr>
          <w:ilvl w:val="1"/>
          <w:numId w:val="1"/>
        </w:numPr>
        <w:rPr/>
      </w:pPr>
      <w:bookmarkStart w:id="25" w:name="__RefHeading___Toc1250003_581953129"/>
      <w:bookmarkStart w:id="26" w:name="_Toc9"/>
      <w:bookmarkEnd w:id="24"/>
      <w:bookmarkEnd w:id="25"/>
      <w:r>
        <w:rPr>
          <w:rtl w:val="true"/>
        </w:rPr>
        <w:t>فصل دوم</w:t>
      </w:r>
      <w:r>
        <w:rPr>
          <w:rtl w:val="true"/>
        </w:rPr>
        <w:t xml:space="preserve">: </w:t>
      </w:r>
      <w:r>
        <w:rPr>
          <w:rtl w:val="true"/>
        </w:rPr>
        <w:t>جمع آوری قرآن در عصر رسول خدا</w:t>
      </w:r>
      <w:r>
        <w:rPr>
          <w:rtl w:val="true"/>
        </w:rPr>
        <w:t>(</w:t>
      </w:r>
      <w:r>
        <w:rPr>
          <w:rtl w:val="true"/>
        </w:rPr>
        <w:t>صلی الله علیه و آله</w:t>
      </w:r>
      <w:r>
        <w:rPr>
          <w:rtl w:val="true"/>
        </w:rPr>
        <w:t>)</w:t>
      </w:r>
      <w:bookmarkEnd w:id="26"/>
    </w:p>
    <w:p>
      <w:pPr>
        <w:pStyle w:val="BookText"/>
        <w:rPr/>
      </w:pPr>
      <w:r>
        <w:rPr>
          <w:rFonts w:ascii="IRNazanin" w:hAnsi="IRNazanin" w:eastAsia="IRNazanin"/>
          <w:color w:val="111111"/>
          <w:sz w:val="28"/>
          <w:sz w:val="28"/>
          <w:szCs w:val="28"/>
          <w:rtl w:val="true"/>
          <w:lang w:bidi="fa-IR"/>
        </w:rPr>
        <w:t xml:space="preserve">علمای امامیه اجماع دارند بر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است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ترک نکرد مگر پس از آن که آنچه را که در دلش بود، بر قلبهای حافظان قرآن که بسیار بودند و بر مصحفهایی که در زمان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بود،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به عنوان یک امر ضروری شناخته شده است و بسیاری از علمای اهل سنّت با علمای امامیّه در این مطلب موافق هستند و قراین و شواهد و روایات بسیاری بر این مطلب دلالت می‌کند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به حفظ قرآن و تعلیم آن و قرائت و تلاوت آیات قرآن به مجرّد آن که نازل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روایاتی‌که مردم را به حفظ و قرائت قرآن تشویق می‌کرده این روایت است که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قَرَأ القرآن حتّی یستظهره و یحفظه، أدْخَلَهُ الله الجنّة وشَفَّعَهُ فی عشرة من أهل بیته کلّهم قد وجبت لهم النّار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قرآن را بخواند تا آن را بفهمد و حفظ کند، خداوند او را وارد بهشت می‌کند و شفاعت او را در مورد ده نفر از اهل بیتش می‌پذیرد که همگی آتش جهنّم بر آنان واجب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معنا و دربارۀ تعلیم قرآن، احادیث بسیاری وارد شده است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به مدینه مهاجرت می‌کرد،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یکی از مسلمانان می‌سپرد تا قرآن را به او بیاموزاند و اوضاع به گونه‌ای بود که همهمۀ زیادی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قرائت قرآن شنیده می‌شد تا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صدایشان را پایین بیاورند تا صداها با هم مخلوط نشود و اشتباه نکنند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جالب این است که به خاطر تشویق و تحریض دائم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انگیزۀ بسیار قوی، در مدّت اندکی، بسیاری از مسلمانان حافظ قرآن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بنا به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از اجر و ثواب بی‌نهایت الهی بهره‌مند می‌شدند، در میان مردم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و ممتازی داشتند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تعداد بسیار حافظان قرآن، همین بس که در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حیات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حافظان قرآن به شهادت رسیدند و اندکی پس از رحلت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p>
    <w:p>
      <w:pPr>
        <w:pStyle w:val="BookText"/>
        <w:rPr/>
      </w:pPr>
      <w:r>
        <w:rPr>
          <w:rFonts w:ascii="IRNazanin" w:hAnsi="IRNazanin" w:eastAsia="IRNazanin"/>
          <w:color w:val="111111"/>
          <w:sz w:val="28"/>
          <w:sz w:val="28"/>
          <w:szCs w:val="28"/>
          <w:rtl w:val="true"/>
          <w:lang w:bidi="fa-IR"/>
        </w:rPr>
        <w:t>یمامه، چهارصد نفر و بنا به قولی، هفتصد نفر از حافظان قرآن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عبدالله بن حارث از حافظان قرآن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دیدن او می‌رفت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و به وی فرموده بود که امامت خانواده‌اش را بر عهده بگیرد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حفظ بعضی از سوره‌های قرآن، امر شایع و رایجی در میان مسلمانان بوده است و هرقطعۀ از قرآن را عدّۀ زیادی حفظ می‌کردند و حدّ اقل ایشان به حدّ تواتر می‌رسید و کمتر مرد یا زنی بود که قطعه‌ای از قرآن را حفظ نباشد و اهتمام مسلمانان نسبت به حفظ قرآن، آن قدر شدید بود که گاهی یک زن مسلمان، مهریّه‌اش را تعلیم یک یا چند سوره از قرآن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این نیست که کاتبان وحی دائماً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آنچه را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می‌فرمود، می‌نوشتند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وحی را درجه‌بندی و اوقات حضورشان را زمانبندی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با سند صحیح از زید بن ثابت روایت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داشتیم و قرآن را بر روی رقعه‌هامی‌نوشتیم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مورّخان، اسامی کاتبان وحی را ذکر کرده‌اند و برخی تعدادشان را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رسانده‌اند و هر ساعتی که وحی نازل می‌شد،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می‌فرمود که بی‌درنگ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الْقَاعِدُونَ مِنَ الْمُؤْمِنِینَ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زید را فرا بخوانید تا با لوح و دوات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طور مستقیم بر آنچه نوشته می‌شد، نظارت می‌کرد و به مجرّد نزول وحی، آن نوشته را مقابله و تصحیح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ثابت روایت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کاتبان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وحی نازل می‌شد، آن حضرت را رعشۀ شدیدی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با صفحه و دواتی پیش ایشان می‌رفتم و او وحی را بر من املا می‌کرد و من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کار، نوشته‌ام را می‌خواندم، اگر چیزی از قلم افتاده بود، آن را تذکّر می‌داد و اصلاح می‌کردم، سپس آن را به مردم عرضه می‌نمودم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آیاتی که به صورت متفرّقه نازل می‌شدند، از ابن عباس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وحی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وحی را فرا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در فلان سوره در فلان قسمت قرار دهید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کار با نهایت دقّت انجام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صحیحه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در هر ماه رمضان قرآن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هر سال یک مرتبه انجام می‌شد و در سال وفات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دومرتبه انجام شد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سینه داشت، بر حافظان قرآن که بسیار بودند، عرضه می‌کرد و صاحبان مصحف نیز قرآن خود را بر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می‌کردند تا اشتباهات احتمالی را تصحیح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قتیبه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عرضه، بر مصحف زید بن ثابت بوده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روایت ابن عبدالبر، از ابی‌ظبیان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عرضه، بر مصحف عبدالله بن مسعود بوده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 که صحابه،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اوّل تا آخر آن، ختم می‌کردند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را در این مورد برای آنان وضع فرموده بود و ایشان را به ختم قرآن تحریض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لصاحب القرآن عند کل ختم دعوةٌ مستجابَةٌ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برای قاری قرآن، پس از هر ختم قرآنی، یک دعای مستجاب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القرآن فی سبع فذلک عمل المقرّبین و من قرأه فی خمس فذلک عمل الصدّیقین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هرکس قرآن را در هفت روز قرائت کند، این از عمل مقرّبین است و هرکس آن را در پنج روز قرائت کند، این از عمل صدّیقین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شهد فاتحة الکتاب حین یستفتح کان کمن شهد فتحاً فی سبیل اللهِ و مَنْ شهد خاتمته حین یختمه کان کمن شهدالغنائم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هرکس فاتحة الکتاب را هنگامی که قرآن را باز می‌کند، ملاحظه کند، مثل کسی است که شاهد فتحی در راه خدا بوده است و هر کس خاتمۀ قرآن را هنگام ختم قرآن مشاهده کند، مثل کسی است که شاهد غنایم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حدیث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مجموعه‌ای مدوّن و مرتّب شناخته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کعب قرظی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حیات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مسعود بودند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صحابه از قبیل عبدالله بن مسعود، ابی بن کعب و دیگران، چندین بار قرآن را در حضور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عمرو بن عاص دستور داد که در هر هفت، یا سه شب، یک بار قرآن را ختم کند و او در هر شب، یک بار قرآن را ختم می‌کرد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به سعد بن منذر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شب، یک بار قرآن را ختم کند و او این کار را انجام می‌داد تا از دنیا رفت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 به تدوین قرآن در صحف و الواح اقدام می‌کردند و به حفظ و تلاوت قرآن اکتفا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اسلام آوردن عمر بن خطّاب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مرد قریشی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نشسته‌ای که خواهرت از دین تو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خانۀ خواهرش حرکت کرد و بدون اجازه وارد خانه‌اش شد و سیلی محکمی به صورتش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که دعوا و مشاجره آرام شد، چشمش به صفحه‌ای افتاد که در گوشه‌ای از خانه بود و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فِی السَّمَاوَاتِ وَالأَرْضِ وَهُوَ الْعَزِیزُ الْحَکِیمُ </w:t>
      </w:r>
      <w:r>
        <w:rPr>
          <w:rStyle w:val="FootnoteAnchor"/>
          <w:rtl w:val="true"/>
        </w:rPr>
        <w:footnoteReference w:id="33"/>
      </w:r>
      <w:r>
        <w:rPr>
          <w:rFonts w:ascii="IRNazanin" w:hAnsi="IRNazanin" w:eastAsia="IRNazanin"/>
          <w:color w:val="111111"/>
          <w:sz w:val="28"/>
          <w:sz w:val="28"/>
          <w:szCs w:val="28"/>
          <w:rtl w:val="true"/>
          <w:lang w:bidi="fa-IR"/>
        </w:rPr>
        <w:t>سپس صفحۀ دیگری را دید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Style w:val="FootnoteAnchor"/>
          <w:rtl w:val="true"/>
        </w:rPr>
        <w:footnoteReference w:id="34"/>
      </w:r>
      <w:r>
        <w:rPr>
          <w:rFonts w:ascii="IRNazanin" w:hAnsi="IRNazanin" w:eastAsia="IRNazanin"/>
          <w:color w:val="111111"/>
          <w:sz w:val="28"/>
          <w:sz w:val="28"/>
          <w:szCs w:val="28"/>
          <w:rtl w:val="true"/>
          <w:lang w:bidi="fa-IR"/>
        </w:rPr>
        <w:t>او پس از آن که این کلام معجزه آسای آسمانی را دید، اسلام آورد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همین دلالت می‌کند بر این که مسلمانان از همان ابتدای اسلام، قرآن را با املای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 و این نوشتارها را مسلمانان دست به دست و نسخه‌برداری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از صحابه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جمع‌آوری کردند که بنا به روایت عبدالله بن عمر و انس بن مالک </w:t>
      </w:r>
      <w:r>
        <w:rPr>
          <w:rStyle w:val="FootnoteAnchor"/>
          <w:rtl w:val="true"/>
        </w:rPr>
        <w:footnoteReference w:id="36"/>
      </w:r>
      <w:r>
        <w:rPr>
          <w:rFonts w:ascii="IRNazanin" w:hAnsi="IRNazanin" w:eastAsia="IRNazanin"/>
          <w:color w:val="111111"/>
          <w:sz w:val="28"/>
          <w:sz w:val="28"/>
          <w:szCs w:val="28"/>
          <w:rtl w:val="true"/>
          <w:lang w:bidi="fa-IR"/>
        </w:rPr>
        <w:t xml:space="preserve">، چهار نفر بودند و بنابر روایت محمّد بن کعب قرظی </w:t>
      </w:r>
      <w:r>
        <w:rPr>
          <w:rStyle w:val="FootnoteAnchor"/>
          <w:rtl w:val="true"/>
        </w:rPr>
        <w:footnoteReference w:id="37"/>
      </w:r>
      <w:r>
        <w:rPr>
          <w:rFonts w:ascii="IRNazanin" w:hAnsi="IRNazanin" w:eastAsia="IRNazanin"/>
          <w:color w:val="111111"/>
          <w:sz w:val="28"/>
          <w:sz w:val="28"/>
          <w:szCs w:val="28"/>
          <w:rtl w:val="true"/>
          <w:lang w:bidi="fa-IR"/>
        </w:rPr>
        <w:t xml:space="preserve">، پنج نفر بودند و بنا به روایت شعبی </w:t>
      </w:r>
      <w:r>
        <w:rPr>
          <w:rStyle w:val="FootnoteAnchor"/>
          <w:rtl w:val="true"/>
        </w:rPr>
        <w:footnoteReference w:id="38"/>
      </w:r>
      <w:r>
        <w:rPr>
          <w:rFonts w:ascii="IRNazanin" w:hAnsi="IRNazanin" w:eastAsia="IRNazanin"/>
          <w:color w:val="111111"/>
          <w:sz w:val="28"/>
          <w:sz w:val="28"/>
          <w:szCs w:val="28"/>
          <w:rtl w:val="true"/>
          <w:lang w:bidi="fa-IR"/>
        </w:rPr>
        <w:t>،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حبیب هم در المحبّر </w:t>
      </w:r>
      <w:r>
        <w:rPr>
          <w:rStyle w:val="FootnoteAnchor"/>
          <w:rtl w:val="true"/>
        </w:rPr>
        <w:footnoteReference w:id="39"/>
      </w:r>
      <w:r>
        <w:rPr>
          <w:rFonts w:ascii="IRNazanin" w:hAnsi="IRNazanin" w:eastAsia="IRNazanin"/>
          <w:color w:val="111111"/>
          <w:sz w:val="28"/>
          <w:sz w:val="28"/>
          <w:szCs w:val="28"/>
          <w:rtl w:val="true"/>
          <w:lang w:bidi="fa-IR"/>
        </w:rPr>
        <w:t xml:space="preserve">آنان را شش نفر دانسته و ابن ندیم در الفهرست </w:t>
      </w:r>
      <w:r>
        <w:rPr>
          <w:rStyle w:val="FootnoteAnchor"/>
          <w:rtl w:val="true"/>
        </w:rPr>
        <w:footnoteReference w:id="40"/>
      </w:r>
      <w:r>
        <w:rPr>
          <w:rFonts w:ascii="IRNazanin" w:hAnsi="IRNazanin" w:eastAsia="IRNazanin"/>
          <w:color w:val="111111"/>
          <w:sz w:val="28"/>
          <w:sz w:val="28"/>
          <w:szCs w:val="28"/>
          <w:rtl w:val="true"/>
          <w:lang w:bidi="fa-IR"/>
        </w:rPr>
        <w:t>، تعدادشان را به هفت نفر رسانده‌است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جمع‌آوری در این جا حفظ قرآن نیست؛ زیرا تعداد حافظان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بوده‌اند که در چهار، یا هفت نفر محدود شوند؛ چنان که در دلیل اوّل به این مطلب اشاره‌شد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اسامی جمع‌آوری کنندگان قرآن در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که حاصل جمع روایات وارد شده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ابوزید ثابت بن زید بن 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آزاد کردۀ ابن حذیفه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عبید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الفهرست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بن صامت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معاویه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السکن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ابی صعصعة بن زید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جاریه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بن أوس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ورقه بنت عبدالله بن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افراد، دارای مصحفهای مشهور بوده‌اند، مانند علی بن ابی‌طالب و 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کریم، لفظ کتاب بر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اطلاق لفظ کتاب بر مطالبی که در اذهان و سینه‌ها می‌باشد، صحیح نیست بلکه باید نوشتۀ مدوّنی باشد تا بدان کتاب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معروف ثقلین آمده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من دو چیز گرانبها در میان شما به یادگار می‌گذارم؛ کتاب خدا و عترتم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دلیل بر آن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صورت مکتوب و در هیئت یک کتاب به یادگار گذاشته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روایات دلالت می‌کنند بر این که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مصاحفی نزد اصحاب بوده که برخی کامل و برخی ناقص بوده‌اند و اصحاب، آنها را تلاوت کرده و دست به دست می‌کردند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مصاحف، سفارشاتی را صادر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أوس ثقفی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الرجل فی غیر المصحف الف درجة و قراءته فی المصحف تضاعف علی ذلک ألفَی درجة</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قرائت قرآن از روی غیرمصحف، هزار درجه و قرائت قرآن از روی مصحف، دوهزار درجه بر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فی المصحف عبادةٌ</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نگاه کردن در مصحف،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أدیموا النظر فی المصحف</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نگاه کردن به مصحف را استمرار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اعْطُوا أعینکم حظَّها من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سهم چشمهایتان را از عبادت ادا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چشم از عبادت کدام است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 فی المصحف و التفکر فیه و الاعتبار عند عجائبه؛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نگاه‌کردن درمصحف‌و تفکّر در آن و عبرت گرفتن از عجایب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عبادةِ امّتی تلاوة القرآن نظراً</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برترین عبادت امّت من این است که با نگاه به قرآن، آن را تلاوت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نظراً مُتِّع ببصره مادام فی الدنیا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هرکس قرآن را با نگاه به آن قرائت کند، مادامی که در دنیاست، چشمش بهرۀ خود را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روایات، دلالت می‌کنند بر این 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خلفا نبوده است؛ چنان که بعضی از روایات بدان اشاره می‌کنند بلکه قرآن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مصحفهایی جمع‌آوری و تدوین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گذشت،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مصحف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عثمان بن ابی‌العاص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هیأتی از ثقیف،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درخواست کردم تا مصحف خودش را به من بدهد و او آن را به من عطا فرمود</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w:t>
      </w:r>
    </w:p>
    <w:p>
      <w:pPr>
        <w:pStyle w:val="BookText"/>
        <w:rPr/>
      </w:pPr>
      <w:r>
        <w:rPr>
          <w:rFonts w:ascii="IRNazanin" w:hAnsi="IRNazanin" w:eastAsia="IRNazanin"/>
          <w:color w:val="111111"/>
          <w:sz w:val="28"/>
          <w:sz w:val="28"/>
          <w:szCs w:val="28"/>
          <w:rtl w:val="true"/>
          <w:lang w:bidi="fa-IR"/>
        </w:rPr>
        <w:t>را در خانه‌اش در کنار رختخواب خود گذاشته بود که بر برگ و پوست درخت خرما، پارچه و استخوان کتف شتر نوشته شده بود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آنها را مرتّب و منظّم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بیمین أنْ لا أرتدی برداء إلا الی الصلاة حتی أجمَعُهُ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قسم خوردم که عبایم را به دوش نیندازم مگر برای نماز تا قرآن را جمع‌آوری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شد، این قرآن شامل تنزیل‌و تأویل بود و طبق زمان نزول، مرتب شده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مطالبی‌که گذشت، دلایل قاطعی است بر این که تمام قرآن کریم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 و دارای اوّل و آخر مشخّص بوده است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 کتابت قرآن نظارت مستقیم داشته‌و دستور می‌داده‌اند که هر قسمتی، در کجای قرآن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ممکن است که ادّعا شود جمع‌آوری و تدوین قرآن تا زمان ابوبکر به تأخیر افتاده است و به شهادت دو نفر برای اثبات قرآن بودن یک آیه احتیاج بوده است‌ومی‌بایست‌آنان شهادت بدهند که آیه‌ها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شنیده‌اند؟</w:t>
      </w:r>
      <w:r>
        <w:rPr>
          <w:rFonts w:eastAsia="IRNazanin" w:cs="IRNazanin"/>
          <w:color w:val="111111"/>
          <w:sz w:val="28"/>
          <w:szCs w:val="28"/>
          <w:rtl w:val="true"/>
          <w:lang w:bidi="fa-IR"/>
        </w:rPr>
        <w:t>!</w:t>
      </w:r>
      <w:bookmarkStart w:id="27" w:name="pg5367_52347"/>
    </w:p>
    <w:p>
      <w:pPr>
        <w:pStyle w:val="Heading2"/>
        <w:numPr>
          <w:ilvl w:val="1"/>
          <w:numId w:val="1"/>
        </w:numPr>
        <w:rPr/>
      </w:pPr>
      <w:bookmarkStart w:id="28" w:name="__RefHeading___Toc1250005_581953129"/>
      <w:bookmarkStart w:id="29" w:name="_Toc10"/>
      <w:bookmarkEnd w:id="27"/>
      <w:bookmarkEnd w:id="28"/>
      <w:r>
        <w:rPr>
          <w:rtl w:val="true"/>
        </w:rPr>
        <w:t>فصل سوّم</w:t>
      </w:r>
      <w:r>
        <w:rPr>
          <w:rtl w:val="true"/>
        </w:rPr>
        <w:t xml:space="preserve">: </w:t>
      </w:r>
      <w:r>
        <w:rPr>
          <w:rtl w:val="true"/>
        </w:rPr>
        <w:t>بررسی احتمالات وقوع تحریف</w:t>
      </w:r>
      <w:bookmarkEnd w:id="29"/>
    </w:p>
    <w:p>
      <w:pPr>
        <w:pStyle w:val="Heading3"/>
        <w:numPr>
          <w:ilvl w:val="2"/>
          <w:numId w:val="1"/>
        </w:numPr>
        <w:rPr/>
      </w:pPr>
      <w:bookmarkStart w:id="30" w:name="__RefHeading___Toc1250007_58195312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شکّی در این نیست که قرآن کریم به شکل وسیعی گسترش یافته و معروف شده بود و به شکل منظّم و مرتّبی بعد از خلافت عثمان، تدوین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نسخه‌های متعدّدی از قرآن تهیّه شده و به نقاط مختلف ارسال شده بود تا این نسخه‌ها معیار و ملاک قرائت و عمل باشند و دستورات شدیدی صادر شده بودکه‌کسی از نسخه‌های دیگر استفاده نکند و آنها را ملاک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مطلب که قرآن کریم از دستبرد تحریف مصون مانده است، اوضاع وزمانهایی را که احتمال دارد در آنها، تحریف در قرآن واقع شده باشد، مورد بررسی قرار می‌دهیم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تحریف در زمان شیخین به صورت تصادفی و بدون قصد حذف کردن چیزی از قرآن واقع شده باشد و علّت آن، غفلت از بعضی از آیات، یا عدم دسترسی به آنها بوده است؛ چنان‌که قصّۀ جمع‌آوری قرآن کریم که بخاری‌آن را روایت‌کرده است، این فرض را مطرح می‌کند</w:t>
      </w:r>
      <w:r>
        <w:rPr>
          <w:rFonts w:eastAsia="IRNazanin" w:cs="IRNazanin"/>
          <w:color w:val="111111"/>
          <w:sz w:val="28"/>
          <w:szCs w:val="28"/>
          <w:rtl w:val="true"/>
          <w:lang w:bidi="fa-IR"/>
        </w:rPr>
        <w:t>.</w:t>
      </w:r>
      <w:bookmarkStart w:id="32" w:name="pg5367_52349"/>
    </w:p>
    <w:p>
      <w:pPr>
        <w:pStyle w:val="BookText"/>
        <w:rPr/>
      </w:pPr>
      <w:bookmarkEnd w:id="3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در زمان شیخین و به صورت عمدی واقع شده باشد با</w:t>
      </w:r>
    </w:p>
    <w:p>
      <w:pPr>
        <w:pStyle w:val="BookText"/>
        <w:rPr/>
      </w:pPr>
      <w:r>
        <w:rPr>
          <w:rFonts w:ascii="IRNazanin" w:hAnsi="IRNazanin" w:eastAsia="IRNazanin"/>
          <w:color w:val="111111"/>
          <w:sz w:val="28"/>
          <w:sz w:val="28"/>
          <w:szCs w:val="28"/>
          <w:rtl w:val="true"/>
          <w:lang w:bidi="fa-IR"/>
        </w:rPr>
        <w:t>فرض این که آنها به صورت برنامه‌ریزی شده این‌کار را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در زمان عثمان به وقوع پیوسته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در زمان بنی‌امیّه واقع شده باشد؛ چنان که این کار به حجاج بن یوسف ثقفی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پنجمی نیز داده می‌شود که تحریف با این احتمال قابل تصوّر نیست و آن این است که فرض کنیم تحریف به وسیلۀ بعضی از مردم عادی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قابل طرح نیست؛ زیرا مردم عادی با وجود حکومت دینی که قرآن کریم را به خوبی می‌شناسد و از آن حمایت و محافظت می‌کندو مرجع رسمی برای تعیین آیات و کلمات قرآن نزد مردم می‌باشد، قدرت چنین کاری را ندارند</w:t>
      </w:r>
      <w:r>
        <w:rPr>
          <w:rFonts w:eastAsia="IRNazanin" w:cs="IRNazanin"/>
          <w:color w:val="111111"/>
          <w:sz w:val="28"/>
          <w:szCs w:val="28"/>
          <w:rtl w:val="true"/>
          <w:lang w:bidi="fa-IR"/>
        </w:rPr>
        <w:t>.</w:t>
      </w:r>
    </w:p>
    <w:p>
      <w:pPr>
        <w:pStyle w:val="Heading3"/>
        <w:numPr>
          <w:ilvl w:val="2"/>
          <w:numId w:val="1"/>
        </w:numPr>
        <w:rPr/>
      </w:pPr>
      <w:bookmarkStart w:id="33" w:name="__RefHeading___Toc1250009_581953129"/>
      <w:bookmarkStart w:id="34" w:name="_Toc12"/>
      <w:bookmarkEnd w:id="33"/>
      <w:r>
        <w:rPr>
          <w:rtl w:val="true"/>
        </w:rPr>
        <w:t>بررسیحالت اوّل</w:t>
      </w:r>
      <w:r>
        <w:rPr>
          <w:rtl w:val="true"/>
        </w:rPr>
        <w:t xml:space="preserve">: </w:t>
      </w:r>
      <w:r>
        <w:rPr>
          <w:rtl w:val="true"/>
        </w:rPr>
        <w:t>احتمال وقوع تحریف در زمان شیخین به صورت تصادفی</w:t>
      </w:r>
      <w:bookmarkEnd w:id="34"/>
    </w:p>
    <w:p>
      <w:pPr>
        <w:pStyle w:val="BookText"/>
        <w:rPr/>
      </w:pPr>
      <w:r>
        <w:rPr>
          <w:rFonts w:ascii="IRNazanin" w:hAnsi="IRNazanin" w:eastAsia="IRNazanin"/>
          <w:color w:val="111111"/>
          <w:sz w:val="28"/>
          <w:sz w:val="28"/>
          <w:szCs w:val="28"/>
          <w:rtl w:val="true"/>
          <w:lang w:bidi="fa-IR"/>
        </w:rPr>
        <w:t>این احتمال از دو ناحیه مورد اشکال قرار می‌گیرد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عملیّات جمع و تدوین کامل قرآن کریم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 آن نیست که تصور کنیم شیخین دچار غفلت، یا اشتباه شده‌اند؛ چنان‌که جای‌آن نیست تا احتمال دهیم بعضی از آیات به دست آنان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وزمینه‌های فراوانی فراهم بوده است تا قرآن کریم به صورت کامل پیش عدّۀ زیادی از مسلمانان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باعث شده است‌که قرآن‌کریم به صورت کامل و بدون هیچ نقص وکمبودی به دست شیخین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و زمینه‌ها را می‌توان در موارد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زیباترین و بلیغ‌ترین متون ادبی به شمار می‌رفته است و عربها اهتمام زیادی به حفظ این متون داشتند، زیرا فرهنگ خاص، ایشان را از جهت تعبیرات، یا از جهت فکری و اجتماعی تشکیل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اهتمام شدید را در زندگی خصوصی و عمومی ایشان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اشعار و متون ادبی را حفظ می‌کردند و از بر می‌خواندند و حتی جلساتی برای مسابقه و رقابت در این زمینه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بعضی از متون ادبی را در مکانهای مقدّس نگهداری می‌کردند و بدین وسیله اعجاب و علاقۀ خویش را به این متون اظهار می‌داشتند؛ چنان که معلقات سبع، یا عشر را در کعبۀ معظّمه آویزان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رسم و عادت عربها باعث شدکه عدّۀ بسیاری در آن روزگار، به حفظ قرآن و از بر خواندن آن اهتمام بورزند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عنوان یکی از ستونهای اصلی فرهنگ و اندیشه‌وعقیدۀ مسلمانان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اهتمام ویژه‌ای نسبت به این کتاب آسمانی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باعث شد که 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و با جدّیّت به تدوین قرآن همّت بگمارد تا آن را از دسترس تحریف و تضییع، دور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حفظ و از بر خواندن قرآن می‌پرداختند تا با افکار و اندیشه‌ها و فرهنگ و مفاهیم قرآنی، به خوبی آشنا شوند و در زندگی به‌کارگیرند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قرآن کریم، جایگاه فکری و فرهنگی ویژه و ممتازی داشت، هرکس که به جمع‌آوری قرآن همّت می‌گمارد، دارای موقعیّت اجتماعی ممتازی در میان مردم می‌شد؛ چنان که در عصر حاضر برای علما و دانشمندان، احترام ویژه‌ای قایل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موقعیّت وجایگاه ممتاز اجتماعی، می‌تواند یکی از عوامل مهم برای حفظ و از بر خواندن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می‌دهد که قاریان وحافظان در جامعۀ اسلامی از قداست خاص وموقعیّت ویژۀ برخوردار بوده‌اند وهمین باعث می‌شده‌است که عدۀ‌ای به حفظ و تدوین قرآن، همّت گمارند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 امّت اسلامی بود، مسلمانان را دائماً به حفظ و تلاوت قرآن کریم تشویق می‌کرد و می‌دانیم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در دلهای مسلمانان داشته و بر رفتار و اندیشه‌های مسلمانان بسیار تأثیرگذار بوده است، همین باعث می‌شده است که مسلمانان با قطع نظر از الزام شرعی برای اجرای سفارشات وتوصیه‌های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قرآن، همّت بگمارند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بسیاری که خداوند برای حافظان و قاریان قرآن در نظر گرفته بود، باعث می‌شد که مسلمانان رغبت زیادی به حفظ و قرائت قرآن کریم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خصوص‌که‌آنان تازه مسلمان بودند و می‌خواستند که اسلام در تمام افکار و رفتارهایشان نمود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یا تمام این عوامل، تأثیر به سزایی در زندگی مسلمانان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از وجود تعداد زیادی از حافظان و قاریان قرآن خبر می‌دهد که دارای عقاید ثابت و استواری بودند و نقش محوری در حیات اجتماعی مسلمانان ایفا می‌کردند و در اختلافات سیاسی که مسلمانان بدان دچار می‌شدند، این افراد به عنوان ملاک و میزان ترجیح یکی از متخاصمین به شمار می‌رفتند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اینها طبیعی است هر مسلمانی که توانایی تدوین و کتابت قرآن را داشته، به تدوین و کتابت آن اهتمام ورزیده است؛ زیرا هر جماعت، یا امتی که به چیزی اهتمام بورزد و آن را تعبیری از حیات اجتماعی خویش ببیند، سعی می‌کند که آن را به هر وسیله حفظ و نگهداری کند و تردیدی در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بهترین راههای حفظ قرآن بوده است، از این رو، می‌بینیم که در بعضی از نصوص به وجود تعداد زیادی از مصاحف، یا سوره‌های مختلف قرآن نزد بسیاری از صحابه اشاره شده‌است؛ بنابراین، در سایۀ این عوامل و زمینه‌ها قرآن‌کریم در دسترس صحابه قرار داشته است‌و عاقلانه نبوده است که تحریف در نتیجۀ غفلت، یا اشتباه، یا عدم دسترسی به برخی از آیات قرآنی واقع شده‌باشد</w:t>
      </w:r>
      <w:r>
        <w:rPr>
          <w:rFonts w:eastAsia="IRNazanin" w:cs="IRNazanin"/>
          <w:color w:val="111111"/>
          <w:sz w:val="28"/>
          <w:szCs w:val="28"/>
          <w:rtl w:val="true"/>
          <w:lang w:bidi="fa-IR"/>
        </w:rPr>
        <w:t>.</w:t>
      </w:r>
      <w:bookmarkStart w:id="35" w:name="pg5367_52357"/>
    </w:p>
    <w:p>
      <w:pPr>
        <w:pStyle w:val="Heading3"/>
        <w:numPr>
          <w:ilvl w:val="2"/>
          <w:numId w:val="1"/>
        </w:numPr>
        <w:rPr/>
      </w:pPr>
      <w:bookmarkStart w:id="36" w:name="__RefHeading___Toc1250011_581953129"/>
      <w:bookmarkStart w:id="37" w:name="_Toc13"/>
      <w:bookmarkEnd w:id="35"/>
      <w:bookmarkEnd w:id="36"/>
      <w:r>
        <w:rPr>
          <w:rtl w:val="true"/>
        </w:rPr>
        <w:t>بررسیحالت دوّم</w:t>
      </w:r>
      <w:r>
        <w:rPr>
          <w:rtl w:val="true"/>
        </w:rPr>
        <w:t>:</w:t>
      </w:r>
      <w:r>
        <w:rPr>
          <w:rtl w:val="true"/>
        </w:rPr>
        <w:t>وقوع تحریف درزمان شیخین به صورت برنامه ریزی شده</w:t>
      </w:r>
      <w:bookmarkEnd w:id="37"/>
    </w:p>
    <w:p>
      <w:pPr>
        <w:pStyle w:val="BookText"/>
        <w:rPr/>
      </w:pPr>
      <w:r>
        <w:rPr>
          <w:rFonts w:ascii="IRNazanin" w:hAnsi="IRNazanin" w:eastAsia="IRNazanin"/>
          <w:color w:val="111111"/>
          <w:sz w:val="28"/>
          <w:sz w:val="28"/>
          <w:szCs w:val="28"/>
          <w:rtl w:val="true"/>
          <w:lang w:bidi="fa-IR"/>
        </w:rPr>
        <w:t>این احتمال به طور مطلق درست نیست؛ زیرا تحریف عمدی می‌تواند به واسطۀ یکی از دو علّت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میل و رغبت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 کردن اهداف سیاسی مثل این که آیاتی وجود داشته باشد که بر موضوعات و مفاهیم خاصّی تصریح کرده باشد و این با حکومت شیخین، یا اهداف سیاسی آن دو منافات و تعارض داشته باشد، مثل این که نصّی 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طعن و ایراد نسبت به این دو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علّت اوّل، باید به امور ذیل توجّه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شیخین به این کار، به معنای زیرپا گذاشتن قاعده‌ای است که حکومت در آن زمان بر آن بنیانگذاری شده بود؛ حکومت در آن زمان بر اساس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امّت اسلامی تشکیل شده بود و عاقلانه نیست که آنان اقدام به تحریف قرآن نمایند و با اسلام دشمنی کنند، بدون آن که سود دینی، یا دنیوی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اقدامی جز به معنای گسترش معارضاتی بود که در آن زمان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اقدام باعث نمی‌شود که کودتایی فراگیر و سازمان یافته که قوی‌ترین دلیل مخالفت را به دست گرفته، علیه حکومت مرکزی شکل‌گیرد؟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در آن زمان، دارای پشتوانۀ اجتماعی و سیاسی قوی‌ای بود که مانع از هرگونه حرکت مخالفی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پشتوانۀ قوی باعث می‌شد که اقدام علیه اسلام به راحتی امکان‌پذیر نباشد و مسلمانان به شدّت با آن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قرآن به عنوان یک امر بسیار مقدّس می‌نگریستندو آن را کلام الله می‌دانستند که هیچ تغییر، یا تبدیلی را حتّی به وسیلۀ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نمی‌پذیرد؛ چنان‌که خود قرآن به این امر تأکید می ورزد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در سایۀ مفاهیم و آیات و احکام قرآن، به جهاد در راه خدا پرداختند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قرآن زیستند و جان خود را برای اهداف قرآن فدا کردند و در نظر آنان، تصرّف در قرآن به معنای خروج از دایرۀ دین و ارتداد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در زمان شیخین از اعتراضاتی که گاهی به خاطر اشتباهات خلیفه در تطبیق بعضی از احکام به وجود می‌آمد،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تاریخ نمی‌بینیم که اشاره‌ای به اعتراض علیه تحریف، یا تبدیل قرآن رخ داده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زمان شیخین اقدامی برای تحریف و تبدیل قرآن صورت گرفته چگونه است که مسلمانان هیچ اعتراض و اقدامی در زمان شیخین، یا بعد از آن نکرده‌اند؟</w:t>
      </w:r>
      <w:r>
        <w:rPr>
          <w:rFonts w:eastAsia="IRNazanin" w:cs="IRNazanin"/>
          <w:color w:val="111111"/>
          <w:sz w:val="28"/>
          <w:szCs w:val="28"/>
          <w:rtl w:val="true"/>
          <w:lang w:bidi="fa-IR"/>
        </w:rPr>
        <w:t>!</w:t>
      </w:r>
      <w:bookmarkStart w:id="38" w:name="pg5367_52361"/>
    </w:p>
    <w:p>
      <w:pPr>
        <w:pStyle w:val="BookText"/>
        <w:rPr/>
      </w:pPr>
      <w:bookmarkEnd w:id="38"/>
      <w:r>
        <w:rPr>
          <w:rFonts w:ascii="IRNazanin" w:hAnsi="IRNazanin" w:eastAsia="IRNazanin"/>
          <w:color w:val="111111"/>
          <w:sz w:val="28"/>
          <w:sz w:val="28"/>
          <w:szCs w:val="28"/>
          <w:rtl w:val="true"/>
          <w:lang w:bidi="fa-IR"/>
        </w:rPr>
        <w:t>از این توضیحات، موضع ما در قبال علّت دوّم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مسلمانان، قرآن را کتابی مقدّس می‌دانستند که از جانب خدای تعالی نازل شده هیچ تغییر و تبدیلی را در آن روا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کاری بدون معارضه و درگیری ممکن نبوده است و ما در تاریخ، ذکری از معارضه و درگیری با خلیفه بر سر این امر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نصوص سیاسی بسیاری می‌بینیم که در بردارندۀ ملاحظاتی در مورد تصرّفات ابوبکر و عمر است، مثل مناقشه‌های سیاسی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آنان بپا کرد و بعد از او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به امامت وی ایمان داشتند،آن را ادامه دادند و در این مدّت، از هیچ نصّ قرآنی که در قرآن موجود در دسترس ما نباشد، استفاده نکرده‌اند واگر چنین نصوصی موجود بود، طبیعی است که آن را برای اثبات مدّعای خویش به کار می‌بردند و حق خویش را ثابت می‌کردند، در حالی که چنین نشده است</w:t>
      </w:r>
      <w:r>
        <w:rPr>
          <w:rFonts w:eastAsia="IRNazanin" w:cs="IRNazanin"/>
          <w:color w:val="111111"/>
          <w:sz w:val="28"/>
          <w:szCs w:val="28"/>
          <w:rtl w:val="true"/>
          <w:lang w:bidi="fa-IR"/>
        </w:rPr>
        <w:t>.</w:t>
      </w:r>
    </w:p>
    <w:p>
      <w:pPr>
        <w:pStyle w:val="Heading3"/>
        <w:numPr>
          <w:ilvl w:val="2"/>
          <w:numId w:val="1"/>
        </w:numPr>
        <w:rPr/>
      </w:pPr>
      <w:bookmarkStart w:id="39" w:name="__RefHeading___Toc1250013_581953129"/>
      <w:bookmarkStart w:id="40" w:name="_Toc14"/>
      <w:bookmarkEnd w:id="39"/>
      <w:r>
        <w:rPr>
          <w:rtl w:val="true"/>
        </w:rPr>
        <w:t>بررسی حالت سوّم</w:t>
      </w:r>
      <w:r>
        <w:rPr>
          <w:rtl w:val="true"/>
        </w:rPr>
        <w:t xml:space="preserve">: </w:t>
      </w:r>
      <w:r>
        <w:rPr>
          <w:rtl w:val="true"/>
        </w:rPr>
        <w:t>وقوع تحریف در زمان عثمان</w:t>
      </w:r>
      <w:bookmarkEnd w:id="40"/>
    </w:p>
    <w:p>
      <w:pPr>
        <w:pStyle w:val="BookText"/>
        <w:rPr/>
      </w:pPr>
      <w:r>
        <w:rPr>
          <w:rFonts w:ascii="IRNazanin" w:hAnsi="IRNazanin" w:eastAsia="IRNazanin"/>
          <w:color w:val="111111"/>
          <w:sz w:val="28"/>
          <w:sz w:val="28"/>
          <w:szCs w:val="28"/>
          <w:rtl w:val="true"/>
          <w:lang w:bidi="fa-IR"/>
        </w:rPr>
        <w:t>این احتمال، بسیار بعیدتر به نظر می‌رسد؛ زیرا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در کنار آن، قرآن کریم، به شکل وسیعی بین مردم در نقاط مختلف منتشر شده بود و مدّت زیادی می‌گذشت که مردم</w:t>
      </w:r>
    </w:p>
    <w:p>
      <w:pPr>
        <w:pStyle w:val="BookText"/>
        <w:rPr/>
      </w:pPr>
      <w:r>
        <w:rPr>
          <w:rFonts w:ascii="IRNazanin" w:hAnsi="IRNazanin" w:eastAsia="IRNazanin"/>
          <w:color w:val="111111"/>
          <w:sz w:val="28"/>
          <w:sz w:val="28"/>
          <w:szCs w:val="28"/>
          <w:rtl w:val="true"/>
          <w:lang w:bidi="fa-IR"/>
        </w:rPr>
        <w:t>با قرآن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عثمان امکان نداشته است که چیزی از آن بکاهد وحتّی‌کسی‌که بالاتر و قوی‌تر از عثمان باشد، نمی‌توانسته است که چنین کاری بکند تا چه رسد به عثمان که مردم به علّت بعضی از خلافهایش علیه او اعتراض کردند و او راکشتند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حذف، یا در آیاتی صورت گرفته است که هیچ ارتباطی با خلافت عثمان نداشته است، در این صورت دلیلی نداشته است که وی مشکل بزرگی برای حکومت خود ایجاد کند و یا این که نقص و تحریف در آیاتی صورت گرفته است که علیه خلافت عثمان بوده است، در این صورت، چنین آیاتی راه را بر عثمان بسته و مانع از رسیدن وی به خلافت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اقدام به تحریف قرآن می‌کرد، مخالفانش این عمل را مجوّزی برای قیام علیه او قلمداد می‌کردند و بدان استشهاد می‌نمودند، در حالی که چنین ادّعایی به وسیلۀ مخالفان وی مطرح نشده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مرتکب چنین عملی می‌شد،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خود را در قبال این اقدام به وضوح بیان می‌کرد و بر بازگرداندن حق به جایگاه اصلی خویش اصرار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می‌بینیم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اموالی را که عثمان به ناحق به خویشان و نزدیکانش بخشیده است را به بیت المال بازخواهد گردانید و می‌فرماید</w:t>
      </w:r>
      <w:r>
        <w:rPr>
          <w:rFonts w:eastAsia="IRNazanin" w:cs="IRNazanin"/>
          <w:color w:val="111111"/>
          <w:sz w:val="28"/>
          <w:szCs w:val="28"/>
          <w:rtl w:val="true"/>
          <w:lang w:bidi="fa-IR"/>
        </w:rPr>
        <w:t>:</w:t>
      </w:r>
      <w:bookmarkStart w:id="41" w:name="pg5367_52365"/>
    </w:p>
    <w:p>
      <w:pPr>
        <w:pStyle w:val="BookText"/>
        <w:rPr/>
      </w:pPr>
      <w:bookmarkEnd w:id="41"/>
      <w:r>
        <w:rPr>
          <w:rFonts w:ascii="IRNazanin" w:hAnsi="IRNazanin" w:eastAsia="IRNazanin"/>
          <w:color w:val="111111"/>
          <w:sz w:val="28"/>
          <w:sz w:val="28"/>
          <w:szCs w:val="28"/>
          <w:rtl w:val="true"/>
          <w:lang w:bidi="fa-IR"/>
        </w:rPr>
        <w:t xml:space="preserve">واللهِ لو وجدتُهُ قد تزوّج به النساء وملک به الاماء لرددته، فإنَّ فی‌العدل سعةٌ و من ضاق علیه العدل فالجورُ علیه أضیق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اموالی به ناحق گرفته شده‌ای را ببینم که به وسیلۀ آن، زنان به نکاح درآورده شده‌اند و کنیزهایی خریداری شده‌اند، آن اموال را به بیت‌المال باز خواهم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عدل گشایش است و هرکس که عدل بر او سخت باشد، باید بداند که جور و ستم بر او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می‌بینیم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والیان منحرف عثمان، موضع شدیدی می‌گیرد و در این صورت برای ما یقین حاصل می‌شود که سکوت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امر مهم، دلیل بر آن است که چنین امری واقع نشده است</w:t>
      </w:r>
      <w:r>
        <w:rPr>
          <w:rFonts w:eastAsia="IRNazanin" w:cs="IRNazanin"/>
          <w:color w:val="111111"/>
          <w:sz w:val="28"/>
          <w:szCs w:val="28"/>
          <w:rtl w:val="true"/>
          <w:lang w:bidi="fa-IR"/>
        </w:rPr>
        <w:t>.</w:t>
      </w:r>
    </w:p>
    <w:p>
      <w:pPr>
        <w:pStyle w:val="Heading3"/>
        <w:numPr>
          <w:ilvl w:val="2"/>
          <w:numId w:val="1"/>
        </w:numPr>
        <w:rPr/>
      </w:pPr>
      <w:bookmarkStart w:id="42" w:name="__RefHeading___Toc1250015_581953129"/>
      <w:bookmarkStart w:id="43" w:name="_Toc15"/>
      <w:bookmarkEnd w:id="42"/>
      <w:r>
        <w:rPr>
          <w:rtl w:val="true"/>
        </w:rPr>
        <w:t>بررسی حالت چهارم</w:t>
      </w:r>
      <w:r>
        <w:rPr>
          <w:rtl w:val="true"/>
        </w:rPr>
        <w:t xml:space="preserve">: </w:t>
      </w:r>
      <w:r>
        <w:rPr>
          <w:rtl w:val="true"/>
        </w:rPr>
        <w:t>وقوع تحریف در زمان بنی امیّه</w:t>
      </w:r>
      <w:bookmarkEnd w:id="43"/>
    </w:p>
    <w:p>
      <w:pPr>
        <w:pStyle w:val="BookText"/>
        <w:rPr/>
      </w:pPr>
      <w:r>
        <w:rPr>
          <w:rFonts w:ascii="IRNazanin" w:hAnsi="IRNazanin" w:eastAsia="IRNazanin"/>
          <w:color w:val="111111"/>
          <w:sz w:val="28"/>
          <w:sz w:val="28"/>
          <w:szCs w:val="28"/>
          <w:rtl w:val="true"/>
          <w:lang w:bidi="fa-IR"/>
        </w:rPr>
        <w:t>پس از بیان مناقشات مفصّل دربارۀ حالتهای قبلی، موضع ما در قبال حالت چهارم روشن‌است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حجّاج بن یوسف ثقفی، یا والیان دیگر، برایشان امکان نداشته است که قرآن را تحریف کنند، در حالی که اسلام و قرآن، شرق و غرب عالم را فراگرفته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آنان انگیزه و دلیلی نداشته‌اند تا به این کار خطرناک اقدام کنندکه پایه‌های حکومت ایشان را به لرزه درمی‌آورده است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44" w:name="pg5367_52367"/>
    </w:p>
    <w:p>
      <w:pPr>
        <w:pStyle w:val="Heading3"/>
        <w:numPr>
          <w:ilvl w:val="2"/>
          <w:numId w:val="1"/>
        </w:numPr>
        <w:rPr/>
      </w:pPr>
      <w:bookmarkStart w:id="45" w:name="__RefHeading___Toc1250017_581953129"/>
      <w:bookmarkStart w:id="46" w:name="_Toc16"/>
      <w:bookmarkEnd w:id="44"/>
      <w:bookmarkEnd w:id="45"/>
      <w:r>
        <w:rPr>
          <w:rtl w:val="true"/>
        </w:rPr>
        <w:t>نتیجه</w:t>
      </w:r>
      <w:r>
        <w:rPr>
          <w:rtl w:val="true"/>
        </w:rPr>
        <w:t>:</w:t>
      </w:r>
      <w:bookmarkEnd w:id="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نتیجه گرفته می‌شود که تحریف نصوص قرآنی در عهد هیچ یک از خلفا تا زمان حاضر امکان نداشته است و تلاش برای اثبات عدم تحریف، لزومی ندارد؛ زیرا تحقّق تحریف در واقعیّت اجتماعی و تاریخی مسلمین، امکان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بعضی برای اثبات تحریف بدانها استناد می‌کنند، روایاتی است که قدرت علمی لازم را ندارد تا چیزی را اثبات کند که تحقّق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علمای اسلام از این روایات اعراض کرده و با قاطعیّت تصریح کرده‌اندکه قرآن از هرگونه نقصان و زیاده‌ای به دور بوده است</w:t>
      </w:r>
      <w:r>
        <w:rPr>
          <w:rFonts w:eastAsia="IRNazanin" w:cs="IRNazanin"/>
          <w:color w:val="111111"/>
          <w:sz w:val="28"/>
          <w:szCs w:val="28"/>
          <w:rtl w:val="true"/>
          <w:lang w:bidi="fa-IR"/>
        </w:rPr>
        <w:t>.</w:t>
      </w:r>
      <w:bookmarkStart w:id="47" w:name="pg5367_52371"/>
    </w:p>
    <w:p>
      <w:pPr>
        <w:pStyle w:val="Heading2"/>
        <w:numPr>
          <w:ilvl w:val="1"/>
          <w:numId w:val="1"/>
        </w:numPr>
        <w:rPr/>
      </w:pPr>
      <w:bookmarkStart w:id="48" w:name="__RefHeading___Toc1250019_581953129"/>
      <w:bookmarkStart w:id="49" w:name="_Toc17"/>
      <w:bookmarkEnd w:id="47"/>
      <w:bookmarkEnd w:id="48"/>
      <w:r>
        <w:rPr>
          <w:rtl w:val="true"/>
        </w:rPr>
        <w:t>فصل چهارم</w:t>
      </w:r>
      <w:r>
        <w:rPr>
          <w:rtl w:val="true"/>
        </w:rPr>
        <w:t xml:space="preserve">: </w:t>
      </w:r>
      <w:r>
        <w:rPr>
          <w:rtl w:val="true"/>
        </w:rPr>
        <w:t>تصریحات علمای اسلام بر سلامتی قرآن از تحریف</w:t>
      </w:r>
      <w:bookmarkEnd w:id="49"/>
    </w:p>
    <w:p>
      <w:pPr>
        <w:pStyle w:val="BookText"/>
        <w:rPr/>
      </w:pPr>
      <w:r>
        <w:rPr>
          <w:rFonts w:ascii="IRNazanin" w:hAnsi="IRNazanin" w:eastAsia="IRNazanin"/>
          <w:color w:val="111111"/>
          <w:sz w:val="28"/>
          <w:sz w:val="28"/>
          <w:szCs w:val="28"/>
          <w:rtl w:val="true"/>
          <w:lang w:bidi="fa-IR"/>
        </w:rPr>
        <w:t>علمای اسلام به طور عام و علمای شیعه به طور خاص، در طی قرون متمادی به صراحت اعلام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هر تحریفی مصون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شیعه‌را متّهم می‌کنند به این که قایل به تحریف در قرآن است، تصریحات روشن علمای امامیّه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تصریحات علمای شیعه در طی قرون متمادی تا عصر حاضر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المحدّثین، أبوجعفر محمّدبن‌علی بن حسین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رساله‌ای که معتقدات شیعه را بیان می‌کند،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این است قرآنی خداوند بر پیامبرش نازل فرموده است، همان قرآنی است که به صورت مدوّن در دسترس مردم می‌باشد و بیشتر از این نبوده است و تعداد سوره‌ها بنابر قول معروف،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می‌باشد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ما این تهمت را می‌زنند که ما قایل به این هستیم که قرآن بیش از این بوده است، کذّاب هستند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محمّد بن نعمان، ملقّب به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امامیّه قایل به این هستندکه از قرآن حتّی یک کلمه کم نشده است، امّا آنچه از تأویل و تفسیر معانی که در مصحف امیرالمؤمنین بوده است،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و تفسیرها اگرچه بیانگر حقیقت تنزیل بوده امّا جزء کلام الله‌که معجزۀ جاوید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این قول صحیح‌تر از قولی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از قرآن حذف شده است و من همین قول را اختیار می‌کنم و از خدا توفیق دستیابی به راه درست را خواستارم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مرتضی علی بن حسین موسوی، ملقّب به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صحت نقل قرآن، همانند علم به وجود سرزمین‌ها و حوادث بزرگ و وقایع عظیم وکتابهای مشهور و اشعار مکتوب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عنایت شدید وانگیزه‌های قوی برای نقل‌و حفاظت</w:t>
      </w:r>
    </w:p>
    <w:p>
      <w:pPr>
        <w:pStyle w:val="BookText"/>
        <w:rPr/>
      </w:pPr>
      <w:r>
        <w:rPr>
          <w:rFonts w:ascii="IRNazanin" w:hAnsi="IRNazanin" w:eastAsia="IRNazanin"/>
          <w:color w:val="111111"/>
          <w:sz w:val="28"/>
          <w:sz w:val="28"/>
          <w:szCs w:val="28"/>
          <w:rtl w:val="true"/>
          <w:lang w:bidi="fa-IR"/>
        </w:rPr>
        <w:t>از قرآن‌کریم وجود داشته است و این عنایت و انگیزه بیش از حدّ تصوّر ما بوده است؛ زیرا قرآن کریم، معجزۀ نبوّت و منبع علوم شرعی و احکام دینی بوده است و علمای اسلام تمام تلاش و کوشش خویش را برای حفظ و حراست از آن مبذول می‌داشتند به گونه‌ای که کوچکترین اختلافات در إعراب وقرائات وحروف و آیات را به دقّت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و با این عنایت صادقانه و ضبط و ثبت شدید مسلمین نسبت به قرآن چگونه، ممکن است که تغییر، یا نقصی در قرآن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اجزای قرآن مانند علم به‌کلّ قرآن است، این مطلب مانند کتابهای تألیفی چون کتاب سیبویه و مزنی است که اگر بابی به کتاب سیبویه و مزنی اضافه شود، به زودی فهمیده می‌شود و معلوم است که توجّه و عنایت به حفظ و حراست از قرآن، به مراتب بیشتر و شدیدتر از توجّه و عنایت به کتابهای علما و دیوان شعرا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تأکید می‌کند که قرآن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صورتی که الآن در دسترس ماست، جمع‌آوری و تدوین شده بود و برای این مدّعای خود استدلال می‌کند 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قرآن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و حفظ می‌شد و حتّی آن حضرت جمعی از اصحاب را معیّن کرده بود تا قرآن را حفظ کنند و قرآن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می‌شد و افرادی همانند عبدالله بن مسعود و ابی‌بن کعب، بارها قرآن را در محضر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می‌کردند تا اشتباهات احتمالی را تصحیح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به ما می‌فهماند که قرآن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مجموعه‌ای جمع‌آوری و تدوین شده بود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او متذکّر می‌شود کسیکه از امامیه و حشویه با این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تحریف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می‌کند، اعتنایی نمی شود؛ زیرا مخالفت اینان به خاطر روایات ضعیفی است‌که‌گمان کرده‌اند که آنها صحیح می‌باشد و معلوم است که نباید به خاطر روایات ضعیف وسست، از چیزی‌که صحّت آن مورد قطع و یقین‌است،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سیّد مرتضی‌آن چنان معروف مشهور بوده است که وقتی نزد بزرگان از علمای اهل سنّت ذکر شد، آنان برآن افزودند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علم الهدی کسی را که قایل به تحریف قرآن بوده تکفیر می‌کرده‌است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از ابن حزم نقل‌کرده‌است‌که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از بزرگان معتزله به شمار می‌رفت و امامی بود، امّا کسی‌را که قایل به تغییر و نقص و اضافه در قرآن بود، تکفیر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ابوقاسم رازی و ابویعلی طوسی که از دوستانش بودند، همین عقیده را داشتند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حسن، ابوجعفر طوسی، ملقّب به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تفسیرش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کتابِ تفسیر، بیان معانی و فنون و اغراض آن است، و اما بحث در مورد زیاده و نقصان، از شأن قرآن کریم به دوراست، زیرا زیاد شدن چیزی بر قرآن، اجماعاً باطل است و نقصان هم خلاف نظر مسلمین است، قول صحیح مذهب ما نیز بر بطلان قول به نقصان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مرتضی این قول را اثبات و بر آن تأکید کرده است و ظاهر روایات همین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روایات بسیاری از طرق خاصّه و عامّه در مورد نقص بسیاری از آیات قرآن و جابه‌جایی آنها نقل شده است که چون خبر واحد هستند، موجب علم و عمل نمی‌گردند و بهتر این است که از آنها اعراض شود و ذهنها مشغول آن نگردد؛ چون تأویل آنها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که این روایات صحیح باشد، اشکالی را متوجه قرآنی که در دسترس ماست نمی‌کند؛ زیرا صحّت و درستی آن قطعی است و هیچ کس نسبت به آن اعتراضی ندارد و درستی آن را رد نمی‌کند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الفضل بن الحسن أبوعلی طبرسی، ملقّب به امین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زیاده و نقصان قرآن، مربوط به بحثهای تفسیری نیست و امّا در مورد زیاده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به بطلان آن منعقد است و در مورد نقصان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ما وعدّه‌ای از حشویّه از عامّه ادّعا کرده‌اند در قرآن نقصان و تغییر و تبدیلها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صحیح از مذهب ما برخلاف این می‌باشد وسیّدمرتضی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المسائل الطرابلسیات به طور کامل به این ادّعا جواب داده و این شبهه را رد کرده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ابوالقاسم علی بن طاووس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است‌که قرآن مصون از زیاده و نقصان است؛ چنان که عقل و شرع این را اقتضا می‌کنند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او آنچه را که عامّه از عثمان و عایشه نقل می‌کنند مبنی بر این که در قرآن لحن و خطایی واقع شده است، انکار می‌کند و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تعجّب نمی‌کنند از قومی که شخصی مثل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فصیح‌ترین مرد عرب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عالم‌ترین شخص به قرآن و سنّت می‌باشد، کنار می‌گذارند و از عایشه سؤال می‌کنند؟ آیا صاحبان بصیرت نمی‌فهمند که این کار فقط به خاطر حسادت، یا اغراض نادرست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و زندیق‌ها به مسلمانی دست بیابند که قایل به لحن و تغییر در قرآن است، آن را مستمسکی علیه مسلمانان قرار می‌دهند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سؤالهایی‌که از وی شده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ماسؤال شده است آیا درست است که اصحاب ما قایل هستند به این که چیزی از قرآن کم یا زیاد شده و یا ترتیب آن تغییر یافته است، یا این که هیچ یک از این مطالب درست نمی‌باشد؟</w:t>
      </w:r>
    </w:p>
    <w:p>
      <w:pPr>
        <w:pStyle w:val="BookText"/>
        <w:rPr/>
      </w:pPr>
      <w:r>
        <w:rPr>
          <w:rFonts w:ascii="IRNazanin" w:hAnsi="IRNazanin" w:eastAsia="IRNazanin"/>
          <w:color w:val="111111"/>
          <w:sz w:val="28"/>
          <w:sz w:val="28"/>
          <w:szCs w:val="28"/>
          <w:rtl w:val="true"/>
          <w:lang w:bidi="fa-IR"/>
        </w:rPr>
        <w:t>حقیقت این است که هیچ تبدیل و تأخیر و تقدیمی در کتاب صورت نگرفته است و هیچ چیزی بدان اضافه یا از آن کم نشده است و به خدا پناه می‌بریم از کسی که چنین اعتقاداتی داشته باشد؛ زیرا لازمۀ چنین اعتقادی آن است که معجزۀ جاوید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تواتر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شک وتردید واقع شود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زین الدین بیاضی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به تواتر تمام قرآن و اجزای آن وجود دارد و شدیدترین تدابیر برای حفظ و حراست از آن اعمال شده است و حتّی دراسامی سوره‌ها وتفسیرها منازعه می‌کردند وعدّۀ بسیار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تفکّر وتدبّر در معانی و احکام آن پرداخته‌اند و اگر چیزی بدان اضافه یا از آن کم می‌شد، هر عاقلی آن را می‌فهمید حتّی اگر حافظ قرآن نبود؛ چون با فصاحت و اسلوب قرآنی، اختلاف پیدا می‌کرد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بن عبدالعالی کرکی عاملی، ملقّب به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را در نفی نقیصه در قرآن کریم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اخباری که بیانگر وجود نقص در قرآن هستند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حدیثی برخلاف دلیل وسنّت متواتر، یا اجماع باشد و تأویل یاحمل آن بر بعضی از وجوه ممکن نباشد، واجب است کنار گذاشته 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شیخ فتح الله کاشانی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درمقدّمۀ تفسیر منهج الصادقین، در تفسیر آیه‌ی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إِنَّانَحْنُ‌نَزَّلْنَا الذِّکْرَ وَإِنَّا لَهُ لَحَافِظُونَ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کرده‌است‌که نقصی در قرآن صورت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نورالله شوشتری، معروف به قاضی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مصائب النواصب فی الامامة و الکلام به عدم نقص قرآن تصریح کرده و گفته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شیعه نسبت داده‌شده‌است، مبنی براین که قایل به وقوع تغییر در قرآن هستند، چیزی نیست که جمهور و اغلب قاطع شیعه بدان قائل باشند بلکه عدّه‌ای اندک که قابل اعتنا نیستند، به آن قایلند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حسین، مشهور به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درست آن است که قرآن کریم از هرگونه تحریف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خدای متعال هم بر این مطلب دلالت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لَهُ لَحَافِظُونَ وآنچه بین مردم مشهور شده است مبنی بر این که اسم امیرالمؤمنین از چند جای قرآن حذف شده است، مثل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به نظر علما معتبر و پذیرفته نیست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محمّدمحسن مشهور به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تحریف وتغییر در الفاظ قرآن کریم را بپذیریم، در آن صورت هیچ چیزی برای ما باقی نمی‌ماند که بدان اعتماد کنیم؛ زیرا دراین صورت احتمال دارد که هر آیه‌ای تحریف شده یا تغییر یافته باشد و برخلاف آن چیزی باشد که خداوند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قرآن از حجّیّت می‌افتد و اوامر و نواهی و سفارشهای آن عبث و بیهوده می‌شود و عرضه کردن اخبار متعارض به آن بی‌معنا می‌شود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وی پس ازآن به سخنان شیخ صدوق و بعضی از اخبار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تفسیر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لَهُ لَحَافِظُونَ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است‌که آن را از تغییر و زیاده و نقصان حفظ می‌کنیم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اگرکسی به بررسی اخبار و روایات و تحقیق در تاریخ بپردازد، یقین پیدا می‌کند که قرآن در بالاترین درجۀ اعتبار است و هزاران نفر از صحابه آن را حفظ و تلاوت می‌کرده‌اند و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مجموعه‌ای مدوّن، جمع‌آوری شده بود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صحیحه‌ای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به قرائت همین قرآنی که در دسترس ماست دستور داده‌اند و سفارش کرده‌اند که از آن تجاوز نکنیم و هیچ زیاده و نقصانی بر آن روا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قرائت حرفهایی‌که به واسطۀ بعضی از روایات به قرآن اضافه شده است، نهی کرده‌اند و فرموده‌اند که همین قرآن ثابت و متواتر را</w:t>
      </w:r>
    </w:p>
    <w:p>
      <w:pPr>
        <w:pStyle w:val="BookText"/>
        <w:rPr/>
      </w:pPr>
      <w:r>
        <w:rPr>
          <w:rFonts w:ascii="IRNazanin" w:hAnsi="IRNazanin" w:eastAsia="IRNazanin"/>
          <w:color w:val="111111"/>
          <w:sz w:val="28"/>
          <w:sz w:val="28"/>
          <w:szCs w:val="28"/>
          <w:rtl w:val="true"/>
          <w:lang w:bidi="fa-IR"/>
        </w:rPr>
        <w:t>قرائت کنیم و دست از اخبار واحد برداریم؛ زیرا احتمال دارد که خبر واحد دچار اشتباه شده باشد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مهدی طباطبایی، ملقّب به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خداوند، همان قرآن کریم، فرقان عظیم، ضیاء و نور و معجزۀ جاویدان در تمام عصرهاست و کتاب حقّی‌است که هیچ باطلی در پیش و پس آن قرار ندارد و از جانب خدای حکیم و حمید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زبان عربی روشن برای هدایت تقواپیشگان و بیانی برای عالمیان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روایت را نقل کرده‌که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اربعة ارباع و ثلاث اثلاث؛ قرآن موجود، یک چهارم، یا یک سوّم قرآن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آن این 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اثلاث وارباع را بر مطلق اقسام و انواع حمل کرد، اگرچه در مقدار، اختلاف داشته‌باشند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در این نیست که قرآن به ارادۀ الهی از تحریف مصون مانده است؛ چنان که صریح آیات قرآن بر آن دلالت می‌کند و همۀ علما در تمام زمانها بر آن اجماع دارند و به اقوال نادری که مطرح می‌شود، اعتنایی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مورد نقص قرآن وارد شده</w:t>
      </w:r>
    </w:p>
    <w:p>
      <w:pPr>
        <w:pStyle w:val="BookText"/>
        <w:rPr/>
      </w:pPr>
      <w:r>
        <w:rPr>
          <w:rFonts w:ascii="IRNazanin" w:hAnsi="IRNazanin" w:eastAsia="IRNazanin"/>
          <w:color w:val="111111"/>
          <w:sz w:val="28"/>
          <w:sz w:val="28"/>
          <w:szCs w:val="28"/>
          <w:rtl w:val="true"/>
          <w:lang w:bidi="fa-IR"/>
        </w:rPr>
        <w:t>و به خصوص روایاتی که در مورد نقص یک سوّم، یا مقدار زیادی از قرآن، ظاهر البطلان هستند؛ زیرا اگر چنین بود، این اخبار به صورت متواتر نقل می‌گردیدند؛ چون انگیزه‌های فراوانی برای آن وجود داشته است و غیرمسلمانان آن را به عنوان دستاویزی برای حمله به اسلام و مسلمانان به کار می‌بردند و چگونه ممکن است که تحریف واقع شود، در حالی که به شدّت از آیات و حروف و حرکات، محافظت و حراست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روایات را تفسیر و توجیه کرد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أعرجی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نکردند؛ چون شامل تأویل و تفسیر آیات بود؛ زیرا عادت بر این بود که تأویل و تفسیر را در کنار آیات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بر این مطلب دلالت می‌کند، جواب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خلیفۀ دوّم‌است‌که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جئت بالکتاب کملاً مشتملاً علی التأویل و التنزیل و المحکم و المتشابه و الناسخ و المنسوخ </w:t>
      </w:r>
      <w:r>
        <w:rPr>
          <w:rStyle w:val="FootnoteAnchor"/>
          <w:rtl w:val="true"/>
        </w:rPr>
        <w:footnoteReference w:id="74"/>
      </w:r>
      <w:r>
        <w:rPr>
          <w:rFonts w:ascii="IRNazanin" w:hAnsi="IRNazanin" w:eastAsia="IRNazanin"/>
          <w:color w:val="111111"/>
          <w:sz w:val="28"/>
          <w:sz w:val="28"/>
          <w:szCs w:val="28"/>
          <w:rtl w:val="true"/>
          <w:lang w:bidi="fa-IR"/>
        </w:rPr>
        <w:t>من کتاب را به صورت کامل آورده‌ام که مشتمل بر تأویل و تنزیل، محکم و متشابه، ناسخ و منسوخ می‌باشد، این روایت، دلالت دارد بر این‌که آنچه حضرت به آنان عرضه کرده بود، اعمّ از تنزیل بوده‌است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در این نیست که تمام قرآن واجزای آن باید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محل و ترتیب اجزای قرآن، محقّقان اهل سنّت قایل به وجود تواتر در مورد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معجزۀ جاویدکه اصل و اساس دین ارزشمند اسلام می‌باشد، انگیزه‌های فراوانی برای نقل اجزا و تفاصیل آن به صورت متواتر وجود داشته است و هرچه به صورت خبر واحد نقل شده باشد، قطع وجود دارد به این که از قرآن نیست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عنایت و توجّه ویژۀ مسلمین به حفظ و نگهداری از قرآن کریم واقف باشد، بی‌درنگ به بطلان روایات مزعوم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دربارۀ تحریف وارد شده است، یا ضعیف است و به درد استدلال نمی‌خورد، یا جعلی است و قراین بر وضعی بودن آنها اشاره دارند و یا غریب هستند که دور از ذهن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آنهایی که صحیح هستند، تأویل یا تفسیر می‌شوند و تحریف در همین تأویل و تفسیرها به وقوع پیوسته است، نه در الفاظ و عبارات قرآن کریم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تفصیلی این مطالب، احتیاج به کتاب مستقلّی دارد که تاریخ قرآن و مراحلی را که در طی قرنها پشت سر گذاشته است، به طور</w:t>
      </w:r>
    </w:p>
    <w:p>
      <w:pPr>
        <w:pStyle w:val="BookText"/>
        <w:rPr/>
      </w:pPr>
      <w:r>
        <w:rPr>
          <w:rFonts w:ascii="IRNazanin" w:hAnsi="IRNazanin" w:eastAsia="IRNazanin"/>
          <w:color w:val="111111"/>
          <w:sz w:val="28"/>
          <w:sz w:val="28"/>
          <w:szCs w:val="28"/>
          <w:rtl w:val="true"/>
          <w:lang w:bidi="fa-IR"/>
        </w:rPr>
        <w:t>مفصّل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عزیز، همان چیزی است که در دسترس ما می‌باشد و هیچ زیاده و نقصانی در آن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قرائتها، چیزی است که بعداً به وجود آمده و ناشی از اختلاف اجتهادات می‌باشد و مربوط به وحیی که به وسیلۀ جبرئیل بر قلب سیّدالمرسلین نازل شده است، نمی‌باشد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تحریف قرآن، ادّعایی واهی و خیالی است که کسی بدان قایل نمی‌شود مگر آن که عقلش کم باشد، یا به دقّت در اطراف موضوع تأمل نکند، یا بر اساس میل قلبی این نظر را پذیرفته است و چون که محبّت، آدم را کر و کور می‌کند، او بدون تحقیق این روایات ضعیف و این ادّعاهای خیالی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عاقل و باانصاف باشد، تردید نمی‌کند که این ادّعا باطل و خرافه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لطف الله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قرآنی‌که در دسترس مامی‌باشد، همان کتاب دینی همۀ فرقه‌های مسلمانان می‌باشد و منبع اصلی و اساسی ایشان است که بعد از آن سنّت قرار دارد، آن هم سنتّی که اعتماد بر آن صحیح باشد؛ یعنی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منبعی است که همه در اصول و فروع و اختلافاتشان بدان احتجاج می‌کنند و به آن و سنّت مشروط اعتماد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 افراد امّت، اعمّ از شیعه و سنّی به تمام محکمات قرآن تمسّک می‌جویند و در مورد متشابهات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بِهِ کُلٌّ مِّنْ عِندِ رَبِّنَا ؛ ما بدانها ایمان آوردیم و قبول کردیم که همگی از جانب پروردگار ما می‌باشد</w:t>
      </w:r>
      <w:r>
        <w:rPr>
          <w:rFonts w:eastAsia="IRNazanin" w:cs="IRNazanin"/>
          <w:color w:val="111111"/>
          <w:sz w:val="28"/>
          <w:szCs w:val="28"/>
          <w:rtl w:val="true"/>
          <w:lang w:bidi="fa-IR"/>
        </w:rPr>
        <w:t xml:space="preserve">. </w:t>
      </w:r>
      <w:r>
        <w:rPr>
          <w:rStyle w:val="FootnoteAnchor"/>
          <w:rtl w:val="true"/>
        </w:rPr>
        <w:footnoteReference w:id="78"/>
      </w:r>
      <w:bookmarkStart w:id="50" w:name="pg5367_52392"/>
    </w:p>
    <w:p>
      <w:pPr>
        <w:pStyle w:val="Heading2"/>
        <w:numPr>
          <w:ilvl w:val="1"/>
          <w:numId w:val="1"/>
        </w:numPr>
        <w:rPr/>
      </w:pPr>
      <w:bookmarkStart w:id="51" w:name="__RefHeading___Toc1250021_581953129"/>
      <w:bookmarkStart w:id="52" w:name="_Toc18"/>
      <w:bookmarkEnd w:id="50"/>
      <w:bookmarkEnd w:id="51"/>
      <w:r>
        <w:rPr>
          <w:rtl w:val="true"/>
        </w:rPr>
        <w:t>فصل پنجم</w:t>
      </w:r>
      <w:r>
        <w:rPr>
          <w:rtl w:val="true"/>
        </w:rPr>
        <w:t xml:space="preserve">: </w:t>
      </w:r>
      <w:r>
        <w:rPr>
          <w:rtl w:val="true"/>
        </w:rPr>
        <w:t>عوامل ایجاد شبهۀ تحریف و گسترش آن</w:t>
      </w:r>
      <w:bookmarkEnd w:id="52"/>
    </w:p>
    <w:p>
      <w:pPr>
        <w:pStyle w:val="BookText"/>
        <w:rPr/>
      </w:pPr>
      <w:r>
        <w:rPr>
          <w:rFonts w:ascii="IRNazanin" w:hAnsi="IRNazanin" w:eastAsia="IRNazanin"/>
          <w:color w:val="111111"/>
          <w:sz w:val="28"/>
          <w:sz w:val="28"/>
          <w:szCs w:val="28"/>
          <w:rtl w:val="true"/>
          <w:lang w:bidi="fa-IR"/>
        </w:rPr>
        <w:t>روشن‌است که ایجاد این شبهه از سوی دشمنان قدیمی و جدید اسلام، اهداف زیر را دنبال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نابودکردن مهمترین دلیل بر حقّانیّت و جاودانگی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ساقطکردن مهمترین منبع تشریع اسلام از حجّیّت و سلب اعتماد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مردّد کردن مسلمانان در اعتماد و اطمینان به کتاب دینی‌شان که رمز وحدت و اصالت ایشان می‌باشد و با این کار، اگر چه نتوانسته‌اند که مسلمانان را به سوی ادیان خودشان که قرآن آنها را تحریف شده دانسته است، متمایل سازند، امّا حدّ اقل در ایمان و عقیدۀ آنان تردید و شک ایجاد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تفرقه بین مسلمانان، به گونه‌ای که همدیگر را متّهم کنند که قایل به تحریف قرآن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گرایش‌دادن ذهنیّت مسلمانان به سویی که افکار سکولاریستی را بپذیرند و به نصوص قطعی دینی، به چشم شک و تردید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بعید نیست که القای این شبهه توسّط یهود و نصارا صورت گرفته باشد؛ زیرا قرآن، رفتار ایشان با کتابهای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نکوهش قرار داده؛ چون به تحریف آنها پرداختند، از این رو، سعی کردند که قرآن را هم تحریف شده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در سلامتی و درستی نصّ قرآنی، شک و تردید ایجاد شود، اسلام و کتاب آسمانی آن، از دو دین یهود و نصارا از این جهت ممتاز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اهل‌کتاب، دوست می‌دارند که شما را بعد از ایمان‌آوردن، به کفر باز گرداند؛ زیرا نسبت به شما حسادت می‌ورزند</w:t>
      </w:r>
      <w:r>
        <w:rPr>
          <w:rFonts w:eastAsia="IRNazanin" w:cs="IRNazanin"/>
          <w:color w:val="111111"/>
          <w:sz w:val="28"/>
          <w:szCs w:val="28"/>
          <w:rtl w:val="true"/>
          <w:lang w:bidi="fa-IR"/>
        </w:rPr>
        <w:t>.</w:t>
      </w:r>
      <w:bookmarkStart w:id="53" w:name="pg5367_52394"/>
    </w:p>
    <w:p>
      <w:pPr>
        <w:pStyle w:val="Heading2"/>
        <w:numPr>
          <w:ilvl w:val="1"/>
          <w:numId w:val="1"/>
        </w:numPr>
        <w:rPr/>
      </w:pPr>
      <w:bookmarkStart w:id="54" w:name="__RefHeading___Toc1250023_581953129"/>
      <w:bookmarkStart w:id="55" w:name="_Toc19"/>
      <w:bookmarkEnd w:id="53"/>
      <w:bookmarkEnd w:id="54"/>
      <w:r>
        <w:rPr>
          <w:rtl w:val="true"/>
        </w:rPr>
        <w:t>فصل ششم</w:t>
      </w:r>
      <w:r>
        <w:rPr>
          <w:rtl w:val="true"/>
        </w:rPr>
        <w:t xml:space="preserve">: </w:t>
      </w:r>
      <w:r>
        <w:rPr>
          <w:rtl w:val="true"/>
        </w:rPr>
        <w:t>موضعگیری در قبال روایات تحریف</w:t>
      </w:r>
      <w:bookmarkEnd w:id="55"/>
    </w:p>
    <w:p>
      <w:pPr>
        <w:pStyle w:val="Heading3"/>
        <w:numPr>
          <w:ilvl w:val="2"/>
          <w:numId w:val="1"/>
        </w:numPr>
        <w:rPr/>
      </w:pPr>
      <w:bookmarkStart w:id="56" w:name="__RefHeading___Toc1250025_581953129"/>
      <w:bookmarkStart w:id="57" w:name="_Toc20"/>
      <w:bookmarkEnd w:id="56"/>
      <w:r>
        <w:rPr>
          <w:rtl w:val="true"/>
        </w:rPr>
        <w:t>اوّل</w:t>
      </w:r>
      <w:r>
        <w:rPr>
          <w:rtl w:val="true"/>
        </w:rPr>
        <w:t xml:space="preserve">: </w:t>
      </w:r>
      <w:r>
        <w:rPr>
          <w:rtl w:val="true"/>
        </w:rPr>
        <w:t>موضعگیری در قبال روایات تحریفی که در منابع عامّه آمده است</w:t>
      </w:r>
      <w:bookmarkEnd w:id="57"/>
    </w:p>
    <w:p>
      <w:pPr>
        <w:pStyle w:val="Heading4"/>
        <w:numPr>
          <w:ilvl w:val="3"/>
          <w:numId w:val="1"/>
        </w:numPr>
        <w:rPr/>
      </w:pPr>
      <w:bookmarkStart w:id="58" w:name="__RefHeading___Toc1250027_58195312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دراین‌جا نمونه‌هایی از روایات موجود درکتابهای اهل سنّت و آنچه‌را که در تأویل آنها وارد شده و آنچه در بطلان و انکار آنها گفته‌شده‌است را بیان می‌نماییم و بقیّۀ روایات با همین نمونه‌ها مقایسه می‌شوند</w:t>
      </w:r>
      <w:r>
        <w:rPr>
          <w:rFonts w:eastAsia="IRNazanin" w:cs="IRNazanin"/>
          <w:color w:val="111111"/>
          <w:sz w:val="28"/>
          <w:szCs w:val="28"/>
          <w:rtl w:val="true"/>
          <w:lang w:bidi="fa-IR"/>
        </w:rPr>
        <w:t>.</w:t>
      </w:r>
    </w:p>
    <w:p>
      <w:pPr>
        <w:pStyle w:val="Heading4"/>
        <w:numPr>
          <w:ilvl w:val="3"/>
          <w:numId w:val="1"/>
        </w:numPr>
        <w:rPr/>
      </w:pPr>
      <w:bookmarkStart w:id="60" w:name="__RefHeading___Toc1250029_581953129"/>
      <w:bookmarkStart w:id="61" w:name="_Toc22"/>
      <w:bookmarkEnd w:id="60"/>
      <w:r>
        <w:rPr>
          <w:rtl w:val="true"/>
        </w:rPr>
        <w:t>قسم اوّل</w:t>
      </w:r>
      <w:r>
        <w:rPr>
          <w:rtl w:val="true"/>
        </w:rPr>
        <w:t xml:space="preserve">: </w:t>
      </w:r>
      <w:r>
        <w:rPr>
          <w:rtl w:val="true"/>
        </w:rPr>
        <w:t>روایاتی که سوره یا آیاتی را ذکر کرده</w:t>
      </w:r>
      <w:bookmarkEnd w:id="61"/>
    </w:p>
    <w:p>
      <w:pPr>
        <w:pStyle w:val="Heading5"/>
        <w:numPr>
          <w:ilvl w:val="4"/>
          <w:numId w:val="1"/>
        </w:numPr>
        <w:rPr/>
      </w:pPr>
      <w:bookmarkStart w:id="62" w:name="__RefHeading___Toc1250031_581953129"/>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وگمان کرده‌است که جزء قرآن بوده و از آن حذف شده است، یا بعضی گمان کرده‌اند که تلاوت آن نسخ شده است، یا مرغی آن را خورده است</w:t>
      </w:r>
      <w:r>
        <w:rPr>
          <w:rFonts w:eastAsia="IRNazanin" w:cs="IRNazanin"/>
          <w:color w:val="111111"/>
          <w:sz w:val="28"/>
          <w:szCs w:val="28"/>
          <w:rtl w:val="true"/>
          <w:lang w:bidi="fa-IR"/>
        </w:rPr>
        <w:t>.</w:t>
      </w:r>
    </w:p>
    <w:p>
      <w:pPr>
        <w:pStyle w:val="Heading5"/>
        <w:numPr>
          <w:ilvl w:val="4"/>
          <w:numId w:val="1"/>
        </w:numPr>
        <w:rPr/>
      </w:pPr>
      <w:bookmarkStart w:id="64" w:name="__RefHeading___Toc1250033_581953129"/>
      <w:bookmarkStart w:id="65" w:name="_Toc24"/>
      <w:bookmarkEnd w:id="64"/>
      <w:r>
        <w:rPr>
          <w:rtl w:val="true"/>
        </w:rPr>
        <w:t>الف</w:t>
      </w:r>
      <w:r>
        <w:rPr>
          <w:rtl w:val="true"/>
        </w:rPr>
        <w:t xml:space="preserve">: </w:t>
      </w:r>
      <w:r>
        <w:rPr>
          <w:rtl w:val="true"/>
        </w:rPr>
        <w:t>سورۀ احزاب، معادل سورۀ بقره است</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عایشه روایت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احزاب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دویست آیه بود و ما به مقداری بیشتر از آنچه الآن موجود است، دست نیافتیم</w:t>
      </w:r>
      <w:r>
        <w:rPr>
          <w:rFonts w:eastAsia="IRNazanin" w:cs="IRNazanin"/>
          <w:color w:val="111111"/>
          <w:sz w:val="28"/>
          <w:szCs w:val="28"/>
          <w:rtl w:val="true"/>
          <w:lang w:bidi="fa-IR"/>
        </w:rPr>
        <w:t xml:space="preserve">. </w:t>
      </w:r>
      <w:r>
        <w:rPr>
          <w:rStyle w:val="FootnoteAnchor"/>
          <w:rtl w:val="true"/>
        </w:rPr>
        <w:footnoteReference w:id="80"/>
      </w:r>
      <w:bookmarkStart w:id="66" w:name="pg5367_52395"/>
    </w:p>
    <w:p>
      <w:pPr>
        <w:pStyle w:val="BookText"/>
        <w:rPr/>
      </w:pPr>
      <w:bookmarkEnd w:id="66"/>
      <w:r>
        <w:rPr>
          <w:rFonts w:ascii="IRNazanin" w:hAnsi="IRNazanin" w:eastAsia="IRNazanin"/>
          <w:color w:val="111111"/>
          <w:sz w:val="28"/>
          <w:sz w:val="28"/>
          <w:szCs w:val="28"/>
          <w:rtl w:val="true"/>
          <w:lang w:bidi="fa-IR"/>
        </w:rPr>
        <w:t>و در محاضرات الراغب آمده‌است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آیه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ابی بن کعب و عکرمه مولی ابن عبّاس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احزاب به اندازۀ سورۀ بقره، یا از آن طولانی‌تر بود و آیۀ رجم در آن قرار داشت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ابن صلاح مقدار اضافه بر سورۀ موجود را حمل بر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سیوطی و ابن‌حزم آن را بر نسخ تلاوت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روایات تأمّل‌کند، می‌بیند که اختلاف بسیار فاحشی در مقدار سورۀ احزاب در همین روایات به چشم می‌خورد،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امری‌که دال برعدم صحّت این روایات و بطلان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آیۀ رجم که در روایت دوّم بدان اشاره شده است، در قسم چهارم از این روایات، مورد بحث قرار می‌گیرد</w:t>
      </w:r>
      <w:r>
        <w:rPr>
          <w:rFonts w:eastAsia="IRNazanin" w:cs="IRNazanin"/>
          <w:color w:val="111111"/>
          <w:sz w:val="28"/>
          <w:szCs w:val="28"/>
          <w:rtl w:val="true"/>
          <w:lang w:bidi="fa-IR"/>
        </w:rPr>
        <w:t>.</w:t>
      </w:r>
    </w:p>
    <w:p>
      <w:pPr>
        <w:pStyle w:val="Heading5"/>
        <w:numPr>
          <w:ilvl w:val="4"/>
          <w:numId w:val="1"/>
        </w:numPr>
        <w:rPr/>
      </w:pPr>
      <w:bookmarkStart w:id="67" w:name="__RefHeading___Toc1250035_581953129"/>
      <w:bookmarkStart w:id="68" w:name="_Toc25"/>
      <w:bookmarkEnd w:id="67"/>
      <w:r>
        <w:rPr>
          <w:rtl w:val="true"/>
        </w:rPr>
        <w:t>ب</w:t>
      </w:r>
      <w:r>
        <w:rPr>
          <w:rtl w:val="true"/>
        </w:rPr>
        <w:t xml:space="preserve">: </w:t>
      </w:r>
      <w:r>
        <w:rPr>
          <w:rtl w:val="true"/>
        </w:rPr>
        <w:t>لو کان لابن آدم و ادیان</w:t>
      </w:r>
      <w:r>
        <w:rPr>
          <w:rtl w:val="true"/>
        </w:rPr>
        <w:t>...</w:t>
      </w:r>
      <w:bookmarkEnd w:id="68"/>
    </w:p>
    <w:p>
      <w:pPr>
        <w:pStyle w:val="BookText"/>
        <w:rPr/>
      </w:pPr>
      <w:r>
        <w:rPr>
          <w:rFonts w:ascii="IRNazanin" w:hAnsi="IRNazanin" w:eastAsia="IRNazanin"/>
          <w:color w:val="111111"/>
          <w:sz w:val="28"/>
          <w:sz w:val="28"/>
          <w:szCs w:val="28"/>
          <w:rtl w:val="true"/>
          <w:lang w:bidi="fa-IR"/>
        </w:rPr>
        <w:t>از ابوموسی اشعری روایت شده است که او به قاریان بصره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سوره‌ای را قرائت می‌کردیم که در مقدار و شدّت لحن، آن را به سورۀ برائت تشبیه می‌کردیم و الآن آن را فراموش کرده‌ام، امّا این مقدار از آن به یادم مانده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لابن آدم</w:t>
      </w:r>
    </w:p>
    <w:p>
      <w:pPr>
        <w:pStyle w:val="BookText"/>
        <w:rPr/>
      </w:pPr>
      <w:r>
        <w:rPr>
          <w:rFonts w:ascii="IRNazanin" w:hAnsi="IRNazanin" w:eastAsia="IRNazanin"/>
          <w:color w:val="111111"/>
          <w:sz w:val="28"/>
          <w:sz w:val="28"/>
          <w:szCs w:val="28"/>
          <w:rtl w:val="true"/>
          <w:lang w:bidi="fa-IR"/>
        </w:rPr>
        <w:t xml:space="preserve">وادیان من مال لابتغی وادیاً ثالثاً و لایملأ جوف ابن آدم الاّ التراب؛ </w:t>
      </w:r>
      <w:r>
        <w:rPr>
          <w:rStyle w:val="FootnoteAnchor"/>
          <w:rtl w:val="true"/>
        </w:rPr>
        <w:footnoteReference w:id="83"/>
      </w:r>
      <w:r>
        <w:rPr>
          <w:rFonts w:ascii="IRNazanin" w:hAnsi="IRNazanin" w:eastAsia="IRNazanin"/>
          <w:color w:val="111111"/>
          <w:sz w:val="28"/>
          <w:sz w:val="28"/>
          <w:szCs w:val="28"/>
          <w:rtl w:val="true"/>
          <w:lang w:bidi="fa-IR"/>
        </w:rPr>
        <w:t>اگر آدمیزاد، دو دشت پر از مال داشت، آرزو می‌کرد که دشت سوّمی داشته باشد وچشمان حریص آدمیزاد را جز خاک پرنمی‌کند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این حدیث را بر سنّت حمل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از احادیث آن حضرت می‌باشد وچنین نیست که آن را کلام الله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هم که از عبّاس بن سهل روایت شده است،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زبیر شنیدم که بر منبر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ابن آدم اعطی وادیان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به آدمیزاد دو دشت اعطا 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زبیدی این حدیث‌را چهل‌و چهارمین حدیث متواتر شمرده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نفر از صحابه این حدیث را روایت کرده‌اند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احمد در المسند آن را از ابی واقد لیثی نقل کرده و گفته که حدیث قدسی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ادّعای ابوموسی اشعری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شبیه سورۀ برائت در مقدار و شدّت لحن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اگر چنین بود، علم</w:t>
      </w:r>
      <w:bookmarkStart w:id="69" w:name="pg5367_52397"/>
    </w:p>
    <w:p>
      <w:pPr>
        <w:pStyle w:val="BookText"/>
        <w:rPr/>
      </w:pPr>
      <w:bookmarkEnd w:id="69"/>
      <w:r>
        <w:rPr>
          <w:rFonts w:ascii="IRNazanin" w:hAnsi="IRNazanin" w:eastAsia="IRNazanin"/>
          <w:color w:val="111111"/>
          <w:sz w:val="28"/>
          <w:sz w:val="28"/>
          <w:szCs w:val="28"/>
          <w:rtl w:val="true"/>
          <w:lang w:bidi="fa-IR"/>
        </w:rPr>
        <w:t>بدان حاصل می‌شد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کاتبان وحی و حافظان و قاریان از آن غافل نمی‌ماندند</w:t>
      </w:r>
      <w:r>
        <w:rPr>
          <w:rFonts w:eastAsia="IRNazanin" w:cs="IRNazanin"/>
          <w:color w:val="111111"/>
          <w:sz w:val="28"/>
          <w:szCs w:val="28"/>
          <w:rtl w:val="true"/>
          <w:lang w:bidi="fa-IR"/>
        </w:rPr>
        <w:t>.</w:t>
      </w:r>
    </w:p>
    <w:p>
      <w:pPr>
        <w:pStyle w:val="Heading5"/>
        <w:numPr>
          <w:ilvl w:val="4"/>
          <w:numId w:val="1"/>
        </w:numPr>
        <w:rPr/>
      </w:pPr>
      <w:bookmarkStart w:id="70" w:name="__RefHeading___Toc1250037_581953129"/>
      <w:bookmarkStart w:id="71" w:name="_Toc26"/>
      <w:bookmarkEnd w:id="70"/>
      <w:r>
        <w:rPr>
          <w:rtl w:val="true"/>
        </w:rPr>
        <w:t>ج</w:t>
      </w:r>
      <w:r>
        <w:rPr>
          <w:rtl w:val="true"/>
        </w:rPr>
        <w:t xml:space="preserve">: </w:t>
      </w:r>
      <w:r>
        <w:rPr>
          <w:rtl w:val="true"/>
        </w:rPr>
        <w:t>سوره‌های خلع و حفد</w:t>
      </w:r>
      <w:bookmarkEnd w:id="71"/>
    </w:p>
    <w:p>
      <w:pPr>
        <w:pStyle w:val="BookText"/>
        <w:rPr/>
      </w:pPr>
      <w:r>
        <w:rPr>
          <w:rFonts w:ascii="IRNazanin" w:hAnsi="IRNazanin" w:eastAsia="IRNazanin"/>
          <w:color w:val="111111"/>
          <w:sz w:val="28"/>
          <w:sz w:val="28"/>
          <w:szCs w:val="28"/>
          <w:rtl w:val="true"/>
          <w:lang w:bidi="fa-IR"/>
        </w:rPr>
        <w:t xml:space="preserve">روایت شده است که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ابن عبّاس و ابی بن کعب و ابن مسعود بوده است و عمر بن خطّاب در قنوت نماز و ابوموسی اشعری آنها را 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اللّهمّ إنّا نستعینک و نستغفرک و نثنی علیک و لا نکفرک و نخلع و نترک من یفجرک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إیَّاک نعبد و لک نصلّی و نسجد و إلیک نسعی و نحفد، نرجو رحمتک و نخشی عذابک، إنَّ عذابک بالکافرین ملحق</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زرقانی، باقلانی و جزیری و دیگران، این دو را بر دعا حمل کرده‌اند و صاحب انتصار گفته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قنوتی که روایت شده است به این که ابی بن کعب در مصحف خود آن را ثبت کرده‌است، دلیلی اقامه نشده است بر این که جزء قرآن است بلکه این، قسمتی از دعاست و اگر قرآن بوده برای ما نقل می‌شد و علم به صحّت آن حاصل می‌گشت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72" w:name="pg5367_52398"/>
    </w:p>
    <w:p>
      <w:pPr>
        <w:pStyle w:val="BookText"/>
        <w:rPr/>
      </w:pPr>
      <w:bookmarkEnd w:id="72"/>
      <w:r>
        <w:rPr>
          <w:rFonts w:ascii="IRNazanin" w:hAnsi="IRNazanin" w:eastAsia="IRNazanin"/>
          <w:color w:val="111111"/>
          <w:sz w:val="28"/>
          <w:sz w:val="28"/>
          <w:szCs w:val="28"/>
          <w:rtl w:val="true"/>
          <w:lang w:bidi="fa-IR"/>
        </w:rPr>
        <w:t>تا این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نقل از او صحیح نمی‌باشد بلکه روایت شده است که او این را در مصحف خود ثبت کرده است، در حالی که او مطالبی از دعا و تأویل را در مصحف خود آورده و مدّعی نیست که اینها از قرآن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علاوه این دعا درّ الدر المنثور، الاتقان، السنن الکبری، المصنف و منابع دیگر، به وسیلۀ روایات متعدّدی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ضرس، بیهقی و محمّد بن نصر آمده‌است و آنها ادّعانکرده‌اند که این، قرآن است</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73" w:name="__RefHeading___Toc1250039_581953129"/>
      <w:bookmarkStart w:id="74" w:name="_Toc27"/>
      <w:bookmarkEnd w:id="73"/>
      <w:r>
        <w:rPr>
          <w:rtl w:val="true"/>
        </w:rPr>
        <w:t>د</w:t>
      </w:r>
      <w:r>
        <w:rPr>
          <w:rtl w:val="true"/>
        </w:rPr>
        <w:t xml:space="preserve">: </w:t>
      </w:r>
      <w:r>
        <w:rPr>
          <w:rtl w:val="true"/>
        </w:rPr>
        <w:t>آیۀ رجم</w:t>
      </w:r>
      <w:bookmarkEnd w:id="74"/>
    </w:p>
    <w:p>
      <w:pPr>
        <w:pStyle w:val="BookText"/>
        <w:rPr/>
      </w:pPr>
      <w:r>
        <w:rPr>
          <w:rFonts w:ascii="IRNazanin" w:hAnsi="IRNazanin" w:eastAsia="IRNazanin"/>
          <w:color w:val="111111"/>
          <w:sz w:val="28"/>
          <w:sz w:val="28"/>
          <w:szCs w:val="28"/>
          <w:rtl w:val="true"/>
          <w:lang w:bidi="fa-IR"/>
        </w:rPr>
        <w:t>از طریقهای متعدّد، روایت شده است که عمر بن خطّاب گفته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ایاکم ان تهلکوا عن 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مواظب باشید که به خاطر آیۀ رجم، هلاک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قسم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نگویند که عمر چیزی را به کتاب خدا اضافه کرده است، هر آینه در آن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پیرمرد و پیرزن با هم زنا کردند، حتماً آنان را رجم کنید، این عذابی است از سوی خداوند و همان خداوند عزیز و حکیم است، هر آینه ما این آیه را قرائت می‌کردیم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ابن اشته نقل‌کرده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المصاحف از لیث بن سعد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آیۀ رجم را پیش زید بن ثابت آورد، امّا زید آن را از او قبول نکرد و یادداشت ننمود؛ چون خبر واحد بود و شاهدی برای خود نداشت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ابن حزم در المحلی آیۀ رجم را بر این حمل کرده است که لفظ آن نسخ شده و حکم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حمل باطلی است؛ زیرا اگر لفظ آن منسوخ شده بود، عمر آن را نمی‌آورد تا در مصحف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ظفر در الینبوع نسخ تلاوت را انکار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وسیله‌ی خبر واحد، قرآن بودن متنی ثابت نمی‌شود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ابوجعفرنحاس آن را برسنّت‌حمل‌کرده و گفته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حدیث، صحیح است، الاّ این که حکم آن، حکم قرآن نیست که جماعتی آن را از جماعت دیگر به صورت متواتر نقل کرده‌اند، امّا می‌تواند از سنّتِ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این گونه می‌خواندم واز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آن است‌که‌وی</w:t>
      </w:r>
      <w:bookmarkStart w:id="75" w:name="pg5367_52400"/>
    </w:p>
    <w:p>
      <w:pPr>
        <w:pStyle w:val="BookText"/>
        <w:rPr/>
      </w:pPr>
      <w:bookmarkEnd w:id="75"/>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نمی‌ترسیدم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چیزی را به قرآن افزوده است، آن را به قرآن اضافه می‌کردم</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76" w:name="__RefHeading___Toc1250041_581953129"/>
      <w:bookmarkStart w:id="77" w:name="_Toc28"/>
      <w:bookmarkEnd w:id="76"/>
      <w:r>
        <w:rPr>
          <w:rtl w:val="true"/>
        </w:rPr>
        <w:t>ه</w:t>
      </w:r>
      <w:r>
        <w:rPr>
          <w:rtl w:val="true"/>
        </w:rPr>
        <w:t xml:space="preserve">- : </w:t>
      </w:r>
      <w:r>
        <w:rPr>
          <w:rtl w:val="true"/>
        </w:rPr>
        <w:t>آیۀ جهاد</w:t>
      </w:r>
      <w:bookmarkEnd w:id="77"/>
    </w:p>
    <w:p>
      <w:pPr>
        <w:pStyle w:val="BookText"/>
        <w:rPr/>
      </w:pPr>
      <w:r>
        <w:rPr>
          <w:rFonts w:ascii="IRNazanin" w:hAnsi="IRNazanin" w:eastAsia="IRNazanin"/>
          <w:color w:val="111111"/>
          <w:sz w:val="28"/>
          <w:sz w:val="28"/>
          <w:szCs w:val="28"/>
          <w:rtl w:val="true"/>
          <w:lang w:bidi="fa-IR"/>
        </w:rPr>
        <w:t>روایت شده است که عمر از عبدالرحمن بن عوف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آنچه نازل شده است، این آیه را نمی‌یابی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جاهدوا کما جاهدتم أوَّل مرَّة؟ ما که آن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آیاتی است که در قرآن از جا افتاده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روایت نکرده‌اند به شرطی یک آیه در قرآن نوشته می‌شد که دو نفر از صحابه شهادت بدهند که این از آیات نازل شده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چیزی مانع از این شده است که عمر و عبدالرحمن بن عوف شهادت ندهند که این از آیات قرآن است تا در مصحف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 جعلی بودن این روایت است و الّا چگونه ممکن است که این آیه از چشم حافظان، قاریان و کاتبان وحی دور مانده باشد و فقط عمر و عبدالرحمن بن عوف آن را شنیده باشند؟</w:t>
      </w:r>
      <w:r>
        <w:rPr>
          <w:rFonts w:eastAsia="IRNazanin" w:cs="IRNazanin"/>
          <w:color w:val="111111"/>
          <w:sz w:val="28"/>
          <w:szCs w:val="28"/>
          <w:rtl w:val="true"/>
          <w:lang w:bidi="fa-IR"/>
        </w:rPr>
        <w:t>!</w:t>
      </w:r>
    </w:p>
    <w:p>
      <w:pPr>
        <w:pStyle w:val="Heading5"/>
        <w:numPr>
          <w:ilvl w:val="4"/>
          <w:numId w:val="1"/>
        </w:numPr>
        <w:rPr/>
      </w:pPr>
      <w:bookmarkStart w:id="78" w:name="__RefHeading___Toc1250043_581953129"/>
      <w:bookmarkStart w:id="79" w:name="_Toc29"/>
      <w:bookmarkEnd w:id="78"/>
      <w:r>
        <w:rPr>
          <w:rtl w:val="true"/>
        </w:rPr>
        <w:t>و</w:t>
      </w:r>
      <w:r>
        <w:rPr>
          <w:rtl w:val="true"/>
        </w:rPr>
        <w:t xml:space="preserve">: </w:t>
      </w:r>
      <w:r>
        <w:rPr>
          <w:rtl w:val="true"/>
        </w:rPr>
        <w:t>آیۀ رضاع کبیر در ده مرتبه</w:t>
      </w:r>
      <w:bookmarkEnd w:id="79"/>
    </w:p>
    <w:p>
      <w:pPr>
        <w:pStyle w:val="BookText"/>
        <w:rPr/>
      </w:pPr>
      <w:r>
        <w:rPr>
          <w:rFonts w:ascii="IRNazanin" w:hAnsi="IRNazanin" w:eastAsia="IRNazanin"/>
          <w:color w:val="111111"/>
          <w:sz w:val="28"/>
          <w:sz w:val="28"/>
          <w:szCs w:val="28"/>
          <w:rtl w:val="true"/>
          <w:lang w:bidi="fa-IR"/>
        </w:rPr>
        <w:t>از عایشه روایت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رجم وآیۀ رضاع کبیر نازل شد و در صفحه‌ای که در زیر رختخوابم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کردند، مشغول کفن و دفن وی شدیم مرغی به خانه آمد و آن را خورد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ظاهر این روایت برمی‌آید که گویی کسی غیر از عایشه قرآن را حفظ و کتابت نمی‌کرده است و این امری بسیار عجیب 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پرسید که سایر صحابه وحافظان وکاتبان کجا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عایشه درست نیست؛ زیرا اگرچه نوشتۀ عایشه را مرغی خورده باشد، ولی قرآن در سینه‌ها حفظ بوده و برای آنان مشکل نبوده‌است که این آیه را در صحیفه‌های دیگر هم یادداشت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حدیث فوق، جعلی است و اصل و اساسی ندارد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مورد آیۀ رجم هم گفته شد که نمی‌توان آن را به عنوان قرآن اعتبار کرد؛ زیرا از خبرهای واحد است و حکم رجم از سنّتهای ثابت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حکم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ده بار شیرخوردن، رضاعت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حکمهایی است که تنها عایشه آن را نقل کرده است و بقیّۀ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مخالفت کرده‌اند و هیچ کدام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مسعود این مطلب را از ابوموسی اشعری انکار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رضاعت، آنگاه حاصل می‌شود که شیرخوردن باعث روییدن گوشت و خون گردد، پس از انکار ابن مسعود، ابوموسی اشعری از این قول دست برداشت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سایر صحابه و کاتبان وحی و حافظان و جمع‌آوری کنندگان قرآن، این حکم را قبول نداشتند و تنها عایشه بود که قایل بود رضاعت در اثر ده بار شیرخوردن،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این مطلب درست باشد، در واقع روایتی بوده است که عایشه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و گمان کرده است که از آیات قرآن است و آن را نوشته است؛ چنان که از براء بن عازب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 ملائکه بر کسانی که در صفهای اوّل هستند، صلوات می‌فرستند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از عایشه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 ملائکه بر کسانی که صفها را وصل می‌کنند، صلوات می‌فرستند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این مطلب در حاشیۀ مصحف نوشته شده‌است و گمان شده است که از قرآن کریم است؛ زیرا بعضی از کاتبان، مطالبی را که به نظرشان مهم می‌رسید، در حاشیۀ مصحف خود می‌نوشتند</w:t>
      </w:r>
      <w:r>
        <w:rPr>
          <w:rFonts w:eastAsia="IRNazanin" w:cs="IRNazanin"/>
          <w:color w:val="111111"/>
          <w:sz w:val="28"/>
          <w:szCs w:val="28"/>
          <w:rtl w:val="true"/>
          <w:lang w:bidi="fa-IR"/>
        </w:rPr>
        <w:t>.</w:t>
      </w:r>
      <w:bookmarkStart w:id="80" w:name="pg5367_52403"/>
    </w:p>
    <w:p>
      <w:pPr>
        <w:pStyle w:val="BookText"/>
        <w:rPr/>
      </w:pPr>
      <w:bookmarkEnd w:id="80"/>
      <w:r>
        <w:rPr>
          <w:rFonts w:ascii="IRNazanin" w:hAnsi="IRNazanin" w:eastAsia="IRNazanin"/>
          <w:color w:val="111111"/>
          <w:sz w:val="28"/>
          <w:sz w:val="28"/>
          <w:szCs w:val="28"/>
          <w:rtl w:val="true"/>
          <w:lang w:bidi="fa-IR"/>
        </w:rPr>
        <w:t>و بالآخره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موارد ادّعا شده را ملاحظه کند، می‌بیند که با قواعد لغت و اسلوب قرآن کریم و بلاغت بسیار بالای آن، هماهنگ نیستند و همین دلالت می‌کند که این موارد، کلام الله نمی‌باشند ودارای زیبایی وحلاوت و تازگی قرآن نمی‌باشند بلکه از رکیک بودن و سست و بی‌قاعده بودن آن، افراد لب به اعتراض می‌گشایند و این چگونه می‌تواند در کنار کلام الله قرار گیرد که معجزۀ جاوید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مورد، شیخ بلاغی در مقدّمۀ تفسیر آلاء الرحمن به تفصیل سخن گفته و برای مطالعۀ بیشتر باید بدان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ادّعاها را ملاحظه کند، می‌بیند که بعضی از آنها از احادیث نبوی، یا از سنّت، یا احکام بوده‌اند و اینان گمان کرده‌اند که از قرآن‌است؛ چنان که عدّه‌ای روایت کرده‌اند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للفراش و للعاهر الحجر؛ فرزند مال پیوند زناشویی است و زناکار سنگسار می‌شود،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شکّی وجود ندارد که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آیات ادّعا شده با الفاظ متعدّد و تعابیر مختلف روایت شده‌اند و اگر قرآن می‌بود، با الفاظ واحدی نقل می‌شد</w:t>
      </w:r>
      <w:r>
        <w:rPr>
          <w:rFonts w:eastAsia="IRNazanin" w:cs="IRNazanin"/>
          <w:color w:val="111111"/>
          <w:sz w:val="28"/>
          <w:szCs w:val="28"/>
          <w:rtl w:val="true"/>
          <w:lang w:bidi="fa-IR"/>
        </w:rPr>
        <w:t>.</w:t>
      </w:r>
    </w:p>
    <w:p>
      <w:pPr>
        <w:pStyle w:val="Heading5"/>
        <w:numPr>
          <w:ilvl w:val="4"/>
          <w:numId w:val="1"/>
        </w:numPr>
        <w:rPr/>
      </w:pPr>
      <w:bookmarkStart w:id="81" w:name="__RefHeading___Toc1250045_581953129"/>
      <w:bookmarkStart w:id="82" w:name="_Toc30"/>
      <w:bookmarkEnd w:id="81"/>
      <w:r>
        <w:rPr>
          <w:rtl w:val="true"/>
        </w:rPr>
        <w:t>اقسام نسخ و چگونگی نسخ تلاوت</w:t>
      </w:r>
      <w:bookmarkEnd w:id="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کریم به سه قسمت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حکم، بدون نسخ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این قسم، صحبت کرده و این قسم بین علما و مفسّران، مشهور می‌باشد و این امری معقول و مقبول است، زیرا احکام به صورت دفعی نازل نشده بلکه به صورت تدریجی نازل شده است تا افراد با آنها الفت بگیرند و عقلها آنها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احکام اوّلیّه نسخ شده امّا الفاظ آن احکام به خاطر اسرار تربیتی و تشریعی که خدا آنها را بهتر می‌داند،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تلاوت، بدون نسخ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بوده است که الفاظ آن نسخ شده و حکم آن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تلاوت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بحثهای سابق گفته شد که بعضی، روایاتِ دال بر نقصان را بر این حمل کرده‌اند که آنها آیاتی بوده‌اند که تلاوتشان نسخ شده و حکمشان باقی مانده است، یا تلاوت و حکمشان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بدین خاطر این قول را مطرح کرده‌اند تا از سویی قایل به تحریف قرآن نشده باشند که پیامدهای بسیار ناگواری دارد و از سوی دیگر، قایل به طعن و جعل درکتابهای صحاح و مسانید معتبر و جرح و ایراد نسبت به راویان متشخص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دو قسم اخیر از نسخ، عین قول به تحریف است و به دلایل ذیل، باطل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محال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نشده باشد؛ زیرا برای دلالت حکم، لفظی باید باشد و اگر لفظی در میان نباشد، چه چیزی بر حکم دلالت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امکان ندارد که اصل، نسخ شود و فرع،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یک حکم است و لازم است که یک حکم همراه با نصّ باشد و این دو از هم جدایی ناپذیرند و دلیلی بر نسخ نصوصی که روایات گذشته آنها را حکایت کرده‌اند؛ وجود ندارد، زیرا مطلبی در مورد نسخ آنها بیان نشده است و در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که این موارد ادّعا شده، باشد، در حالی که لازم بوده است تا آن حضرت به امّت خود اطّلاع دهند که فلان مطلب، نسخ شده است؛ چنان که بر آن حضرت واجب بوده است که وحی الهی را به مردم ابلاغ نماید و از آن‌جا که این امر واقع نشده است، پس ادّعای نسخ باطل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ادّعای نسخ تلاوت می‌کند، خبرهای واحد هستند و دلیل و برهانی بر حصول آنها وجود ندارد؛ زیرا تمام علما بر این مطلب، متّفق القول هستند که نسخ کتاب الله با خبر واحد جایز نمی‌باشد </w:t>
      </w:r>
      <w:r>
        <w:rPr>
          <w:rStyle w:val="FootnoteAnchor"/>
          <w:rtl w:val="true"/>
        </w:rPr>
        <w:footnoteReference w:id="101"/>
      </w:r>
      <w:r>
        <w:rPr>
          <w:rFonts w:ascii="IRNazanin" w:hAnsi="IRNazanin" w:eastAsia="IRNazanin"/>
          <w:color w:val="111111"/>
          <w:sz w:val="28"/>
          <w:sz w:val="28"/>
          <w:szCs w:val="28"/>
          <w:rtl w:val="true"/>
          <w:lang w:bidi="fa-IR"/>
        </w:rPr>
        <w:t xml:space="preserve">و قطان این مطلب را به جمهور نسبت داده است </w:t>
      </w:r>
      <w:r>
        <w:rPr>
          <w:rStyle w:val="FootnoteAnchor"/>
          <w:rtl w:val="true"/>
        </w:rPr>
        <w:footnoteReference w:id="102"/>
      </w:r>
      <w:r>
        <w:rPr>
          <w:rFonts w:ascii="IRNazanin" w:hAnsi="IRNazanin" w:eastAsia="IRNazanin"/>
          <w:color w:val="111111"/>
          <w:sz w:val="28"/>
          <w:sz w:val="28"/>
          <w:szCs w:val="28"/>
          <w:rtl w:val="true"/>
          <w:lang w:bidi="fa-IR"/>
        </w:rPr>
        <w:t>و رحمت الله هندی در بیان علّت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 واحدی اقتضای عملی را داشته باشد و در ادلّۀ قطعیّه دلیلی بر آن وجود نداشته باشد، واجب است آن را رد کنیم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بلکه شافعی و اصحاب وی و اکثر کسانی که به ظواهر آیات و روایات تمسّک می‌جویند،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نسخ قرآن به واسطۀ سنّت متواتر،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در یکی از روایتهایی که از او نقل شده به این امر تصریح نموده است بلکه حتّی کسانی که نسخ کتاب به وسیلۀ سنّت متواتر را جایز دانسته‌اند، وقوع آن را منکر می باشند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بنابراین، ادّعای نسخ تلاوت، با بقای حکم، یا بدون بقای حکم، صحیح نیست، اگرچه ادّعای تواتر در اخبار نسخ شده باشد، تا چه رسد به این‌که این اخبار، خبرهای واحد واز نظر سند و دلالت، ضعیف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معتزله و تمام علمای امامیّه، دو قسم اخیر از نسخ را انکار کرده و آن دو را عین قول به تحریف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اغلب علما و محقّقان متقدّم و متأخّر اهل‌سنّت، دو قسم اخیر را انکار کرده‌اند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ابوبکر در الانتصار از عدّه‌ای نقل می‌کندکه قسم دوّم نسخ را انکار می‌کردند</w:t>
      </w:r>
      <w:r>
        <w:rPr>
          <w:rFonts w:eastAsia="IRNazanin" w:cs="IRNazanin"/>
          <w:color w:val="111111"/>
          <w:sz w:val="28"/>
          <w:szCs w:val="28"/>
          <w:rtl w:val="true"/>
          <w:lang w:bidi="fa-IR"/>
        </w:rPr>
        <w:t xml:space="preserve">. </w:t>
      </w:r>
      <w:r>
        <w:rPr>
          <w:rStyle w:val="FootnoteAnchor"/>
          <w:rtl w:val="true"/>
        </w:rPr>
        <w:footnoteReference w:id="105"/>
      </w:r>
      <w:bookmarkStart w:id="83" w:name="pg5367_52407"/>
    </w:p>
    <w:p>
      <w:pPr>
        <w:pStyle w:val="BookText"/>
        <w:rPr/>
      </w:pPr>
      <w:bookmarkEnd w:id="83"/>
      <w:r>
        <w:rPr>
          <w:rFonts w:ascii="IRNazanin" w:hAnsi="IRNazanin" w:eastAsia="IRNazanin"/>
          <w:color w:val="111111"/>
          <w:sz w:val="28"/>
          <w:sz w:val="28"/>
          <w:szCs w:val="28"/>
          <w:rtl w:val="true"/>
          <w:lang w:bidi="fa-IR"/>
        </w:rPr>
        <w:t>و ابن ظفر نیز در کتاب الینبوع آن را انکار کرده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از ابی‌مسلم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تلاوت، شرعاً ممنوع می‌باشد</w:t>
      </w:r>
      <w:r>
        <w:rPr>
          <w:rFonts w:eastAsia="IRNazanin" w:cs="IRNazanin"/>
          <w:color w:val="111111"/>
          <w:sz w:val="28"/>
          <w:szCs w:val="28"/>
          <w:rtl w:val="true"/>
          <w:lang w:bidi="fa-IR"/>
        </w:rPr>
        <w:t xml:space="preserve">. </w:t>
      </w:r>
      <w:r>
        <w:rPr>
          <w:rStyle w:val="FootnoteAnchor"/>
          <w:rtl w:val="true"/>
        </w:rPr>
        <w:footnoteReference w:id="107"/>
      </w:r>
    </w:p>
    <w:p>
      <w:pPr>
        <w:pStyle w:val="Heading5"/>
        <w:numPr>
          <w:ilvl w:val="4"/>
          <w:numId w:val="1"/>
        </w:numPr>
        <w:rPr/>
      </w:pPr>
      <w:bookmarkStart w:id="84" w:name="__RefHeading___Toc1250047_581953129"/>
      <w:bookmarkStart w:id="85" w:name="_Toc31"/>
      <w:bookmarkEnd w:id="84"/>
      <w:r>
        <w:rPr>
          <w:rtl w:val="true"/>
        </w:rPr>
        <w:t>بطلان نسخ تلاوت</w:t>
      </w:r>
      <w:bookmarkEnd w:id="85"/>
    </w:p>
    <w:p>
      <w:pPr>
        <w:pStyle w:val="BookText"/>
        <w:rPr/>
      </w:pPr>
      <w:r>
        <w:rPr>
          <w:rFonts w:ascii="IRNazanin" w:hAnsi="IRNazanin" w:eastAsia="IRNazanin"/>
          <w:color w:val="111111"/>
          <w:sz w:val="28"/>
          <w:sz w:val="28"/>
          <w:szCs w:val="28"/>
          <w:rtl w:val="true"/>
          <w:lang w:bidi="fa-IR"/>
        </w:rPr>
        <w:t>در این قسمت، به بعضی از اقوال علمای اهل سنّت در مورد بطلان نسخ تلاوت،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نمی‌فهمم‌که‌چگونه خداوند متعال آیه‌ای را برای بیان حکمی</w:t>
      </w:r>
    </w:p>
    <w:p>
      <w:pPr>
        <w:pStyle w:val="BookText"/>
        <w:rPr/>
      </w:pPr>
      <w:r>
        <w:rPr>
          <w:rFonts w:ascii="IRNazanin" w:hAnsi="IRNazanin" w:eastAsia="IRNazanin"/>
          <w:color w:val="111111"/>
          <w:sz w:val="28"/>
          <w:sz w:val="28"/>
          <w:szCs w:val="28"/>
          <w:rtl w:val="true"/>
          <w:lang w:bidi="fa-IR"/>
        </w:rPr>
        <w:t>نازل می‌کند، سپس آیه را برمی‌دارد، در حالی که حکم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از این آیه افادۀ حکم و اعجاز را با همدیگر در نظر داشته‌است، در این صورت چه مصلحتی می‌تواند وجود داشته باشد که آیه برداشته شود، ولی حکم آن باقی بماند؟ این چیزی نامفهوم است و دلیلی برای پذیرش این قول وجود ندارد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صبحی صالح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ادّعای عجیب در قسم دوّم و سوّم است که به زعم ایشان، آیات معیّنی نسخ شده است و این نسخ یا همراه نسخ حکم یا بدون نسخ حکم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هنگامی صحیح است که برای هر قسمتی، شواهد کافی و وافی ارائه شود تا استنباط قاعده‌ای از آنها</w:t>
      </w:r>
    </w:p>
    <w:p>
      <w:pPr>
        <w:pStyle w:val="BookText"/>
        <w:rPr/>
      </w:pPr>
      <w:r>
        <w:rPr>
          <w:rFonts w:ascii="IRNazanin" w:hAnsi="IRNazanin" w:eastAsia="IRNazanin"/>
          <w:color w:val="111111"/>
          <w:sz w:val="28"/>
          <w:sz w:val="28"/>
          <w:szCs w:val="28"/>
          <w:rtl w:val="true"/>
          <w:lang w:bidi="fa-IR"/>
        </w:rPr>
        <w:t>ممکن باشد، در حالی که شیفتگان نسخ، بیش از یک، یا دو شاهد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آنچه هم که نقل کرده‌اند، به وسیلۀ خبرهای واحد می‌باشد و جایز نیست قرآن که سند آن قطعی‌است، با خبر واحدی که سندش ظنّی می‌باشد، نسخ شود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مصطفی زید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قسمی که در آن تلاوت منسوخ شده و حکم باقی مانده باشد، فرضی است که در هیچ موردی واقع نشده است، از این‌رو، آن را کنار میگذاریم؛ چون غیرمعقول و غیر مقبول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جزیری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در آنها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و ادّعا شده که این کلمات در قرآن بوده و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به اتّفاق نظر علما به این قسمتهای ادّعا شده قرآن اطلاق نمی‌شود و احکام قرآن بر آنها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تأویل ادّعاهای این احادیث ممکن باشد و آنها را از قرآن کریم خارج کند، حکم حدیث بر آنها بار می‌شود و اگر تأویل آنها ممکن نباشد، به اعتقاد من، صلاحیت برای دلالت بر حکم شرعی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راه آن است که چنین روایاتی کنار گذاشته شوند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خطیب می‌نویسد</w:t>
      </w:r>
      <w:r>
        <w:rPr>
          <w:rFonts w:eastAsia="IRNazanin" w:cs="IRNazanin"/>
          <w:color w:val="111111"/>
          <w:sz w:val="28"/>
          <w:szCs w:val="28"/>
          <w:rtl w:val="true"/>
          <w:lang w:bidi="fa-IR"/>
        </w:rPr>
        <w:t>:</w:t>
      </w:r>
      <w:bookmarkStart w:id="86" w:name="pg5367_52409"/>
    </w:p>
    <w:p>
      <w:pPr>
        <w:pStyle w:val="BookText"/>
        <w:rPr/>
      </w:pPr>
      <w:bookmarkEnd w:id="86"/>
      <w:r>
        <w:rPr>
          <w:rFonts w:ascii="IRNazanin" w:hAnsi="IRNazanin" w:eastAsia="IRNazanin"/>
          <w:color w:val="111111"/>
          <w:sz w:val="28"/>
          <w:sz w:val="28"/>
          <w:szCs w:val="28"/>
          <w:rtl w:val="true"/>
          <w:lang w:bidi="fa-IR"/>
        </w:rPr>
        <w:t>بعضی ادّعا می‌کنند که تلاوت بعضی از آیات، نسخ شده و حکم آنها باقی مانده است، این ادّعاهایی است که انسان عاقل آن را قبول نمی‌کند؛ زیرا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نسخ تلاوت و بقای حکم چیست؟ صدور قانونی که واجب الاجراست و برداشتن الفاظ این قانون، با وجوب عمل به احکام آن، چه دلیل عقلی، یا شرعی می‌تواند داشته باشد؟ آنان برای اثبات ادّعای خود به یک آیه مثال می‌زنند، در حالی که خدا می‌داند این کلمات ادّعا شده از قرآن نیست؛ چون اگر جزء قرآن بود، صحابه از آنها غافل نمی‌ماندند و سلف صالح آن را در مصحفهای خود می‌نوشتند</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87" w:name="__RefHeading___Toc1250049_581953129"/>
      <w:bookmarkStart w:id="88" w:name="_Toc32"/>
      <w:bookmarkEnd w:id="87"/>
      <w:r>
        <w:rPr>
          <w:rtl w:val="true"/>
        </w:rPr>
        <w:t>قسم دوّم</w:t>
      </w:r>
      <w:r>
        <w:rPr>
          <w:rtl w:val="true"/>
        </w:rPr>
        <w:t xml:space="preserve">: </w:t>
      </w:r>
      <w:r>
        <w:rPr>
          <w:rtl w:val="true"/>
        </w:rPr>
        <w:t xml:space="preserve">روایاتی که بر لحن </w:t>
      </w:r>
      <w:r>
        <w:rPr>
          <w:rtl w:val="true"/>
        </w:rPr>
        <w:t>(</w:t>
      </w:r>
      <w:r>
        <w:rPr>
          <w:rtl w:val="true"/>
        </w:rPr>
        <w:t>اشتباه نحوی</w:t>
      </w:r>
      <w:r>
        <w:rPr>
          <w:rtl w:val="true"/>
        </w:rPr>
        <w:t xml:space="preserve">) </w:t>
      </w:r>
      <w:r>
        <w:rPr>
          <w:rtl w:val="true"/>
        </w:rPr>
        <w:t>و تغییر دلالت می کنند</w:t>
      </w:r>
      <w:r>
        <w:rPr>
          <w:rtl w:val="true"/>
        </w:rPr>
        <w:t>.</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مصحف، تغییراتی در حرکات ایجاد شده است که عرب به تناسب زبان خود آنها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اصلاح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کنید؛ زیرا حلالی را حرام، یا حرامی را حلال نمی‌کنند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اشته، لحن مورد اشاره در حدیث را بر خطا در انتخاب مناسب تر از حروف هفتگانه و بر چیزهایی که نوشتۀ آن، مخالف تلفظ آن می‌باشد، حمل کرده است، در حالی که این حمل درست نیست بلکه</w:t>
      </w:r>
    </w:p>
    <w:p>
      <w:pPr>
        <w:pStyle w:val="BookText"/>
        <w:rPr/>
      </w:pPr>
      <w:r>
        <w:rPr>
          <w:rFonts w:ascii="IRNazanin" w:hAnsi="IRNazanin" w:eastAsia="IRNazanin"/>
          <w:color w:val="111111"/>
          <w:sz w:val="28"/>
          <w:sz w:val="28"/>
          <w:szCs w:val="28"/>
          <w:rtl w:val="true"/>
          <w:lang w:bidi="fa-IR"/>
        </w:rPr>
        <w:t>بهترین راه این است که روایت را تکذیب و انکار کرده و کنار بگذاریم؛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رازی، نیشابوری، ابن انباری، آلوسی، سخاوی، خازن، باقلانی و جمعی دیگر، این کار را کرده‌اند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تصریح کرده‌اند با این روایت، هیچ چیزی ثابت نمی‌شود؛ زیرا سند آن ضعیف است و در آن اضطراب، انقطاع و تخلیط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به صورت متواتر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ثبوت لحن در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آنچه در دسترس مردم است، به اجماع همۀ مسلمانان عین کلام الله است و جایز نیست که در کلام الله لحن، یا غلط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صحابه و سایر علمای امّت، قایل به این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الفاظ قرآن صحیح است و هیچ خطا و اشتباهی در آن رخ نداده است، همچنین این روایت را انکار کرده و استدلال کرده‌اندکه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عنوان پیشوا و رهبر مردم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ممکن است که لحنی را در قرآن ببیند و آن را به حال خویش واگذارد تا عربها متناسب با زبان خود آن را اصلاح کنند، یا آن را به تأخیر بیندازد تا دیگران آن را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صحابه‌ای که متولّی کتابت و جمع‌آوری قرآن بوده‌اند، اصلاح این اشتباهات را برعهده نگیرند، چگونه دیگرانی‌که بعدها می‌آیند، این کار را برعهده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عثمان یک مصحف را ننوشته بود بلکه چندین مصحف را</w:t>
      </w:r>
    </w:p>
    <w:p>
      <w:pPr>
        <w:pStyle w:val="BookText"/>
        <w:rPr/>
      </w:pPr>
      <w:r>
        <w:rPr>
          <w:rFonts w:ascii="IRNazanin" w:hAnsi="IRNazanin" w:eastAsia="IRNazanin"/>
          <w:color w:val="111111"/>
          <w:sz w:val="28"/>
          <w:sz w:val="28"/>
          <w:szCs w:val="28"/>
          <w:rtl w:val="true"/>
          <w:lang w:bidi="fa-IR"/>
        </w:rPr>
        <w:t>نوشته بود و تمام این مصاحف با هم اختلاف نداشته‌اند مگر در مواردی از قرائتها و تلاوت، نه در رسم‌الخط و این اختلافات را لحن نمی‌گویند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چیزی که شک و تردید را نسبت به این روایت و امثال آن زیاد می‌کند، این است‌که این روایت از عکرمه نقل شده است و او از سران گمراهان و با خوارج هم 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دروغگویی و تهمت زدن، به او مثال می‌زدند و بزرگانی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مجاهد، عطا، ابن سیرین، مالک بن انس، شافعی، سعید بن مسیّب و یحیی بن سعید، او را دروغگو و غیرقابل اطمینان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او اعراض کرده ومالک، روایت از او را حرام دانسته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تَسْتَأْنِسُوا وَتُسَلِّمُوا </w:t>
      </w:r>
      <w:r>
        <w:rPr>
          <w:rStyle w:val="FootnoteAnchor"/>
          <w:rtl w:val="true"/>
        </w:rPr>
        <w:footnoteReference w:id="117"/>
      </w:r>
      <w:r>
        <w:rPr>
          <w:rFonts w:ascii="IRNazanin" w:hAnsi="IRNazanin" w:eastAsia="IRNazanin"/>
          <w:color w:val="111111"/>
          <w:sz w:val="28"/>
          <w:sz w:val="28"/>
          <w:szCs w:val="28"/>
          <w:rtl w:val="true"/>
          <w:lang w:bidi="fa-IR"/>
        </w:rPr>
        <w:t>، حتّی تستأذنوا بوده‌است و کاتب به اشتباه تستأنسوا نوشته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تا به کسی‌که در خانه است، اعلام ورود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دروغ به ابن عبّاس نسبت داده شده است و صحیح نیست؛ زیرا در تمام مصحفهای اسلام،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بر همین اجماع منعقد است، در این صورت به چنین روایتی اعتنا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این روایت از ابن عبّاس محلّ تردید است؛ زیرا مقتضی طعن و نقص در قرآنی است که به تواتر نقل گردیده و مقتضی صحّت قرآنی است که با خبر واحد نقل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باب مفتوح گردد، تمام قرآن مورد شک و تردید واقع می‌شود و این باطل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ابوحیان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ابن‌عبّاس روایت‌کندکه‌عبارت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تَسْتَأْنِسُوا اشتباهاً از سوی کاتب نوشته شده است و در اصل‌حتّی تستأذنوا بوده است، چنین‌فردی،کافرو ملحد است و ابن عبّاس از چنین اتّهامی مبرّا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بن زبیر روایت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عایشه دربارۀ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w:t>
      </w:r>
      <w:r>
        <w:rPr>
          <w:rStyle w:val="FootnoteAnchor"/>
          <w:rtl w:val="true"/>
        </w:rPr>
        <w:footnoteReference w:id="121"/>
      </w:r>
      <w:r>
        <w:rPr>
          <w:rFonts w:ascii="IRNazanin" w:hAnsi="IRNazanin" w:eastAsia="IRNazanin"/>
          <w:color w:val="111111"/>
          <w:sz w:val="28"/>
          <w:sz w:val="28"/>
          <w:szCs w:val="28"/>
          <w:rtl w:val="true"/>
          <w:lang w:bidi="fa-IR"/>
        </w:rPr>
        <w:t>سؤال‌کردم، سپس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مائده از إِنَّ الَّذِینَ آمَنُواْ وَالَّذِینَ هَادُواْ وَالصَّابِئونَ </w:t>
      </w:r>
      <w:r>
        <w:rPr>
          <w:rStyle w:val="FootnoteAnchor"/>
          <w:rtl w:val="true"/>
        </w:rPr>
        <w:footnoteReference w:id="122"/>
      </w:r>
      <w:r>
        <w:rPr>
          <w:rFonts w:ascii="Amiri" w:hAnsi="Amiri" w:eastAsia="Amiri" w:cs="Amiri"/>
          <w:color w:val="111111"/>
          <w:sz w:val="28"/>
          <w:sz w:val="28"/>
          <w:szCs w:val="28"/>
          <w:rtl w:val="true"/>
          <w:lang w:bidi="ar-SA"/>
        </w:rPr>
        <w:t xml:space="preserve">و از إِنْ هَذَانِ لَسَاحِرَانِ </w:t>
      </w:r>
      <w:r>
        <w:rPr>
          <w:rStyle w:val="FootnoteAnchor"/>
          <w:rtl w:val="true"/>
        </w:rPr>
        <w:footnoteReference w:id="123"/>
      </w:r>
      <w:r>
        <w:rPr>
          <w:rFonts w:ascii="IRNazanin" w:hAnsi="IRNazanin" w:eastAsia="IRNazanin"/>
          <w:color w:val="111111"/>
          <w:sz w:val="28"/>
          <w:sz w:val="28"/>
          <w:szCs w:val="28"/>
          <w:rtl w:val="true"/>
          <w:lang w:bidi="fa-IR"/>
        </w:rPr>
        <w:t>سؤال‌کردم، او</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به سبب اشتباه کاتبان است؛ آنها در نوشتن اشتباه کرده‌اند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چنان‌که در قرائت حسن و مالک بن دینار آمده است، امّا چیزی‌که در مصاحف و قرائت ابی و جمهور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مدح، منصوب شده است؛ یعنی قصد می‌کنم مقیمین‌را</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شواهد و مثالهایی را از کلام عرب برای اثبات ادّعای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ادّعای کسانی که این را به عنوان لحن در قرآن دانسته‌اند و قرائت درست‌را المقیمون می‌دانند، توجّهی نمی شود؛ چون شکّی دراین نیست‌که این نظم به صورت متواتر نقل شده است و به هیچ وجه جایز نیست که بگوییم لحن واقع شده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الصابئون ، مرفوع و معطوف به محلّ اسم إنَّ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این‌کار جایز است هنگامی که اسم از مواردی باشد که اعراب آن ظاهر نیست، مثل ضمیر و موصول؛ چنان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یک أمسی بالمدینة رَحلَه فإنّی و قیارٌ بها لغریب</w:t>
      </w:r>
    </w:p>
    <w:p>
      <w:pPr>
        <w:pStyle w:val="BookText"/>
        <w:rPr/>
      </w:pPr>
      <w:r>
        <w:rPr>
          <w:rFonts w:ascii="IRNazanin" w:hAnsi="IRNazanin" w:eastAsia="IRNazanin"/>
          <w:color w:val="111111"/>
          <w:sz w:val="28"/>
          <w:sz w:val="28"/>
          <w:szCs w:val="28"/>
          <w:rtl w:val="true"/>
          <w:lang w:bidi="fa-IR"/>
        </w:rPr>
        <w:t xml:space="preserve">در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شده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کوفیان و بصری‌ها، رفع در آیه را جایز دانسته‌اند و به شواهدی از کلام عرب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دشمنان اسلام به خود جرأت داده و ادّعا کرده‌اند که در قرآن،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غلطهای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رفع صابئون را از جملۀ این غلطهای نحوی دانسته‌اند، این نشانۀ جهل، یا تجاهل در آنان است؛ چون نحو از لغت استنباط می‌شود، نه این که لغت از نحو استنباط بشود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هذان لساحران ، بنابر قرائت جمهور مسلمین، با تخفیف إن مکسورة الهمزه می‌باشد و در این صورت مخفّفه از مثقّله و غیرعامل می‌باشد و هذان مرفوع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bookmarkStart w:id="89" w:name="pg5367_52415"/>
    </w:p>
    <w:p>
      <w:pPr>
        <w:pStyle w:val="BookText"/>
        <w:rPr/>
      </w:pPr>
      <w:bookmarkEnd w:id="89"/>
      <w:r>
        <w:rPr>
          <w:rFonts w:ascii="IRNazanin" w:hAnsi="IRNazanin" w:eastAsia="IRNazanin"/>
          <w:color w:val="111111"/>
          <w:sz w:val="28"/>
          <w:sz w:val="28"/>
          <w:szCs w:val="28"/>
          <w:rtl w:val="true"/>
          <w:lang w:bidi="fa-IR"/>
        </w:rPr>
        <w:t>إنْ هذانِ لساحرانِ ، همانند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لمنطلقٌ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لام فارقه آمده است تا بین إنْ نافیه و إنْ مخفّفه از ثقلیه فرق بگذارد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بنابراین، هیچ اشکالی بر این آیه وارد نیست و هیچ اشتباهی به وسیلۀ کاتبان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نقل این قرائت، همانند نقل تمام قرآن، متواتر و مشهور است، اگر قایل به غلط بودن آن بشویم، این حکم به تمام قرآن سرایت می‌کند و در نتیجه تمام قرآن متواتر، محلّ ایراد واقع می‌شود و این باطل است</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90" w:name="__RefHeading___Toc1250051_581953129"/>
      <w:bookmarkStart w:id="91" w:name="_Toc33"/>
      <w:bookmarkEnd w:id="90"/>
      <w:r>
        <w:rPr>
          <w:rtl w:val="true"/>
        </w:rPr>
        <w:t>قسم سوّم</w:t>
      </w:r>
      <w:r>
        <w:rPr>
          <w:rtl w:val="true"/>
        </w:rPr>
        <w:t xml:space="preserve">: </w:t>
      </w:r>
      <w:r>
        <w:rPr>
          <w:rtl w:val="true"/>
        </w:rPr>
        <w:t>روایاتی که بر زیاده دلالت می کنند</w:t>
      </w:r>
      <w:r>
        <w:rPr>
          <w:rtl w:val="true"/>
        </w:rPr>
        <w:t>.</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یزید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معوذتین را از مصحف خود حذف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جزء قرآن نیستند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و همچنین ابی بن کعب، سورۀ فاتحه را در مصحف خود نمی‌نوشتند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معنای تحریف گفته شد که تحریف به زیاده، به اجماع امّت باطل‌است؛ زیرا منجر به تشکیک در کتاب متواتر الهی می‌شود که نسبت به کلمه به کلمۀ آن و حرف به حرف آن یقین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چیزی از قرآن را انکار کند، از دین خارج می‌شود و آنچه از ابن مسعود نقل شده صحیح نیست و مخالف اجماع مسلمانان از عهد رسالت تا امروزه می‌باشد؛ زیرا به اجماع مسلمین، معوّذتین و فاتحه جزء قرآن کریم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معروف علما این است که انتساب این دو روایت به ابن مسعود را انکار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باطل است و به دروغ به وی نسبت داده شده است؛ چنان‌که رازی، ابن حزم، نووی، قاضی ابوبکر باقلانی، ابن عبدالشکور، ابن مرتضی و غیره به این امر تصریح کرده‌اند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باقلانی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شاذ و جعلی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برای اثبات جعلی بودن این دو روایت، استدلال کرده‌اند به آنچه در قرائت عاصم، از زر بن حبیش، از عبدالله بن مسعود روایت شده که در آن فاتحه و معوّذتان آمده است و اگر ابن مسعود، این سوره‌ها را جزء قرآن نمی‌دانست، آنها را برای زر بن حبیش قرائت نمی‌کرد و طریق قرائت وی، از نظر علما صحیح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گفته‌شده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معوّذتین را از مصحف خود پاک کرد؛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منکر کتابت آن دو بود، امّا منکر قرآن بودن آنها و این که باید تلاوت شوند، نبود، یا این که وی دیده بود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وسیلۀ این دو سوره تعویذ می‌فرمایند، از این رو،گمان کرد که این دو از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برایش ثابت شد که این دو از قرآن هستند و متواتر می‌باشند و اجماع بر این امر منعقد شده است، از اولین کسانی بود که به آنها ایمان آورد و آن دو را برای زر بن حبیش قرائت کرد و عاصم آنها را از زر گرفته است</w:t>
      </w:r>
      <w:r>
        <w:rPr>
          <w:rFonts w:eastAsia="IRNazanin" w:cs="IRNazanin"/>
          <w:color w:val="111111"/>
          <w:sz w:val="28"/>
          <w:szCs w:val="28"/>
          <w:rtl w:val="true"/>
          <w:lang w:bidi="fa-IR"/>
        </w:rPr>
        <w:t xml:space="preserve">. </w:t>
      </w:r>
      <w:r>
        <w:rPr>
          <w:rStyle w:val="FootnoteAnchor"/>
          <w:rtl w:val="true"/>
        </w:rPr>
        <w:footnoteReference w:id="136"/>
      </w:r>
      <w:bookmarkStart w:id="92" w:name="pg5367_52418"/>
    </w:p>
    <w:p>
      <w:pPr>
        <w:pStyle w:val="Heading3"/>
        <w:numPr>
          <w:ilvl w:val="2"/>
          <w:numId w:val="1"/>
        </w:numPr>
        <w:rPr/>
      </w:pPr>
      <w:bookmarkStart w:id="93" w:name="__RefHeading___Toc1250053_581953129"/>
      <w:bookmarkStart w:id="94" w:name="_Toc34"/>
      <w:bookmarkEnd w:id="92"/>
      <w:bookmarkEnd w:id="93"/>
      <w:r>
        <w:rPr>
          <w:rtl w:val="true"/>
        </w:rPr>
        <w:t>دوّم</w:t>
      </w:r>
      <w:r>
        <w:rPr>
          <w:rtl w:val="true"/>
        </w:rPr>
        <w:t xml:space="preserve">: </w:t>
      </w:r>
      <w:r>
        <w:rPr>
          <w:rtl w:val="true"/>
        </w:rPr>
        <w:t>موضعگیری در قبال روایات تحریف که درمنابع شیعی آمده است</w:t>
      </w:r>
      <w:bookmarkEnd w:id="94"/>
    </w:p>
    <w:p>
      <w:pPr>
        <w:pStyle w:val="Heading4"/>
        <w:numPr>
          <w:ilvl w:val="3"/>
          <w:numId w:val="1"/>
        </w:numPr>
        <w:rPr/>
      </w:pPr>
      <w:bookmarkStart w:id="95" w:name="__RefHeading___Toc1250055_581953129"/>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دراین قسمت به بخشی از روایات تحریف که در منابع شیعۀ امامیّه آمده است و بعضی ادّعا کرده‌اند که بعضی از آنها ظاهر در نقصان هستند، یا بر آن دلالت می‌کنند،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که تأویل، یا رد شده‌اند، بر چند دسته می‌باشند</w:t>
      </w:r>
      <w:r>
        <w:rPr>
          <w:rFonts w:eastAsia="IRNazanin" w:cs="IRNazanin"/>
          <w:color w:val="111111"/>
          <w:sz w:val="28"/>
          <w:szCs w:val="28"/>
          <w:rtl w:val="true"/>
          <w:lang w:bidi="fa-IR"/>
        </w:rPr>
        <w:t>:</w:t>
      </w:r>
    </w:p>
    <w:p>
      <w:pPr>
        <w:pStyle w:val="Heading4"/>
        <w:numPr>
          <w:ilvl w:val="3"/>
          <w:numId w:val="1"/>
        </w:numPr>
        <w:rPr/>
      </w:pPr>
      <w:bookmarkStart w:id="97" w:name="__RefHeading___Toc1250057_581953129"/>
      <w:bookmarkStart w:id="98" w:name="_Toc36"/>
      <w:bookmarkEnd w:id="97"/>
      <w:r>
        <w:rPr>
          <w:rtl w:val="true"/>
        </w:rPr>
        <w:t>دسته اوّل</w:t>
      </w:r>
      <w:r>
        <w:rPr>
          <w:rtl w:val="true"/>
        </w:rPr>
        <w:t xml:space="preserve">: </w:t>
      </w:r>
      <w:r>
        <w:rPr>
          <w:rtl w:val="true"/>
        </w:rPr>
        <w:t xml:space="preserve">روایاتی که در آنها لفظ </w:t>
      </w:r>
      <w:r>
        <w:rPr>
          <w:rtl w:val="true"/>
        </w:rPr>
        <w:t>«</w:t>
      </w:r>
      <w:r>
        <w:rPr>
          <w:rtl w:val="true"/>
        </w:rPr>
        <w:t>تحریف</w:t>
      </w:r>
      <w:r>
        <w:rPr>
          <w:rtl w:val="true"/>
        </w:rPr>
        <w:t xml:space="preserve">» </w:t>
      </w:r>
      <w:r>
        <w:rPr>
          <w:rtl w:val="true"/>
        </w:rPr>
        <w:t>به کار رفته است</w:t>
      </w:r>
      <w:r>
        <w:rPr>
          <w:rtl w:val="true"/>
        </w:rPr>
        <w:t>:</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درکافی با اسناد از علی بن سوید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حبس بود نامه‌ای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برایم نوشت که از جمله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أئتمنوا علی کتاب الله، فحرّفوه و بدَّلوه؛ </w:t>
      </w:r>
      <w:r>
        <w:rPr>
          <w:rStyle w:val="FootnoteAnchor"/>
          <w:rtl w:val="true"/>
        </w:rPr>
        <w:footnoteReference w:id="137"/>
      </w:r>
      <w:r>
        <w:rPr>
          <w:rFonts w:ascii="IRNazanin" w:hAnsi="IRNazanin" w:eastAsia="IRNazanin"/>
          <w:color w:val="111111"/>
          <w:sz w:val="28"/>
          <w:sz w:val="28"/>
          <w:szCs w:val="28"/>
          <w:rtl w:val="true"/>
          <w:lang w:bidi="fa-IR"/>
        </w:rPr>
        <w:t>امین کتاب خدا شدند، اما آن را تحریف و تبدیل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در المناقب خطبۀ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را نقل می‌کند که در قسمتی از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أنتم من طواغیت الامَّة و شذاذ الأحزاب و نبذة الکتاب و نفثة الشیطان وعصبة الآثام و محرفی الکتاب</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شما از طاغوتهای امّت و باقیمانده‌های احزاب و نفرین شدگان کتاب و پیروان شیطان وگروه‌های طغیانگر و تحریف کنندگان قرآن هستید</w:t>
      </w:r>
      <w:r>
        <w:rPr>
          <w:rFonts w:eastAsia="IRNazanin" w:cs="IRNazanin"/>
          <w:color w:val="111111"/>
          <w:sz w:val="28"/>
          <w:szCs w:val="28"/>
          <w:rtl w:val="true"/>
          <w:lang w:bidi="fa-IR"/>
        </w:rPr>
        <w:t>.</w:t>
      </w:r>
      <w:bookmarkStart w:id="99" w:name="pg5367_52419"/>
    </w:p>
    <w:p>
      <w:pPr>
        <w:pStyle w:val="BookText"/>
        <w:rPr/>
      </w:pPr>
      <w:bookmarkEnd w:id="99"/>
      <w:r>
        <w:rPr>
          <w:rFonts w:ascii="IRNazanin" w:hAnsi="IRNazanin" w:eastAsia="IRNazanin"/>
          <w:color w:val="111111"/>
          <w:sz w:val="28"/>
          <w:sz w:val="28"/>
          <w:szCs w:val="28"/>
          <w:rtl w:val="true"/>
          <w:lang w:bidi="fa-IR"/>
        </w:rPr>
        <w:t xml:space="preserve">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حمل آیات بر غیرمعانی آن و دور کردن آن از مقاصد اصلی‌اش با تأویلهای باطل و توجیه‌های فاسد، بدون ارائۀ دلیل قاطع یا حجّت واضح، یا برهان ساطع می‌باشد و مکاتبۀ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سعدالخیر دلالت بر این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تأویلهای باطل و بازیچه قرار دادن معانی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وکان‌من نبذهم الکتاب أنْ أقاموا حروفه، و حرفوا حدوده فهم یروونه و لا یَرْعونَه</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خیانتهای آنان به کتاب خدا این بوده است که حروف آن را حفظ کرده و برپا داشتند، ولی حدود آن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 خدا را روایت می‌کنند، امّا دستورات و احکام آن را رعایت نمی‌کنند</w:t>
      </w:r>
      <w:r>
        <w:rPr>
          <w:rFonts w:eastAsia="IRNazanin" w:cs="IRNazanin"/>
          <w:color w:val="111111"/>
          <w:sz w:val="28"/>
          <w:szCs w:val="28"/>
          <w:rtl w:val="true"/>
          <w:lang w:bidi="fa-IR"/>
        </w:rPr>
        <w:t>.</w:t>
      </w:r>
    </w:p>
    <w:p>
      <w:pPr>
        <w:pStyle w:val="Heading4"/>
        <w:numPr>
          <w:ilvl w:val="3"/>
          <w:numId w:val="1"/>
        </w:numPr>
        <w:rPr/>
      </w:pPr>
      <w:bookmarkStart w:id="100" w:name="__RefHeading___Toc1250059_581953129"/>
      <w:bookmarkStart w:id="101" w:name="_Toc37"/>
      <w:bookmarkEnd w:id="100"/>
      <w:r>
        <w:rPr>
          <w:rtl w:val="true"/>
        </w:rPr>
        <w:t>دستۀ دوّم</w:t>
      </w:r>
      <w:r>
        <w:rPr>
          <w:rtl w:val="true"/>
        </w:rPr>
        <w:t xml:space="preserve">: </w:t>
      </w:r>
      <w:r>
        <w:rPr>
          <w:rtl w:val="true"/>
        </w:rPr>
        <w:t>روایاتی که می گوید</w:t>
      </w:r>
      <w:r>
        <w:rPr>
          <w:rtl w:val="true"/>
        </w:rPr>
        <w:t xml:space="preserve">: </w:t>
      </w:r>
      <w:r>
        <w:rPr>
          <w:rtl w:val="true"/>
        </w:rPr>
        <w:t>بعضی از آیات، شامل اسامی ائمّه</w:t>
      </w:r>
      <w:r>
        <w:rPr>
          <w:rtl w:val="true"/>
        </w:rPr>
        <w:t>(</w:t>
      </w:r>
      <w:r>
        <w:rPr>
          <w:rtl w:val="true"/>
        </w:rPr>
        <w:t>علیهم السلام</w:t>
      </w:r>
      <w:r>
        <w:rPr>
          <w:rtl w:val="true"/>
        </w:rPr>
        <w:t xml:space="preserve">) </w:t>
      </w:r>
      <w:r>
        <w:rPr>
          <w:rtl w:val="true"/>
        </w:rPr>
        <w:t>بوده و این اسامی حذف شده است</w:t>
      </w:r>
      <w:r>
        <w:rPr>
          <w:rtl w:val="true"/>
        </w:rPr>
        <w:t>:</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جبرئیل بهذه الآیة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فِی رَیْبٍ مِّمَّا نَزَّلْنَا عَلَی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140"/>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آیه در اصل این گونه نازل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یُطِعِ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ولایة علی و الائمة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فَازَ فَوْزًا عَظِیمًا </w:t>
      </w:r>
      <w:r>
        <w:rPr>
          <w:rStyle w:val="FootnoteAnchor"/>
          <w:rtl w:val="true"/>
        </w:rPr>
        <w:footnoteReference w:id="142"/>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درکافی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آیه در اصل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فَعَلُواْ مَا یُوعَظُونَ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خَیْرًا</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اسقاط این روایات از درجۀ اعتبار، همین بس که علاّمۀ مجلسی در مرآة العقول آنها را ضعیف و بی‌اعتبار دانسته است و بعد از آن که ملاّ محسن فیض کاشانی به عدم صحّت این روایات، اصرار کرده است، نیازی نیست که أسناد یکایک این روایات را مورد بررسی قرار دهیم</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خوئی می‌نویسد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مطالبی که ادّعای تنزیل‌آنها شده‌است، از قبیل تفسیر قرآن می‌باشند و از خودِ قرآن نیستند؛ بنابراین باید روایاتی‌که قایل به وجود اسامی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هستند را از قبیل تفسیر دانست نه تنزیل و اگر این حمل درست نباشد، باید این روایات را کنار گذاشت؛ چون مخالف کتاب و سنّت و ادلّۀ نفی تحریف هستند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بر فرض‌که امکان نداشته باشد تا این روایات بر تفسیر حمل شوند، این روایات با صحیحۀ ابوبصیر که در کافی روایت شده است، معارض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سؤال‌کردم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ابن أبی‌طالب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علی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علیه الصلاة و لم یسمّ لهم ثلاثاً و لا أربعاً، حتی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فسَّر لهم ذلک؛ </w:t>
      </w:r>
      <w:r>
        <w:rPr>
          <w:rStyle w:val="FootnoteAnchor"/>
          <w:rtl w:val="true"/>
        </w:rPr>
        <w:footnoteReference w:id="148"/>
      </w:r>
      <w:r>
        <w:rPr>
          <w:rFonts w:ascii="IRNazanin" w:hAnsi="IRNazanin" w:eastAsia="IRNazanin"/>
          <w:color w:val="111111"/>
          <w:sz w:val="28"/>
          <w:sz w:val="28"/>
          <w:szCs w:val="28"/>
          <w:rtl w:val="true"/>
          <w:lang w:bidi="fa-IR"/>
        </w:rPr>
        <w:t>درجواب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ولی عدد رکعات آنها در قرآن نیامد وآن حضرت خودش رکعات نمازها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تمام آن روایات، حاکم است و آنها را توضیح‌می‌دهد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کسانی‌که از بیعت با ابوبکر خودداری ورزیدند، به این مطلب احتجاج نکردند که 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اسم آن حضرت در کنار اسم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حتماً بدان احتجاج می‌کردند، چون بهترین و رساترین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 دلایل به وضوح دلالت دارند بر این که اسم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ذیل به این دسته از روایات ملحق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اصبغ بن نباته روایت شده است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القرآن أثلاثاً، ثلثٌ فینا و فی عدوِّنا و ثلثٌ سنن و أمثال و ثلثٌ فرائض و احکام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قرآن در سه قسمت نازل شده است؛ یک قسمت آن دربارۀ ما و دشمنان ماست و یک قسمت آن در مورد سنن و امثال است و یک قسمت آن در مورد فرایض و احکام‌است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قرئ القرآن کما أُنزل لالفیتنا فیه مسمّین</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اگر قرآن به همان صورتی‌که نازل شده است، قرائت می‌گردید، می‌دیدی‌که اسم ما هم درآن آمده‌است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تصریح نموده است‌که حدیث اوّل مجهول است و حدیث دوّم را عیّاشی به صورت مرسل از داوود بن فرقد، از کسی که برای او نقل کرده،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ضعف این سند به خوبی روشن است و برفرض که این روایات صحیح باشد، منظور این است‌که اسامی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تفسیر در قرآن موجود است، نه این که اسامی آنان در اصل قرآن آمده است؛ یعنی اگر</w:t>
      </w:r>
      <w:bookmarkStart w:id="102" w:name="pg5367_52423"/>
    </w:p>
    <w:p>
      <w:pPr>
        <w:pStyle w:val="BookText"/>
        <w:rPr/>
      </w:pPr>
      <w:bookmarkEnd w:id="102"/>
      <w:r>
        <w:rPr>
          <w:rFonts w:ascii="IRNazanin" w:hAnsi="IRNazanin" w:eastAsia="IRNazanin"/>
          <w:color w:val="111111"/>
          <w:sz w:val="28"/>
          <w:sz w:val="28"/>
          <w:szCs w:val="28"/>
          <w:rtl w:val="true"/>
          <w:lang w:bidi="fa-IR"/>
        </w:rPr>
        <w:t>تأویل بعضی از آیات و تفسیر و شأن نزول بعضی از آیات حذف نمی‌شد، اسم ما را در میان آنها 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قرآن به همان صورتی که خداوند نازل فرموده است و بدون دخالت اوهام و خیالات و دخالتهای اهل نفاق و باطل، تفسیر می‌شد، اسم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می‌یافتی</w:t>
      </w:r>
      <w:r>
        <w:rPr>
          <w:rFonts w:eastAsia="IRNazanin" w:cs="IRNazanin"/>
          <w:color w:val="111111"/>
          <w:sz w:val="28"/>
          <w:szCs w:val="28"/>
          <w:rtl w:val="true"/>
          <w:lang w:bidi="fa-IR"/>
        </w:rPr>
        <w:t>.</w:t>
      </w:r>
    </w:p>
    <w:p>
      <w:pPr>
        <w:pStyle w:val="Heading4"/>
        <w:numPr>
          <w:ilvl w:val="3"/>
          <w:numId w:val="1"/>
        </w:numPr>
        <w:rPr/>
      </w:pPr>
      <w:bookmarkStart w:id="103" w:name="__RefHeading___Toc1250061_581953129"/>
      <w:bookmarkStart w:id="104" w:name="_Toc38"/>
      <w:bookmarkEnd w:id="103"/>
      <w:r>
        <w:rPr>
          <w:rtl w:val="true"/>
        </w:rPr>
        <w:t>دستۀ سوّم</w:t>
      </w:r>
      <w:r>
        <w:rPr>
          <w:rtl w:val="true"/>
        </w:rPr>
        <w:t xml:space="preserve">: </w:t>
      </w:r>
      <w:r>
        <w:rPr>
          <w:rtl w:val="true"/>
        </w:rPr>
        <w:t>روایاتی که توهّم وقوع تحریف به زیاده و نقصان در قرآن را ایجاد می کنند</w:t>
      </w:r>
      <w:r>
        <w:rPr>
          <w:rtl w:val="true"/>
        </w:rPr>
        <w:t>:</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در تفسیر خود، از میسر،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انّهُ زید فی کتاب اللهِ و نقص منه، ما خُفِی حقنا علی ذی حجا ولو قد قام قائمنا فنطق صدَّقَهُ القرآن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اگر چنین نبود که در کتاب خدا زیاده و نقصان راه یافته است، حقّ ما بر حقیقت طلبان مخفی نمی‌ماند و اگر قائم ما قیام کند و صحبت کند، قرآن او را تصدیق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درکافی و صفّار در بصائر از جابر روایت کرده‌است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ادّعی احدٌ مِنَ الناس انَّهُ جمع القرآن کلّه کما انزل إلاّ کذّاب و ما جمَعَه وحفظه کما أنزله اللهُ تعالی إلاّ علی ابن أبی‌طالب و الائمّة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هرکس ادّعا کند که تمام قرآن را همان طوری که نازل شده جمع‌آوری کرده است،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همان‌طوری‌که خداوند متعال نازل فرموده بود، جمع‌آوری و حفظ نکرد مگر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بعد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کلینی‌درکافی و صفّار در بصائر،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یستطیع أَحَدٌ أنْ یدعی أنّ عنده جمیع القرآن کُلُّه ظاهره و باطنه غیر الأوصیاء</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هیچ کس غیر از اوصیا نمی‌تواند ادّعا کند که تمام قرآن از ظاهر و باطنش در نزد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روایات نیز دلالت بر تحریف در الفاظ و متن قرآن ندارند؛ زیرا حدیث اوّل از مراسیل عیّاشی‌است که مخالف کتاب و سنّت و اجماع مسلمین است که بر عدم زیاده در قرآن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منظور از نقصانی که در روایت اوّل بدان اشاره شده‌است، نقص از جهت عدم معرفت به تفسیر قرآن و عدم اطّلاع از باطن آن می‌باشد، نه نقص از جهت آیات و کلمات و سوره‌ها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که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قد قام قائمنا فنطق صدَّقَهُ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معلوم‌است که قرآنی که قائم را تصدیق می‌کند، همین قرآنی است که در دسترس مردم می‌باشد و مردم با آن آشنا بوده و هدایت را از آن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قرآن واقعاً تحریف شده باشد، قائم را</w:t>
      </w:r>
    </w:p>
    <w:p>
      <w:pPr>
        <w:pStyle w:val="BookText"/>
        <w:rPr/>
      </w:pPr>
      <w:r>
        <w:rPr>
          <w:rFonts w:ascii="IRNazanin" w:hAnsi="IRNazanin" w:eastAsia="IRNazanin"/>
          <w:color w:val="111111"/>
          <w:sz w:val="28"/>
          <w:sz w:val="28"/>
          <w:szCs w:val="28"/>
          <w:rtl w:val="true"/>
          <w:lang w:bidi="fa-IR"/>
        </w:rPr>
        <w:t>تصدیق نمی‌کند، پس معنای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حقیقی قرآن را ظاهر می‌کند به صورتی که هیچ ابهام و تردیدی در آن باقی نمی‌ماند و هر خردمندی می‌فهمد که قرآن او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منظور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برفرض‌که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است‌که آنان معانی قرآن را تحریف کردند و چیزهایی را به معنای قرآن اضافه کردند که امر بر حقیقت طلبان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روایت دوّم، عمرو بن ابی‌مقدام قرار دارد که ابن غضائری </w:t>
      </w:r>
      <w:r>
        <w:rPr>
          <w:rStyle w:val="FootnoteAnchor"/>
          <w:rtl w:val="true"/>
        </w:rPr>
        <w:footnoteReference w:id="154"/>
      </w:r>
      <w:r>
        <w:rPr>
          <w:rFonts w:ascii="IRNazanin" w:hAnsi="IRNazanin" w:eastAsia="IRNazanin"/>
          <w:color w:val="111111"/>
          <w:sz w:val="28"/>
          <w:sz w:val="28"/>
          <w:szCs w:val="28"/>
          <w:rtl w:val="true"/>
          <w:lang w:bidi="fa-IR"/>
        </w:rPr>
        <w:t>او را تضعیف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روایت سوّم، منخل بن جمیل اسدی قرارداردکه علمای رجال او را ضعیف و فاسد الروایه و متّهم به غلوّ دانسته‌اند که غلات، احادیث بسیاری را از او نقل می‌کنند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برفرض که این دو حدیث صحیح باشد، توجیه آن دو به معنای دیگری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طباطبائی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عنده جمیع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اگرچه ظاهر در لفظ قرآن است و وقوع تحریف در آن را می‌رساند، امّا تقیید جمله با عبارت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و باطنه این را می‌رساند که منظور،</w:t>
      </w:r>
      <w:bookmarkStart w:id="105" w:name="pg5367_52426"/>
    </w:p>
    <w:p>
      <w:pPr>
        <w:pStyle w:val="BookText"/>
        <w:rPr/>
      </w:pPr>
      <w:bookmarkEnd w:id="105"/>
      <w:r>
        <w:rPr>
          <w:rFonts w:ascii="IRNazanin" w:hAnsi="IRNazanin" w:eastAsia="IRNazanin"/>
          <w:color w:val="111111"/>
          <w:sz w:val="28"/>
          <w:sz w:val="28"/>
          <w:szCs w:val="28"/>
          <w:rtl w:val="true"/>
          <w:lang w:bidi="fa-IR"/>
        </w:rPr>
        <w:t>علم به تمام قرآن از حیث معانی ظاهری و باطنی است که باطن قرآن را جز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اونمی‌دانند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سیّد علی بن معصوم مدنی، این دو روایت را در ضمن احادیثی آورده است که به وسیلۀ آنها استشهاد کرده‌است امیرالمؤمنین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و اذن الهی و الهام ربّانی و تعلیم نبوی، تمام آنچه را که در قرآن است، با علم قطعی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متذکّر شده‌است که احادیث در این موضوع به حدّ تواتر در هر دو فرقه رسیده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البتّه می‌توان این دو روایت را بر مطالب اضافه‌ای که در مصحف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حمل کرد؛ زیرا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و شأن نزول آیات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می‌کرد و در مصحف خود می‌نوشت، امّا این مطالب جزء قرآنی که خداوند نازل فرموده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تبلیغ آن بود، نبود</w:t>
      </w:r>
      <w:r>
        <w:rPr>
          <w:rFonts w:eastAsia="IRNazanin" w:cs="IRNazanin"/>
          <w:color w:val="111111"/>
          <w:sz w:val="28"/>
          <w:szCs w:val="28"/>
          <w:rtl w:val="true"/>
          <w:lang w:bidi="fa-IR"/>
        </w:rPr>
        <w:t>.</w:t>
      </w:r>
    </w:p>
    <w:p>
      <w:pPr>
        <w:pStyle w:val="Heading4"/>
        <w:numPr>
          <w:ilvl w:val="3"/>
          <w:numId w:val="1"/>
        </w:numPr>
        <w:rPr/>
      </w:pPr>
      <w:bookmarkStart w:id="106" w:name="__RefHeading___Toc1250063_581953129"/>
      <w:bookmarkStart w:id="107" w:name="_Toc39"/>
      <w:bookmarkEnd w:id="106"/>
      <w:r>
        <w:rPr>
          <w:rtl w:val="true"/>
        </w:rPr>
        <w:t>دستۀ چهارم</w:t>
      </w:r>
      <w:r>
        <w:rPr>
          <w:rtl w:val="true"/>
        </w:rPr>
        <w:t xml:space="preserve">: </w:t>
      </w:r>
      <w:r>
        <w:rPr>
          <w:rtl w:val="true"/>
        </w:rPr>
        <w:t>روایاتی که می گوید در قرآن اسامی مردان و زنانی بوده است که حذف شده است</w:t>
      </w:r>
      <w:r>
        <w:rPr>
          <w:rtl w:val="true"/>
        </w:rPr>
        <w:t>:</w:t>
      </w:r>
      <w:bookmarkEnd w:id="10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به صورت مرسل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آنچه گذشته و آنچه پیش خواهد آمد،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اسامی مردانی بوده‌که حذف شده است و چه بسا یک اسم دارای وجوه بی‌شماری است که فقط اوصیا آن را می‌شناسند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از بزنطی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نگاه نکن؛ امّا من آن را باز کردم و در آن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پس اسم هفتاد نفر از قریش را با اسم پدرانشان در مصحف دیدم، سپس امام پیغام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ابعث إلیّ بالمصحف ؛ مصحف را برای من بفرست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در ثواب الاعمال، از 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الأحزاب فیها فضائح الرجال و النساء من قریش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سنان، إنّ سورة الأحزاب فضحت نساء قریش من العرب و کانت اطول من سورة البقرة و لکن نقصوها و حرفوها</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درسورۀ احزاب فضاحتها و رسواییهای مردان و زنان قریش برملا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زنان قریش ازعربها را</w:t>
      </w:r>
      <w:bookmarkStart w:id="108" w:name="pg5367_52428"/>
    </w:p>
    <w:p>
      <w:pPr>
        <w:pStyle w:val="BookText"/>
        <w:rPr/>
      </w:pPr>
      <w:bookmarkEnd w:id="108"/>
      <w:r>
        <w:rPr>
          <w:rFonts w:ascii="IRNazanin" w:hAnsi="IRNazanin" w:eastAsia="IRNazanin"/>
          <w:color w:val="111111"/>
          <w:sz w:val="28"/>
          <w:sz w:val="28"/>
          <w:szCs w:val="28"/>
          <w:rtl w:val="true"/>
          <w:lang w:bidi="fa-IR"/>
        </w:rPr>
        <w:t>مفتضح کرد و طولانی‌تر از سورۀ بقره بود، امّا آن را ناقص نموده و تحریف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هیچ‌کدام از این روایات صحیح نیستند بلکه ضعیف، مرسل، یا مرفوع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بر فرض صحّت، این روایات را چنین توجیه کرد که این اسامی به صورت تفسیر و تبیین معانی آیات در مصحف آمده بود و از آیات الهی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ملاّمحسن فیض کاشانی در الوافی و مرحوم خوئی در البیان آورده‌اند و شیخ صدوق‌که رئیس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در کتاب ثواب الاعمال آورده است، در حالی‌که خودش در کتاب الاعتقادات بر عدم نقصان قرآن تصریح می‌کند و همین دلیل بر آن است که وقتی محدّثان چنین روایاتی را دربارۀ تحریف نقل می‌کنند، به صحّت سند و دلالت آنها اعتقاد ندارند</w:t>
      </w:r>
      <w:r>
        <w:rPr>
          <w:rFonts w:eastAsia="IRNazanin" w:cs="IRNazanin"/>
          <w:color w:val="111111"/>
          <w:sz w:val="28"/>
          <w:szCs w:val="28"/>
          <w:rtl w:val="true"/>
          <w:lang w:bidi="fa-IR"/>
        </w:rPr>
        <w:t>.</w:t>
      </w:r>
    </w:p>
    <w:p>
      <w:pPr>
        <w:pStyle w:val="Heading3"/>
        <w:numPr>
          <w:ilvl w:val="2"/>
          <w:numId w:val="1"/>
        </w:numPr>
        <w:rPr/>
      </w:pPr>
      <w:bookmarkStart w:id="109" w:name="__RefHeading___Toc1250065_581953129"/>
      <w:bookmarkStart w:id="110" w:name="_Toc40"/>
      <w:bookmarkEnd w:id="109"/>
      <w:r>
        <w:rPr>
          <w:rtl w:val="true"/>
        </w:rPr>
        <w:t>سوّم</w:t>
      </w:r>
      <w:r>
        <w:rPr>
          <w:rtl w:val="true"/>
        </w:rPr>
        <w:t xml:space="preserve">: </w:t>
      </w:r>
      <w:r>
        <w:rPr>
          <w:rtl w:val="true"/>
        </w:rPr>
        <w:t>چرا محدّثان، این روایات را در کتابهای معتبر نقل کرده اند، در حالی که بیانگر آرا و نظرات آنان نبوده است؟</w:t>
      </w:r>
      <w:bookmarkEnd w:id="11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مؤلّفان در دائرة المعارفها و به خصوص در منابع حدیثی، مقیّد به نظرات خاصّ خودشان نمی‌شوند و از قدیم مرسوم بوده است که مولّفان کتابهای حدیثی، بیشترین تلاش و کوشش آنان در تدوین و جمع‌آوری احادیث بوده است، نه در انتخاب و گزینش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کار مهم گزینش احادیث را به مجتهدان</w:t>
      </w:r>
    </w:p>
    <w:p>
      <w:pPr>
        <w:pStyle w:val="BookText"/>
        <w:rPr/>
      </w:pPr>
      <w:r>
        <w:rPr>
          <w:rFonts w:ascii="IRNazanin" w:hAnsi="IRNazanin" w:eastAsia="IRNazanin"/>
          <w:color w:val="111111"/>
          <w:sz w:val="28"/>
          <w:sz w:val="28"/>
          <w:szCs w:val="28"/>
          <w:rtl w:val="true"/>
          <w:lang w:bidi="fa-IR"/>
        </w:rPr>
        <w:t>در هنگام استنباط احکام موکول کرده‌اند، برای همین باید تمام کتابهای حدیثی را مورد نقد و بررسی قرار داد و بر طبق علم رجال و درایه، احادیث صحیح را از غیرصحیح بازشناسی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قبیل مرحوم کلینی، شیخ طوسی و صاحبان صحاح و مسانید، احادیث مختلفی را نقل می‌کرده‌اند و چنین نبوده است که تمام آنچه را نقل می‌کنند، قبول داشته باشند؛ زیرا در این صورت، بسیاری از احادیث کنار گذاشته می‌شد و آیندگان از منابع عظیم روایی، محروم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دایرۀ اجتهاد هرچه بیشتر محدود می‌شد و مجتهدان از بسیاری از روایاتی که از منطوق یا مفهوم آن می‌تواند استفاده کرد، محروم می‌شدند و</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شبهۀ تحریف، از شبهاتی است که شایسته نیست بیش از این دربارۀ آن صحبت شود؛ زیرا شبهه در مقابل بداهت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تحریف، علاوه بر این که با یکدیگر تعارض و تضاد دارند، خبرهای واحد هستند و خبر واحد نمی‌تواند در مقابل متواتری قرارگیرد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قرآنی که در دسترس ماست، همان قرآنی است که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بدون آن که چیزی از آن کم، یا اضافه شده باشد</w:t>
      </w:r>
      <w:r>
        <w:rPr>
          <w:rFonts w:eastAsia="IRNazanin" w:cs="IRNazanin"/>
          <w:color w:val="111111"/>
          <w:sz w:val="28"/>
          <w:szCs w:val="28"/>
          <w:rtl w:val="true"/>
          <w:lang w:bidi="fa-IR"/>
        </w:rPr>
        <w:t>.</w:t>
      </w:r>
      <w:bookmarkStart w:id="111" w:name="pg5367_52430"/>
    </w:p>
    <w:p>
      <w:pPr>
        <w:pStyle w:val="Heading3"/>
        <w:numPr>
          <w:ilvl w:val="2"/>
          <w:numId w:val="1"/>
        </w:numPr>
        <w:rPr/>
      </w:pPr>
      <w:bookmarkStart w:id="112" w:name="__RefHeading___Toc1250067_581953129"/>
      <w:bookmarkStart w:id="113" w:name="_Toc41"/>
      <w:bookmarkEnd w:id="111"/>
      <w:bookmarkEnd w:id="112"/>
      <w:r>
        <w:rPr>
          <w:rtl w:val="true"/>
        </w:rPr>
        <w:t>چهارم</w:t>
      </w:r>
      <w:r>
        <w:rPr>
          <w:rtl w:val="true"/>
        </w:rPr>
        <w:t xml:space="preserve">: </w:t>
      </w:r>
      <w:r>
        <w:rPr>
          <w:rtl w:val="true"/>
        </w:rPr>
        <w:t>موضع ائمّۀ اهل بیت</w:t>
      </w:r>
      <w:r>
        <w:rPr>
          <w:rtl w:val="true"/>
        </w:rPr>
        <w:t>(</w:t>
      </w:r>
      <w:r>
        <w:rPr>
          <w:rtl w:val="true"/>
        </w:rPr>
        <w:t>علیهم السلام</w:t>
      </w:r>
      <w:r>
        <w:rPr>
          <w:rtl w:val="true"/>
        </w:rPr>
        <w:t xml:space="preserve">) </w:t>
      </w:r>
      <w:r>
        <w:rPr>
          <w:rtl w:val="true"/>
        </w:rPr>
        <w:t>در قبال قرآن موجود</w:t>
      </w:r>
      <w:bookmarkEnd w:id="113"/>
    </w:p>
    <w:p>
      <w:pPr>
        <w:pStyle w:val="BookText"/>
        <w:rPr/>
      </w:pPr>
      <w:r>
        <w:rPr>
          <w:rFonts w:ascii="IRNazanin" w:hAnsi="IRNazanin" w:eastAsia="IRNazanin"/>
          <w:color w:val="111111"/>
          <w:sz w:val="28"/>
          <w:sz w:val="28"/>
          <w:szCs w:val="28"/>
          <w:rtl w:val="true"/>
          <w:lang w:bidi="fa-IR"/>
        </w:rPr>
        <w:t>اخبار بسیاری از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روایت‌گردیده است مبنی بر این که قرآن موجود، همان قرآنی است که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سفارشها، وصیّتها و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توجّه‌کنیم، می‌بینیم که این را محور اصلی برای استدلال به احکام، تربیت مردم و تبیین قواعد تفسیری، یا فقهی قرار داده‌اند و مردم را به تلاوت، حفظ و تدبّر در آیات قرآنی، تشویق و تحریض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نشانۀ نهایت اهتمام و توجّه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قرآن موجود می‌باشد و الّا این اخبار صحیح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سخنان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قرآن سفارش کرده و علوم آن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 این است که قرآن موجود در دسترس مردم، همان قرآن نازل شده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ربّکم فیکم، مبیّناً حلاله وحرامه و فرائضه و فضائُلُهُ وناسِخُهُ و منسوخه و رخصه و عزائمه و خاصّه و عامّه و عبره و أمثاله و مرسله و محدوده و محکمه و متشابهه، مفسّراً مجمله و مبیّناً غوامضه، بین مأخوذ میثاق علمه، و موسَّع علی العباد فی جَهْلِهِ، و بین مثبت فی الکتاب فرضه، و معلومٌ فی السّتةِ نسخه، و واجبٌ فی السنَّةِ أخذه و مرخَّصٌ فی الکتاب ترکه، و بین واجب بوقته و زائل فی</w:t>
      </w:r>
    </w:p>
    <w:p>
      <w:pPr>
        <w:pStyle w:val="BookText"/>
        <w:rPr/>
      </w:pPr>
      <w:r>
        <w:rPr>
          <w:rFonts w:ascii="IRNazanin" w:hAnsi="IRNazanin" w:eastAsia="IRNazanin"/>
          <w:color w:val="111111"/>
          <w:sz w:val="28"/>
          <w:sz w:val="28"/>
          <w:szCs w:val="28"/>
          <w:rtl w:val="true"/>
          <w:lang w:bidi="fa-IR"/>
        </w:rPr>
        <w:t>مستقبله و مباین بین محارمه من کبیر أوعد علیه نیرانه، او صغیر أرْصد له غفرانه و بین مقبول فی أدناه، موسّع فی اقصاه</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کتاب پروردگارتان میان شماست که بیان کنندۀ حلال و حرام، واجب و مستحب، ناسخ و منسوخ، مباح و ممنوع، خاص و عام، پندها و مثلها، مطلق و مقیّد، محکم و متشابه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مجمل خود را تفسیر و نکات پیچیدۀ خود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واجباتی که پیمان شناسایی آن را گرفت و مستحبّاتی که آگاهی از آنها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احکام دینی در قرآن واجب شمرده شد که ناسخ آن در سنّت‌پیامبر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بعضی از آن در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که در کتاب خدا ترک آن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وقت محدودی داشته که در آینده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الهی از هم جدا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گناهان بزرگ است که وعدۀ آتش دارد و بعضی کوچک که وعدۀ بخشش داده است و برخی از اعمال که اندکش مقبول و در انجام بیشتر آن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أنزل اللهُ دیناً ناقصاً فاستعان بهم علی إتمامه؟ ام کانوا شرکاء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ان یقولوا و علیه أنْ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انزل الله سبحانه دینا تاماً فقصّر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تبلیغه و ادائه؟ و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آیا خدای سبحان، دین ناقصی فرستاد و در تکمیل آن از آنان استمداد کرده‌است؟آیا آنان شرکای خدایند که هرچه می‌خواهند در احکام دین بگویند و خدا رضایت دهد؟آیا خدای سبحان، دین کاملی فرستاد، امّا پیامبر در ابلاغ آن کوتاهی کرد؟ در حالی که 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چیزی را فروگذار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نامه‌ای به حارث همدانی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وتمسّک بحبل القرآن واستنصحه وأحل حلاله وحرّم حرامَهُ</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ریسمان قرآن چنگ بزن و از آن راهنمایی بخواه و حرام آن را حرام و حلال آن را حلال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لقاح الایمانِ تلاوة القرآن</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لقاح ایمان به وسیلۀ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جایی، مردم را به تدبّر در هنگام تلاوت قرآن تشویق می‌کند و می‌فرماید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لاخیرَ فی قراءة لیس فیها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لاخیرَ فی عبادة لیس فیها تفقّه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قرائت بدون تدبّر، خیری در آن نیست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عبادت بدون تفقّه، 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روشن‌است‌که تلاوت و تدبّری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سفارش می‌کند، در همین قرآن امکان‌پذیر است، نه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توصیف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 الله رَیَّاً لعطش العلماء و ربیعاً لقلوب الفقهاء و محاجَّاً لطرق الصلحاء و دواءً لیس بعدَهُ داءٌ و نوراً لیس مَعَهُ ظلمة</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خداوند، آن را سیراب کنندۀ عطش علما و بهار قلبهای فقها و روشن کنندۀ طریق صلحا قرارداده‌است و دوایی است که بعد از آن، دردی نیست و نوری است که همراه آن ظلمتی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القرآن فیه مصابیح النور و شفاء الصدور، فلیجل جال بضوئه ولیلجم الصفة، فانّ التلقین‌حیاة القلب البصیر کما یمشی المستنیر فی الظلمات بالنور</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این قرآن، چشمه‌های نور و شفای قلبهاست، پس هرکس باید در زیر نور آن حرکت کند و خود را با قرآن هماهنگ کند و بداند که تلقین، سرمایۀ حیات قلب بصیر است؛ چنان که فرد در تاریکی به کمک نور حرکت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ختم قرآن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فاذا أفدتنا المعونة علی تلاوته و سهَّلتَ جواسی ألسنتنا بحُسن عبارتِهِ فاجعلنا مِمَن یرعاه حقّ رعایته و یدین لک باعتقاد التسلیم لمحکم آیاته</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را در تلاوت قرآن یاری فرمودی و زبان ما را به کلمات قرآن روان گردانیدی، پس ما را از کسانی قرار ده که حقّ آن را رعایت کنند و در مقابل آیات محکم آن تسلیم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یقول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قُرِیءَ الْقُرْآنُ فَاسْتَمِعُواْ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هنگامی که امام در نماز جماعت قرآن می‌خواند،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قرآن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للقرآنِ بطناً، و للبطن بطنٌ و له ظهرٌ و للظهرِ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شیءٌ أبعد من عقول الرجال من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لتکون اوّلها فی شیء و آخرها فی شیء و هو کلامٌ متصلٌ یتصرّف علی وجوه</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قرآن بطنی دارد و بطن آن، بطنی دارد و هر آینه ظاهری دارد و ظاهر آن، ظاهری دارد و چیزی از عقلهای مردان دورتر از تفسیر قرآن نیست؛ همانا در اوّلِ آیه مطلبی است و در آخر آیه مطلبی دیگر است و در عین حال کلام متّصلی‌است‌که وجوه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ختم القرآن بمکة من جُمعة الی جُمعة و أقلَّ من ذلک و أکثر و ختمَهُ یوم الجمعه، کتب اللهُ له من الأجر و الحسنات من أوّلِ جمعة کانت الی آخر جمعة تکون فیها و إنْ ختمه فی سایر الأیّام فکذلک</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هرکس قرآن را در مکّه از جمعه‌ای تا جمعۀ دیگر ختم کند و در کمتر، یا بیشتر از آن، قرآن را قرائت کند و در روز جمعه آن را ختم کند، خداوند اجر و ثوابی معادل اوّلین جمعۀ دنیا تا آخرین جمعۀ دنیا برای او منظور می‌کند و اگر در سایر ایّام هم قرآن را ختم کند، چنین اجر و ثوابی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سالم، از پدرش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قرآن چه می‌فرمایید؟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کلام الله و قولُ الله و کتاب الله و وحی الله و تنزیله و هو الکتاب العزیز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وَلا مِنْ خَلْفِهِ تَنزِیلٌ مِّنْ حَکِیمٍ حَمِیدٍ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کلام خدا، قول خدا، کتاب خدا، وحی خدا و تنزیل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عزیزی است که هیچ باطلی در آن راه ندارد و از سوی خداوند حکیم و حمید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جَعَل ولایتنا أهل البیت قطب القرآن و قطب جمیع الکتب، علیها یستدیر محکم القرآن و بها یوهب الکتب و یستبین الإیمان</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همانا خداوند متعال، ولایت ما اهل بیت را قطب قرآن و قطب تمام کتاب‌ها قرار داده است؛ محکمات قرآن حول آن می‌چرخد و به وسیلۀ ولایت ما کتابها عطا می‌شود و ایمان، آشکار و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فَسَّرَ القرآن برأیه فاصابَ لم یؤجَر و إن أخطأ کان إثمه علیه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هرکس قرآن را به رأی خود تفسیر کند و به رأی درست برسد، اجری ندارد و اگر خطا کند، گناهش بر عهدۀ خودش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بزرگوار، به تفصیل در مورد سوره‌هایی که مستحبّ است در نمازهای پنجگانۀ ایّام هفته قرائت شود، سخن گفته‌اند؛ </w:t>
      </w:r>
      <w:r>
        <w:rPr>
          <w:rStyle w:val="FootnoteAnchor"/>
          <w:rtl w:val="true"/>
        </w:rPr>
        <w:footnoteReference w:id="179"/>
      </w:r>
      <w:r>
        <w:rPr>
          <w:rFonts w:ascii="IRNazanin" w:hAnsi="IRNazanin" w:eastAsia="IRNazanin"/>
          <w:color w:val="111111"/>
          <w:sz w:val="28"/>
          <w:sz w:val="28"/>
          <w:szCs w:val="28"/>
          <w:rtl w:val="true"/>
          <w:lang w:bidi="fa-IR"/>
        </w:rPr>
        <w:t>چنان که شیخ صدوق، ثواب قرائت هر سوره را بر حسب احادیث وارد شده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بعضی از بزرگان امامیّه نظیر شیخ صدوق با در نظر گرفتن چنین روایاتی، قایل به عدم تحریف در نصوص قرآنی شده‌اند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امام باقر، از پدرش، از جدّش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 مائة آیة کتب من الفائزین و مَنْ قرأ خمسمائة آیة کتب من المجتهدین و من قرأ ألف آیة کتب له قنطارٌ</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هرکس ده آیه را در هر شب بخواند، از غافلان شمرده نمی‌شود و هرکس پنجاه آیه بخواند، از ذاکرین محسوب می‌شود و هرکس صدآیه بخواند، از قانتین شمرده می‌شود و هرکس دویست آیه قرائت کند، از خاشعین شمرده می‌شود و هرکس سیصد آیه بخواند، از فائزین شمرده می‌شود و هرکس پانصد آیه بخواند، از مجتهدین شمرده می‌شود و هرکس هزار آیه بخواند، ثواب بیش از حد برای او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بتلاوة القرآن فإنّ درجات الجنّةِ علی عدد آیات القرآن، فاذا کان یوم القیامة یقال لقارئ القرآن اقرأ وارقَ، فکلما قرأ آیة رقی درجةً</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بر شما باد به تلاوت قرآن؛ زیرا درجات بهشت به تعداد آیات قرآن کریم است؛ وقتی که روز قیامت فرا برسد، به قاری قرآن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پس هر آیه‌ای که بخواند، یک درجه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علی کلّ مؤمن إذا کان لنا شیعة أن یقرأ لیلةَ الجمعةِ بالجمعة و 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 ذلک فانما یعمل بعمل رسول الله و کان جزاؤه و ثوابه علی الله الجنة</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 مؤمنی که شیعۀ ماست، بر او واجب است که در شب جمعه سورۀ جمعه و اعلی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بکند، در واقع روش و 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است و جزا و ثواب او نزد خدا بهشت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اشاره‌ها و کنایه‌های قرآن پرداخته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لِمَ أَذِنتَ لَهُمْ ؛ خداوند تو را بخشید، چرا به آنان اجازه دادی از قبیل ضرب المثل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إیاک أعنی و اسمعی یاجارة ؛ یعنی به دَرْ بگو، دیوار بشنود،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أَشْرَکْتَ لَیَحْبَطَنَّ عَمَلُکَ اگر شرک بورزی، خداوند اعمال تو را از بین می‌برد و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ثَبَّتْنَاکَ لَقَدْ کِدتَّ تَرْکَنُ إِلَیْهِمْ </w:t>
      </w:r>
      <w:r>
        <w:rPr>
          <w:rStyle w:val="FootnoteAnchor"/>
          <w:rtl w:val="true"/>
        </w:rPr>
        <w:footnoteReference w:id="185"/>
      </w:r>
      <w:r>
        <w:rPr>
          <w:rFonts w:ascii="IRNazanin" w:hAnsi="IRNazanin" w:eastAsia="IRNazanin"/>
          <w:color w:val="111111"/>
          <w:sz w:val="28"/>
          <w:sz w:val="28"/>
          <w:szCs w:val="28"/>
          <w:rtl w:val="true"/>
          <w:lang w:bidi="fa-IR"/>
        </w:rPr>
        <w:t>اگر چنین نبود که</w:t>
      </w:r>
    </w:p>
    <w:p>
      <w:pPr>
        <w:pStyle w:val="BookText"/>
        <w:rPr/>
      </w:pPr>
      <w:r>
        <w:rPr>
          <w:rFonts w:ascii="IRNazanin" w:hAnsi="IRNazanin" w:eastAsia="IRNazanin"/>
          <w:color w:val="111111"/>
          <w:sz w:val="28"/>
          <w:sz w:val="28"/>
          <w:szCs w:val="28"/>
          <w:rtl w:val="true"/>
          <w:lang w:bidi="fa-IR"/>
        </w:rPr>
        <w:t xml:space="preserve">تو را ثابت قدم کردیم، نزدیک بود که به آنان تکیه‌کنی؛ از همین قبیل می‌باشد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ریّان بن صلت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قرآن چه می‌فرمایید؟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الله، لاتتجاوزوه و لاتطلبوا الهدی فی غیره فتضلوا؛ </w:t>
      </w:r>
      <w:r>
        <w:rPr>
          <w:rStyle w:val="FootnoteAnchor"/>
          <w:rtl w:val="true"/>
        </w:rPr>
        <w:footnoteReference w:id="187"/>
      </w:r>
      <w:r>
        <w:rPr>
          <w:rFonts w:ascii="IRNazanin" w:hAnsi="IRNazanin" w:eastAsia="IRNazanin"/>
          <w:color w:val="111111"/>
          <w:sz w:val="28"/>
          <w:sz w:val="28"/>
          <w:szCs w:val="28"/>
          <w:rtl w:val="true"/>
          <w:lang w:bidi="fa-IR"/>
        </w:rPr>
        <w:t>این قرآن، کلام پروردگار است، از آن پیشی نگیرید و هدایت را از غیر آن نخواهید که گمراه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در مورد اسلام و شرایع دین نوشته،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جمیع ما جاء به محمّد بن عبدالله هو الحقّ المبین و التصدیق به و بجمیع من مضی قبله من رُسُلِ اللهِ و أنبیائه و حججهُ و التصدیق بکتابه الصادق العزیز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تَنزِیلٌ مِّنْ حَکِیمٍ حَمِیدٍ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المهیمن علی الکتب کلّها و انّه حقٌ مِن فاتحتهِ الی خاتمته، نُؤمن بمحکمه و متشابهه و خاصّه و عامّه و وعده و وعیده و ناسخه و منسوخه و قصصه و أخباره، لایقدر أحدُ من المخلوقین أنْ یأتی بمثله</w:t>
      </w:r>
      <w:r>
        <w:rPr>
          <w:rFonts w:eastAsia="IRNazanin" w:cs="IRNazanin"/>
          <w:color w:val="111111"/>
          <w:sz w:val="28"/>
          <w:szCs w:val="28"/>
          <w:rtl w:val="true"/>
          <w:lang w:bidi="fa-IR"/>
        </w:rPr>
        <w:t xml:space="preserve">. </w:t>
      </w:r>
      <w:r>
        <w:rPr>
          <w:rStyle w:val="FootnoteAnchor"/>
          <w:rtl w:val="true"/>
        </w:rPr>
        <w:footnoteReference w:id="188"/>
      </w:r>
      <w:bookmarkStart w:id="114" w:name="pg5367_52440"/>
    </w:p>
    <w:p>
      <w:pPr>
        <w:pStyle w:val="BookText"/>
        <w:rPr/>
      </w:pPr>
      <w:bookmarkEnd w:id="114"/>
      <w:r>
        <w:rPr>
          <w:rFonts w:ascii="IRNazanin" w:hAnsi="IRNazanin" w:eastAsia="IRNazanin"/>
          <w:color w:val="111111"/>
          <w:sz w:val="28"/>
          <w:sz w:val="28"/>
          <w:szCs w:val="28"/>
          <w:rtl w:val="true"/>
          <w:lang w:bidi="fa-IR"/>
        </w:rPr>
        <w:t>و ایمان به این که تمام آنچه را محمد بن عبدالله آورده است، حقّ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پیامبر آورده و تمام آنچه را که انبیا و پیامبران قبل از او آورده‌اند، تصدیق کنیم و کتاب صادق و عزیزی را که هیچ باطلی در آن راه نیافته است، تصدیق نماییم و بدانیم که قرآن بر تمام کتابها هیمنه و حکومت دارد و از ابتدا تا انتهای آن، حقّ است و به محکم و متشابه آن و خاص و عام آن و وعده و وعید آن و ناسخ و منسوخ آن و قصّه‌ها و اخبار آن ایمان داریم و هیچ یک از خلایق قادر نیستند که مثل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موضع صریح و روشن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قرآنی که در دسترس ماست و عدم تحریف به زیاده یا نقصان آن، برای شخص خردمند روشن می‌شود</w:t>
      </w:r>
      <w:r>
        <w:rPr>
          <w:rFonts w:eastAsia="IRNazanin" w:cs="IRNazanin"/>
          <w:color w:val="111111"/>
          <w:sz w:val="28"/>
          <w:szCs w:val="28"/>
          <w:rtl w:val="true"/>
          <w:lang w:bidi="fa-IR"/>
        </w:rPr>
        <w:t>.</w:t>
      </w:r>
    </w:p>
    <w:p>
      <w:pPr>
        <w:pStyle w:val="Heading2"/>
        <w:numPr>
          <w:ilvl w:val="1"/>
          <w:numId w:val="1"/>
        </w:numPr>
        <w:rPr/>
      </w:pPr>
      <w:bookmarkStart w:id="115" w:name="__RefHeading___Toc1250069_581953129"/>
      <w:bookmarkStart w:id="116" w:name="_Toc42"/>
      <w:bookmarkEnd w:id="115"/>
      <w:r>
        <w:rPr>
          <w:rtl w:val="true"/>
        </w:rPr>
        <w:t>چکیدۀ بحث</w:t>
      </w:r>
      <w:bookmarkEnd w:id="116"/>
    </w:p>
    <w:p>
      <w:pPr>
        <w:pStyle w:val="BookText"/>
        <w:rPr/>
      </w:pPr>
      <w:r>
        <w:rPr>
          <w:rFonts w:ascii="IRNazanin" w:hAnsi="IRNazanin" w:eastAsia="IRNazanin"/>
          <w:color w:val="111111"/>
          <w:sz w:val="28"/>
          <w:sz w:val="28"/>
          <w:szCs w:val="28"/>
          <w:rtl w:val="true"/>
          <w:lang w:bidi="fa-IR"/>
        </w:rPr>
        <w:t>در خلال بررسی ادلّۀ روایی و تاریخی و با توجّه به آنچه طبیعت اشیاء اقتضا دارد، ثابت شد که قرآن کریم مورد اهتمام ویژۀ مسلمانان بوده و همین، مانع از ایجاد هرگونه تحریفی در آن می‌شده و اینقرآن به مثابۀ قانون اساسی و منبع اصلی فرهنگ، سیاست و عقاید مسلمین بوده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ثابت شد که قرآن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تدوین شده است؛ زیرا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انبیای گذشته آگاهی داشت و می‌دانست که چگونه تحریف کنندگان،کتابهای‌آسمانی انبیا را تحریف کرده‌اند و چه بسا این</w:t>
      </w:r>
    </w:p>
    <w:p>
      <w:pPr>
        <w:pStyle w:val="BookText"/>
        <w:rPr/>
      </w:pPr>
      <w:r>
        <w:rPr>
          <w:rFonts w:ascii="IRNazanin" w:hAnsi="IRNazanin" w:eastAsia="IRNazanin"/>
          <w:color w:val="111111"/>
          <w:sz w:val="28"/>
          <w:sz w:val="28"/>
          <w:szCs w:val="28"/>
          <w:rtl w:val="true"/>
          <w:lang w:bidi="fa-IR"/>
        </w:rPr>
        <w:t xml:space="preserve">خطر، قرآن‌را هم تهدیدکند، لذا تمام تلاش خود را به کار برد تا آنچه را که در وجود خود دارد، به ذهن و دل حافظان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افراد زیادی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 و تلاشهای وی باعث شد که قرآن در زمان وی به صورت فعلی، جمع‌آوری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فرضهای تصوّر در مورد احتمال تحریف در عهد خلفا و بعد از آنان را مورد بررسی و مناقشه قراردادیم و ثابت کردیم که وقوع تحریف امکان نداشته، چون عوامل متعدّدی وجود داشته‌اندکه در مجموع، وصول قرآن به صورت کامل به دست شیخین را تضمین می‌کرده‌اند، به علاوه امّت اسلامی، کاملاً مواظب بوده‌است که هیچ تحریفی ولو در یک حرف، در قرآن رخ ندهد و افراد برای حفاظت و حراست از قرائت، باهم رقابت کرده و آن را وظیفۀ دینی خود می‌دانستند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روایاتی که در منابع حدیثی آمده و احتمال وقوع تحریف در قرآن از آنها فهمیده می‌شود، مورد استناد نمی‌باشد مگر از سوی کسانی که از روی اشتباه و خطا آنچه را که در منابع روایی آمده باشد، درست و قطعی می‌پندارند، امّا کسانی که چنین اعتقادی ندارند و از جمله علمای امامیّه این روایات را از جهت سند، یا دلالت، مورد خدشه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ضمن بررسی روایاتی که از هر دو فرقه نقل شده است،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امامیّه از قرن اوّل تاکنون، به سلامتی قرآن از تحریف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اکثریت علمای اهل سنّت نیز همین بوده است و بسیاری از علمای اهل سنّت و علمای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تلاشهایی که برای اثبات تحریف قرآن با استدلال به آن روایات و قصّۀ نسخ تلاوت می‌شود، اعتراض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بطلان و خباثت تلاشهایی‌که برای ایجاد وگسترش شبهۀ تحریف می‌شود،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صدد هستندکه این شبهه را هرچه بیشتر شایع کرده و به فرقه‌های مختلف نسبت دهند و با سوء استفاده از مقدّس‌ترین منبع اسلامی، بین ایشان اختلاف و تفرقه ایجاد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ان الحمدلله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عبدالرحیم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جمع القرآن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سید محمّد باقر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تاریخ القرآن،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مباحث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حیاة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34214</w:t>
      </w:r>
      <w:r>
        <w:rPr>
          <w:rFonts w:ascii="IRNazanin" w:hAnsi="IRNazanin" w:eastAsia="IRNazanin"/>
          <w:b w:val="false"/>
          <w:b w:val="false"/>
          <w:bCs w:val="false"/>
          <w:i w:val="false"/>
          <w:i w:val="false"/>
          <w:iCs w:val="false"/>
          <w:color w:val="333333"/>
          <w:sz w:val="20"/>
          <w:sz w:val="20"/>
          <w:szCs w:val="20"/>
          <w:rtl w:val="true"/>
        </w:rPr>
        <w:t>؛ از طریق ما چیزی وارد نشده است، مگر آنچه شیخ مفید در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از او در إعلام الوری، مناقب آل ابی طالب و کشف الغمه 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الموسوعة القرآنیة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به نقل از السیرة النبویة،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این تنها نصی است که از کتابت قرآن در مکه و قبل از هجرت حکایت می کند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البرهان ،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الجامع 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حیاة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حیاة الصحابه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 مَا یَکُونُ لِی أَنْ أُبَدِّلَهُ مِن تِلْقَاء نَفْسِی إِنْ أَتَّبِعُ إِلاَّ مَا یُوحَی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اجازه ندارم آن را از پیش خود تغییر و تبدیل دهم، جز از آنچه بر من وحی می شود، پیروی نمی کنم، یونس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شهید سید محمّد باقر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 سوم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اعتقادات الامامیّه چاپ شده با شرح 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اوائل المقالات فی المذاهب المختارات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در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المسائل الطرابلسیات سیّد مرتضی آمده‌است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أجوبة المسائل المهناویة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مباحث فی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الوافیة فی علم الاصول، اکثر عباراتهای آن را نقل کرده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قول الامامیّة بعدم النقیصة فی القرآن، به نقل از مصائب النواصب؛ الشیعه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الصافی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رساله در کتاب الفصول المهمة، سید شرف الدین،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فی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مبحث حجیّة ظواهر الکتاب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الغطاء فی الفقه کتاب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الوافیة فی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خطّی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الاصول مبحث حجیّة الظواهر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مصون عن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القرآن الکریم؛ صیانه القرآن من التحریف آیت‌الله معرفت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التحقیق فی نفی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محاضرات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الموافقات شاطبی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اظهار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الأحکام 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اصول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نفی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صیانه القرآن من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الکردی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تفسیر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حاشیۀ تفسیر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لباب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فتح القدیر، 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صیانه القرآن من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251/20</w:t>
      </w:r>
      <w:r>
        <w:rPr>
          <w:rFonts w:ascii="IRNazanin" w:hAnsi="IRNazanin" w:eastAsia="IRNazanin"/>
          <w:b w:val="false"/>
          <w:b w:val="false"/>
          <w:bCs w:val="false"/>
          <w:i w:val="false"/>
          <w:i w:val="false"/>
          <w:iCs w:val="false"/>
          <w:color w:val="333333"/>
          <w:sz w:val="20"/>
          <w:sz w:val="20"/>
          <w:szCs w:val="20"/>
          <w:rtl w:val="true"/>
        </w:rPr>
        <w:t>؛ الفهرست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فواتح الرحموت در حاشیۀ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در حاشیۀ 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شرح الشفاء، 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صحیفة 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اول، ترجمه محمد دشتی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محمّد دشتی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23806</Words>
  <Characters>91846</Characters>
  <CharactersWithSpaces>114813</CharactersWithSpaces>
  <Paragraphs>1071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2026-08-19T01:28:26Z</dcterms:created>
  <dc:creator>ghaemiyeh.com</dc:creator>
  <dc:description/>
  <dc:language>en-US</dc:language>
  <cp:lastModifiedBy/>
  <dcterms:modified xsi:type="dcterms:W3CDTF">2026-08-19T04:58:30Z</dcterms:modified>
  <cp:revision>1</cp:revision>
  <dc:subject/>
  <dc:title>مصونیت قرآن کریم از تحریف</dc:title>
</cp:coreProperties>
</file>

<file path=docProps/custom.xml><?xml version="1.0" encoding="utf-8"?>
<Properties xmlns="http://schemas.openxmlformats.org/officeDocument/2006/custom-properties" xmlns:vt="http://schemas.openxmlformats.org/officeDocument/2006/docPropsVTypes"/>
</file>