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صنف تلفن همراه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7161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47163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47165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147167_581953129">
            <w:r>
              <w:rPr>
                <w:webHidden/>
                <w:rStyle w:val="IndexLink"/>
                <w:rtl w:val="true"/>
              </w:rPr>
              <w:t>سخن پژوهشکده</w:t>
            </w:r>
            <w:r>
              <w:rPr>
                <w:rStyle w:val="IndexLink"/>
                <w:rtl w:val="true"/>
              </w:rPr>
              <w:tab/>
            </w:r>
            <w:r>
              <w:rPr>
                <w:rStyle w:val="IndexLink"/>
              </w:rPr>
              <w:t>14</w:t>
            </w:r>
          </w:hyperlink>
        </w:p>
        <w:p>
          <w:pPr>
            <w:pStyle w:val="Contents2"/>
            <w:tabs>
              <w:tab w:val="clear" w:pos="8743"/>
              <w:tab w:val="right" w:pos="9026" w:leader="dot"/>
            </w:tabs>
            <w:rPr/>
          </w:pPr>
          <w:hyperlink w:anchor="__RefHeading___Toc1147169_581953129">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1147171_581953129">
            <w:r>
              <w:rPr>
                <w:webHidden/>
                <w:rStyle w:val="IndexLink"/>
                <w:rtl w:val="true"/>
              </w:rPr>
              <w:t>پیشینۀ تلفن همراه در جهان</w:t>
            </w:r>
            <w:r>
              <w:rPr>
                <w:rStyle w:val="IndexLink"/>
                <w:rtl w:val="true"/>
              </w:rPr>
              <w:tab/>
            </w:r>
            <w:r>
              <w:rPr>
                <w:rStyle w:val="IndexLink"/>
              </w:rPr>
              <w:t>22</w:t>
            </w:r>
          </w:hyperlink>
        </w:p>
        <w:p>
          <w:pPr>
            <w:pStyle w:val="Contents2"/>
            <w:tabs>
              <w:tab w:val="clear" w:pos="8743"/>
              <w:tab w:val="right" w:pos="9026" w:leader="dot"/>
            </w:tabs>
            <w:rPr/>
          </w:pPr>
          <w:hyperlink w:anchor="__RefHeading___Toc1147173_581953129">
            <w:r>
              <w:rPr>
                <w:webHidden/>
                <w:rStyle w:val="IndexLink"/>
                <w:rtl w:val="true"/>
              </w:rPr>
              <w:t>پیشینۀ تلفن همراه در ایران</w:t>
            </w:r>
            <w:r>
              <w:rPr>
                <w:rStyle w:val="IndexLink"/>
                <w:rtl w:val="true"/>
              </w:rPr>
              <w:tab/>
            </w:r>
            <w:r>
              <w:rPr>
                <w:rStyle w:val="IndexLink"/>
              </w:rPr>
              <w:t>24</w:t>
            </w:r>
          </w:hyperlink>
        </w:p>
        <w:p>
          <w:pPr>
            <w:pStyle w:val="Contents2"/>
            <w:tabs>
              <w:tab w:val="clear" w:pos="8743"/>
              <w:tab w:val="right" w:pos="9026" w:leader="dot"/>
            </w:tabs>
            <w:rPr/>
          </w:pPr>
          <w:hyperlink w:anchor="__RefHeading___Toc1147175_581953129">
            <w:r>
              <w:rPr>
                <w:webHidden/>
                <w:rStyle w:val="IndexLink"/>
                <w:rtl w:val="true"/>
              </w:rPr>
              <w:t>بخش اول</w:t>
            </w:r>
            <w:r>
              <w:rPr>
                <w:rStyle w:val="IndexLink"/>
                <w:rtl w:val="true"/>
              </w:rPr>
              <w:t xml:space="preserve">: </w:t>
            </w:r>
            <w:r>
              <w:rPr>
                <w:rStyle w:val="IndexLink"/>
                <w:rtl w:val="true"/>
              </w:rPr>
              <w:t>معروفات تلفن همراه</w:t>
            </w:r>
            <w:r>
              <w:rPr>
                <w:rStyle w:val="IndexLink"/>
                <w:rtl w:val="true"/>
              </w:rPr>
              <w:tab/>
            </w:r>
            <w:r>
              <w:rPr>
                <w:rStyle w:val="IndexLink"/>
              </w:rPr>
              <w:t>28</w:t>
            </w:r>
          </w:hyperlink>
        </w:p>
        <w:p>
          <w:pPr>
            <w:pStyle w:val="Contents3"/>
            <w:tabs>
              <w:tab w:val="clear" w:pos="8459"/>
              <w:tab w:val="right" w:pos="9026" w:leader="dot"/>
            </w:tabs>
            <w:rPr/>
          </w:pPr>
          <w:hyperlink w:anchor="__RefHeading___Toc1147177_58195312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147179_581953129">
            <w:r>
              <w:rPr>
                <w:webHidden/>
                <w:rStyle w:val="IndexLink"/>
                <w:rtl w:val="true"/>
              </w:rPr>
              <w:t>ادخال سرور در دل مؤمن</w:t>
            </w:r>
            <w:r>
              <w:rPr>
                <w:rStyle w:val="IndexLink"/>
                <w:rtl w:val="true"/>
              </w:rPr>
              <w:tab/>
            </w:r>
            <w:r>
              <w:rPr>
                <w:rStyle w:val="IndexLink"/>
              </w:rPr>
              <w:t>28</w:t>
            </w:r>
          </w:hyperlink>
        </w:p>
        <w:p>
          <w:pPr>
            <w:pStyle w:val="Contents3"/>
            <w:tabs>
              <w:tab w:val="clear" w:pos="8459"/>
              <w:tab w:val="right" w:pos="9026" w:leader="dot"/>
            </w:tabs>
            <w:rPr/>
          </w:pPr>
          <w:hyperlink w:anchor="__RefHeading___Toc1147181_581953129">
            <w:r>
              <w:rPr>
                <w:webHidden/>
                <w:rStyle w:val="IndexLink"/>
                <w:rtl w:val="true"/>
              </w:rPr>
              <w:t>صله‌رحم با پیامک</w:t>
            </w:r>
            <w:r>
              <w:rPr>
                <w:rStyle w:val="IndexLink"/>
                <w:rtl w:val="true"/>
              </w:rPr>
              <w:tab/>
            </w:r>
            <w:r>
              <w:rPr>
                <w:rStyle w:val="IndexLink"/>
              </w:rPr>
              <w:t>29</w:t>
            </w:r>
          </w:hyperlink>
        </w:p>
        <w:p>
          <w:pPr>
            <w:pStyle w:val="Contents3"/>
            <w:tabs>
              <w:tab w:val="clear" w:pos="8459"/>
              <w:tab w:val="right" w:pos="9026" w:leader="dot"/>
            </w:tabs>
            <w:rPr/>
          </w:pPr>
          <w:hyperlink w:anchor="__RefHeading___Toc1147183_581953129">
            <w:r>
              <w:rPr>
                <w:webHidden/>
                <w:rStyle w:val="IndexLink"/>
                <w:rtl w:val="true"/>
              </w:rPr>
              <w:t>تبلیغ دین</w:t>
            </w:r>
            <w:r>
              <w:rPr>
                <w:rStyle w:val="IndexLink"/>
                <w:rtl w:val="true"/>
              </w:rPr>
              <w:tab/>
            </w:r>
            <w:r>
              <w:rPr>
                <w:rStyle w:val="IndexLink"/>
              </w:rPr>
              <w:t>30</w:t>
            </w:r>
          </w:hyperlink>
        </w:p>
        <w:p>
          <w:pPr>
            <w:pStyle w:val="Contents3"/>
            <w:tabs>
              <w:tab w:val="clear" w:pos="8459"/>
              <w:tab w:val="right" w:pos="9026" w:leader="dot"/>
            </w:tabs>
            <w:rPr/>
          </w:pPr>
          <w:hyperlink w:anchor="__RefHeading___Toc1147185_581953129">
            <w:r>
              <w:rPr>
                <w:webHidden/>
                <w:rStyle w:val="IndexLink"/>
                <w:rtl w:val="true"/>
              </w:rPr>
              <w:t>استفاده کردن در آموزش</w:t>
            </w:r>
            <w:r>
              <w:rPr>
                <w:rStyle w:val="IndexLink"/>
                <w:rtl w:val="true"/>
              </w:rPr>
              <w:tab/>
            </w:r>
            <w:r>
              <w:rPr>
                <w:rStyle w:val="IndexLink"/>
              </w:rPr>
              <w:t>30</w:t>
            </w:r>
          </w:hyperlink>
        </w:p>
        <w:p>
          <w:pPr>
            <w:pStyle w:val="Contents3"/>
            <w:tabs>
              <w:tab w:val="clear" w:pos="8459"/>
              <w:tab w:val="right" w:pos="9026" w:leader="dot"/>
            </w:tabs>
            <w:rPr/>
          </w:pPr>
          <w:hyperlink w:anchor="__RefHeading___Toc1147187_581953129">
            <w:r>
              <w:rPr>
                <w:webHidden/>
                <w:rStyle w:val="IndexLink"/>
                <w:rtl w:val="true"/>
              </w:rPr>
              <w:t>استفاده کردن در اطلاع رسانی</w:t>
            </w:r>
            <w:r>
              <w:rPr>
                <w:rStyle w:val="IndexLink"/>
                <w:rtl w:val="true"/>
              </w:rPr>
              <w:tab/>
            </w:r>
            <w:r>
              <w:rPr>
                <w:rStyle w:val="IndexLink"/>
              </w:rPr>
              <w:t>31</w:t>
            </w:r>
          </w:hyperlink>
        </w:p>
        <w:p>
          <w:pPr>
            <w:pStyle w:val="Contents3"/>
            <w:tabs>
              <w:tab w:val="clear" w:pos="8459"/>
              <w:tab w:val="right" w:pos="9026" w:leader="dot"/>
            </w:tabs>
            <w:rPr/>
          </w:pPr>
          <w:hyperlink w:anchor="__RefHeading___Toc1147189_581953129">
            <w:r>
              <w:rPr>
                <w:webHidden/>
                <w:rStyle w:val="IndexLink"/>
                <w:rtl w:val="true"/>
              </w:rPr>
              <w:t>استفاده کردن در پزشکی</w:t>
            </w:r>
            <w:r>
              <w:rPr>
                <w:rStyle w:val="IndexLink"/>
                <w:rtl w:val="true"/>
              </w:rPr>
              <w:tab/>
            </w:r>
            <w:r>
              <w:rPr>
                <w:rStyle w:val="IndexLink"/>
              </w:rPr>
              <w:t>31</w:t>
            </w:r>
          </w:hyperlink>
        </w:p>
        <w:p>
          <w:pPr>
            <w:pStyle w:val="Contents2"/>
            <w:tabs>
              <w:tab w:val="clear" w:pos="8743"/>
              <w:tab w:val="right" w:pos="9026" w:leader="dot"/>
            </w:tabs>
            <w:rPr/>
          </w:pPr>
          <w:hyperlink w:anchor="__RefHeading___Toc1147191_581953129">
            <w:r>
              <w:rPr>
                <w:webHidden/>
                <w:rStyle w:val="IndexLink"/>
                <w:rtl w:val="true"/>
              </w:rPr>
              <w:t>بخش دوم</w:t>
            </w:r>
            <w:r>
              <w:rPr>
                <w:rStyle w:val="IndexLink"/>
                <w:rtl w:val="true"/>
              </w:rPr>
              <w:t xml:space="preserve">: </w:t>
            </w:r>
            <w:r>
              <w:rPr>
                <w:rStyle w:val="IndexLink"/>
                <w:rtl w:val="true"/>
              </w:rPr>
              <w:t>احکام مربوط به تولیدکنندگان</w:t>
            </w:r>
            <w:r>
              <w:rPr>
                <w:rStyle w:val="IndexLink"/>
                <w:rtl w:val="true"/>
              </w:rPr>
              <w:tab/>
            </w:r>
            <w:r>
              <w:rPr>
                <w:rStyle w:val="IndexLink"/>
              </w:rPr>
              <w:t>34</w:t>
            </w:r>
          </w:hyperlink>
        </w:p>
        <w:p>
          <w:pPr>
            <w:pStyle w:val="Contents3"/>
            <w:tabs>
              <w:tab w:val="clear" w:pos="8459"/>
              <w:tab w:val="right" w:pos="9026" w:leader="dot"/>
            </w:tabs>
            <w:rPr/>
          </w:pPr>
          <w:hyperlink w:anchor="__RefHeading___Toc1147193_581953129">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147195_581953129">
            <w:r>
              <w:rPr>
                <w:webHidden/>
                <w:rStyle w:val="IndexLink"/>
                <w:rtl w:val="true"/>
              </w:rPr>
              <w:t>عدم ضرر رسانی به رقیب</w:t>
            </w:r>
            <w:r>
              <w:rPr>
                <w:rStyle w:val="IndexLink"/>
                <w:rtl w:val="true"/>
              </w:rPr>
              <w:tab/>
            </w:r>
            <w:r>
              <w:rPr>
                <w:rStyle w:val="IndexLink"/>
              </w:rPr>
              <w:t>36</w:t>
            </w:r>
          </w:hyperlink>
        </w:p>
        <w:p>
          <w:pPr>
            <w:pStyle w:val="Contents3"/>
            <w:tabs>
              <w:tab w:val="clear" w:pos="8459"/>
              <w:tab w:val="right" w:pos="9026" w:leader="dot"/>
            </w:tabs>
            <w:rPr/>
          </w:pPr>
          <w:hyperlink w:anchor="__RefHeading___Toc1147197_581953129">
            <w:r>
              <w:rPr>
                <w:webHidden/>
                <w:rStyle w:val="IndexLink"/>
                <w:rtl w:val="true"/>
              </w:rPr>
              <w:t>اصول اخلاقی</w:t>
            </w:r>
            <w:r>
              <w:rPr>
                <w:rStyle w:val="IndexLink"/>
                <w:rtl w:val="true"/>
              </w:rPr>
              <w:tab/>
            </w:r>
            <w:r>
              <w:rPr>
                <w:rStyle w:val="IndexLink"/>
              </w:rPr>
              <w:t>37</w:t>
            </w:r>
          </w:hyperlink>
        </w:p>
        <w:p>
          <w:pPr>
            <w:pStyle w:val="Contents2"/>
            <w:tabs>
              <w:tab w:val="clear" w:pos="8743"/>
              <w:tab w:val="right" w:pos="9026" w:leader="dot"/>
            </w:tabs>
            <w:rPr/>
          </w:pPr>
          <w:hyperlink w:anchor="__RefHeading___Toc1147199_581953129">
            <w:r>
              <w:rPr>
                <w:webHidden/>
                <w:rStyle w:val="IndexLink"/>
                <w:rtl w:val="true"/>
              </w:rPr>
              <w:t>بخش سوم</w:t>
            </w:r>
            <w:r>
              <w:rPr>
                <w:rStyle w:val="IndexLink"/>
                <w:rtl w:val="true"/>
              </w:rPr>
              <w:t xml:space="preserve">: </w:t>
            </w:r>
            <w:r>
              <w:rPr>
                <w:rStyle w:val="IndexLink"/>
                <w:rtl w:val="true"/>
              </w:rPr>
              <w:t>احکام مربوط به فروشندگان</w:t>
            </w:r>
            <w:r>
              <w:rPr>
                <w:rStyle w:val="IndexLink"/>
                <w:rtl w:val="true"/>
              </w:rPr>
              <w:tab/>
            </w:r>
            <w:r>
              <w:rPr>
                <w:rStyle w:val="IndexLink"/>
              </w:rPr>
              <w:t>42</w:t>
            </w:r>
          </w:hyperlink>
        </w:p>
        <w:p>
          <w:pPr>
            <w:pStyle w:val="Contents3"/>
            <w:tabs>
              <w:tab w:val="clear" w:pos="8459"/>
              <w:tab w:val="right" w:pos="9026" w:leader="dot"/>
            </w:tabs>
            <w:rPr/>
          </w:pPr>
          <w:hyperlink w:anchor="__RefHeading___Toc1147201_581953129">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147203_581953129">
            <w:r>
              <w:rPr>
                <w:webHidden/>
                <w:rStyle w:val="IndexLink"/>
                <w:rtl w:val="true"/>
              </w:rPr>
              <w:t>انواع خرید و فروش</w:t>
            </w:r>
            <w:r>
              <w:rPr>
                <w:rStyle w:val="IndexLink"/>
                <w:rtl w:val="true"/>
              </w:rPr>
              <w:tab/>
            </w:r>
            <w:r>
              <w:rPr>
                <w:rStyle w:val="IndexLink"/>
              </w:rPr>
              <w:t>42</w:t>
            </w:r>
          </w:hyperlink>
        </w:p>
        <w:p>
          <w:pPr>
            <w:pStyle w:val="Contents3"/>
            <w:tabs>
              <w:tab w:val="clear" w:pos="8459"/>
              <w:tab w:val="right" w:pos="9026" w:leader="dot"/>
            </w:tabs>
            <w:rPr/>
          </w:pPr>
          <w:hyperlink w:anchor="__RefHeading___Toc1147205_581953129">
            <w:r>
              <w:rPr>
                <w:webHidden/>
                <w:rStyle w:val="IndexLink"/>
                <w:rtl w:val="true"/>
              </w:rPr>
              <w:t>خیار در احکام دادوستد</w:t>
            </w:r>
            <w:r>
              <w:rPr>
                <w:rStyle w:val="IndexLink"/>
                <w:rtl w:val="true"/>
              </w:rPr>
              <w:tab/>
            </w:r>
            <w:r>
              <w:rPr>
                <w:rStyle w:val="IndexLink"/>
              </w:rPr>
              <w:t>43</w:t>
            </w:r>
          </w:hyperlink>
        </w:p>
        <w:p>
          <w:pPr>
            <w:pStyle w:val="Contents3"/>
            <w:tabs>
              <w:tab w:val="clear" w:pos="8459"/>
              <w:tab w:val="right" w:pos="9026" w:leader="dot"/>
            </w:tabs>
            <w:rPr/>
          </w:pPr>
          <w:hyperlink w:anchor="__RefHeading___Toc1147207_581953129">
            <w:r>
              <w:rPr>
                <w:webHidden/>
                <w:rStyle w:val="IndexLink"/>
                <w:rtl w:val="true"/>
              </w:rPr>
              <w:t>تدلیس</w:t>
            </w:r>
            <w:r>
              <w:rPr>
                <w:rStyle w:val="IndexLink"/>
                <w:rtl w:val="true"/>
              </w:rPr>
              <w:tab/>
            </w:r>
            <w:r>
              <w:rPr>
                <w:rStyle w:val="IndexLink"/>
              </w:rPr>
              <w:t>43</w:t>
            </w:r>
          </w:hyperlink>
        </w:p>
        <w:p>
          <w:pPr>
            <w:pStyle w:val="Contents3"/>
            <w:tabs>
              <w:tab w:val="clear" w:pos="8459"/>
              <w:tab w:val="right" w:pos="9026" w:leader="dot"/>
            </w:tabs>
            <w:rPr/>
          </w:pPr>
          <w:hyperlink w:anchor="__RefHeading___Toc1147209_581953129">
            <w:r>
              <w:rPr>
                <w:webHidden/>
                <w:rStyle w:val="IndexLink"/>
                <w:rtl w:val="true"/>
              </w:rPr>
              <w:t>خیار غبن</w:t>
            </w:r>
            <w:r>
              <w:rPr>
                <w:rStyle w:val="IndexLink"/>
                <w:rtl w:val="true"/>
              </w:rPr>
              <w:tab/>
            </w:r>
            <w:r>
              <w:rPr>
                <w:rStyle w:val="IndexLink"/>
              </w:rPr>
              <w:t>48</w:t>
            </w:r>
          </w:hyperlink>
        </w:p>
        <w:p>
          <w:pPr>
            <w:pStyle w:val="Contents3"/>
            <w:tabs>
              <w:tab w:val="clear" w:pos="8459"/>
              <w:tab w:val="right" w:pos="9026" w:leader="dot"/>
            </w:tabs>
            <w:rPr/>
          </w:pPr>
          <w:hyperlink w:anchor="__RefHeading___Toc1147211_581953129">
            <w:r>
              <w:rPr>
                <w:webHidden/>
                <w:rStyle w:val="IndexLink"/>
                <w:rtl w:val="true"/>
              </w:rPr>
              <w:t>زمان استفاده از خیار غبن</w:t>
            </w:r>
            <w:r>
              <w:rPr>
                <w:rStyle w:val="IndexLink"/>
                <w:rtl w:val="true"/>
              </w:rPr>
              <w:tab/>
            </w:r>
            <w:r>
              <w:rPr>
                <w:rStyle w:val="IndexLink"/>
              </w:rPr>
              <w:t>48</w:t>
            </w:r>
          </w:hyperlink>
        </w:p>
        <w:p>
          <w:pPr>
            <w:pStyle w:val="Contents3"/>
            <w:tabs>
              <w:tab w:val="clear" w:pos="8459"/>
              <w:tab w:val="right" w:pos="9026" w:leader="dot"/>
            </w:tabs>
            <w:rPr/>
          </w:pPr>
          <w:hyperlink w:anchor="__RefHeading___Toc1147213_581953129">
            <w:r>
              <w:rPr>
                <w:webHidden/>
                <w:rStyle w:val="IndexLink"/>
                <w:rtl w:val="true"/>
              </w:rPr>
              <w:t>خیار عیب</w:t>
            </w:r>
            <w:r>
              <w:rPr>
                <w:rStyle w:val="IndexLink"/>
                <w:rtl w:val="true"/>
              </w:rPr>
              <w:tab/>
            </w:r>
            <w:r>
              <w:rPr>
                <w:rStyle w:val="IndexLink"/>
              </w:rPr>
              <w:t>49</w:t>
            </w:r>
          </w:hyperlink>
        </w:p>
        <w:p>
          <w:pPr>
            <w:pStyle w:val="Contents3"/>
            <w:tabs>
              <w:tab w:val="clear" w:pos="8459"/>
              <w:tab w:val="right" w:pos="9026" w:leader="dot"/>
            </w:tabs>
            <w:rPr/>
          </w:pPr>
          <w:hyperlink w:anchor="__RefHeading___Toc1147215_581953129">
            <w:r>
              <w:rPr>
                <w:webHidden/>
                <w:rStyle w:val="IndexLink"/>
                <w:rtl w:val="true"/>
              </w:rPr>
              <w:t xml:space="preserve">گارانتی </w:t>
            </w:r>
            <w:r>
              <w:rPr>
                <w:rStyle w:val="IndexLink"/>
                <w:rtl w:val="true"/>
              </w:rPr>
              <w:t>(</w:t>
            </w:r>
            <w:r>
              <w:rPr>
                <w:rStyle w:val="IndexLink"/>
              </w:rPr>
              <w:t>Guarantee</w:t>
            </w:r>
            <w:r>
              <w:rPr>
                <w:rStyle w:val="IndexLink"/>
                <w:rtl w:val="true"/>
              </w:rPr>
              <w:t>)</w:t>
              <w:tab/>
            </w:r>
            <w:r>
              <w:rPr>
                <w:rStyle w:val="IndexLink"/>
              </w:rPr>
              <w:t>50</w:t>
            </w:r>
          </w:hyperlink>
        </w:p>
        <w:p>
          <w:pPr>
            <w:pStyle w:val="Contents3"/>
            <w:tabs>
              <w:tab w:val="clear" w:pos="8459"/>
              <w:tab w:val="right" w:pos="9026" w:leader="dot"/>
            </w:tabs>
            <w:rPr/>
          </w:pPr>
          <w:hyperlink w:anchor="__RefHeading___Toc1147217_581953129">
            <w:r>
              <w:rPr>
                <w:webHidden/>
                <w:rStyle w:val="IndexLink"/>
                <w:rtl w:val="true"/>
              </w:rPr>
              <w:t xml:space="preserve">وارانتی </w:t>
            </w:r>
            <w:r>
              <w:rPr>
                <w:rStyle w:val="IndexLink"/>
                <w:rtl w:val="true"/>
              </w:rPr>
              <w:t>(</w:t>
            </w:r>
            <w:r>
              <w:rPr>
                <w:rStyle w:val="IndexLink"/>
              </w:rPr>
              <w:t>Warranty</w:t>
            </w:r>
            <w:r>
              <w:rPr>
                <w:rStyle w:val="IndexLink"/>
                <w:rtl w:val="true"/>
              </w:rPr>
              <w:t>)</w:t>
              <w:tab/>
            </w:r>
            <w:r>
              <w:rPr>
                <w:rStyle w:val="IndexLink"/>
              </w:rPr>
              <w:t>50</w:t>
            </w:r>
          </w:hyperlink>
        </w:p>
        <w:p>
          <w:pPr>
            <w:pStyle w:val="Contents3"/>
            <w:tabs>
              <w:tab w:val="clear" w:pos="8459"/>
              <w:tab w:val="right" w:pos="9026" w:leader="dot"/>
            </w:tabs>
            <w:rPr/>
          </w:pPr>
          <w:hyperlink w:anchor="__RefHeading___Toc1147219_581953129">
            <w:r>
              <w:rPr>
                <w:webHidden/>
                <w:rStyle w:val="IndexLink"/>
                <w:rtl w:val="true"/>
              </w:rPr>
              <w:t>فروش کالای سوخته</w:t>
            </w:r>
            <w:r>
              <w:rPr>
                <w:rStyle w:val="IndexLink"/>
                <w:rtl w:val="true"/>
              </w:rPr>
              <w:tab/>
            </w:r>
            <w:r>
              <w:rPr>
                <w:rStyle w:val="IndexLink"/>
              </w:rPr>
              <w:t>55</w:t>
            </w:r>
          </w:hyperlink>
        </w:p>
        <w:p>
          <w:pPr>
            <w:pStyle w:val="Contents3"/>
            <w:tabs>
              <w:tab w:val="clear" w:pos="8459"/>
              <w:tab w:val="right" w:pos="9026" w:leader="dot"/>
            </w:tabs>
            <w:rPr/>
          </w:pPr>
          <w:hyperlink w:anchor="__RefHeading___Toc1147221_581953129">
            <w:r>
              <w:rPr>
                <w:webHidden/>
                <w:rStyle w:val="IndexLink"/>
                <w:rtl w:val="true"/>
              </w:rPr>
              <w:t>کپی و تکثیر نرم افزار</w:t>
            </w:r>
            <w:r>
              <w:rPr>
                <w:rStyle w:val="IndexLink"/>
                <w:rtl w:val="true"/>
              </w:rPr>
              <w:tab/>
            </w:r>
            <w:r>
              <w:rPr>
                <w:rStyle w:val="IndexLink"/>
              </w:rPr>
              <w:t>55</w:t>
            </w:r>
          </w:hyperlink>
        </w:p>
        <w:p>
          <w:pPr>
            <w:pStyle w:val="Contents3"/>
            <w:tabs>
              <w:tab w:val="clear" w:pos="8459"/>
              <w:tab w:val="right" w:pos="9026" w:leader="dot"/>
            </w:tabs>
            <w:rPr/>
          </w:pPr>
          <w:hyperlink w:anchor="__RefHeading___Toc1147223_581953129">
            <w:r>
              <w:rPr>
                <w:webHidden/>
                <w:rStyle w:val="IndexLink"/>
                <w:rtl w:val="true"/>
              </w:rPr>
              <w:t>مقدار سود حلال</w:t>
            </w:r>
            <w:r>
              <w:rPr>
                <w:rStyle w:val="IndexLink"/>
                <w:rtl w:val="true"/>
              </w:rPr>
              <w:tab/>
            </w:r>
            <w:r>
              <w:rPr>
                <w:rStyle w:val="IndexLink"/>
              </w:rPr>
              <w:t>56</w:t>
            </w:r>
          </w:hyperlink>
        </w:p>
        <w:p>
          <w:pPr>
            <w:pStyle w:val="Contents3"/>
            <w:tabs>
              <w:tab w:val="clear" w:pos="8459"/>
              <w:tab w:val="right" w:pos="9026" w:leader="dot"/>
            </w:tabs>
            <w:rPr/>
          </w:pPr>
          <w:hyperlink w:anchor="__RefHeading___Toc1147225_581953129">
            <w:r>
              <w:rPr>
                <w:webHidden/>
                <w:rStyle w:val="IndexLink"/>
                <w:rtl w:val="true"/>
              </w:rPr>
              <w:t>معامله اینترنتی</w:t>
            </w:r>
            <w:r>
              <w:rPr>
                <w:rStyle w:val="IndexLink"/>
                <w:rtl w:val="true"/>
              </w:rPr>
              <w:tab/>
            </w:r>
            <w:r>
              <w:rPr>
                <w:rStyle w:val="IndexLink"/>
              </w:rPr>
              <w:t>57</w:t>
            </w:r>
          </w:hyperlink>
        </w:p>
        <w:p>
          <w:pPr>
            <w:pStyle w:val="Contents3"/>
            <w:tabs>
              <w:tab w:val="clear" w:pos="8459"/>
              <w:tab w:val="right" w:pos="9026" w:leader="dot"/>
            </w:tabs>
            <w:rPr/>
          </w:pPr>
          <w:hyperlink w:anchor="__RefHeading___Toc1147227_581953129">
            <w:r>
              <w:rPr>
                <w:webHidden/>
                <w:rStyle w:val="IndexLink"/>
                <w:rtl w:val="true"/>
              </w:rPr>
              <w:t>فروش کالا قبل از قبض</w:t>
            </w:r>
            <w:r>
              <w:rPr>
                <w:rStyle w:val="IndexLink"/>
                <w:rtl w:val="true"/>
              </w:rPr>
              <w:tab/>
            </w:r>
            <w:r>
              <w:rPr>
                <w:rStyle w:val="IndexLink"/>
              </w:rPr>
              <w:t>59</w:t>
            </w:r>
          </w:hyperlink>
        </w:p>
        <w:p>
          <w:pPr>
            <w:pStyle w:val="Contents3"/>
            <w:tabs>
              <w:tab w:val="clear" w:pos="8459"/>
              <w:tab w:val="right" w:pos="9026" w:leader="dot"/>
            </w:tabs>
            <w:rPr/>
          </w:pPr>
          <w:hyperlink w:anchor="__RefHeading___Toc1147229_581953129">
            <w:r>
              <w:rPr>
                <w:webHidden/>
                <w:rStyle w:val="IndexLink"/>
                <w:rtl w:val="true"/>
              </w:rPr>
              <w:t>معامله با افراد نابالغ</w:t>
            </w:r>
            <w:r>
              <w:rPr>
                <w:rStyle w:val="IndexLink"/>
                <w:rtl w:val="true"/>
              </w:rPr>
              <w:tab/>
            </w:r>
            <w:r>
              <w:rPr>
                <w:rStyle w:val="IndexLink"/>
              </w:rPr>
              <w:t>59</w:t>
            </w:r>
          </w:hyperlink>
        </w:p>
        <w:p>
          <w:pPr>
            <w:pStyle w:val="Contents3"/>
            <w:tabs>
              <w:tab w:val="clear" w:pos="8459"/>
              <w:tab w:val="right" w:pos="9026" w:leader="dot"/>
            </w:tabs>
            <w:rPr/>
          </w:pPr>
          <w:hyperlink w:anchor="__RefHeading___Toc1147231_581953129">
            <w:r>
              <w:rPr>
                <w:webHidden/>
                <w:rStyle w:val="IndexLink"/>
                <w:rtl w:val="true"/>
              </w:rPr>
              <w:t>فروش کالای نجس شده</w:t>
            </w:r>
            <w:r>
              <w:rPr>
                <w:rStyle w:val="IndexLink"/>
                <w:rtl w:val="true"/>
              </w:rPr>
              <w:tab/>
            </w:r>
            <w:r>
              <w:rPr>
                <w:rStyle w:val="IndexLink"/>
              </w:rPr>
              <w:t>60</w:t>
            </w:r>
          </w:hyperlink>
        </w:p>
        <w:p>
          <w:pPr>
            <w:pStyle w:val="Contents3"/>
            <w:tabs>
              <w:tab w:val="clear" w:pos="8459"/>
              <w:tab w:val="right" w:pos="9026" w:leader="dot"/>
            </w:tabs>
            <w:rPr/>
          </w:pPr>
          <w:hyperlink w:anchor="__RefHeading___Toc1147233_581953129">
            <w:r>
              <w:rPr>
                <w:webHidden/>
                <w:rStyle w:val="IndexLink"/>
                <w:rtl w:val="true"/>
              </w:rPr>
              <w:t>خرید و فروش تلفن همراه با روکش طلا</w:t>
            </w:r>
            <w:r>
              <w:rPr>
                <w:rStyle w:val="IndexLink"/>
                <w:rtl w:val="true"/>
              </w:rPr>
              <w:tab/>
            </w:r>
            <w:r>
              <w:rPr>
                <w:rStyle w:val="IndexLink"/>
              </w:rPr>
              <w:t>60</w:t>
            </w:r>
          </w:hyperlink>
        </w:p>
        <w:p>
          <w:pPr>
            <w:pStyle w:val="Contents3"/>
            <w:tabs>
              <w:tab w:val="clear" w:pos="8459"/>
              <w:tab w:val="right" w:pos="9026" w:leader="dot"/>
            </w:tabs>
            <w:rPr/>
          </w:pPr>
          <w:hyperlink w:anchor="__RefHeading___Toc1147235_581953129">
            <w:r>
              <w:rPr>
                <w:webHidden/>
                <w:rStyle w:val="IndexLink"/>
                <w:rtl w:val="true"/>
              </w:rPr>
              <w:t>فروش نقد و نسیه</w:t>
            </w:r>
            <w:r>
              <w:rPr>
                <w:rStyle w:val="IndexLink"/>
                <w:rtl w:val="true"/>
              </w:rPr>
              <w:tab/>
            </w:r>
            <w:r>
              <w:rPr>
                <w:rStyle w:val="IndexLink"/>
              </w:rPr>
              <w:t>61</w:t>
            </w:r>
          </w:hyperlink>
        </w:p>
        <w:p>
          <w:pPr>
            <w:pStyle w:val="Contents3"/>
            <w:tabs>
              <w:tab w:val="clear" w:pos="8459"/>
              <w:tab w:val="right" w:pos="9026" w:leader="dot"/>
            </w:tabs>
            <w:rPr/>
          </w:pPr>
          <w:hyperlink w:anchor="__RefHeading___Toc1147237_581953129">
            <w:r>
              <w:rPr>
                <w:webHidden/>
                <w:rStyle w:val="IndexLink"/>
                <w:rtl w:val="true"/>
              </w:rPr>
              <w:t>معاملات سَلَف</w:t>
            </w:r>
            <w:r>
              <w:rPr>
                <w:rStyle w:val="IndexLink"/>
                <w:rtl w:val="true"/>
              </w:rPr>
              <w:tab/>
            </w:r>
            <w:r>
              <w:rPr>
                <w:rStyle w:val="IndexLink"/>
              </w:rPr>
              <w:t>62</w:t>
            </w:r>
          </w:hyperlink>
        </w:p>
        <w:p>
          <w:pPr>
            <w:pStyle w:val="Contents3"/>
            <w:tabs>
              <w:tab w:val="clear" w:pos="8459"/>
              <w:tab w:val="right" w:pos="9026" w:leader="dot"/>
            </w:tabs>
            <w:rPr/>
          </w:pPr>
          <w:hyperlink w:anchor="__RefHeading___Toc1147239_581953129">
            <w:r>
              <w:rPr>
                <w:webHidden/>
                <w:rStyle w:val="IndexLink"/>
                <w:rtl w:val="true"/>
              </w:rPr>
              <w:t>تغییر بسته بندی کالا</w:t>
            </w:r>
            <w:r>
              <w:rPr>
                <w:rStyle w:val="IndexLink"/>
                <w:rtl w:val="true"/>
              </w:rPr>
              <w:tab/>
            </w:r>
            <w:r>
              <w:rPr>
                <w:rStyle w:val="IndexLink"/>
              </w:rPr>
              <w:t>63</w:t>
            </w:r>
          </w:hyperlink>
        </w:p>
        <w:p>
          <w:pPr>
            <w:pStyle w:val="Contents2"/>
            <w:tabs>
              <w:tab w:val="clear" w:pos="8743"/>
              <w:tab w:val="right" w:pos="9026" w:leader="dot"/>
            </w:tabs>
            <w:rPr/>
          </w:pPr>
          <w:hyperlink w:anchor="__RefHeading___Toc1147241_581953129">
            <w:r>
              <w:rPr>
                <w:webHidden/>
                <w:rStyle w:val="IndexLink"/>
                <w:rtl w:val="true"/>
              </w:rPr>
              <w:t>بخش چهارم</w:t>
            </w:r>
            <w:r>
              <w:rPr>
                <w:rStyle w:val="IndexLink"/>
                <w:rtl w:val="true"/>
              </w:rPr>
              <w:t xml:space="preserve">: </w:t>
            </w:r>
            <w:r>
              <w:rPr>
                <w:rStyle w:val="IndexLink"/>
                <w:rtl w:val="true"/>
              </w:rPr>
              <w:t>احکام تعمیرکاران</w:t>
            </w:r>
            <w:r>
              <w:rPr>
                <w:rStyle w:val="IndexLink"/>
                <w:rtl w:val="true"/>
              </w:rPr>
              <w:tab/>
            </w:r>
            <w:r>
              <w:rPr>
                <w:rStyle w:val="IndexLink"/>
              </w:rPr>
              <w:t>64</w:t>
            </w:r>
          </w:hyperlink>
        </w:p>
        <w:p>
          <w:pPr>
            <w:pStyle w:val="Contents3"/>
            <w:tabs>
              <w:tab w:val="clear" w:pos="8459"/>
              <w:tab w:val="right" w:pos="9026" w:leader="dot"/>
            </w:tabs>
            <w:rPr/>
          </w:pPr>
          <w:hyperlink w:anchor="__RefHeading___Toc1147243_581953129">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147245_581953129">
            <w:r>
              <w:rPr>
                <w:webHidden/>
                <w:rStyle w:val="IndexLink"/>
                <w:rtl w:val="true"/>
              </w:rPr>
              <w:t>تعیین دستمزد</w:t>
            </w:r>
            <w:r>
              <w:rPr>
                <w:rStyle w:val="IndexLink"/>
                <w:rtl w:val="true"/>
              </w:rPr>
              <w:tab/>
            </w:r>
            <w:r>
              <w:rPr>
                <w:rStyle w:val="IndexLink"/>
              </w:rPr>
              <w:t>66</w:t>
            </w:r>
          </w:hyperlink>
        </w:p>
        <w:p>
          <w:pPr>
            <w:pStyle w:val="Contents3"/>
            <w:tabs>
              <w:tab w:val="clear" w:pos="8459"/>
              <w:tab w:val="right" w:pos="9026" w:leader="dot"/>
            </w:tabs>
            <w:rPr/>
          </w:pPr>
          <w:hyperlink w:anchor="__RefHeading___Toc1147247_581953129">
            <w:r>
              <w:rPr>
                <w:webHidden/>
                <w:rStyle w:val="IndexLink"/>
                <w:rtl w:val="true"/>
              </w:rPr>
              <w:t>ضامن بودن تعمیرکار</w:t>
            </w:r>
            <w:r>
              <w:rPr>
                <w:rStyle w:val="IndexLink"/>
                <w:rtl w:val="true"/>
              </w:rPr>
              <w:tab/>
            </w:r>
            <w:r>
              <w:rPr>
                <w:rStyle w:val="IndexLink"/>
              </w:rPr>
              <w:t>67</w:t>
            </w:r>
          </w:hyperlink>
        </w:p>
        <w:p>
          <w:pPr>
            <w:pStyle w:val="Contents3"/>
            <w:tabs>
              <w:tab w:val="clear" w:pos="8459"/>
              <w:tab w:val="right" w:pos="9026" w:leader="dot"/>
            </w:tabs>
            <w:rPr/>
          </w:pPr>
          <w:hyperlink w:anchor="__RefHeading___Toc1147249_581953129">
            <w:r>
              <w:rPr>
                <w:webHidden/>
                <w:rStyle w:val="IndexLink"/>
                <w:rtl w:val="true"/>
              </w:rPr>
              <w:t>نگاه به‌عکس و فیلم</w:t>
            </w:r>
            <w:r>
              <w:rPr>
                <w:rStyle w:val="IndexLink"/>
                <w:rtl w:val="true"/>
              </w:rPr>
              <w:tab/>
            </w:r>
            <w:r>
              <w:rPr>
                <w:rStyle w:val="IndexLink"/>
              </w:rPr>
              <w:t>67</w:t>
            </w:r>
          </w:hyperlink>
        </w:p>
        <w:p>
          <w:pPr>
            <w:pStyle w:val="Contents3"/>
            <w:tabs>
              <w:tab w:val="clear" w:pos="8459"/>
              <w:tab w:val="right" w:pos="9026" w:leader="dot"/>
            </w:tabs>
            <w:rPr/>
          </w:pPr>
          <w:hyperlink w:anchor="__RefHeading___Toc1147251_581953129">
            <w:r>
              <w:rPr>
                <w:webHidden/>
                <w:rStyle w:val="IndexLink"/>
                <w:rtl w:val="true"/>
              </w:rPr>
              <w:t>تعویض قطعات تلفن همراه با قطعات کهنه</w:t>
            </w:r>
            <w:r>
              <w:rPr>
                <w:rStyle w:val="IndexLink"/>
                <w:rtl w:val="true"/>
              </w:rPr>
              <w:tab/>
            </w:r>
            <w:r>
              <w:rPr>
                <w:rStyle w:val="IndexLink"/>
              </w:rPr>
              <w:t>69</w:t>
            </w:r>
          </w:hyperlink>
        </w:p>
        <w:p>
          <w:pPr>
            <w:pStyle w:val="Contents3"/>
            <w:tabs>
              <w:tab w:val="clear" w:pos="8459"/>
              <w:tab w:val="right" w:pos="9026" w:leader="dot"/>
            </w:tabs>
            <w:rPr/>
          </w:pPr>
          <w:hyperlink w:anchor="__RefHeading___Toc1147253_581953129">
            <w:r>
              <w:rPr>
                <w:webHidden/>
                <w:rStyle w:val="IndexLink"/>
                <w:rtl w:val="true"/>
              </w:rPr>
              <w:t>اجناس کهنه به جای نو</w:t>
            </w:r>
            <w:r>
              <w:rPr>
                <w:rStyle w:val="IndexLink"/>
                <w:rtl w:val="true"/>
              </w:rPr>
              <w:tab/>
            </w:r>
            <w:r>
              <w:rPr>
                <w:rStyle w:val="IndexLink"/>
              </w:rPr>
              <w:t>70</w:t>
            </w:r>
          </w:hyperlink>
        </w:p>
        <w:p>
          <w:pPr>
            <w:pStyle w:val="Contents3"/>
            <w:tabs>
              <w:tab w:val="clear" w:pos="8459"/>
              <w:tab w:val="right" w:pos="9026" w:leader="dot"/>
            </w:tabs>
            <w:rPr/>
          </w:pPr>
          <w:hyperlink w:anchor="__RefHeading___Toc1147255_581953129">
            <w:r>
              <w:rPr>
                <w:webHidden/>
                <w:rStyle w:val="IndexLink"/>
                <w:rtl w:val="true"/>
              </w:rPr>
              <w:t>اجناس جای مانده از مشتری</w:t>
            </w:r>
            <w:r>
              <w:rPr>
                <w:rStyle w:val="IndexLink"/>
                <w:rtl w:val="true"/>
              </w:rPr>
              <w:tab/>
            </w:r>
            <w:r>
              <w:rPr>
                <w:rStyle w:val="IndexLink"/>
              </w:rPr>
              <w:t>70</w:t>
            </w:r>
          </w:hyperlink>
        </w:p>
        <w:p>
          <w:pPr>
            <w:pStyle w:val="Contents3"/>
            <w:tabs>
              <w:tab w:val="clear" w:pos="8459"/>
              <w:tab w:val="right" w:pos="9026" w:leader="dot"/>
            </w:tabs>
            <w:rPr/>
          </w:pPr>
          <w:hyperlink w:anchor="__RefHeading___Toc1147257_581953129">
            <w:r>
              <w:rPr>
                <w:webHidden/>
                <w:rStyle w:val="IndexLink"/>
                <w:rtl w:val="true"/>
              </w:rPr>
              <w:t>تأخیر در تحویل دادن کالا به مشتری</w:t>
            </w:r>
            <w:r>
              <w:rPr>
                <w:rStyle w:val="IndexLink"/>
                <w:rtl w:val="true"/>
              </w:rPr>
              <w:tab/>
            </w:r>
            <w:r>
              <w:rPr>
                <w:rStyle w:val="IndexLink"/>
              </w:rPr>
              <w:t>71</w:t>
            </w:r>
          </w:hyperlink>
        </w:p>
        <w:p>
          <w:pPr>
            <w:pStyle w:val="Contents2"/>
            <w:tabs>
              <w:tab w:val="clear" w:pos="8743"/>
              <w:tab w:val="right" w:pos="9026" w:leader="dot"/>
            </w:tabs>
            <w:rPr/>
          </w:pPr>
          <w:hyperlink w:anchor="__RefHeading___Toc1147259_581953129">
            <w:r>
              <w:rPr>
                <w:webHidden/>
                <w:rStyle w:val="IndexLink"/>
                <w:rtl w:val="true"/>
              </w:rPr>
              <w:t>بخش پنجم</w:t>
            </w:r>
            <w:r>
              <w:rPr>
                <w:rStyle w:val="IndexLink"/>
                <w:rtl w:val="true"/>
              </w:rPr>
              <w:t xml:space="preserve">: </w:t>
            </w:r>
            <w:r>
              <w:rPr>
                <w:rStyle w:val="IndexLink"/>
                <w:rtl w:val="true"/>
              </w:rPr>
              <w:t>احکام مصرف‌کنندگان</w:t>
            </w:r>
            <w:r>
              <w:rPr>
                <w:rStyle w:val="IndexLink"/>
                <w:rtl w:val="true"/>
              </w:rPr>
              <w:tab/>
            </w:r>
            <w:r>
              <w:rPr>
                <w:rStyle w:val="IndexLink"/>
              </w:rPr>
              <w:t>74</w:t>
            </w:r>
          </w:hyperlink>
        </w:p>
        <w:p>
          <w:pPr>
            <w:pStyle w:val="Contents3"/>
            <w:tabs>
              <w:tab w:val="clear" w:pos="8459"/>
              <w:tab w:val="right" w:pos="9026" w:leader="dot"/>
            </w:tabs>
            <w:rPr/>
          </w:pPr>
          <w:hyperlink w:anchor="__RefHeading___Toc1147261_581953129">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147263_581953129">
            <w:r>
              <w:rPr>
                <w:webHidden/>
                <w:rStyle w:val="IndexLink"/>
                <w:rtl w:val="true"/>
              </w:rPr>
              <w:t>شارژ تلفن همراه از برق اماکن عمومی</w:t>
            </w:r>
            <w:r>
              <w:rPr>
                <w:rStyle w:val="IndexLink"/>
                <w:rtl w:val="true"/>
              </w:rPr>
              <w:tab/>
            </w:r>
            <w:r>
              <w:rPr>
                <w:rStyle w:val="IndexLink"/>
              </w:rPr>
              <w:t>76</w:t>
            </w:r>
          </w:hyperlink>
        </w:p>
        <w:p>
          <w:pPr>
            <w:pStyle w:val="Contents3"/>
            <w:tabs>
              <w:tab w:val="clear" w:pos="8459"/>
              <w:tab w:val="right" w:pos="9026" w:leader="dot"/>
            </w:tabs>
            <w:rPr/>
          </w:pPr>
          <w:hyperlink w:anchor="__RefHeading___Toc1147265_581953129">
            <w:r>
              <w:rPr>
                <w:webHidden/>
                <w:rStyle w:val="IndexLink"/>
                <w:rtl w:val="true"/>
              </w:rPr>
              <w:t>فیلم‌برداری از حوادث</w:t>
            </w:r>
            <w:r>
              <w:rPr>
                <w:rStyle w:val="IndexLink"/>
                <w:rtl w:val="true"/>
              </w:rPr>
              <w:tab/>
            </w:r>
            <w:r>
              <w:rPr>
                <w:rStyle w:val="IndexLink"/>
              </w:rPr>
              <w:t>76</w:t>
            </w:r>
          </w:hyperlink>
        </w:p>
        <w:p>
          <w:pPr>
            <w:pStyle w:val="Contents3"/>
            <w:tabs>
              <w:tab w:val="clear" w:pos="8459"/>
              <w:tab w:val="right" w:pos="9026" w:leader="dot"/>
            </w:tabs>
            <w:rPr/>
          </w:pPr>
          <w:hyperlink w:anchor="__RefHeading___Toc1147267_581953129">
            <w:r>
              <w:rPr>
                <w:webHidden/>
                <w:rStyle w:val="IndexLink"/>
                <w:rtl w:val="true"/>
              </w:rPr>
              <w:t>تصویربرداری از حریم خصوصی دیگران</w:t>
            </w:r>
            <w:r>
              <w:rPr>
                <w:rStyle w:val="IndexLink"/>
                <w:rtl w:val="true"/>
              </w:rPr>
              <w:tab/>
            </w:r>
            <w:r>
              <w:rPr>
                <w:rStyle w:val="IndexLink"/>
              </w:rPr>
              <w:t>78</w:t>
            </w:r>
          </w:hyperlink>
        </w:p>
        <w:p>
          <w:pPr>
            <w:pStyle w:val="Contents3"/>
            <w:tabs>
              <w:tab w:val="clear" w:pos="8459"/>
              <w:tab w:val="right" w:pos="9026" w:leader="dot"/>
            </w:tabs>
            <w:rPr/>
          </w:pPr>
          <w:hyperlink w:anchor="__RefHeading___Toc1147269_581953129">
            <w:r>
              <w:rPr>
                <w:webHidden/>
                <w:rStyle w:val="IndexLink"/>
                <w:rtl w:val="true"/>
              </w:rPr>
              <w:t>ضبط صدای دیگران بدون اجازه</w:t>
            </w:r>
            <w:r>
              <w:rPr>
                <w:rStyle w:val="IndexLink"/>
                <w:rtl w:val="true"/>
              </w:rPr>
              <w:tab/>
            </w:r>
            <w:r>
              <w:rPr>
                <w:rStyle w:val="IndexLink"/>
              </w:rPr>
              <w:t>78</w:t>
            </w:r>
          </w:hyperlink>
        </w:p>
        <w:p>
          <w:pPr>
            <w:pStyle w:val="Contents3"/>
            <w:tabs>
              <w:tab w:val="clear" w:pos="8459"/>
              <w:tab w:val="right" w:pos="9026" w:leader="dot"/>
            </w:tabs>
            <w:rPr/>
          </w:pPr>
          <w:hyperlink w:anchor="__RefHeading___Toc1147271_581953129">
            <w:r>
              <w:rPr>
                <w:webHidden/>
                <w:rStyle w:val="IndexLink"/>
                <w:rtl w:val="true"/>
              </w:rPr>
              <w:t>تفتیش وسایل فرزند</w:t>
            </w:r>
            <w:r>
              <w:rPr>
                <w:rStyle w:val="IndexLink"/>
                <w:rtl w:val="true"/>
              </w:rPr>
              <w:tab/>
            </w:r>
            <w:r>
              <w:rPr>
                <w:rStyle w:val="IndexLink"/>
              </w:rPr>
              <w:t>79</w:t>
            </w:r>
          </w:hyperlink>
        </w:p>
        <w:p>
          <w:pPr>
            <w:pStyle w:val="Contents3"/>
            <w:tabs>
              <w:tab w:val="clear" w:pos="8459"/>
              <w:tab w:val="right" w:pos="9026" w:leader="dot"/>
            </w:tabs>
            <w:rPr/>
          </w:pPr>
          <w:hyperlink w:anchor="__RefHeading___Toc1147273_581953129">
            <w:r>
              <w:rPr>
                <w:webHidden/>
                <w:rStyle w:val="IndexLink"/>
                <w:rtl w:val="true"/>
              </w:rPr>
              <w:t>عقد و طلاق پیامکی</w:t>
            </w:r>
            <w:r>
              <w:rPr>
                <w:rStyle w:val="IndexLink"/>
                <w:rtl w:val="true"/>
              </w:rPr>
              <w:tab/>
            </w:r>
            <w:r>
              <w:rPr>
                <w:rStyle w:val="IndexLink"/>
              </w:rPr>
              <w:t>79</w:t>
            </w:r>
          </w:hyperlink>
        </w:p>
        <w:p>
          <w:pPr>
            <w:pStyle w:val="Contents3"/>
            <w:tabs>
              <w:tab w:val="clear" w:pos="8459"/>
              <w:tab w:val="right" w:pos="9026" w:leader="dot"/>
            </w:tabs>
            <w:rPr/>
          </w:pPr>
          <w:hyperlink w:anchor="__RefHeading___Toc1147275_581953129">
            <w:r>
              <w:rPr>
                <w:webHidden/>
                <w:rStyle w:val="IndexLink"/>
                <w:rtl w:val="true"/>
              </w:rPr>
              <w:t>سلام و جواب پیامکی</w:t>
            </w:r>
            <w:r>
              <w:rPr>
                <w:rStyle w:val="IndexLink"/>
                <w:rtl w:val="true"/>
              </w:rPr>
              <w:tab/>
            </w:r>
            <w:r>
              <w:rPr>
                <w:rStyle w:val="IndexLink"/>
              </w:rPr>
              <w:t>79</w:t>
            </w:r>
          </w:hyperlink>
        </w:p>
        <w:p>
          <w:pPr>
            <w:pStyle w:val="Contents3"/>
            <w:tabs>
              <w:tab w:val="clear" w:pos="8459"/>
              <w:tab w:val="right" w:pos="9026" w:leader="dot"/>
            </w:tabs>
            <w:rPr/>
          </w:pPr>
          <w:hyperlink w:anchor="__RefHeading___Toc1147277_581953129">
            <w:r>
              <w:rPr>
                <w:webHidden/>
                <w:rStyle w:val="IndexLink"/>
                <w:rtl w:val="true"/>
              </w:rPr>
              <w:t>قول و قرار پیامکی</w:t>
            </w:r>
            <w:r>
              <w:rPr>
                <w:rStyle w:val="IndexLink"/>
                <w:rtl w:val="true"/>
              </w:rPr>
              <w:tab/>
            </w:r>
            <w:r>
              <w:rPr>
                <w:rStyle w:val="IndexLink"/>
              </w:rPr>
              <w:t>80</w:t>
            </w:r>
          </w:hyperlink>
        </w:p>
        <w:p>
          <w:pPr>
            <w:pStyle w:val="Contents3"/>
            <w:tabs>
              <w:tab w:val="clear" w:pos="8459"/>
              <w:tab w:val="right" w:pos="9026" w:leader="dot"/>
            </w:tabs>
            <w:rPr/>
          </w:pPr>
          <w:hyperlink w:anchor="__RefHeading___Toc1147279_581953129">
            <w:r>
              <w:rPr>
                <w:webHidden/>
                <w:rStyle w:val="IndexLink"/>
                <w:rtl w:val="true"/>
              </w:rPr>
              <w:t>پیامک دروغ به قصد شوخی</w:t>
            </w:r>
            <w:r>
              <w:rPr>
                <w:rStyle w:val="IndexLink"/>
                <w:rtl w:val="true"/>
              </w:rPr>
              <w:tab/>
            </w:r>
            <w:r>
              <w:rPr>
                <w:rStyle w:val="IndexLink"/>
              </w:rPr>
              <w:t>81</w:t>
            </w:r>
          </w:hyperlink>
        </w:p>
        <w:p>
          <w:pPr>
            <w:pStyle w:val="Contents3"/>
            <w:tabs>
              <w:tab w:val="clear" w:pos="8459"/>
              <w:tab w:val="right" w:pos="9026" w:leader="dot"/>
            </w:tabs>
            <w:rPr/>
          </w:pPr>
          <w:hyperlink w:anchor="__RefHeading___Toc1147281_581953129">
            <w:r>
              <w:rPr>
                <w:webHidden/>
                <w:rStyle w:val="IndexLink"/>
                <w:rtl w:val="true"/>
              </w:rPr>
              <w:t>برداشت از حساب کاربران جهت دریافت پیامک</w:t>
            </w:r>
            <w:r>
              <w:rPr>
                <w:rStyle w:val="IndexLink"/>
                <w:rtl w:val="true"/>
              </w:rPr>
              <w:tab/>
            </w:r>
            <w:r>
              <w:rPr>
                <w:rStyle w:val="IndexLink"/>
              </w:rPr>
              <w:t>81</w:t>
            </w:r>
          </w:hyperlink>
        </w:p>
        <w:p>
          <w:pPr>
            <w:pStyle w:val="Contents3"/>
            <w:tabs>
              <w:tab w:val="clear" w:pos="8459"/>
              <w:tab w:val="right" w:pos="9026" w:leader="dot"/>
            </w:tabs>
            <w:rPr/>
          </w:pPr>
          <w:hyperlink w:anchor="__RefHeading___Toc1147283_581953129">
            <w:r>
              <w:rPr>
                <w:webHidden/>
                <w:rStyle w:val="IndexLink"/>
                <w:rtl w:val="true"/>
              </w:rPr>
              <w:t>کاربردهای نامشروع</w:t>
            </w:r>
            <w:r>
              <w:rPr>
                <w:rStyle w:val="IndexLink"/>
                <w:rtl w:val="true"/>
              </w:rPr>
              <w:tab/>
            </w:r>
            <w:r>
              <w:rPr>
                <w:rStyle w:val="IndexLink"/>
              </w:rPr>
              <w:t>82</w:t>
            </w:r>
          </w:hyperlink>
        </w:p>
        <w:p>
          <w:pPr>
            <w:pStyle w:val="Contents4"/>
            <w:tabs>
              <w:tab w:val="clear" w:pos="8176"/>
              <w:tab w:val="right" w:pos="9026" w:leader="dot"/>
            </w:tabs>
            <w:rPr/>
          </w:pPr>
          <w:hyperlink w:anchor="__RefHeading___Toc1147285_581953129">
            <w:r>
              <w:rPr>
                <w:webHidden/>
                <w:rStyle w:val="IndexLink"/>
                <w:rtl w:val="true"/>
              </w:rPr>
              <w:t>قمار</w:t>
            </w:r>
            <w:r>
              <w:rPr>
                <w:rStyle w:val="IndexLink"/>
                <w:rtl w:val="true"/>
              </w:rPr>
              <w:tab/>
            </w:r>
            <w:r>
              <w:rPr>
                <w:rStyle w:val="IndexLink"/>
              </w:rPr>
              <w:t>82</w:t>
            </w:r>
          </w:hyperlink>
        </w:p>
        <w:p>
          <w:pPr>
            <w:pStyle w:val="Contents5"/>
            <w:tabs>
              <w:tab w:val="clear" w:pos="7892"/>
              <w:tab w:val="right" w:pos="9026" w:leader="dot"/>
            </w:tabs>
            <w:rPr/>
          </w:pPr>
          <w:hyperlink w:anchor="__RefHeading___Toc1147287_581953129">
            <w:r>
              <w:rPr>
                <w:webHidden/>
                <w:rStyle w:val="IndexLink"/>
                <w:rtl w:val="true"/>
              </w:rPr>
              <w:t>مسابقات پیامکی</w:t>
            </w:r>
            <w:r>
              <w:rPr>
                <w:rStyle w:val="IndexLink"/>
                <w:rtl w:val="true"/>
              </w:rPr>
              <w:tab/>
            </w:r>
            <w:r>
              <w:rPr>
                <w:rStyle w:val="IndexLink"/>
              </w:rPr>
              <w:t>82</w:t>
            </w:r>
          </w:hyperlink>
        </w:p>
        <w:p>
          <w:pPr>
            <w:pStyle w:val="Contents5"/>
            <w:tabs>
              <w:tab w:val="clear" w:pos="7892"/>
              <w:tab w:val="right" w:pos="9026" w:leader="dot"/>
            </w:tabs>
            <w:rPr/>
          </w:pPr>
          <w:hyperlink w:anchor="__RefHeading___Toc1147289_581953129">
            <w:r>
              <w:rPr>
                <w:webHidden/>
                <w:rStyle w:val="IndexLink"/>
                <w:rtl w:val="true"/>
              </w:rPr>
              <w:t xml:space="preserve">مسابقات قرعه‌ای </w:t>
            </w:r>
            <w:r>
              <w:rPr>
                <w:rStyle w:val="IndexLink"/>
                <w:rtl w:val="true"/>
              </w:rPr>
              <w:t>(</w:t>
            </w:r>
            <w:r>
              <w:rPr>
                <w:rStyle w:val="IndexLink"/>
                <w:rtl w:val="true"/>
              </w:rPr>
              <w:t>بخت‌آزمایی</w:t>
            </w:r>
            <w:r>
              <w:rPr>
                <w:rStyle w:val="IndexLink"/>
                <w:rtl w:val="true"/>
              </w:rPr>
              <w:t>)</w:t>
              <w:tab/>
            </w:r>
            <w:r>
              <w:rPr>
                <w:rStyle w:val="IndexLink"/>
              </w:rPr>
              <w:t>83</w:t>
            </w:r>
          </w:hyperlink>
        </w:p>
        <w:p>
          <w:pPr>
            <w:pStyle w:val="Contents5"/>
            <w:tabs>
              <w:tab w:val="clear" w:pos="7892"/>
              <w:tab w:val="right" w:pos="9026" w:leader="dot"/>
            </w:tabs>
            <w:rPr/>
          </w:pPr>
          <w:hyperlink w:anchor="__RefHeading___Toc1147291_581953129">
            <w:r>
              <w:rPr>
                <w:webHidden/>
                <w:rStyle w:val="IndexLink"/>
                <w:rtl w:val="true"/>
              </w:rPr>
              <w:t>پیش بینی مسابقات ورزشی</w:t>
            </w:r>
            <w:r>
              <w:rPr>
                <w:rStyle w:val="IndexLink"/>
                <w:rtl w:val="true"/>
              </w:rPr>
              <w:tab/>
            </w:r>
            <w:r>
              <w:rPr>
                <w:rStyle w:val="IndexLink"/>
              </w:rPr>
              <w:t>83</w:t>
            </w:r>
          </w:hyperlink>
        </w:p>
        <w:p>
          <w:pPr>
            <w:pStyle w:val="Contents5"/>
            <w:tabs>
              <w:tab w:val="clear" w:pos="7892"/>
              <w:tab w:val="right" w:pos="9026" w:leader="dot"/>
            </w:tabs>
            <w:rPr/>
          </w:pPr>
          <w:hyperlink w:anchor="__RefHeading___Toc1147293_581953129">
            <w:r>
              <w:rPr>
                <w:webHidden/>
                <w:rStyle w:val="IndexLink"/>
                <w:rtl w:val="true"/>
              </w:rPr>
              <w:t>مجازات قماربازان دایرکنندگان قمارخانه</w:t>
            </w:r>
            <w:r>
              <w:rPr>
                <w:rStyle w:val="IndexLink"/>
                <w:rtl w:val="true"/>
              </w:rPr>
              <w:tab/>
            </w:r>
            <w:r>
              <w:rPr>
                <w:rStyle w:val="IndexLink"/>
              </w:rPr>
              <w:t>85</w:t>
            </w:r>
          </w:hyperlink>
        </w:p>
        <w:p>
          <w:pPr>
            <w:pStyle w:val="Contents6"/>
            <w:tabs>
              <w:tab w:val="clear" w:pos="7609"/>
              <w:tab w:val="right" w:pos="9026" w:leader="dot"/>
            </w:tabs>
            <w:rPr/>
          </w:pPr>
          <w:hyperlink w:anchor="__RefHeading___Toc1147295_581953129">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1147297_581953129">
            <w:r>
              <w:rPr>
                <w:webHidden/>
                <w:rStyle w:val="IndexLink"/>
                <w:rtl w:val="true"/>
              </w:rPr>
              <w:t xml:space="preserve">ماده </w:t>
            </w:r>
            <w:r>
              <w:rPr>
                <w:rStyle w:val="IndexLink"/>
              </w:rPr>
              <w:t>۷۰۵</w:t>
            </w:r>
            <w:r>
              <w:rPr>
                <w:rStyle w:val="IndexLink"/>
                <w:rtl w:val="true"/>
              </w:rPr>
              <w:tab/>
            </w:r>
            <w:r>
              <w:rPr>
                <w:rStyle w:val="IndexLink"/>
              </w:rPr>
              <w:t>85</w:t>
            </w:r>
          </w:hyperlink>
        </w:p>
        <w:p>
          <w:pPr>
            <w:pStyle w:val="Contents6"/>
            <w:tabs>
              <w:tab w:val="clear" w:pos="7609"/>
              <w:tab w:val="right" w:pos="9026" w:leader="dot"/>
            </w:tabs>
            <w:rPr/>
          </w:pPr>
          <w:hyperlink w:anchor="__RefHeading___Toc1147299_581953129">
            <w:r>
              <w:rPr>
                <w:webHidden/>
                <w:rStyle w:val="IndexLink"/>
                <w:rtl w:val="true"/>
              </w:rPr>
              <w:t xml:space="preserve">ماده </w:t>
            </w:r>
            <w:r>
              <w:rPr>
                <w:rStyle w:val="IndexLink"/>
              </w:rPr>
              <w:t>۷۰۶</w:t>
            </w:r>
            <w:r>
              <w:rPr>
                <w:rStyle w:val="IndexLink"/>
                <w:rtl w:val="true"/>
              </w:rPr>
              <w:tab/>
            </w:r>
            <w:r>
              <w:rPr>
                <w:rStyle w:val="IndexLink"/>
              </w:rPr>
              <w:t>85</w:t>
            </w:r>
          </w:hyperlink>
        </w:p>
        <w:p>
          <w:pPr>
            <w:pStyle w:val="Contents6"/>
            <w:tabs>
              <w:tab w:val="clear" w:pos="7609"/>
              <w:tab w:val="right" w:pos="9026" w:leader="dot"/>
            </w:tabs>
            <w:rPr/>
          </w:pPr>
          <w:hyperlink w:anchor="__RefHeading___Toc1147301_581953129">
            <w:r>
              <w:rPr>
                <w:webHidden/>
                <w:rStyle w:val="IndexLink"/>
                <w:rtl w:val="true"/>
              </w:rPr>
              <w:t xml:space="preserve">ماده </w:t>
            </w:r>
            <w:r>
              <w:rPr>
                <w:rStyle w:val="IndexLink"/>
              </w:rPr>
              <w:t>۷۰۸</w:t>
            </w:r>
            <w:r>
              <w:rPr>
                <w:rStyle w:val="IndexLink"/>
                <w:rtl w:val="true"/>
              </w:rPr>
              <w:tab/>
            </w:r>
            <w:r>
              <w:rPr>
                <w:rStyle w:val="IndexLink"/>
              </w:rPr>
              <w:t>85</w:t>
            </w:r>
          </w:hyperlink>
        </w:p>
        <w:p>
          <w:pPr>
            <w:pStyle w:val="Contents6"/>
            <w:tabs>
              <w:tab w:val="clear" w:pos="7609"/>
              <w:tab w:val="right" w:pos="9026" w:leader="dot"/>
            </w:tabs>
            <w:rPr/>
          </w:pPr>
          <w:hyperlink w:anchor="__RefHeading___Toc1147303_581953129">
            <w:r>
              <w:rPr>
                <w:webHidden/>
                <w:rStyle w:val="IndexLink"/>
                <w:rtl w:val="true"/>
              </w:rPr>
              <w:t xml:space="preserve">ماده </w:t>
            </w:r>
            <w:r>
              <w:rPr>
                <w:rStyle w:val="IndexLink"/>
              </w:rPr>
              <w:t>۷۰۹</w:t>
            </w:r>
            <w:r>
              <w:rPr>
                <w:rStyle w:val="IndexLink"/>
                <w:rtl w:val="true"/>
              </w:rPr>
              <w:tab/>
            </w:r>
            <w:r>
              <w:rPr>
                <w:rStyle w:val="IndexLink"/>
              </w:rPr>
              <w:t>86</w:t>
            </w:r>
          </w:hyperlink>
        </w:p>
        <w:p>
          <w:pPr>
            <w:pStyle w:val="Contents3"/>
            <w:tabs>
              <w:tab w:val="clear" w:pos="8459"/>
              <w:tab w:val="right" w:pos="9026" w:leader="dot"/>
            </w:tabs>
            <w:rPr/>
          </w:pPr>
          <w:hyperlink w:anchor="__RefHeading___Toc1147305_581953129">
            <w:r>
              <w:rPr>
                <w:webHidden/>
                <w:rStyle w:val="IndexLink"/>
                <w:rtl w:val="true"/>
              </w:rPr>
              <w:t>ارتباط پیامکی با نامحرم</w:t>
            </w:r>
            <w:r>
              <w:rPr>
                <w:rStyle w:val="IndexLink"/>
                <w:rtl w:val="true"/>
              </w:rPr>
              <w:tab/>
            </w:r>
            <w:r>
              <w:rPr>
                <w:rStyle w:val="IndexLink"/>
              </w:rPr>
              <w:t>87</w:t>
            </w:r>
          </w:hyperlink>
        </w:p>
        <w:p>
          <w:pPr>
            <w:pStyle w:val="Contents3"/>
            <w:tabs>
              <w:tab w:val="clear" w:pos="8459"/>
              <w:tab w:val="right" w:pos="9026" w:leader="dot"/>
            </w:tabs>
            <w:rPr/>
          </w:pPr>
          <w:hyperlink w:anchor="__RefHeading___Toc1147307_581953129">
            <w:r>
              <w:rPr>
                <w:webHidden/>
                <w:rStyle w:val="IndexLink"/>
                <w:rtl w:val="true"/>
              </w:rPr>
              <w:t>مزاحمت تلفنی و پیامکی</w:t>
            </w:r>
            <w:r>
              <w:rPr>
                <w:rStyle w:val="IndexLink"/>
                <w:rtl w:val="true"/>
              </w:rPr>
              <w:tab/>
            </w:r>
            <w:r>
              <w:rPr>
                <w:rStyle w:val="IndexLink"/>
              </w:rPr>
              <w:t>89</w:t>
            </w:r>
          </w:hyperlink>
        </w:p>
        <w:p>
          <w:pPr>
            <w:pStyle w:val="Contents3"/>
            <w:tabs>
              <w:tab w:val="clear" w:pos="8459"/>
              <w:tab w:val="right" w:pos="9026" w:leader="dot"/>
            </w:tabs>
            <w:rPr/>
          </w:pPr>
          <w:hyperlink w:anchor="__RefHeading___Toc1147309_581953129">
            <w:r>
              <w:rPr>
                <w:webHidden/>
                <w:rStyle w:val="IndexLink"/>
                <w:rtl w:val="true"/>
              </w:rPr>
              <w:t>اشاعه فحشا</w:t>
            </w:r>
            <w:r>
              <w:rPr>
                <w:rStyle w:val="IndexLink"/>
                <w:rtl w:val="true"/>
              </w:rPr>
              <w:tab/>
            </w:r>
            <w:r>
              <w:rPr>
                <w:rStyle w:val="IndexLink"/>
              </w:rPr>
              <w:t>89</w:t>
            </w:r>
          </w:hyperlink>
        </w:p>
        <w:p>
          <w:pPr>
            <w:pStyle w:val="Contents3"/>
            <w:tabs>
              <w:tab w:val="clear" w:pos="8459"/>
              <w:tab w:val="right" w:pos="9026" w:leader="dot"/>
            </w:tabs>
            <w:rPr/>
          </w:pPr>
          <w:hyperlink w:anchor="__RefHeading___Toc1147311_581953129">
            <w:r>
              <w:rPr>
                <w:webHidden/>
                <w:rStyle w:val="IndexLink"/>
                <w:rtl w:val="true"/>
              </w:rPr>
              <w:t>پخش شایعه</w:t>
            </w:r>
            <w:r>
              <w:rPr>
                <w:rStyle w:val="IndexLink"/>
                <w:rtl w:val="true"/>
              </w:rPr>
              <w:tab/>
            </w:r>
            <w:r>
              <w:rPr>
                <w:rStyle w:val="IndexLink"/>
              </w:rPr>
              <w:t>90</w:t>
            </w:r>
          </w:hyperlink>
        </w:p>
        <w:p>
          <w:pPr>
            <w:pStyle w:val="Contents3"/>
            <w:tabs>
              <w:tab w:val="clear" w:pos="8459"/>
              <w:tab w:val="right" w:pos="9026" w:leader="dot"/>
            </w:tabs>
            <w:rPr/>
          </w:pPr>
          <w:hyperlink w:anchor="__RefHeading___Toc1147313_581953129">
            <w:r>
              <w:rPr>
                <w:webHidden/>
                <w:rStyle w:val="IndexLink"/>
                <w:rtl w:val="true"/>
              </w:rPr>
              <w:t>غیبت و تهمت پیامکی</w:t>
            </w:r>
            <w:r>
              <w:rPr>
                <w:rStyle w:val="IndexLink"/>
                <w:rtl w:val="true"/>
              </w:rPr>
              <w:tab/>
            </w:r>
            <w:r>
              <w:rPr>
                <w:rStyle w:val="IndexLink"/>
              </w:rPr>
              <w:t>91</w:t>
            </w:r>
          </w:hyperlink>
        </w:p>
        <w:p>
          <w:pPr>
            <w:pStyle w:val="Contents3"/>
            <w:tabs>
              <w:tab w:val="clear" w:pos="8459"/>
              <w:tab w:val="right" w:pos="9026" w:leader="dot"/>
            </w:tabs>
            <w:rPr/>
          </w:pPr>
          <w:hyperlink w:anchor="__RefHeading___Toc1147315_581953129">
            <w:r>
              <w:rPr>
                <w:webHidden/>
                <w:rStyle w:val="IndexLink"/>
                <w:rtl w:val="true"/>
              </w:rPr>
              <w:t>تمسخر</w:t>
            </w:r>
            <w:r>
              <w:rPr>
                <w:rStyle w:val="IndexLink"/>
                <w:rtl w:val="true"/>
              </w:rPr>
              <w:tab/>
            </w:r>
            <w:r>
              <w:rPr>
                <w:rStyle w:val="IndexLink"/>
              </w:rPr>
              <w:t>94</w:t>
            </w:r>
          </w:hyperlink>
        </w:p>
        <w:p>
          <w:pPr>
            <w:pStyle w:val="Contents3"/>
            <w:tabs>
              <w:tab w:val="clear" w:pos="8459"/>
              <w:tab w:val="right" w:pos="9026" w:leader="dot"/>
            </w:tabs>
            <w:rPr/>
          </w:pPr>
          <w:hyperlink w:anchor="__RefHeading___Toc1147317_581953129">
            <w:r>
              <w:rPr>
                <w:webHidden/>
                <w:rStyle w:val="IndexLink"/>
                <w:rtl w:val="true"/>
              </w:rPr>
              <w:t>تقلید از لهجه های مختلف</w:t>
            </w:r>
            <w:r>
              <w:rPr>
                <w:rStyle w:val="IndexLink"/>
                <w:rtl w:val="true"/>
              </w:rPr>
              <w:tab/>
            </w:r>
            <w:r>
              <w:rPr>
                <w:rStyle w:val="IndexLink"/>
              </w:rPr>
              <w:t>94</w:t>
            </w:r>
          </w:hyperlink>
        </w:p>
        <w:p>
          <w:pPr>
            <w:pStyle w:val="Contents3"/>
            <w:tabs>
              <w:tab w:val="clear" w:pos="8459"/>
              <w:tab w:val="right" w:pos="9026" w:leader="dot"/>
            </w:tabs>
            <w:rPr/>
          </w:pPr>
          <w:hyperlink w:anchor="__RefHeading___Toc1147319_581953129">
            <w:r>
              <w:rPr>
                <w:webHidden/>
                <w:rStyle w:val="IndexLink"/>
                <w:rtl w:val="true"/>
              </w:rPr>
              <w:t>پیامک‌های قداست شکن</w:t>
            </w:r>
            <w:r>
              <w:rPr>
                <w:rStyle w:val="IndexLink"/>
                <w:rtl w:val="true"/>
              </w:rPr>
              <w:tab/>
            </w:r>
            <w:r>
              <w:rPr>
                <w:rStyle w:val="IndexLink"/>
              </w:rPr>
              <w:t>95</w:t>
            </w:r>
          </w:hyperlink>
        </w:p>
        <w:p>
          <w:pPr>
            <w:pStyle w:val="Contents3"/>
            <w:tabs>
              <w:tab w:val="clear" w:pos="8459"/>
              <w:tab w:val="right" w:pos="9026" w:leader="dot"/>
            </w:tabs>
            <w:rPr/>
          </w:pPr>
          <w:hyperlink w:anchor="__RefHeading___Toc1147321_581953129">
            <w:r>
              <w:rPr>
                <w:webHidden/>
                <w:rStyle w:val="IndexLink"/>
                <w:rtl w:val="true"/>
              </w:rPr>
              <w:t>آلودگی صوتی</w:t>
            </w:r>
            <w:r>
              <w:rPr>
                <w:rStyle w:val="IndexLink"/>
                <w:rtl w:val="true"/>
              </w:rPr>
              <w:tab/>
            </w:r>
            <w:r>
              <w:rPr>
                <w:rStyle w:val="IndexLink"/>
              </w:rPr>
              <w:t>96</w:t>
            </w:r>
          </w:hyperlink>
        </w:p>
        <w:p>
          <w:pPr>
            <w:pStyle w:val="Contents2"/>
            <w:tabs>
              <w:tab w:val="clear" w:pos="8743"/>
              <w:tab w:val="right" w:pos="9026" w:leader="dot"/>
            </w:tabs>
            <w:rPr/>
          </w:pPr>
          <w:hyperlink w:anchor="__RefHeading___Toc1147323_581953129">
            <w:r>
              <w:rPr>
                <w:webHidden/>
                <w:rStyle w:val="IndexLink"/>
                <w:rtl w:val="true"/>
              </w:rPr>
              <w:t>بخش ششم</w:t>
            </w:r>
            <w:r>
              <w:rPr>
                <w:rStyle w:val="IndexLink"/>
                <w:rtl w:val="true"/>
              </w:rPr>
              <w:t xml:space="preserve">: </w:t>
            </w:r>
            <w:r>
              <w:rPr>
                <w:rStyle w:val="IndexLink"/>
                <w:rtl w:val="true"/>
              </w:rPr>
              <w:t>هشدار در میزان استفاده از تلفن همراه</w:t>
            </w:r>
            <w:r>
              <w:rPr>
                <w:rStyle w:val="IndexLink"/>
                <w:rtl w:val="true"/>
              </w:rPr>
              <w:tab/>
            </w:r>
            <w:r>
              <w:rPr>
                <w:rStyle w:val="IndexLink"/>
              </w:rPr>
              <w:t>98</w:t>
            </w:r>
          </w:hyperlink>
        </w:p>
        <w:p>
          <w:pPr>
            <w:pStyle w:val="Contents3"/>
            <w:tabs>
              <w:tab w:val="clear" w:pos="8459"/>
              <w:tab w:val="right" w:pos="9026" w:leader="dot"/>
            </w:tabs>
            <w:rPr/>
          </w:pPr>
          <w:hyperlink w:anchor="__RefHeading___Toc1147325_581953129">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147327_581953129">
            <w:r>
              <w:rPr>
                <w:webHidden/>
                <w:rStyle w:val="IndexLink"/>
                <w:rtl w:val="true"/>
              </w:rPr>
              <w:t>اعتیاد به تلفن همراه</w:t>
            </w:r>
            <w:r>
              <w:rPr>
                <w:rStyle w:val="IndexLink"/>
                <w:rtl w:val="true"/>
              </w:rPr>
              <w:tab/>
            </w:r>
            <w:r>
              <w:rPr>
                <w:rStyle w:val="IndexLink"/>
              </w:rPr>
              <w:t>100</w:t>
            </w:r>
          </w:hyperlink>
        </w:p>
        <w:p>
          <w:pPr>
            <w:pStyle w:val="Contents3"/>
            <w:tabs>
              <w:tab w:val="clear" w:pos="8459"/>
              <w:tab w:val="right" w:pos="9026" w:leader="dot"/>
            </w:tabs>
            <w:rPr/>
          </w:pPr>
          <w:hyperlink w:anchor="__RefHeading___Toc1147329_581953129">
            <w:r>
              <w:rPr>
                <w:webHidden/>
                <w:rStyle w:val="IndexLink"/>
                <w:rtl w:val="true"/>
              </w:rPr>
              <w:t>تلفن همراه و کودکان</w:t>
            </w:r>
            <w:r>
              <w:rPr>
                <w:rStyle w:val="IndexLink"/>
                <w:rtl w:val="true"/>
              </w:rPr>
              <w:tab/>
            </w:r>
            <w:r>
              <w:rPr>
                <w:rStyle w:val="IndexLink"/>
              </w:rPr>
              <w:t>101</w:t>
            </w:r>
          </w:hyperlink>
        </w:p>
        <w:p>
          <w:pPr>
            <w:pStyle w:val="Contents3"/>
            <w:tabs>
              <w:tab w:val="clear" w:pos="8459"/>
              <w:tab w:val="right" w:pos="9026" w:leader="dot"/>
            </w:tabs>
            <w:rPr/>
          </w:pPr>
          <w:hyperlink w:anchor="__RefHeading___Toc1147331_581953129">
            <w:r>
              <w:rPr>
                <w:webHidden/>
                <w:rStyle w:val="IndexLink"/>
                <w:rtl w:val="true"/>
              </w:rPr>
              <w:t>تلفن همراه و سلامتی جسم</w:t>
            </w:r>
            <w:r>
              <w:rPr>
                <w:rStyle w:val="IndexLink"/>
                <w:rtl w:val="true"/>
              </w:rPr>
              <w:tab/>
            </w:r>
            <w:r>
              <w:rPr>
                <w:rStyle w:val="IndexLink"/>
              </w:rPr>
              <w:t>104</w:t>
            </w:r>
          </w:hyperlink>
        </w:p>
        <w:p>
          <w:pPr>
            <w:pStyle w:val="Contents3"/>
            <w:tabs>
              <w:tab w:val="clear" w:pos="8459"/>
              <w:tab w:val="right" w:pos="9026" w:leader="dot"/>
            </w:tabs>
            <w:rPr/>
          </w:pPr>
          <w:hyperlink w:anchor="__RefHeading___Toc1147333_581953129">
            <w:r>
              <w:rPr>
                <w:webHidden/>
                <w:rStyle w:val="IndexLink"/>
                <w:rtl w:val="true"/>
              </w:rPr>
              <w:t>تجمع میکروب روی تلفن همراه</w:t>
            </w:r>
            <w:r>
              <w:rPr>
                <w:rStyle w:val="IndexLink"/>
                <w:rtl w:val="true"/>
              </w:rPr>
              <w:tab/>
            </w:r>
            <w:r>
              <w:rPr>
                <w:rStyle w:val="IndexLink"/>
              </w:rPr>
              <w:t>105</w:t>
            </w:r>
          </w:hyperlink>
        </w:p>
        <w:p>
          <w:pPr>
            <w:pStyle w:val="Contents3"/>
            <w:tabs>
              <w:tab w:val="clear" w:pos="8459"/>
              <w:tab w:val="right" w:pos="9026" w:leader="dot"/>
            </w:tabs>
            <w:rPr/>
          </w:pPr>
          <w:hyperlink w:anchor="__RefHeading___Toc1147335_581953129">
            <w:r>
              <w:rPr>
                <w:webHidden/>
                <w:rStyle w:val="IndexLink"/>
                <w:rtl w:val="true"/>
              </w:rPr>
              <w:t>احساس ارتعاش</w:t>
            </w:r>
            <w:r>
              <w:rPr>
                <w:rStyle w:val="IndexLink"/>
                <w:rtl w:val="true"/>
              </w:rPr>
              <w:tab/>
            </w:r>
            <w:r>
              <w:rPr>
                <w:rStyle w:val="IndexLink"/>
              </w:rPr>
              <w:t>105</w:t>
            </w:r>
          </w:hyperlink>
        </w:p>
        <w:p>
          <w:pPr>
            <w:pStyle w:val="Contents3"/>
            <w:tabs>
              <w:tab w:val="clear" w:pos="8459"/>
              <w:tab w:val="right" w:pos="9026" w:leader="dot"/>
            </w:tabs>
            <w:rPr/>
          </w:pPr>
          <w:hyperlink w:anchor="__RefHeading___Toc1147337_581953129">
            <w:r>
              <w:rPr>
                <w:webHidden/>
                <w:rStyle w:val="IndexLink"/>
                <w:rtl w:val="true"/>
              </w:rPr>
              <w:t>حساسیت و آلرژی</w:t>
            </w:r>
            <w:r>
              <w:rPr>
                <w:rStyle w:val="IndexLink"/>
                <w:rtl w:val="true"/>
              </w:rPr>
              <w:tab/>
            </w:r>
            <w:r>
              <w:rPr>
                <w:rStyle w:val="IndexLink"/>
              </w:rPr>
              <w:t>106</w:t>
            </w:r>
          </w:hyperlink>
        </w:p>
        <w:p>
          <w:pPr>
            <w:pStyle w:val="Contents3"/>
            <w:tabs>
              <w:tab w:val="clear" w:pos="8459"/>
              <w:tab w:val="right" w:pos="9026" w:leader="dot"/>
            </w:tabs>
            <w:rPr/>
          </w:pPr>
          <w:hyperlink w:anchor="__RefHeading___Toc1147339_581953129">
            <w:r>
              <w:rPr>
                <w:webHidden/>
                <w:rStyle w:val="IndexLink"/>
                <w:rtl w:val="true"/>
              </w:rPr>
              <w:t>خطرات صدای بلند موسیقی</w:t>
            </w:r>
            <w:r>
              <w:rPr>
                <w:rStyle w:val="IndexLink"/>
                <w:rtl w:val="true"/>
              </w:rPr>
              <w:tab/>
            </w:r>
            <w:r>
              <w:rPr>
                <w:rStyle w:val="IndexLink"/>
              </w:rPr>
              <w:t>106</w:t>
            </w:r>
          </w:hyperlink>
        </w:p>
        <w:p>
          <w:pPr>
            <w:pStyle w:val="Contents3"/>
            <w:tabs>
              <w:tab w:val="clear" w:pos="8459"/>
              <w:tab w:val="right" w:pos="9026" w:leader="dot"/>
            </w:tabs>
            <w:rPr/>
          </w:pPr>
          <w:hyperlink w:anchor="__RefHeading___Toc1147341_581953129">
            <w:r>
              <w:rPr>
                <w:webHidden/>
                <w:rStyle w:val="IndexLink"/>
                <w:rtl w:val="true"/>
              </w:rPr>
              <w:t>خطر بیدار شدن با زنگ موبایل</w:t>
            </w:r>
            <w:r>
              <w:rPr>
                <w:rStyle w:val="IndexLink"/>
                <w:rtl w:val="true"/>
              </w:rPr>
              <w:tab/>
            </w:r>
            <w:r>
              <w:rPr>
                <w:rStyle w:val="IndexLink"/>
              </w:rPr>
              <w:t>107</w:t>
            </w:r>
          </w:hyperlink>
        </w:p>
        <w:p>
          <w:pPr>
            <w:pStyle w:val="Contents3"/>
            <w:tabs>
              <w:tab w:val="clear" w:pos="8459"/>
              <w:tab w:val="right" w:pos="9026" w:leader="dot"/>
            </w:tabs>
            <w:rPr/>
          </w:pPr>
          <w:hyperlink w:anchor="__RefHeading___Toc1147343_581953129">
            <w:r>
              <w:rPr>
                <w:webHidden/>
                <w:rStyle w:val="IndexLink"/>
                <w:rtl w:val="true"/>
              </w:rPr>
              <w:t>تلفن همراه و رانندگی</w:t>
            </w:r>
            <w:r>
              <w:rPr>
                <w:rStyle w:val="IndexLink"/>
                <w:rtl w:val="true"/>
              </w:rPr>
              <w:tab/>
            </w:r>
            <w:r>
              <w:rPr>
                <w:rStyle w:val="IndexLink"/>
              </w:rPr>
              <w:t>108</w:t>
            </w:r>
          </w:hyperlink>
        </w:p>
        <w:p>
          <w:pPr>
            <w:pStyle w:val="Contents2"/>
            <w:tabs>
              <w:tab w:val="clear" w:pos="8743"/>
              <w:tab w:val="right" w:pos="9026" w:leader="dot"/>
            </w:tabs>
            <w:rPr/>
          </w:pPr>
          <w:hyperlink w:anchor="__RefHeading___Toc1147345_581953129">
            <w:r>
              <w:rPr>
                <w:webHidden/>
                <w:rStyle w:val="IndexLink"/>
                <w:rtl w:val="true"/>
              </w:rPr>
              <w:t>بخش هفتم</w:t>
            </w:r>
            <w:r>
              <w:rPr>
                <w:rStyle w:val="IndexLink"/>
                <w:rtl w:val="true"/>
              </w:rPr>
              <w:t xml:space="preserve">: </w:t>
            </w:r>
            <w:r>
              <w:rPr>
                <w:rStyle w:val="IndexLink"/>
                <w:rtl w:val="true"/>
              </w:rPr>
              <w:t>رایتل</w:t>
            </w:r>
            <w:r>
              <w:rPr>
                <w:rStyle w:val="IndexLink"/>
                <w:rtl w:val="true"/>
              </w:rPr>
              <w:tab/>
            </w:r>
            <w:r>
              <w:rPr>
                <w:rStyle w:val="IndexLink"/>
              </w:rPr>
              <w:t>112</w:t>
            </w:r>
          </w:hyperlink>
        </w:p>
        <w:p>
          <w:pPr>
            <w:pStyle w:val="Contents3"/>
            <w:tabs>
              <w:tab w:val="clear" w:pos="8459"/>
              <w:tab w:val="right" w:pos="9026" w:leader="dot"/>
            </w:tabs>
            <w:rPr/>
          </w:pPr>
          <w:hyperlink w:anchor="__RefHeading___Toc1147347_581953129">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1147349_581953129">
            <w:r>
              <w:rPr>
                <w:webHidden/>
                <w:rStyle w:val="IndexLink"/>
                <w:rtl w:val="true"/>
              </w:rPr>
              <w:t>دلایل موافقان نسل سوم تلفن همراه</w:t>
            </w:r>
            <w:r>
              <w:rPr>
                <w:rStyle w:val="IndexLink"/>
                <w:rtl w:val="true"/>
              </w:rPr>
              <w:tab/>
            </w:r>
            <w:r>
              <w:rPr>
                <w:rStyle w:val="IndexLink"/>
              </w:rPr>
              <w:t>113</w:t>
            </w:r>
          </w:hyperlink>
        </w:p>
        <w:p>
          <w:pPr>
            <w:pStyle w:val="Contents2"/>
            <w:tabs>
              <w:tab w:val="clear" w:pos="8743"/>
              <w:tab w:val="right" w:pos="9026" w:leader="dot"/>
            </w:tabs>
            <w:rPr/>
          </w:pPr>
          <w:hyperlink w:anchor="__RefHeading___Toc1147351_581953129">
            <w:r>
              <w:rPr>
                <w:webHidden/>
                <w:rStyle w:val="IndexLink"/>
                <w:rtl w:val="true"/>
              </w:rPr>
              <w:t>بخش هشتم</w:t>
            </w:r>
            <w:r>
              <w:rPr>
                <w:rStyle w:val="IndexLink"/>
                <w:rtl w:val="true"/>
              </w:rPr>
              <w:t xml:space="preserve">: </w:t>
            </w:r>
            <w:r>
              <w:rPr>
                <w:rStyle w:val="IndexLink"/>
                <w:rtl w:val="true"/>
              </w:rPr>
              <w:t>آداب موبایل</w:t>
            </w:r>
            <w:r>
              <w:rPr>
                <w:rStyle w:val="IndexLink"/>
                <w:rtl w:val="true"/>
              </w:rPr>
              <w:tab/>
            </w:r>
            <w:r>
              <w:rPr>
                <w:rStyle w:val="IndexLink"/>
              </w:rPr>
              <w:t>120</w:t>
            </w:r>
          </w:hyperlink>
        </w:p>
        <w:p>
          <w:pPr>
            <w:pStyle w:val="Contents2"/>
            <w:tabs>
              <w:tab w:val="clear" w:pos="8743"/>
              <w:tab w:val="right" w:pos="9026" w:leader="dot"/>
            </w:tabs>
            <w:rPr/>
          </w:pPr>
          <w:hyperlink w:anchor="__RefHeading___Toc1147353_581953129">
            <w:r>
              <w:rPr>
                <w:webHidden/>
                <w:rStyle w:val="IndexLink"/>
                <w:rtl w:val="true"/>
              </w:rPr>
              <w:t>فهرست منابع</w:t>
            </w:r>
            <w:r>
              <w:rPr>
                <w:rStyle w:val="IndexLink"/>
                <w:rtl w:val="true"/>
              </w:rPr>
              <w:tab/>
            </w:r>
            <w:r>
              <w:rPr>
                <w:rStyle w:val="IndexLink"/>
              </w:rPr>
              <w:t>122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51_34795"/>
      <w:bookmarkStart w:id="1" w:name="pg5351_34795"/>
      <w:bookmarkEnd w:id="1"/>
    </w:p>
    <w:p>
      <w:pPr>
        <w:pStyle w:val="Heading2"/>
        <w:numPr>
          <w:ilvl w:val="1"/>
          <w:numId w:val="1"/>
        </w:numPr>
        <w:rPr/>
      </w:pPr>
      <w:bookmarkStart w:id="2" w:name="pg5351_34795"/>
      <w:bookmarkStart w:id="3" w:name="__RefHeading___Toc114716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چینی ، مرتضی ،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تلفن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دایی چینی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 ف،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6612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اخلاقی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 ۱۳۹۳ ۲</w:t>
      </w:r>
      <w:r>
        <w:rPr>
          <w:rFonts w:ascii="IRNazanin" w:hAnsi="IRNazanin" w:eastAsia="IRNazanin"/>
          <w:color w:val="111111"/>
          <w:sz w:val="28"/>
          <w:sz w:val="28"/>
          <w:szCs w:val="28"/>
          <w:rtl w:val="true"/>
          <w:lang w:bidi="fa-IR"/>
        </w:rPr>
        <w:t xml:space="preserve">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۳۷۰۰۹۹۰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716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351_34799"/>
      <w:bookmarkStart w:id="8" w:name="pg5351_34799"/>
      <w:bookmarkEnd w:id="8"/>
    </w:p>
    <w:p>
      <w:pPr>
        <w:pStyle w:val="Heading2"/>
        <w:numPr>
          <w:ilvl w:val="1"/>
          <w:numId w:val="1"/>
        </w:numPr>
        <w:rPr/>
      </w:pPr>
      <w:bookmarkStart w:id="9" w:name="pg5351_34799"/>
      <w:bookmarkStart w:id="10" w:name="__RefHeading___Toc1147165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سخن پژوهشکده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پیشینه تلفن همراه در جهان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پیشینه ی تلفن همراه در ایران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 xml:space="preserve">معروفات تلفن همراه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ادخال سرور در دل مؤمن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صله رحم با پیامک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تبلیغ دین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استفاده کردن در آموزش</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استفاده کردن در اطلاع رسانی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استفاده کردن در پزشکی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احکام مربوط به تولیدکنندگان</w:t>
      </w:r>
      <w:r>
        <w:rPr>
          <w:rFonts w:eastAsia="IRNazanin" w:cs="IRNazanin"/>
          <w:color w:val="111111"/>
          <w:sz w:val="28"/>
          <w:szCs w:val="28"/>
          <w:rtl w:val="true"/>
          <w:lang w:bidi="fa-IR"/>
        </w:rPr>
        <w:t>.................................</w:t>
      </w:r>
      <w:r>
        <w:rPr>
          <w:rFonts w:eastAsia="IRNazanin" w:cs="IRNazanin"/>
          <w:color w:val="111111"/>
          <w:sz w:val="28"/>
          <w:szCs w:val="28"/>
          <w:lang w:bidi="fa-IR"/>
        </w:rPr>
        <w:t>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ضرر رسانی به رقیب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 اخلاقی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احکام مربوط به فروشندگان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انواع خرید و فروش </w:t>
      </w:r>
      <w:r>
        <w:rPr>
          <w:rFonts w:eastAsia="IRNazanin" w:cs="IRNazanin"/>
          <w:color w:val="111111"/>
          <w:sz w:val="28"/>
          <w:szCs w:val="28"/>
          <w:rtl w:val="true"/>
          <w:lang w:bidi="fa-IR"/>
        </w:rPr>
        <w:t>. . . . . . . . . . ..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خیار در احکام داد و ستد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تدلیس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خیار غبن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زمان استفاده از خیار غبن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خیار عیب</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گارانتی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وارانتی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فروش کالای سوخته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کپی و تکثیر نرم افزار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مقدار سود حلال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معامله اینترنتی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فروش کالا قبل از قبض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معامله با افراد نابالغ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فروش کالای نجس شده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خرید و فروش تلفن همراه با روکش طلا </w:t>
      </w:r>
      <w:r>
        <w:rPr>
          <w:rFonts w:eastAsia="IRNazanin" w:cs="IRNazanin"/>
          <w:color w:val="111111"/>
          <w:sz w:val="28"/>
          <w:szCs w:val="28"/>
          <w:rtl w:val="true"/>
          <w:lang w:bidi="fa-IR"/>
        </w:rPr>
        <w:t>.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فروش نقد و نسیه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معاملات سلف</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تغییر بسته بندی کالا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احکام تعمیرکاران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تعیین دستمزد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ضامن بودن تعمیرکار</w:t>
      </w:r>
      <w:r>
        <w:rPr>
          <w:rFonts w:eastAsia="IRNazanin" w:cs="IRNazanin"/>
          <w:color w:val="111111"/>
          <w:sz w:val="28"/>
          <w:szCs w:val="28"/>
          <w:rtl w:val="true"/>
          <w:lang w:bidi="fa-IR"/>
        </w:rPr>
        <w:t>.........................................</w:t>
      </w:r>
      <w:r>
        <w:rPr>
          <w:rFonts w:eastAsia="IRNazanin" w:cs="IRNazanin"/>
          <w:color w:val="111111"/>
          <w:sz w:val="28"/>
          <w:szCs w:val="28"/>
          <w:lang w:bidi="fa-IR"/>
        </w:rPr>
        <w:t>62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به عکس و فیلم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تعویض قطعات تلفن همراه با قطعات کهنه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اجناس کهنه به جای نو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اجناس جای مانده از مشتری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تأخیر در تحویل دادن کالا به مشتری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احکام مصرف کنندگان </w:t>
      </w:r>
      <w:r>
        <w:rPr>
          <w:rFonts w:eastAsia="IRNazanin" w:cs="IRNazanin"/>
          <w:color w:val="111111"/>
          <w:sz w:val="28"/>
          <w:szCs w:val="28"/>
          <w:rtl w:val="true"/>
          <w:lang w:bidi="fa-IR"/>
        </w:rPr>
        <w:t>...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شارژ تلفن همراه از برق اماکن عمومی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فیلم برداری از حوادث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تصویربرداری از حریم خصوصی دیگران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ضبط صدای دیگران بدون اجازه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تفتیش وسایل فرزند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عقد و طلاق پیامکی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سلام و جواب پیامکی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قول و قرار پیامکی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پیامک دروغ به قصد شوخی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برداشت از حساب کاربران جهت دریافت پیامک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کاربردهای نامشروع</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مسابقات پیامکی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مسابقات فرعه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بخت آزمایی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پیش بینی مسابقات ورزشی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مجازات قماربازان و دایرکنندگان قمارخانه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۷۰۵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۷۰۹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پیامکی با نامحرم</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مزاحمت تلفنی و پیامکی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اشاعه فحشاء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غیبت و تهمت پیامکی</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تمسخر</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تقلید از لهجه های مختلف</w:t>
      </w:r>
      <w:r>
        <w:rPr>
          <w:rFonts w:eastAsia="IRNazanin" w:cs="IRNazanin"/>
          <w:color w:val="111111"/>
          <w:sz w:val="28"/>
          <w:szCs w:val="28"/>
          <w:rtl w:val="true"/>
          <w:lang w:bidi="fa-IR"/>
        </w:rPr>
        <w:t>......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پیامک های قداست شکن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آلودگی صوتی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 xml:space="preserve">هشدار در میزان استفاده از تلفن همراه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اعتیاد به تلفن همراه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تلفن همراه و کودکان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تلفن همراه و سلامتی جسم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تجمع میکروب روی تلفن همراه </w:t>
      </w:r>
      <w:r>
        <w:rPr>
          <w:rFonts w:eastAsia="IRNazanin" w:cs="IRNazanin"/>
          <w:color w:val="111111"/>
          <w:sz w:val="28"/>
          <w:szCs w:val="28"/>
          <w:rtl w:val="true"/>
          <w:lang w:bidi="fa-IR"/>
        </w:rPr>
        <w:t>....................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احساس ارتعاش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حساسیت و آلرژی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خطرات صدای بلند موسیقی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خطر بیدار شدن با زنگ موبایل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تلفن همراه و رانندگی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 xml:space="preserve">رایتل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دلایل موافقان و مخالفان نسل سوم تلفن همراه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 xml:space="preserve">آداب موبایل </w:t>
      </w:r>
      <w:r>
        <w:rPr>
          <w:rFonts w:eastAsia="IRNazanin" w:cs="IRNazanin"/>
          <w:color w:val="111111"/>
          <w:sz w:val="28"/>
          <w:szCs w:val="28"/>
          <w:rtl w:val="true"/>
          <w:lang w:bidi="fa-IR"/>
        </w:rPr>
        <w:t>.......................................................</w:t>
      </w:r>
      <w:r>
        <w:rPr>
          <w:rFonts w:eastAsia="IRNazanin" w:cs="IRNazanin"/>
          <w:color w:val="111111"/>
          <w:sz w:val="28"/>
          <w:szCs w:val="28"/>
          <w:lang w:bidi="fa-IR"/>
        </w:rPr>
        <w:t>102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12" w:name="pg5351_34803"/>
    </w:p>
    <w:p>
      <w:pPr>
        <w:pStyle w:val="Heading2"/>
        <w:numPr>
          <w:ilvl w:val="1"/>
          <w:numId w:val="1"/>
        </w:numPr>
        <w:rPr/>
      </w:pPr>
      <w:bookmarkStart w:id="13" w:name="__RefHeading___Toc1147167_581953129"/>
      <w:bookmarkStart w:id="14" w:name="_Toc4"/>
      <w:bookmarkEnd w:id="12"/>
      <w:bookmarkEnd w:id="13"/>
      <w:r>
        <w:rPr>
          <w:rtl w:val="true"/>
        </w:rPr>
        <w:t>سخن پژوهشکده</w:t>
      </w:r>
      <w:bookmarkEnd w:id="14"/>
    </w:p>
    <w:p>
      <w:pPr>
        <w:pStyle w:val="BookText"/>
        <w:rPr/>
      </w:pPr>
      <w:r>
        <w:rPr>
          <w:rFonts w:ascii="IRNazanin" w:hAnsi="IRNazanin" w:eastAsia="IRNazanin"/>
          <w:color w:val="111111"/>
          <w:sz w:val="28"/>
          <w:sz w:val="28"/>
          <w:szCs w:val="28"/>
          <w:rtl w:val="true"/>
          <w:lang w:bidi="fa-IR"/>
        </w:rPr>
        <w:t>فقه و زندگی و سبک زندگی اسلامی</w:t>
      </w:r>
    </w:p>
    <w:p>
      <w:pPr>
        <w:pStyle w:val="BookText"/>
        <w:rPr/>
      </w:pPr>
      <w:r>
        <w:rPr>
          <w:rFonts w:ascii="IRNazanin" w:hAnsi="IRNazanin" w:eastAsia="IRNazanin"/>
          <w:color w:val="111111"/>
          <w:sz w:val="28"/>
          <w:sz w:val="28"/>
          <w:szCs w:val="28"/>
          <w:rtl w:val="true"/>
          <w:lang w:bidi="fa-IR"/>
        </w:rPr>
        <w:t>اسلامی شدن زندگی اجتماعی سه گام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معروف و منکر در فعالیت‌های فردی و روابط انسان و خداوند عز و جلّ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معروف و منکر در حوزه روابط اجتماعی و معاملات اقتصادی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معروف و منکر در روابط دولت و ملّت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گام اول فعالیت‌های فقهی، اخلاقی پژوهشهای اخلاق مدار فراوانی توسط عالمان و محققان پدید آمده و اصلاح و تقویت روابط عبادی، عقیدتی و معرفتی انسان با </w:t>
      </w:r>
    </w:p>
    <w:p>
      <w:pPr>
        <w:pStyle w:val="BookText"/>
        <w:rPr/>
      </w:pPr>
      <w:r>
        <w:rPr>
          <w:rFonts w:ascii="IRNazanin" w:hAnsi="IRNazanin" w:eastAsia="IRNazanin"/>
          <w:color w:val="111111"/>
          <w:sz w:val="28"/>
          <w:sz w:val="28"/>
          <w:szCs w:val="28"/>
          <w:rtl w:val="true"/>
          <w:lang w:bidi="fa-IR"/>
        </w:rPr>
        <w:t>خداوند متعال را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 یعنی شناخت معروف و منکر در روابط اجتماعی و معاملات اقتصادی، کاری است که با وجود برخی از آثار علمی و پژوهشهای ارزشمند با نگاه تخصصی به هر صنف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پژوهش و نگارش در حوزه اصناف خاص توجه دارد و بایدها و نبایدهای فقهی و اخلاقی و آداب اسلامی هر اتحادیه صنفی و دست‌اندرکاران مشاغل مختلف تولیدی، توزیعی، و خدماتی را محور پژوهش و نگارش و اطلاع‌رسانی خویش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در شناخت معروف و منکر به روابط مردم و حکومت‌ها اختصاص دارد، اسلامی شدن روابط دولت و ملّت بالاترین گام به سوی رضای خداوند متعال محسوب می‌شود و در سایه‌ی پیروی از رهبری الهی و تسلیم دولت و ملت در برابر قوانین قرآن و عترت امکان پذیر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آغاز فعالیت‌های ستاد احیای امر به معروف و نهی از منکر طرح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جناب حجت الاسلام و المسلمین حاج شیخ محمد حسین فلاح زاده، در 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پی‌ریزی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طرح، تألیف و تدوین مجموعه کتابهایی در زمینه آداب و احکام اسلامی برای اصناف و مشاغل گوناگون اقتصادی و بازاریان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هماهنگی این دو نهاد فرهنگی تألیف </w:t>
      </w:r>
    </w:p>
    <w:p>
      <w:pPr>
        <w:pStyle w:val="BookText"/>
        <w:rPr/>
      </w:pPr>
      <w:r>
        <w:rPr>
          <w:rFonts w:ascii="IRNazanin" w:hAnsi="IRNazanin" w:eastAsia="IRNazanin"/>
          <w:color w:val="111111"/>
          <w:sz w:val="28"/>
          <w:sz w:val="28"/>
          <w:szCs w:val="28"/>
          <w:rtl w:val="true"/>
          <w:lang w:bidi="fa-IR"/>
        </w:rPr>
        <w:t>حدود بیست جلد از این مجموعه در سال‌های آغاز کمک خوبی به بازاریان متدین در زمینه شناخت احکام شرعی و حلال و حرام مشاغل بشمار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بسیاری دیگر از طرح‌ها این کار هم به دلایل مختلف ناتمام ماند و در زمینه‌ی احکام فقهی بسیاری اصناف اثری فراهم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اسلامی شدن بازار، علاقه‌ی بسیاری از کسبه‌ی محترم در بخش‌های تولید و توزیع و خدمات و پیگیری ریاست محترم ستاد احیاء حجۀ الاسلام و المسلمین زرگر دام عزه العالی سبب احیای مجدّد این طرح پژوهشی کاربردی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شد و تالیف و تدوین کتبی دیگر در زمینه فقه اصناف در دستور کار پژوهشکده امر به معروف و نهی از منکر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آغازین، این پژوهش‌ها با هدایت و حمایت ستاد و نظارت علمی و فقهی برادران گرامی حجج اسلام محمد حسین فلاح زاده و محمود مهدی پور شکل گرفت و بیست دفتر از آن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بار دیگر پس از حدود چهارده سال، این کار ناتمام و بر زمین مانده به توفیق الهی و یاری همان دو برادر و همکاری گروهی از فضلای حوزه علمیه قم در پژوهشکده امر به معروف پیگیری می‌شود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اصناف محترم و صاحبان مشاغل در انجام </w:t>
      </w:r>
    </w:p>
    <w:p>
      <w:pPr>
        <w:pStyle w:val="BookText"/>
        <w:rPr/>
      </w:pPr>
      <w:r>
        <w:rPr>
          <w:rFonts w:ascii="IRNazanin" w:hAnsi="IRNazanin" w:eastAsia="IRNazanin"/>
          <w:color w:val="111111"/>
          <w:sz w:val="28"/>
          <w:sz w:val="28"/>
          <w:szCs w:val="28"/>
          <w:rtl w:val="true"/>
          <w:lang w:bidi="fa-IR"/>
        </w:rPr>
        <w:t>وظیفه خود نیاز به احکام و قوانین الهی دارند و لازم است معروف و منکرات صنفی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صنفی و دگرگونی‌ها در حوزه کسب و کار سبب می‌شود که احکام بر اساس نیازهای روز مورد بازنگری فقهی و علمی قرار گیرد و تفقه و اجتهاد جدید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 دیگر با استفاده از فتاوی مراجع بزرگوار تقلید و قوانین مصوب شورای نگهبان موضوعات کار نشده در برنامه پژوهشی قرار گرفت و بیست اثر جدید تحقیق و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پژوهش‌های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طلا و جواهر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تلفن همراه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بازی‌های رایانه‌ای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اتوبوس‌رانی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فرش و تابلو فرش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کیف و کفش سراجان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صید و صیادان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ناشران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پوشاک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نانوایان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صنف اینترنت و رایانه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پرندگان و پرنده فروشان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اغذیه فروشان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پارک‌ها و مراکز تفریحی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قهوه‌خانه‌ها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الکتریکی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عطاری و داروگیاهی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صوتی و تصویری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بیمه‌ها</w:t>
      </w:r>
    </w:p>
    <w:p>
      <w:pPr>
        <w:pStyle w:val="BookText"/>
        <w:rPr/>
      </w:pPr>
      <w:r>
        <w:rPr>
          <w:rFonts w:ascii="IRNazanin" w:hAnsi="IRNazanin" w:eastAsia="IRNazanin"/>
          <w:color w:val="111111"/>
          <w:sz w:val="28"/>
          <w:sz w:val="28"/>
          <w:szCs w:val="28"/>
          <w:rtl w:val="true"/>
          <w:lang w:bidi="fa-IR"/>
        </w:rPr>
        <w:t>این دفتر از فقه و زندگی که با تلاش برادر گرامی حجت الاسلام مرتضی دائی‌چینی پدید آمده به احکام صنف تلفن همراه اختصاص یافته است و امیدواریم محققان و بازاریان محترم با ارائه تجارب و مسائل شرعی خویش ما را در تکمیل این اثر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درخواست توفیق از خداوند دانا و توانا و یاری محققان حوزوی و همراهی اصناف کشور، بسیج اصناف و مسؤلان ستادهای امر به معروف، می‌توان به سوی اسلامی شدن بازار، آرامش روانی جامعه، کاهش جرم و تخلفات اقتصادی و کسب رضای حضرت حق گامهایی بلندتر برداشت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امیدواریم با شناخت احکام الهی در تمام بخش‌ها و </w:t>
      </w:r>
    </w:p>
    <w:p>
      <w:pPr>
        <w:pStyle w:val="BookText"/>
        <w:rPr/>
      </w:pPr>
      <w:r>
        <w:rPr>
          <w:rFonts w:ascii="IRNazanin" w:hAnsi="IRNazanin" w:eastAsia="IRNazanin"/>
          <w:color w:val="111111"/>
          <w:sz w:val="28"/>
          <w:sz w:val="28"/>
          <w:szCs w:val="28"/>
          <w:rtl w:val="true"/>
          <w:lang w:bidi="fa-IR"/>
        </w:rPr>
        <w:t>اجرای آن در زندگی فردی و اجتماعی و در سایه فقه ناب اسلامی و با هدایت حضرت بقیه الله عجل الله تعالی فرجه الشریف، توحید و عدالت در سراسر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خیابان سمیه 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Fmaroof.ir</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info@fmaroof.ir</w:t>
      </w:r>
      <w:r>
        <w:rPr>
          <w:rFonts w:eastAsia="Times New Roman" w:cs="Times New Roman" w:ascii="Times New Roman" w:hAnsi="Times New Roman"/>
          <w:color w:val="111111"/>
          <w:sz w:val="28"/>
          <w:szCs w:val="28"/>
          <w:rtl w:val="true"/>
          <w:lang w:val="en-US" w:bidi="en-US"/>
        </w:rPr>
        <w:t xml:space="preserve"> </w:t>
      </w:r>
      <w:bookmarkStart w:id="15" w:name="pg5351_34809"/>
    </w:p>
    <w:p>
      <w:pPr>
        <w:pStyle w:val="Heading2"/>
        <w:numPr>
          <w:ilvl w:val="1"/>
          <w:numId w:val="1"/>
        </w:numPr>
        <w:rPr/>
      </w:pPr>
      <w:bookmarkStart w:id="16" w:name="__RefHeading___Toc1147169_581953129"/>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خدای قادر متعال، انسان را موجودی اجتماعی خلق کرد و به او یاد داد برای رفع نیازها و تبادل اطلاعات از زبان گویای خود استفاده کند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فطرت جستجوگر و خلاقی به او عنایت فرمود تا بتواند شیوه های دیگری هم برای ارتباط با دنیای اطرافش پدید آورد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انسانهای اولیه با دمیدن در شاخ حیوانات، روشن کردن آتش، طبل زدن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های خود را به نقاط دور دست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خط و الفبا، انسان را وارد عرصه تازه ای برای انتقال پیام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انسان ها از طریق پیک نامه بر، پیغام های خود را به سرزمین های دور فرستادند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اختراع چاپ، سرعت پیشرفت بشر، دگرگون شد و انسان ها به مرحلۀ جدیدی گام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اختراع تلفن، انسان توانست برای اولین بار صدای خود را به نقاط دوردست بفرستد و تلویزیون تصویر بشر را در تمام دنیای خاکی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پیشرفت ها ادامه داشت تا انسان به عرصۀ فناوری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گذاشت و رایانه، اینترنت، ماهواره، دنیای ارتباطات را باسرعت غیر قابل باوری برای ساکنان کرۀ زمین در یک صده پیش روبه رو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دو نفر در شرق و غرب جهان از طریق اینترنت می‌توانند چنان باهم صحبت کنند که گویا کنار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آورد جدید بشر در فناوری، تلفن همراه است که بسیاری از فناوری های پیشین را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همراه وسیله ای مفید و سازنده است که می‌تواند زیان آور و مخرّب باشد؛ مانند چاقوی آشپزخانه که آشپز آن را در خدمت انسان قرار می دهد و زنگی مست آن را خطری برای جان انسان ها می سازد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برای اینکه این چکیده فناوری روز دنیا در راه سعادت و اعتلای بشر قرار گیرد باید قانون و مقرراتی رعایت شود تا مانع سوق دادن انسان به‌سوی گمراهی و </w:t>
      </w:r>
      <w:bookmarkStart w:id="18" w:name="pg5351_34811"/>
    </w:p>
    <w:p>
      <w:pPr>
        <w:pStyle w:val="BookText"/>
        <w:rPr/>
      </w:pPr>
      <w:bookmarkEnd w:id="18"/>
      <w:r>
        <w:rPr>
          <w:rFonts w:ascii="IRNazanin" w:hAnsi="IRNazanin" w:eastAsia="IRNazanin"/>
          <w:color w:val="111111"/>
          <w:sz w:val="28"/>
          <w:sz w:val="28"/>
          <w:szCs w:val="28"/>
          <w:rtl w:val="true"/>
          <w:lang w:bidi="fa-IR"/>
        </w:rPr>
        <w:t>تباهی شود و محکم ترین و استوارترین قوانین، قوانین الهی است که تضمین کنندۀ سعادت دنیا و آخرت انسان ها هستند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این نوشتار، قوانین الهی و اجتماعی مربوط به تلفن همراه و فرهنگ استفاده از آن گرد آمده است</w:t>
      </w:r>
      <w:r>
        <w:rPr>
          <w:rFonts w:eastAsia="IRNazanin" w:cs="IRNazanin"/>
          <w:color w:val="111111"/>
          <w:sz w:val="28"/>
          <w:szCs w:val="28"/>
          <w:rtl w:val="true"/>
          <w:lang w:bidi="fa-IR"/>
        </w:rPr>
        <w:t>.</w:t>
      </w:r>
    </w:p>
    <w:p>
      <w:pPr>
        <w:pStyle w:val="Heading2"/>
        <w:numPr>
          <w:ilvl w:val="1"/>
          <w:numId w:val="1"/>
        </w:numPr>
        <w:rPr/>
      </w:pPr>
      <w:bookmarkStart w:id="19" w:name="__RefHeading___Toc1147171_581953129"/>
      <w:bookmarkStart w:id="20" w:name="_Toc6"/>
      <w:bookmarkEnd w:id="19"/>
      <w:r>
        <w:rPr>
          <w:rtl w:val="true"/>
        </w:rPr>
        <w:t>پیشینۀ تلفن همراه در جهان</w:t>
      </w:r>
      <w:bookmarkEnd w:id="20"/>
    </w:p>
    <w:p>
      <w:pPr>
        <w:pStyle w:val="BookText"/>
        <w:rPr/>
      </w:pPr>
      <w:r>
        <w:rPr>
          <w:rFonts w:ascii="IRNazanin" w:hAnsi="IRNazanin" w:eastAsia="IRNazanin"/>
          <w:color w:val="111111"/>
          <w:sz w:val="28"/>
          <w:sz w:val="28"/>
          <w:szCs w:val="28"/>
          <w:rtl w:val="true"/>
          <w:lang w:bidi="fa-IR"/>
        </w:rPr>
        <w:t xml:space="preserve">فکر متحرک یا سیار کردن تلفن و بکارگیری آن در مکان های مختلف به منظور بهره گیری بیشتر از این وسیله ، از دهه </w:t>
      </w:r>
      <w:r>
        <w:rPr>
          <w:rFonts w:ascii="IRNazanin" w:hAnsi="IRNazanin" w:eastAsia="IRNazanin"/>
          <w:color w:val="111111"/>
          <w:sz w:val="28"/>
          <w:sz w:val="28"/>
          <w:szCs w:val="28"/>
          <w:lang w:bidi="fa-IR"/>
        </w:rPr>
        <w:t>۱۹۶۰</w:t>
      </w:r>
      <w:r>
        <w:rPr>
          <w:rFonts w:ascii="IRNazanin" w:hAnsi="IRNazanin" w:eastAsia="IRNazanin"/>
          <w:color w:val="111111"/>
          <w:sz w:val="28"/>
          <w:sz w:val="28"/>
          <w:szCs w:val="28"/>
          <w:rtl w:val="true"/>
          <w:lang w:bidi="fa-IR"/>
        </w:rPr>
        <w:t xml:space="preserve"> میلادی در کشور های اسکاندیناوی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سوئد ، نروژ ، دانمارک و فنلاند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گرفت و در اواخر آن دهه ، اولین تلفن نقطه به نقطه به کار گرفته شد که نقطه عطفی در روند مخابراتی به شمار آمد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سیار این سیستم بصورت لامپی و آنالوگ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پاسخگوی متقاضیان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با یک مرکز اصلی مرتبط بود و این مرکز محور ارتباط متقابل تلفنهایی بود که هر یک جداگانه باهمان مرکز و فرکانس توان مبادله داشتند و امکان وصل این سیستم به شبکه خودکار در سطح کل جامعه وجود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اوایل سال </w:t>
      </w:r>
      <w:r>
        <w:rPr>
          <w:rFonts w:ascii="IRNazanin" w:hAnsi="IRNazanin" w:eastAsia="IRNazanin"/>
          <w:color w:val="111111"/>
          <w:sz w:val="28"/>
          <w:sz w:val="28"/>
          <w:szCs w:val="28"/>
          <w:lang w:bidi="fa-IR"/>
        </w:rPr>
        <w:t>۱۹۸۰</w:t>
      </w:r>
      <w:r>
        <w:rPr>
          <w:rFonts w:ascii="IRNazanin" w:hAnsi="IRNazanin" w:eastAsia="IRNazanin"/>
          <w:color w:val="111111"/>
          <w:sz w:val="28"/>
          <w:sz w:val="28"/>
          <w:szCs w:val="28"/>
          <w:rtl w:val="true"/>
          <w:lang w:bidi="fa-IR"/>
        </w:rPr>
        <w:t xml:space="preserve"> میلادی ، استفاده از تلفن های دیجیتالی در اتومبیل مورد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درسال </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 xml:space="preserve"> میلادی ، انستیتو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ETSI</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متشکل از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کشور اروپایی درصدد طراحی و ابداع یک استاندارد مشترک برای تأسیس شبکه سلولی برآمد تا این استاندارد به صورت هماهنگ ، طرح تلفن سیار دیجیتال را اجرا کند ، این استاندارد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۱۹۸۶</w:t>
      </w:r>
      <w:r>
        <w:rPr>
          <w:rFonts w:ascii="IRNazanin" w:hAnsi="IRNazanin" w:eastAsia="IRNazanin"/>
          <w:color w:val="111111"/>
          <w:sz w:val="28"/>
          <w:sz w:val="28"/>
          <w:szCs w:val="28"/>
          <w:rtl w:val="true"/>
          <w:lang w:bidi="fa-IR"/>
        </w:rPr>
        <w:t xml:space="preserve"> میلادی ، شبکه جهانی اطلاع رسانی اینترنت ، فراگیرترین شبکه اطلاع رسانی بین الملل ، راه اندازی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موبایل یا گوشی همراه یا تلفن سلولی وسیله‌ای است که برای اتصال به شبکۀ تلفن همراه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وسیله اولین بار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وزنی نزدیک به یک کیلوگرم توسط مارتین کوپر</w:t>
      </w:r>
      <w:r>
        <w:rPr>
          <w:rStyle w:val="FootnoteAnchor"/>
          <w:rtl w:val="true"/>
        </w:rPr>
        <w:footnoteReference w:id="5"/>
      </w:r>
      <w:r>
        <w:rPr>
          <w:rFonts w:ascii="IRNazanin" w:hAnsi="IRNazanin" w:eastAsia="IRNazanin"/>
          <w:color w:val="111111"/>
          <w:sz w:val="28"/>
          <w:sz w:val="28"/>
          <w:szCs w:val="28"/>
          <w:rtl w:val="true"/>
          <w:lang w:bidi="fa-IR"/>
        </w:rPr>
        <w:t>که مدیرکل بخش سیستم‌های ارتباطی شرکت موتورولا بود، اختراع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نسل اول تلفن های همراه در سال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میلادی برای استفاده تجاری در آمریکا و ژاپن به کار گرفته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تلفن ها که از سیستم مخابرات سلولی استفاده </w:t>
      </w:r>
      <w:bookmarkStart w:id="21" w:name="pg5351_34813"/>
    </w:p>
    <w:p>
      <w:pPr>
        <w:pStyle w:val="BookText"/>
        <w:rPr/>
      </w:pPr>
      <w:bookmarkEnd w:id="21"/>
      <w:r>
        <w:rPr>
          <w:rFonts w:ascii="IRNazanin" w:hAnsi="IRNazanin" w:eastAsia="IRNazanin"/>
          <w:color w:val="111111"/>
          <w:sz w:val="28"/>
          <w:sz w:val="28"/>
          <w:szCs w:val="28"/>
          <w:rtl w:val="true"/>
          <w:lang w:bidi="fa-IR"/>
        </w:rPr>
        <w:t xml:space="preserve">می کردند ، بعدها تکامل پیدا کردند که این تکامل منجر به پیدایش نسل دوم تلفن همراه و سیستم های دیجیتالی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این سیستم نیز که امکان شنود در آن کمتر بود و افزایش تعداد مشترکان را به همراه داشت ، باعث پدید آمدن نسل سوم تلفن همراه شد</w:t>
      </w:r>
      <w:r>
        <w:rPr>
          <w:rFonts w:eastAsia="IRNazanin" w:cs="IRNazanin"/>
          <w:color w:val="111111"/>
          <w:sz w:val="28"/>
          <w:szCs w:val="28"/>
          <w:rtl w:val="true"/>
          <w:lang w:bidi="fa-IR"/>
        </w:rPr>
        <w:t>.</w:t>
      </w:r>
    </w:p>
    <w:p>
      <w:pPr>
        <w:pStyle w:val="Heading2"/>
        <w:numPr>
          <w:ilvl w:val="1"/>
          <w:numId w:val="1"/>
        </w:numPr>
        <w:rPr/>
      </w:pPr>
      <w:bookmarkStart w:id="22" w:name="__RefHeading___Toc1147173_581953129"/>
      <w:bookmarkStart w:id="23" w:name="_Toc7"/>
      <w:bookmarkEnd w:id="22"/>
      <w:r>
        <w:rPr>
          <w:rtl w:val="true"/>
        </w:rPr>
        <w:t>پیشینۀ تلفن همراه در ایران</w:t>
      </w:r>
      <w:bookmarkEnd w:id="23"/>
    </w:p>
    <w:p>
      <w:pPr>
        <w:pStyle w:val="BookText"/>
        <w:rPr/>
      </w:pPr>
      <w:r>
        <w:rPr>
          <w:rFonts w:ascii="IRNazanin" w:hAnsi="IRNazanin" w:eastAsia="IRNazanin"/>
          <w:color w:val="111111"/>
          <w:sz w:val="28"/>
          <w:sz w:val="28"/>
          <w:szCs w:val="28"/>
          <w:rtl w:val="true"/>
          <w:lang w:bidi="fa-IR"/>
        </w:rPr>
        <w:t xml:space="preserve">بهره برداری از اولین فاز شبکه تلفن همراه کشور ، در مرداد ماه سال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در شهر تهران با استفاده از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فرستنده و گیرنده در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ایستگاه رادیویی و با ظرفیت </w:t>
      </w:r>
      <w:r>
        <w:rPr>
          <w:rFonts w:ascii="IRNazanin" w:hAnsi="IRNazanin" w:eastAsia="IRNazanin"/>
          <w:color w:val="111111"/>
          <w:sz w:val="28"/>
          <w:sz w:val="28"/>
          <w:szCs w:val="28"/>
          <w:lang w:bidi="fa-IR"/>
        </w:rPr>
        <w:t>۹۲۰۰</w:t>
      </w:r>
      <w:r>
        <w:rPr>
          <w:rFonts w:ascii="IRNazanin" w:hAnsi="IRNazanin" w:eastAsia="IRNazanin"/>
          <w:color w:val="111111"/>
          <w:sz w:val="28"/>
          <w:sz w:val="28"/>
          <w:szCs w:val="28"/>
          <w:rtl w:val="true"/>
          <w:lang w:bidi="fa-IR"/>
        </w:rPr>
        <w:t xml:space="preserve"> شماره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استقبال غیرمنتظره و بی نظیر مشترکین از این پدیده ، شرکت مخابرات ایران درصدد گسترش پوشش آن از تهران به کل کشور بر آمد ، به طوری که در سال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تعداد تلفن های فعال به </w:t>
      </w:r>
      <w:r>
        <w:rPr>
          <w:rFonts w:ascii="IRNazanin" w:hAnsi="IRNazanin" w:eastAsia="IRNazanin"/>
          <w:color w:val="111111"/>
          <w:sz w:val="28"/>
          <w:sz w:val="28"/>
          <w:szCs w:val="28"/>
          <w:lang w:bidi="fa-IR"/>
        </w:rPr>
        <w:t>۱۵۹۰۷</w:t>
      </w:r>
      <w:r>
        <w:rPr>
          <w:rFonts w:ascii="IRNazanin" w:hAnsi="IRNazanin" w:eastAsia="IRNazanin"/>
          <w:color w:val="111111"/>
          <w:sz w:val="28"/>
          <w:sz w:val="28"/>
          <w:szCs w:val="28"/>
          <w:rtl w:val="true"/>
          <w:lang w:bidi="fa-IR"/>
        </w:rPr>
        <w:t xml:space="preserve"> شماره افزایش یافت و افزون بر تهران ، شهرهای مشهد ، اهواز ، تبریز ، اصفهان و شیراز نیز زیر پوشش شبکه تلفن همراه قرار گرفت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شبکه ارتباطات سیار در سالهای بعد نیز ادامه یافت ، به طوری که در سال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علاوه بر شهرهای یاد شده ،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شهر دیگر به این شبکه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تعداد تلفن های دایر شده در این سال به </w:t>
      </w:r>
      <w:r>
        <w:rPr>
          <w:rFonts w:ascii="IRNazanin" w:hAnsi="IRNazanin" w:eastAsia="IRNazanin"/>
          <w:color w:val="111111"/>
          <w:sz w:val="28"/>
          <w:sz w:val="28"/>
          <w:szCs w:val="28"/>
          <w:lang w:bidi="fa-IR"/>
        </w:rPr>
        <w:t>۵۹۹۶۷</w:t>
      </w:r>
      <w:r>
        <w:rPr>
          <w:rFonts w:ascii="IRNazanin" w:hAnsi="IRNazanin" w:eastAsia="IRNazanin"/>
          <w:color w:val="111111"/>
          <w:sz w:val="28"/>
          <w:sz w:val="28"/>
          <w:szCs w:val="28"/>
          <w:rtl w:val="true"/>
          <w:lang w:bidi="fa-IR"/>
        </w:rPr>
        <w:t xml:space="preserve"> شماره بالغ گشت و در پایان سال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به </w:t>
      </w:r>
      <w:r>
        <w:rPr>
          <w:rFonts w:ascii="IRNazanin" w:hAnsi="IRNazanin" w:eastAsia="IRNazanin"/>
          <w:color w:val="111111"/>
          <w:sz w:val="28"/>
          <w:sz w:val="28"/>
          <w:szCs w:val="28"/>
          <w:lang w:bidi="fa-IR"/>
        </w:rPr>
        <w:t>۳۴۴۹۸۷۸</w:t>
      </w:r>
      <w:r>
        <w:rPr>
          <w:rFonts w:ascii="IRNazanin" w:hAnsi="IRNazanin" w:eastAsia="IRNazanin"/>
          <w:color w:val="111111"/>
          <w:sz w:val="28"/>
          <w:sz w:val="28"/>
          <w:szCs w:val="28"/>
          <w:rtl w:val="true"/>
          <w:lang w:bidi="fa-IR"/>
        </w:rPr>
        <w:t xml:space="preserve"> شماره </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ارتباطات سیار ایران حدود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میلیون مشترک دارد و </w:t>
      </w:r>
      <w:r>
        <w:rPr>
          <w:rFonts w:ascii="IRNazanin" w:hAnsi="IRNazanin" w:eastAsia="IRNazanin"/>
          <w:color w:val="111111"/>
          <w:sz w:val="28"/>
          <w:sz w:val="28"/>
          <w:szCs w:val="28"/>
          <w:lang w:bidi="fa-IR"/>
        </w:rPr>
        <w:t>۱۱۷۳</w:t>
      </w:r>
      <w:r>
        <w:rPr>
          <w:rFonts w:ascii="IRNazanin" w:hAnsi="IRNazanin" w:eastAsia="IRNazanin"/>
          <w:color w:val="111111"/>
          <w:sz w:val="28"/>
          <w:sz w:val="28"/>
          <w:szCs w:val="28"/>
          <w:rtl w:val="true"/>
          <w:lang w:bidi="fa-IR"/>
        </w:rPr>
        <w:t xml:space="preserve">شهر و بیش از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هزار کیلومتر از جاده های کشور را تحت پوشش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نفوذ این اپراتور حدود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درصد و ارتباط رومینگ بین الملل آن با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اپراتور در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کشور جهان برقرار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5351_34817"/>
      <w:bookmarkStart w:id="25" w:name="pg5351_34817"/>
      <w:bookmarkEnd w:id="25"/>
    </w:p>
    <w:p>
      <w:pPr>
        <w:pStyle w:val="Heading2"/>
        <w:numPr>
          <w:ilvl w:val="1"/>
          <w:numId w:val="1"/>
        </w:numPr>
        <w:rPr/>
      </w:pPr>
      <w:bookmarkStart w:id="26" w:name="pg5351_34817"/>
      <w:bookmarkStart w:id="27" w:name="__RefHeading___Toc1147175_581953129"/>
      <w:bookmarkStart w:id="28" w:name="_Toc8"/>
      <w:bookmarkEnd w:id="26"/>
      <w:bookmarkEnd w:id="27"/>
      <w:r>
        <w:rPr>
          <w:rtl w:val="true"/>
        </w:rPr>
        <w:t>بخش اول</w:t>
      </w:r>
      <w:r>
        <w:rPr>
          <w:rtl w:val="true"/>
        </w:rPr>
        <w:t xml:space="preserve">: </w:t>
      </w:r>
      <w:r>
        <w:rPr>
          <w:rtl w:val="true"/>
        </w:rPr>
        <w:t>معروفات تلفن همراه</w:t>
      </w:r>
      <w:bookmarkEnd w:id="28"/>
    </w:p>
    <w:p>
      <w:pPr>
        <w:pStyle w:val="Heading3"/>
        <w:numPr>
          <w:ilvl w:val="2"/>
          <w:numId w:val="1"/>
        </w:numPr>
        <w:rPr/>
      </w:pPr>
      <w:bookmarkStart w:id="29" w:name="__RefHeading___Toc1147177_581953129"/>
      <w:bookmarkStart w:id="30" w:name="_Toc9"/>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امروزه تلفن همراه یکی از ضروریات زندگی محسوب می شود و به جزئی از زندگی افراد در جامعه تبدیل شده است، البته می تواند وسیله ای بسیار مفید و کارساز باشد؛ رفاه و آسایش و گشایش در کارها به دنبال داشته باشد، این خود نعمتی است از نعمت های الهی و شکر این نعمت، آن است که در جهت درست و صحیح آن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ذیل از کارکرد های صحیح و مثبت تلفن همراهست</w:t>
      </w:r>
      <w:r>
        <w:rPr>
          <w:rFonts w:eastAsia="IRNazanin" w:cs="IRNazanin"/>
          <w:color w:val="111111"/>
          <w:sz w:val="28"/>
          <w:szCs w:val="28"/>
          <w:rtl w:val="true"/>
          <w:lang w:bidi="fa-IR"/>
        </w:rPr>
        <w:t>.</w:t>
      </w:r>
    </w:p>
    <w:p>
      <w:pPr>
        <w:pStyle w:val="Heading3"/>
        <w:numPr>
          <w:ilvl w:val="2"/>
          <w:numId w:val="1"/>
        </w:numPr>
        <w:rPr/>
      </w:pPr>
      <w:bookmarkStart w:id="31" w:name="__RefHeading___Toc1147179_581953129"/>
      <w:bookmarkStart w:id="32" w:name="_Toc10"/>
      <w:bookmarkEnd w:id="31"/>
      <w:r>
        <w:rPr>
          <w:rtl w:val="true"/>
        </w:rPr>
        <w:t>ادخال سرور در دل مؤمن</w:t>
      </w:r>
      <w:bookmarkEnd w:id="3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خلال کار روزانه یک پیامک کوتاه می تواند نقش مهمی در التیام بخشیدن، به خستگی اعصاب و روان، ایفا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شوخی و مزاح، که نه غیبتی در او باشد، نه تمسخر و استهزاء کسی یا قومی، باعث نشاط و شادی افراد می شود؛ این امری مباح و جایز، بلکه مستحب </w:t>
      </w:r>
      <w:bookmarkStart w:id="33" w:name="pg5351_34818"/>
    </w:p>
    <w:p>
      <w:pPr>
        <w:pStyle w:val="BookText"/>
        <w:rPr/>
      </w:pPr>
      <w:bookmarkEnd w:id="33"/>
      <w:r>
        <w:rPr>
          <w:rFonts w:ascii="IRNazanin" w:hAnsi="IRNazanin" w:eastAsia="IRNazanin"/>
          <w:color w:val="111111"/>
          <w:sz w:val="28"/>
          <w:sz w:val="28"/>
          <w:szCs w:val="28"/>
          <w:rtl w:val="true"/>
          <w:lang w:bidi="fa-IR"/>
        </w:rPr>
        <w:t xml:space="preserve">است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سفارش به این کار می کردند و خود نیز با مردم مزاح می کردند</w:t>
      </w:r>
      <w:r>
        <w:rPr>
          <w:rFonts w:eastAsia="IRNazanin" w:cs="IRNazanin"/>
          <w:color w:val="111111"/>
          <w:sz w:val="28"/>
          <w:szCs w:val="28"/>
          <w:rtl w:val="true"/>
          <w:lang w:bidi="fa-IR"/>
        </w:rPr>
        <w:t>.</w:t>
      </w:r>
    </w:p>
    <w:p>
      <w:pPr>
        <w:pStyle w:val="Heading3"/>
        <w:numPr>
          <w:ilvl w:val="2"/>
          <w:numId w:val="1"/>
        </w:numPr>
        <w:rPr/>
      </w:pPr>
      <w:bookmarkStart w:id="34" w:name="__RefHeading___Toc1147181_581953129"/>
      <w:bookmarkStart w:id="35" w:name="_Toc11"/>
      <w:bookmarkEnd w:id="34"/>
      <w:r>
        <w:rPr>
          <w:rtl w:val="true"/>
        </w:rPr>
        <w:t>صله‌رحم با پیامک</w:t>
      </w:r>
      <w:bookmarkEnd w:id="35"/>
    </w:p>
    <w:p>
      <w:pPr>
        <w:pStyle w:val="BookText"/>
        <w:rPr/>
      </w:pPr>
      <w:r>
        <w:rPr>
          <w:rFonts w:ascii="Amiri" w:hAnsi="Amiri" w:eastAsia="Amiri" w:cs="Amiri"/>
          <w:color w:val="111111"/>
          <w:sz w:val="28"/>
          <w:sz w:val="28"/>
          <w:szCs w:val="28"/>
          <w:rtl w:val="true"/>
          <w:lang w:bidi="ar-SA"/>
        </w:rPr>
        <w:t xml:space="preserve">امیرالمؤمنین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تُدِرُّ النِّعَمَ وَتَدفَعُ النِّقَمَ؛</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نعمت ها را فراوان می کند و سختی ها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و گرفتاری های روزانه گاهی باعث می شود که صله رحم، فراموش شود و منجر به قطع رحم شود که در پیشگاه خدای متعالف گناه کبیره است و عقوبتی سخت دارد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مقابل، صله رحم ،بسیار سفارش شده است و ثواب آن از ثواب همۀ طاعتها زودتر به صاحبش می‌رسد</w:t>
      </w:r>
      <w:r>
        <w:rPr>
          <w:rFonts w:eastAsia="IRNazanin" w:cs="IRNazanin"/>
          <w:color w:val="111111"/>
          <w:sz w:val="28"/>
          <w:szCs w:val="28"/>
          <w:rtl w:val="true"/>
          <w:lang w:bidi="fa-IR"/>
        </w:rPr>
        <w:t>.</w:t>
      </w:r>
      <w:r>
        <w:rPr>
          <w:rStyle w:val="FootnoteAnchor"/>
          <w:rtl w:val="true"/>
        </w:rPr>
        <w:footnoteReference w:id="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صله رحم مصادیق متعددی دارد مانند رفتن به خانه بستگان ، برطرف کردن نیاز آنان، که باعث خوشحالی آنان شود، عیادت از بیمار، شرکت در مراسم عزا و عروسی، هدیه دادن و حتی تنها با سلام کردن ولو از طریق تلفن </w:t>
      </w:r>
      <w:bookmarkStart w:id="36" w:name="pg5351_34819"/>
    </w:p>
    <w:p>
      <w:pPr>
        <w:pStyle w:val="BookText"/>
        <w:rPr/>
      </w:pPr>
      <w:bookmarkEnd w:id="36"/>
      <w:r>
        <w:rPr>
          <w:rFonts w:ascii="IRNazanin" w:hAnsi="IRNazanin" w:eastAsia="IRNazanin"/>
          <w:color w:val="111111"/>
          <w:sz w:val="28"/>
          <w:sz w:val="28"/>
          <w:szCs w:val="28"/>
          <w:rtl w:val="true"/>
          <w:lang w:bidi="fa-IR"/>
        </w:rPr>
        <w:t>باشد، با پیامک می توان احوال آنان را پرسید و آنها را یاد نمود</w:t>
      </w:r>
      <w:r>
        <w:rPr>
          <w:rFonts w:eastAsia="IRNazanin" w:cs="IRNazanin"/>
          <w:color w:val="111111"/>
          <w:sz w:val="28"/>
          <w:szCs w:val="28"/>
          <w:rtl w:val="true"/>
          <w:lang w:bidi="fa-IR"/>
        </w:rPr>
        <w:t>.</w:t>
      </w:r>
    </w:p>
    <w:p>
      <w:pPr>
        <w:pStyle w:val="Heading3"/>
        <w:numPr>
          <w:ilvl w:val="2"/>
          <w:numId w:val="1"/>
        </w:numPr>
        <w:rPr/>
      </w:pPr>
      <w:bookmarkStart w:id="37" w:name="__RefHeading___Toc1147183_581953129"/>
      <w:bookmarkStart w:id="38" w:name="_Toc12"/>
      <w:bookmarkEnd w:id="37"/>
      <w:r>
        <w:rPr>
          <w:rtl w:val="true"/>
        </w:rPr>
        <w:t>تبلیغ دین</w:t>
      </w:r>
      <w:bookmarkEnd w:id="38"/>
    </w:p>
    <w:p>
      <w:pPr>
        <w:pStyle w:val="BookText"/>
        <w:rPr/>
      </w:pPr>
      <w:r>
        <w:rPr>
          <w:rFonts w:ascii="IRNazanin" w:hAnsi="IRNazanin" w:eastAsia="IRNazanin"/>
          <w:color w:val="111111"/>
          <w:sz w:val="28"/>
          <w:sz w:val="28"/>
          <w:szCs w:val="28"/>
          <w:rtl w:val="true"/>
          <w:lang w:bidi="fa-IR"/>
        </w:rPr>
        <w:t xml:space="preserve">تبلیغ دین، روش های مختلفی دارد؛ یکی از این روش ها استفاده از تلفن همراه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همراه در گسترش آموزه های مذهبی و دینی، بسیار مفید و کارساز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 مورد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نرم افزارهای مذهبی و قرائت قرآن کریم و ادعیه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پیام تبریک و تهنیت در مناسبتهای مذهبی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دادن به سخنرانی و اصوات دینی و مشاهده فیلم های دینی از طریق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نمودن از طریق تلفن همراه با فرستادن پیامک و غیره</w:t>
      </w:r>
      <w:r>
        <w:rPr>
          <w:rFonts w:eastAsia="IRNazanin" w:cs="IRNazanin"/>
          <w:color w:val="111111"/>
          <w:sz w:val="28"/>
          <w:szCs w:val="28"/>
          <w:rtl w:val="true"/>
          <w:lang w:bidi="fa-IR"/>
        </w:rPr>
        <w:t>.</w:t>
      </w:r>
    </w:p>
    <w:p>
      <w:pPr>
        <w:pStyle w:val="Heading3"/>
        <w:numPr>
          <w:ilvl w:val="2"/>
          <w:numId w:val="1"/>
        </w:numPr>
        <w:rPr/>
      </w:pPr>
      <w:bookmarkStart w:id="39" w:name="__RefHeading___Toc1147185_581953129"/>
      <w:bookmarkStart w:id="40" w:name="_Toc13"/>
      <w:bookmarkEnd w:id="39"/>
      <w:r>
        <w:rPr>
          <w:rtl w:val="true"/>
        </w:rPr>
        <w:t>استفاده کردن در آموزش</w:t>
      </w:r>
      <w:bookmarkEnd w:id="40"/>
    </w:p>
    <w:p>
      <w:pPr>
        <w:pStyle w:val="BookText"/>
        <w:rPr/>
      </w:pPr>
      <w:r>
        <w:rPr>
          <w:rFonts w:ascii="IRNazanin" w:hAnsi="IRNazanin" w:eastAsia="IRNazanin"/>
          <w:color w:val="111111"/>
          <w:sz w:val="28"/>
          <w:sz w:val="28"/>
          <w:szCs w:val="28"/>
          <w:rtl w:val="true"/>
          <w:lang w:bidi="fa-IR"/>
        </w:rPr>
        <w:t>تلفن همراه در مدارس ، آموزشگاهها و دانشگاه ها کاربردهای فراوانی دارد که تعدادی از آنها عبارتند از</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و اطلاع رسانی دوره های جدید به دانش آموزان از طریق پیامک</w:t>
      </w:r>
      <w:r>
        <w:rPr>
          <w:rFonts w:eastAsia="IRNazanin" w:cs="IRNazanin"/>
          <w:color w:val="111111"/>
          <w:sz w:val="28"/>
          <w:szCs w:val="28"/>
          <w:rtl w:val="true"/>
          <w:lang w:bidi="fa-IR"/>
        </w:rPr>
        <w:t xml:space="preserve">. </w:t>
      </w:r>
      <w:bookmarkStart w:id="41" w:name="pg5351_34820"/>
    </w:p>
    <w:p>
      <w:pPr>
        <w:pStyle w:val="BookText"/>
        <w:rPr/>
      </w:pPr>
      <w:bookmarkEnd w:id="41"/>
      <w:r>
        <w:rPr>
          <w:rFonts w:ascii="IRNazanin" w:hAnsi="IRNazanin" w:eastAsia="IRNazanin"/>
          <w:color w:val="111111"/>
          <w:sz w:val="28"/>
          <w:sz w:val="28"/>
          <w:szCs w:val="28"/>
          <w:rtl w:val="true"/>
          <w:lang w:bidi="fa-IR"/>
        </w:rPr>
        <w:t>ارسال پیامکهای آموزشی مانند لغات و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نظرسنجی و ارزشیابی دوره ها و اساتید با ارسال پیامک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ارتباط مستقیم با والدین دانش آموزان و ارائه نمرات و…به آنها</w:t>
      </w:r>
      <w:r>
        <w:rPr>
          <w:rFonts w:eastAsia="IRNazanin" w:cs="IRNazanin"/>
          <w:color w:val="111111"/>
          <w:sz w:val="28"/>
          <w:szCs w:val="28"/>
          <w:rtl w:val="true"/>
          <w:lang w:bidi="fa-IR"/>
        </w:rPr>
        <w:t>.</w:t>
      </w:r>
    </w:p>
    <w:p>
      <w:pPr>
        <w:pStyle w:val="Heading3"/>
        <w:numPr>
          <w:ilvl w:val="2"/>
          <w:numId w:val="1"/>
        </w:numPr>
        <w:rPr/>
      </w:pPr>
      <w:bookmarkStart w:id="42" w:name="__RefHeading___Toc1147187_581953129"/>
      <w:bookmarkStart w:id="43" w:name="_Toc14"/>
      <w:bookmarkEnd w:id="42"/>
      <w:r>
        <w:rPr>
          <w:rtl w:val="true"/>
        </w:rPr>
        <w:t>استفاده کردن در اطلاع رسانی</w:t>
      </w:r>
      <w:bookmarkEnd w:id="43"/>
    </w:p>
    <w:p>
      <w:pPr>
        <w:pStyle w:val="BookText"/>
        <w:rPr/>
      </w:pPr>
      <w:r>
        <w:rPr>
          <w:rFonts w:ascii="IRNazanin" w:hAnsi="IRNazanin" w:eastAsia="IRNazanin"/>
          <w:color w:val="111111"/>
          <w:sz w:val="28"/>
          <w:sz w:val="28"/>
          <w:szCs w:val="28"/>
          <w:rtl w:val="true"/>
          <w:lang w:bidi="fa-IR"/>
        </w:rPr>
        <w:t>یکی از خدمات رایج و متداول تلفن همراه، اطلاع رسانی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پیامک گروهی برای گروهی خاص مانند دانشجویان یک کلاس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فرستادن پیام های فوری و اضطراری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اعلان وقایع روز و فرستادن خبرنامه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پاسخ به پرسش های فرستاده شده به سایت های مرجع مانند سایت مراجع تقلید</w:t>
      </w:r>
    </w:p>
    <w:p>
      <w:pPr>
        <w:pStyle w:val="Heading3"/>
        <w:numPr>
          <w:ilvl w:val="2"/>
          <w:numId w:val="1"/>
        </w:numPr>
        <w:rPr/>
      </w:pPr>
      <w:bookmarkStart w:id="44" w:name="__RefHeading___Toc1147189_581953129"/>
      <w:bookmarkStart w:id="45" w:name="_Toc15"/>
      <w:bookmarkEnd w:id="44"/>
      <w:r>
        <w:rPr>
          <w:rtl w:val="true"/>
        </w:rPr>
        <w:t>استفاده کردن در پزشکی</w:t>
      </w:r>
      <w:bookmarkEnd w:id="45"/>
    </w:p>
    <w:p>
      <w:pPr>
        <w:pStyle w:val="BookText"/>
        <w:rPr/>
      </w:pPr>
      <w:r>
        <w:rPr>
          <w:rFonts w:ascii="IRNazanin" w:hAnsi="IRNazanin" w:eastAsia="IRNazanin"/>
          <w:color w:val="111111"/>
          <w:sz w:val="28"/>
          <w:sz w:val="28"/>
          <w:szCs w:val="28"/>
          <w:rtl w:val="true"/>
          <w:lang w:bidi="fa-IR"/>
        </w:rPr>
        <w:t>یکی دیگر از کاربرد های تلفن همراه استفاده کردن در امور پزشکی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نوبت دهی غیرحضوری جهت بیماران بوسیله پیام کوتاه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ارسال اطلاعات پزشکی و دارویی به بیمار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اعلام جلسات کاری با همکاران و اساتید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ارتباط سریع و دو طرفه بین بیمار و بیمارستان با کمترین هزینه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خیلی جاهای دیگر مانند صنعت، تجارت، خبر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همه آنها در اینجا مقدور نیست</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5351_34823"/>
      <w:bookmarkStart w:id="47" w:name="pg5351_34823"/>
      <w:bookmarkEnd w:id="47"/>
    </w:p>
    <w:p>
      <w:pPr>
        <w:pStyle w:val="Heading2"/>
        <w:numPr>
          <w:ilvl w:val="1"/>
          <w:numId w:val="1"/>
        </w:numPr>
        <w:rPr/>
      </w:pPr>
      <w:bookmarkStart w:id="48" w:name="pg5351_34823"/>
      <w:bookmarkStart w:id="49" w:name="__RefHeading___Toc1147191_581953129"/>
      <w:bookmarkStart w:id="50" w:name="_Toc16"/>
      <w:bookmarkEnd w:id="48"/>
      <w:bookmarkEnd w:id="49"/>
      <w:r>
        <w:rPr>
          <w:rtl w:val="true"/>
        </w:rPr>
        <w:t>بخش دوم</w:t>
      </w:r>
      <w:r>
        <w:rPr>
          <w:rtl w:val="true"/>
        </w:rPr>
        <w:t xml:space="preserve">: </w:t>
      </w:r>
      <w:r>
        <w:rPr>
          <w:rtl w:val="true"/>
        </w:rPr>
        <w:t>احکام مربوط به تولیدکنندگان</w:t>
      </w:r>
      <w:bookmarkEnd w:id="5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1147193_581953129"/>
      <w:bookmarkStart w:id="52" w:name="_Toc17"/>
      <w:bookmarkEnd w:id="51"/>
      <w:r>
        <w:rPr>
          <w:rtl w:val="true"/>
        </w:rPr>
        <w:t>اشاره</w:t>
      </w:r>
      <w:bookmarkEnd w:id="5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5351_34825"/>
      <w:bookmarkStart w:id="54" w:name="pg5351_34825"/>
      <w:bookmarkEnd w:id="54"/>
    </w:p>
    <w:p>
      <w:pPr>
        <w:pStyle w:val="Heading3"/>
        <w:numPr>
          <w:ilvl w:val="2"/>
          <w:numId w:val="1"/>
        </w:numPr>
        <w:rPr/>
      </w:pPr>
      <w:bookmarkStart w:id="55" w:name="pg5351_34825"/>
      <w:bookmarkStart w:id="56" w:name="__RefHeading___Toc1147195_581953129"/>
      <w:bookmarkStart w:id="57" w:name="_Toc18"/>
      <w:bookmarkEnd w:id="55"/>
      <w:bookmarkEnd w:id="56"/>
      <w:r>
        <w:rPr>
          <w:rtl w:val="true"/>
        </w:rPr>
        <w:t>عدم ضرر رسانی به رقیب</w:t>
      </w:r>
      <w:bookmarkEnd w:id="5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بازار رقابت برای جذب مشتری و یا فرار از ورشکستگی کارخانه‌ای اقدام به فروش کالایی زیر قیمت تمام‌شده می‌کند و یا یک شرکت داخلی با شرکت خارجی قراردادی ببندد که باعث ضرر و خسارت به تولیدکننده داخلی شودآیا این کار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عرفی ضرر یا خسارت را همه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نقصی در اموال ایجاد شود یا منفعت مسلمی از دست برود و باید دانست ضرری موجب مسئولیت مدنی می‌شود که واجد سه شرط اساسی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 مسلم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 باید مستقیم و بی‌واسطه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ضرر جبران نشده باشد‌</w:t>
      </w:r>
      <w:r>
        <w:rPr>
          <w:rStyle w:val="FootnoteAnchor"/>
          <w:rtl w:val="true"/>
        </w:rPr>
        <w:footnoteReference w:id="10"/>
      </w:r>
      <w:bookmarkStart w:id="58" w:name="pg5351_34826"/>
    </w:p>
    <w:p>
      <w:pPr>
        <w:pStyle w:val="BookText"/>
        <w:rPr/>
      </w:pPr>
      <w:bookmarkEnd w:id="58"/>
      <w:r>
        <w:rPr>
          <w:rFonts w:ascii="IRNazanin" w:hAnsi="IRNazanin" w:eastAsia="IRNazanin"/>
          <w:color w:val="111111"/>
          <w:sz w:val="28"/>
          <w:sz w:val="28"/>
          <w:szCs w:val="28"/>
          <w:rtl w:val="true"/>
          <w:lang w:bidi="fa-IR"/>
        </w:rPr>
        <w:t>در این موارد اگر ضرر مستقیم مربوط به اقدام کسی باشد او ضامن است ولی گاهی عدم النفع است و ضرر با عدم النفع تفاوت واضحی دارد</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الضرر و عدم النفع فرق واضح، فإن الضرر هو انتقاص الشی‌ء الموجود، و عدم النفع إنما هو عدم تحقق الزیادة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دو مغازه دار کنار هم رقابت می کنند و یکی با مدیریت و تنزل سودش، باعث شود مغازه بعدی سود نکند، در این گونه موارد، کسی ضامن نیست</w:t>
      </w:r>
      <w:r>
        <w:rPr>
          <w:rFonts w:eastAsia="IRNazanin" w:cs="IRNazanin"/>
          <w:color w:val="111111"/>
          <w:sz w:val="28"/>
          <w:szCs w:val="28"/>
          <w:rtl w:val="true"/>
          <w:lang w:bidi="fa-IR"/>
        </w:rPr>
        <w:t>.</w:t>
      </w:r>
    </w:p>
    <w:p>
      <w:pPr>
        <w:pStyle w:val="Heading3"/>
        <w:numPr>
          <w:ilvl w:val="2"/>
          <w:numId w:val="1"/>
        </w:numPr>
        <w:rPr/>
      </w:pPr>
      <w:bookmarkStart w:id="59" w:name="__RefHeading___Toc1147197_581953129"/>
      <w:bookmarkStart w:id="60" w:name="_Toc19"/>
      <w:bookmarkEnd w:id="59"/>
      <w:r>
        <w:rPr>
          <w:rtl w:val="true"/>
        </w:rPr>
        <w:t>اصول اخلاقی</w:t>
      </w:r>
      <w:bookmarkEnd w:id="6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فروش بیشتر و یا ماندن در بازار تجارت، می‌توان از نرم افزار و بازی های مناسب فرهنگ غرب استفاده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اصول و قواعد اسلامی مقدم بر سود است و هر آنچه باعث ترویج فرهنگ یا مذهب کفر شود حرام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اسلامی، افزون بر مردم، حکومت نیز وظیفه دارد جلوی حفظ، نشر و ترویج چیزهایی را که باعث ضلالت مردم می شود، بگیرد و با توجه به اینکه همواره </w:t>
      </w:r>
    </w:p>
    <w:p>
      <w:pPr>
        <w:pStyle w:val="BookText"/>
        <w:rPr/>
      </w:pPr>
      <w:r>
        <w:rPr>
          <w:rFonts w:ascii="IRNazanin" w:hAnsi="IRNazanin" w:eastAsia="IRNazanin"/>
          <w:color w:val="111111"/>
          <w:sz w:val="28"/>
          <w:sz w:val="28"/>
          <w:szCs w:val="28"/>
          <w:rtl w:val="true"/>
          <w:lang w:bidi="fa-IR"/>
        </w:rPr>
        <w:t>افرادی از این حکم سرپیچی کرده و چیزهایی را در جامعه منتشر می کنند که باعث اضلال مردم می شود، حکومت وظیفه دارد که جبران این تخلف را هم بکند، و به وسیله چیزهایی که مایه هدایت است، آن مشکلات و شائبه ها را حل کند و این حکم شرعی و فقهی است، نه سلیقه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وظیفه دارد که نگذارد این گناه در جامعه واقع گردد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بنابراین دولت وظیفه دارد در ساخت نرم افزار و بازی های اسلامی سرمایه گزاری کند و متخصصان فن را به کار گمارد و این خلاء عظیم و خطرناک را پر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ضرورت خودباوری و تکیه بر فرهنگ ایرانی اسلامی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بر ملت لازم است و بر دانشگاهها لازم است و بر دانشکده‌ها لازم است و بر همه ملت لازم است این است که این مغزی که حالا شده است یک مغز اروپایی یا یک مغز شرقی، این مغز را بردارند، یک مغز انسان خودمانی، انسان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همان طور که آنها شستشو کردند مغزهای ما را، مغزهای بچه‌های ما را و به جای مغز خودشان مغز دیگری نشاندند، ما هم حالا عکس العمل نشان بدهیم و شستشو کنیم مغز خودمان و بچه‌های خودمان را و یک </w:t>
      </w:r>
    </w:p>
    <w:p>
      <w:pPr>
        <w:pStyle w:val="BookText"/>
        <w:rPr/>
      </w:pPr>
      <w:r>
        <w:rPr>
          <w:rFonts w:ascii="IRNazanin" w:hAnsi="IRNazanin" w:eastAsia="IRNazanin"/>
          <w:color w:val="111111"/>
          <w:sz w:val="28"/>
          <w:sz w:val="28"/>
          <w:szCs w:val="28"/>
          <w:rtl w:val="true"/>
          <w:lang w:bidi="fa-IR"/>
        </w:rPr>
        <w:t>مغز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جایش بنشانیم، تا از این وابستگی فرهنگی و وابستگی فکری بیرون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وابستگی فکری بیرون بیاییم، همه وابستگی‌ها تمام می‌شود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رهبری در زمینه فرهنگ می فرماید؛ فرهنگ هویّت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فرهنگی روح و معنای حقیقی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مترتّب بر فرهنگ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زمینه‌ی هدایت فرهنگی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دولت و مسئولان موظّفند که توجّه کنند به جریان عمومی فرهنگ جامعه؛ ببینند کجا داریم میرویم، چه دارد اتّفاق می‌افتد، چه چیزی در انتظار ما است؛ اگر چنانچه مزاحماتی وجود دارد، آنها را برطرف کنند؛ جلوی موانع را، عناصر مخرّب را، عناصر مفسد را بگیرند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5351_34831"/>
      <w:bookmarkStart w:id="62" w:name="pg5351_34831"/>
      <w:bookmarkEnd w:id="62"/>
    </w:p>
    <w:p>
      <w:pPr>
        <w:pStyle w:val="Heading2"/>
        <w:numPr>
          <w:ilvl w:val="1"/>
          <w:numId w:val="1"/>
        </w:numPr>
        <w:rPr/>
      </w:pPr>
      <w:bookmarkStart w:id="63" w:name="pg5351_34831"/>
      <w:bookmarkStart w:id="64" w:name="__RefHeading___Toc1147199_581953129"/>
      <w:bookmarkStart w:id="65" w:name="_Toc20"/>
      <w:bookmarkEnd w:id="63"/>
      <w:bookmarkEnd w:id="64"/>
      <w:r>
        <w:rPr>
          <w:rtl w:val="true"/>
        </w:rPr>
        <w:t>بخش سوم</w:t>
      </w:r>
      <w:r>
        <w:rPr>
          <w:rtl w:val="true"/>
        </w:rPr>
        <w:t xml:space="preserve">: </w:t>
      </w:r>
      <w:r>
        <w:rPr>
          <w:rtl w:val="true"/>
        </w:rPr>
        <w:t>احکام مربوط به فروشندگان</w:t>
      </w:r>
      <w:bookmarkEnd w:id="65"/>
    </w:p>
    <w:p>
      <w:pPr>
        <w:pStyle w:val="Heading3"/>
        <w:numPr>
          <w:ilvl w:val="2"/>
          <w:numId w:val="1"/>
        </w:numPr>
        <w:rPr/>
      </w:pPr>
      <w:bookmarkStart w:id="66" w:name="__RefHeading___Toc1147201_581953129"/>
      <w:bookmarkStart w:id="67" w:name="_Toc21"/>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مبانی محاسبه و قیمت‌گذاری در نظام توزیع کالاها دارای پیچیدگی خاصی است که از سوی کارشناسان وضع می شود؛ ولی در معاملات بین فروشنده و خریدار، صورت‌های مختلفی از بیع تحقق می‌گیرد که طرفین معامله لازم است به شرایط آن واقف باشند تا خدای‌نخواسته دچار ربا و بیع باطل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به‌طور مختصر چند نوع از این معاملات را که امروزه متداول است جهت آشنایی کسانی که اقدام به خریدوفروش تلفن همراه می‌کنند مطرح می‌شود</w:t>
      </w:r>
    </w:p>
    <w:p>
      <w:pPr>
        <w:pStyle w:val="Heading3"/>
        <w:numPr>
          <w:ilvl w:val="2"/>
          <w:numId w:val="1"/>
        </w:numPr>
        <w:rPr/>
      </w:pPr>
      <w:bookmarkStart w:id="68" w:name="__RefHeading___Toc1147203_581953129"/>
      <w:bookmarkStart w:id="69" w:name="_Toc22"/>
      <w:bookmarkEnd w:id="68"/>
      <w:r>
        <w:rPr>
          <w:rtl w:val="true"/>
        </w:rPr>
        <w:t>انواع خرید و فروش</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ای است که پس از آن، طرفین حق دارند جنس و عوض را از یکدیگر مطالبه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معامله 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 می تواند جنس را مطالبه کند، اما برای عوض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تعیین شده است</w:t>
      </w:r>
      <w:r>
        <w:rPr>
          <w:rFonts w:eastAsia="IRNazanin" w:cs="IRNazanin"/>
          <w:color w:val="111111"/>
          <w:sz w:val="28"/>
          <w:szCs w:val="28"/>
          <w:rtl w:val="true"/>
          <w:lang w:bidi="fa-IR"/>
        </w:rPr>
        <w:t xml:space="preserve">. </w:t>
      </w:r>
      <w:bookmarkStart w:id="70" w:name="pg5351_34832"/>
    </w:p>
    <w:p>
      <w:pPr>
        <w:pStyle w:val="BookText"/>
        <w:rPr/>
      </w:pPr>
      <w:bookmarkEnd w:id="7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ملزم است عوض را بپردازد که بعد از مدتی جنس را تحویل بگیردمثلاً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پول را می دهم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فلان جنس را بگیرم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عکس نسیه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هر کدام از این معاملات، اصول و قوانین ویژه ای دارد که بدون رعایت آن، معامله باطل است و گاهی ربا، طرفین معامله را تهدید می کند</w:t>
      </w:r>
      <w:r>
        <w:rPr>
          <w:rFonts w:eastAsia="IRNazanin" w:cs="IRNazanin"/>
          <w:color w:val="111111"/>
          <w:sz w:val="28"/>
          <w:szCs w:val="28"/>
          <w:rtl w:val="true"/>
          <w:lang w:bidi="fa-IR"/>
        </w:rPr>
        <w:t>.</w:t>
      </w:r>
    </w:p>
    <w:p>
      <w:pPr>
        <w:pStyle w:val="Heading3"/>
        <w:numPr>
          <w:ilvl w:val="2"/>
          <w:numId w:val="1"/>
        </w:numPr>
        <w:rPr/>
      </w:pPr>
      <w:bookmarkStart w:id="71" w:name="__RefHeading___Toc1147205_581953129"/>
      <w:bookmarkStart w:id="72" w:name="_Toc23"/>
      <w:bookmarkEnd w:id="71"/>
      <w:r>
        <w:rPr>
          <w:rtl w:val="true"/>
        </w:rPr>
        <w:t>خیار در احکام دادوستد</w:t>
      </w:r>
      <w:bookmarkEnd w:id="72"/>
    </w:p>
    <w:p>
      <w:pPr>
        <w:pStyle w:val="BookText"/>
        <w:rPr/>
      </w:pP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به هم زدن معامله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حق خیار این است که خریدار و فروشنده در شرایطی می‌توانند معامله را فسخ کنند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73" w:name="__RefHeading___Toc1147207_581953129"/>
      <w:bookmarkStart w:id="74" w:name="_Toc24"/>
      <w:bookmarkEnd w:id="73"/>
      <w:r>
        <w:rPr>
          <w:rtl w:val="true"/>
        </w:rPr>
        <w:t>تدلیس</w:t>
      </w:r>
      <w:bookmarkEnd w:id="74"/>
    </w:p>
    <w:p>
      <w:pPr>
        <w:pStyle w:val="BookText"/>
        <w:rPr/>
      </w:pP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پنهان کردن عیوب کالا از مشتری</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کتاب‌فروشی مرتضوی، تهران – چاپ سوم،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فردی واقعیت را بپوشاند و دیگری را اغفال کند و خسارتی به او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w:t>
      </w:r>
    </w:p>
    <w:p>
      <w:pPr>
        <w:pStyle w:val="BookText"/>
        <w:rPr/>
      </w:pPr>
      <w:r>
        <w:rPr>
          <w:rFonts w:ascii="IRNazanin" w:hAnsi="IRNazanin" w:eastAsia="IRNazanin"/>
          <w:color w:val="111111"/>
          <w:sz w:val="28"/>
          <w:sz w:val="28"/>
          <w:szCs w:val="28"/>
          <w:rtl w:val="true"/>
          <w:lang w:bidi="fa-IR"/>
        </w:rPr>
        <w:t>سه صورت ممکن است نمایان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 عیب پنهان دارد که فروشنده آن را به خریدار نمی گوید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پنهان دارد و فروشنده آن را به خریدار نمی گوید؛</w:t>
      </w:r>
    </w:p>
    <w:p>
      <w:pPr>
        <w:pStyle w:val="BookText"/>
        <w:rPr/>
      </w:pPr>
      <w:r>
        <w:rPr>
          <w:rFonts w:ascii="IRNazanin" w:hAnsi="IRNazanin" w:eastAsia="IRNazanin"/>
          <w:color w:val="111111"/>
          <w:sz w:val="28"/>
          <w:sz w:val="28"/>
          <w:szCs w:val="28"/>
          <w:rtl w:val="true"/>
          <w:lang w:bidi="fa-IR"/>
        </w:rPr>
        <w:t>بلکه ضدّ آن را گوید و از کالا تعریف می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امّا فروشنده صفت کمالی را برای آن می شمارد که فاقد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قصد تدلیس، شرط نیست؛ چون این موارد از اموری است که قصد در آن قهری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به چند پرسش فقهی در این زمینه توجه کنید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کالا را به‌گونه‌ای تزیین کنندکه باعث جذب مشتری شود؛ مثلاً کالا را در بسته‌بندی‌های عالی و تزیینی یا در معرض نور لامپ‌های پرقدرت، قرار دهند، آیا این کار تدلیس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تشخیص تدلیس، عرف است اگر کالا را به‌گونه‌ای بیارایند که مشتری به خرید او رغبت کند، این تدلیس نیست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فروشنده می‌گوید این کالا را به چه مبلغی </w:t>
      </w:r>
    </w:p>
    <w:p>
      <w:pPr>
        <w:pStyle w:val="BookText"/>
        <w:rPr/>
      </w:pPr>
      <w:r>
        <w:rPr>
          <w:rFonts w:ascii="IRNazanin" w:hAnsi="IRNazanin" w:eastAsia="IRNazanin"/>
          <w:color w:val="111111"/>
          <w:sz w:val="28"/>
          <w:sz w:val="28"/>
          <w:szCs w:val="28"/>
          <w:rtl w:val="true"/>
          <w:lang w:bidi="fa-IR"/>
        </w:rPr>
        <w:t>خریده‌ام و به چه مقدار سود می‌فروشم، آیا گفتن قیمت واقعی آن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عمداً یاسهواً، دروغ بگوید ، خرید و فروش صحیح است؛ ولی خریدارحق فسخ دارد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بنابراین بهترین معامله، دادوستدی است که خریدار و فروشنده راضی به قیمت آن باشند؛ بی‌آن که خریدار بگوید من این کالا را به چه مبلغی خریده‌ام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مشتری کالایی را می خواهد بخرد که وصف خاصی دارد اما این صفت خاص هنگام معامله مجهول می‌ماند؛ مثلاً تلفن همراهی را می‌خواهد که فارسی‌ساز داشته باشد اما بعد از خرید آن متوجه می‌شود که فارسی‌ساز ندارد؛ آیا این معامله صحیح 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شروط معامله این است که کالایی که فروخته می‌شود، آن دسته از صفات کالا که در ارزش‌گذاری و تمایل مردم در خرید آن مؤثر است، معین شود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بنابراین اگر این صفت در خرید و تمایل مردم مؤثر است، مشتری </w:t>
      </w:r>
    </w:p>
    <w:p>
      <w:pPr>
        <w:pStyle w:val="BookText"/>
        <w:rPr/>
      </w:pPr>
      <w:r>
        <w:rPr>
          <w:rFonts w:ascii="Amiri" w:hAnsi="Amiri" w:eastAsia="Amiri" w:cs="Amiri"/>
          <w:color w:val="111111"/>
          <w:sz w:val="28"/>
          <w:sz w:val="28"/>
          <w:szCs w:val="28"/>
          <w:rtl w:val="true"/>
          <w:lang w:bidi="ar-SA"/>
        </w:rPr>
        <w:t>حقّ فسخ دارد</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معامله، کالا به رؤیت مشتری رسید و خریدار و فروشنده بر قیمت آن توافق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معامله، مشتری مدعی شد کالا فاقد آن صفتی است که باعث ترغیب خرید می‌شود؛ آیا این ادعا باعث فسخ معامله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شروط صحت معامله ،معلوم بودن مبیع و</w:t>
      </w:r>
    </w:p>
    <w:p>
      <w:pPr>
        <w:pStyle w:val="BookText"/>
        <w:rPr/>
      </w:pPr>
      <w:r>
        <w:rPr>
          <w:rFonts w:ascii="IRNazanin" w:hAnsi="IRNazanin" w:eastAsia="IRNazanin"/>
          <w:color w:val="111111"/>
          <w:sz w:val="28"/>
          <w:sz w:val="28"/>
          <w:szCs w:val="28"/>
          <w:rtl w:val="true"/>
          <w:lang w:bidi="fa-IR"/>
        </w:rPr>
        <w:t>رفع ابهام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مبیع نباید یک امر مجهول باشد و</w:t>
      </w:r>
    </w:p>
    <w:p>
      <w:pPr>
        <w:pStyle w:val="BookText"/>
        <w:rPr/>
      </w:pPr>
      <w:r>
        <w:rPr>
          <w:rFonts w:ascii="IRNazanin" w:hAnsi="IRNazanin" w:eastAsia="IRNazanin"/>
          <w:color w:val="111111"/>
          <w:sz w:val="28"/>
          <w:sz w:val="28"/>
          <w:szCs w:val="28"/>
          <w:rtl w:val="true"/>
          <w:lang w:bidi="fa-IR"/>
        </w:rPr>
        <w:t>ثمن باید در مقابل یک امر مجهول قرار بگیرد که معامله</w:t>
      </w:r>
    </w:p>
    <w:p>
      <w:pPr>
        <w:pStyle w:val="BookText"/>
        <w:rPr/>
      </w:pPr>
      <w:r>
        <w:rPr>
          <w:rFonts w:ascii="IRNazanin" w:hAnsi="IRNazanin" w:eastAsia="IRNazanin"/>
          <w:color w:val="111111"/>
          <w:sz w:val="28"/>
          <w:sz w:val="28"/>
          <w:szCs w:val="28"/>
          <w:rtl w:val="true"/>
          <w:lang w:bidi="fa-IR"/>
        </w:rPr>
        <w:t>به شکل قمار و بخت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انسان بسته ای</w:t>
      </w:r>
    </w:p>
    <w:p>
      <w:pPr>
        <w:pStyle w:val="BookText"/>
        <w:rPr/>
      </w:pPr>
      <w:r>
        <w:rPr>
          <w:rFonts w:ascii="IRNazanin" w:hAnsi="IRNazanin" w:eastAsia="IRNazanin"/>
          <w:color w:val="111111"/>
          <w:sz w:val="28"/>
          <w:sz w:val="28"/>
          <w:szCs w:val="28"/>
          <w:rtl w:val="true"/>
          <w:lang w:bidi="fa-IR"/>
        </w:rPr>
        <w:t>را بخرد که نمی داند داخل آن چیست یا اگر می داند،</w:t>
      </w:r>
    </w:p>
    <w:p>
      <w:pPr>
        <w:pStyle w:val="BookText"/>
        <w:rPr/>
      </w:pPr>
      <w:r>
        <w:rPr>
          <w:rFonts w:ascii="IRNazanin" w:hAnsi="IRNazanin" w:eastAsia="IRNazanin"/>
          <w:color w:val="111111"/>
          <w:sz w:val="28"/>
          <w:sz w:val="28"/>
          <w:szCs w:val="28"/>
          <w:rtl w:val="true"/>
          <w:lang w:bidi="fa-IR"/>
        </w:rPr>
        <w:t>نمی داند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حدود و مشخصات</w:t>
      </w:r>
    </w:p>
    <w:p>
      <w:pPr>
        <w:pStyle w:val="BookText"/>
        <w:rPr/>
      </w:pPr>
      <w:r>
        <w:rPr>
          <w:rFonts w:ascii="IRNazanin" w:hAnsi="IRNazanin" w:eastAsia="IRNazanin"/>
          <w:color w:val="111111"/>
          <w:sz w:val="28"/>
          <w:sz w:val="28"/>
          <w:szCs w:val="28"/>
          <w:rtl w:val="true"/>
          <w:lang w:bidi="fa-IR"/>
        </w:rPr>
        <w:t>مبیع معلوم باشد و الا معامله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بودن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جهت مطرح می باشد؛ به</w:t>
      </w:r>
    </w:p>
    <w:p>
      <w:pPr>
        <w:pStyle w:val="BookText"/>
        <w:rPr/>
      </w:pPr>
      <w:r>
        <w:rPr>
          <w:rFonts w:ascii="IRNazanin" w:hAnsi="IRNazanin" w:eastAsia="IRNazanin"/>
          <w:color w:val="111111"/>
          <w:sz w:val="28"/>
          <w:sz w:val="28"/>
          <w:szCs w:val="28"/>
          <w:rtl w:val="true"/>
          <w:lang w:bidi="fa-IR"/>
        </w:rPr>
        <w:t>عبارت دیگر رفع ابهام از مورد معامله از سه جهت ضرورت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جنس؛ مثلاً یک گلدان از جنس نقره است</w:t>
      </w:r>
    </w:p>
    <w:p>
      <w:pPr>
        <w:pStyle w:val="BookText"/>
        <w:rPr/>
      </w:pPr>
      <w:r>
        <w:rPr>
          <w:rFonts w:ascii="IRNazanin" w:hAnsi="IRNazanin" w:eastAsia="IRNazanin"/>
          <w:color w:val="111111"/>
          <w:sz w:val="28"/>
          <w:sz w:val="28"/>
          <w:szCs w:val="28"/>
          <w:rtl w:val="true"/>
          <w:lang w:bidi="fa-IR"/>
        </w:rPr>
        <w:t>و گلدان دیگر از جنس مس ومانند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معامله ای که</w:t>
      </w:r>
    </w:p>
    <w:p>
      <w:pPr>
        <w:pStyle w:val="BookText"/>
        <w:rPr/>
      </w:pPr>
      <w:r>
        <w:rPr>
          <w:rFonts w:ascii="IRNazanin" w:hAnsi="IRNazanin" w:eastAsia="IRNazanin"/>
          <w:color w:val="111111"/>
          <w:sz w:val="28"/>
          <w:sz w:val="28"/>
          <w:szCs w:val="28"/>
          <w:rtl w:val="true"/>
          <w:lang w:bidi="fa-IR"/>
        </w:rPr>
        <w:t xml:space="preserve">جنس در آن مجهول باشد،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گاهی استفاده وکار برد خاص ازکالایی ، هدف اصلی خریداراست مثلاً هدف اصلی خریدار است مثلاً خریدارانی وسایلی مانند کامپیوتر ، کمتر به جنس آن توجه می کننذ و به طور عمده ، هدف کاربردی آن مورد نظر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توصیف کیفیت ؛ مثلاً شرکت تولید کننده تلفن همراه باید مشخصات و تاریخ تولید ، مدل و نوغ آن را مشخص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جای این پرسش هست که اعلام اوصاف مورد معامله تاچه اندازه ضرورت دارد وچه مقدار باید اوصاف رابه تفصیل ذکر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معامله سبب ضرر جهت جهل به مورد معامله می شود، اختلاف قیمت وارزش مبادله کالا بین طرفین است که در نتیجه موجب جهل دو طرف معامله به 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حدود اعلام اوصاف کیفی وکّمی مورد معامله تا اندازه ای است که به موجب آن ارزش و قیمت وانگیزه های طرفین معامله متفاوت و مختلف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ملاک این اختلاف ، عرف است به گونه ای که عرف نسبت به آن تسامح ننماید و قابل توجه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اشاره به همه اوصاف فرعی و جزیی از شرایط نفوذ و تعهد نیست ؛ زیرا همیشه احتمال دارد وصفی بی اهمیت از قلم بیفتد ودست آویزی برای بطلان معامله به وجود آورد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و تعداد مبیع هم باید معلوم و مشخص </w:t>
      </w:r>
      <w:bookmarkStart w:id="75" w:name="pg5351_34837"/>
    </w:p>
    <w:p>
      <w:pPr>
        <w:pStyle w:val="BookText"/>
        <w:rPr/>
      </w:pPr>
      <w:bookmarkEnd w:id="75"/>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76" w:name="__RefHeading___Toc1147209_581953129"/>
      <w:bookmarkStart w:id="77" w:name="_Toc25"/>
      <w:bookmarkEnd w:id="76"/>
      <w:r>
        <w:rPr>
          <w:rtl w:val="true"/>
        </w:rPr>
        <w:t>خیار غبن</w:t>
      </w:r>
      <w:bookmarkEnd w:id="77"/>
    </w:p>
    <w:p>
      <w:pPr>
        <w:pStyle w:val="BookText"/>
        <w:rPr/>
      </w:pPr>
      <w:r>
        <w:rPr>
          <w:rFonts w:ascii="IRNazanin" w:hAnsi="IRNazanin" w:eastAsia="IRNazanin"/>
          <w:color w:val="111111"/>
          <w:sz w:val="28"/>
          <w:sz w:val="28"/>
          <w:szCs w:val="28"/>
          <w:rtl w:val="true"/>
          <w:lang w:bidi="fa-IR"/>
        </w:rPr>
        <w:t>خیار 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غبن درجایی است که یکی از دو طرف معامله، کالا را به کمتر از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مثل جنس فروخته‌شده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یا به بیشتر از آن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مغبون، خیار فسخ دارد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78" w:name="__RefHeading___Toc1147211_581953129"/>
      <w:bookmarkStart w:id="79" w:name="_Toc26"/>
      <w:bookmarkEnd w:id="78"/>
      <w:r>
        <w:rPr>
          <w:rtl w:val="true"/>
        </w:rPr>
        <w:t>زمان استفاده از خیار غبن</w:t>
      </w:r>
      <w:bookmarkEnd w:id="7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زمانی می‌توان از خیار غبن استفاده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حقّ خیار غبن دارد اگر بعد از اطلاع بر غبن معامله را فسخ نکرد، در صورت جهل به‌حکم خیار، خیار او باقی است و در صورت علم به حکم خیار و تصمیم به فسخ، اگر تأخیر در فسخ برای غرضی بوده و موجب ضرری بر غابن نباشد، بازهم خیارش باقی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مشتری پیش‌پرداخت به فروشنده می‌دهد که جنسی را به مبلغ معینی برای او تهیه کند؛ ولی هنگام تحویل جنس، فروشنده به علت بالا رفتن قیمت، از تحویل دادن کالا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فروشنده می‌تواند </w:t>
      </w:r>
      <w:bookmarkStart w:id="80" w:name="pg5351_34838"/>
    </w:p>
    <w:p>
      <w:pPr>
        <w:pStyle w:val="BookText"/>
        <w:rPr/>
      </w:pPr>
      <w:bookmarkEnd w:id="80"/>
      <w:r>
        <w:rPr>
          <w:rFonts w:ascii="IRNazanin" w:hAnsi="IRNazanin" w:eastAsia="IRNazanin"/>
          <w:color w:val="111111"/>
          <w:sz w:val="28"/>
          <w:sz w:val="28"/>
          <w:szCs w:val="28"/>
          <w:rtl w:val="true"/>
          <w:lang w:bidi="fa-IR"/>
        </w:rPr>
        <w:t>به‌این بهانه که مغبون شده، از تحویل دادن کالا خودداری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تمام‌شده، فروشنده حق به هم زدن معامله را ندارد و ترقی قیمت بعد از معامله، غبن و ضرر محسوب نمی‌شود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81" w:name="__RefHeading___Toc1147213_581953129"/>
      <w:bookmarkStart w:id="82" w:name="_Toc27"/>
      <w:bookmarkEnd w:id="81"/>
      <w:r>
        <w:rPr>
          <w:rtl w:val="true"/>
        </w:rPr>
        <w:t>خیار عیب</w:t>
      </w:r>
      <w:bookmarkEnd w:id="82"/>
    </w:p>
    <w:p>
      <w:pPr>
        <w:pStyle w:val="BookText"/>
        <w:rPr/>
      </w:pPr>
      <w:r>
        <w:rPr>
          <w:rFonts w:ascii="IRNazanin" w:hAnsi="IRNazanin" w:eastAsia="IRNazanin"/>
          <w:color w:val="111111"/>
          <w:sz w:val="28"/>
          <w:sz w:val="28"/>
          <w:szCs w:val="28"/>
          <w:rtl w:val="true"/>
          <w:lang w:bidi="fa-IR"/>
        </w:rPr>
        <w:t>هرگاه کالای فروخته شده معیوب باشد، خریدار خیار دارد، یعنی می‌تواند معامله را فسخ یا آن را امضا کند و ارش بگیرد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چنان که در صورت معیوب بودن بهای پرداختی، فروشنده نیز حقّ خیار پیدا می‌کند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در کالا تصرف کرد، آیا در صورت معیوب بودن کالا، خیار فسخ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قبل از آشکار شدن غبن، اسقاط خیار نمی‌کند و خیار برای مغبون ثابت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پس از خرید جنسی، متوجه اختلاف زیاد قیمت آن جنس در بازار شود، آیا می‌تواند تفاوت </w:t>
      </w:r>
      <w:bookmarkStart w:id="83" w:name="pg5351_34839"/>
    </w:p>
    <w:p>
      <w:pPr>
        <w:pStyle w:val="BookText"/>
        <w:rPr/>
      </w:pPr>
      <w:bookmarkEnd w:id="83"/>
      <w:r>
        <w:rPr>
          <w:rFonts w:ascii="IRNazanin" w:hAnsi="IRNazanin" w:eastAsia="IRNazanin"/>
          <w:color w:val="111111"/>
          <w:sz w:val="28"/>
          <w:sz w:val="28"/>
          <w:szCs w:val="28"/>
          <w:rtl w:val="true"/>
          <w:lang w:bidi="fa-IR"/>
        </w:rPr>
        <w:t>قیمت را از فروشنده مطالبه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محرز شود که یکی از طرفین معامله، مغبون شده است، می‌تواند معامله را فسخ نماید و حقّ دیگری ندارد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84" w:name="__RefHeading___Toc1147215_581953129"/>
      <w:bookmarkStart w:id="85" w:name="_Toc28"/>
      <w:bookmarkEnd w:id="84"/>
      <w:r>
        <w:rPr>
          <w:rtl w:val="true"/>
        </w:rPr>
        <w:t xml:space="preserve">گارانتی </w:t>
      </w:r>
      <w:r>
        <w:rPr>
          <w:rtl w:val="true"/>
        </w:rPr>
        <w:t>(</w:t>
      </w:r>
      <w:r>
        <w:rPr/>
        <w:t>Guarantee</w:t>
      </w:r>
      <w:r>
        <w:rPr>
          <w:rtl w:val="true"/>
        </w:rPr>
        <w:t>)</w:t>
      </w:r>
      <w:bookmarkEnd w:id="85"/>
    </w:p>
    <w:p>
      <w:pPr>
        <w:pStyle w:val="BookText"/>
        <w:rPr/>
      </w:pPr>
      <w:r>
        <w:rPr>
          <w:rFonts w:ascii="IRNazanin" w:hAnsi="IRNazanin" w:eastAsia="IRNazanin"/>
          <w:color w:val="111111"/>
          <w:sz w:val="28"/>
          <w:sz w:val="28"/>
          <w:szCs w:val="28"/>
          <w:rtl w:val="true"/>
          <w:lang w:bidi="fa-IR"/>
        </w:rPr>
        <w:t xml:space="preserve">گارانتی یا ضمانت‌نامه، تعهدی کتبی است که سازندۀ کالا متعهد می‌گردد اگر کالا در مدت‌زمان معینی که در ضمانت‌نامه قید گردیده، دچار نقص یا ایرادی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تشخیص کارشناسان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رایگان آن را تعمیر کند</w:t>
      </w:r>
      <w:r>
        <w:rPr>
          <w:rFonts w:eastAsia="IRNazanin" w:cs="IRNazanin"/>
          <w:color w:val="111111"/>
          <w:sz w:val="28"/>
          <w:szCs w:val="28"/>
          <w:rtl w:val="true"/>
          <w:lang w:bidi="fa-IR"/>
        </w:rPr>
        <w:t>.</w:t>
      </w:r>
    </w:p>
    <w:p>
      <w:pPr>
        <w:pStyle w:val="Heading3"/>
        <w:numPr>
          <w:ilvl w:val="2"/>
          <w:numId w:val="1"/>
        </w:numPr>
        <w:rPr/>
      </w:pPr>
      <w:bookmarkStart w:id="86" w:name="__RefHeading___Toc1147217_581953129"/>
      <w:bookmarkStart w:id="87" w:name="_Toc29"/>
      <w:bookmarkEnd w:id="86"/>
      <w:r>
        <w:rPr>
          <w:rtl w:val="true"/>
        </w:rPr>
        <w:t xml:space="preserve">وارانتی </w:t>
      </w:r>
      <w:r>
        <w:rPr>
          <w:rtl w:val="true"/>
        </w:rPr>
        <w:t>(</w:t>
      </w:r>
      <w:r>
        <w:rPr/>
        <w:t>Warranty</w:t>
      </w:r>
      <w:r>
        <w:rPr>
          <w:rtl w:val="true"/>
        </w:rPr>
        <w:t>)</w:t>
      </w:r>
      <w:bookmarkEnd w:id="87"/>
    </w:p>
    <w:p>
      <w:pPr>
        <w:pStyle w:val="BookText"/>
        <w:rPr/>
      </w:pPr>
      <w:r>
        <w:rPr>
          <w:rFonts w:ascii="IRNazanin" w:hAnsi="IRNazanin" w:eastAsia="IRNazanin"/>
          <w:color w:val="111111"/>
          <w:sz w:val="28"/>
          <w:sz w:val="28"/>
          <w:szCs w:val="28"/>
          <w:rtl w:val="true"/>
          <w:lang w:bidi="fa-IR"/>
        </w:rPr>
        <w:t>وارانتی یا تضمین قطعات، تعهدی کتبی است که در آن سازنده کالا متعهد می‌گردد اگر بعد از اتمام گارانتی، دستگاه دچار نقص فنی گردد، قطعه آن را در عوض دریافت هزینه و اجرت تعمیردر اختیار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گارانتی از چه زمانی شروع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زمان برای شروع گارانتی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در شماره سریال کالا یا کارت ضمانت</w:t>
      </w:r>
    </w:p>
    <w:p>
      <w:pPr>
        <w:pStyle w:val="BookText"/>
        <w:rPr/>
      </w:pPr>
      <w:r>
        <w:rPr>
          <w:rFonts w:ascii="IRNazanin" w:hAnsi="IRNazanin" w:eastAsia="IRNazanin"/>
          <w:color w:val="111111"/>
          <w:sz w:val="28"/>
          <w:sz w:val="28"/>
          <w:szCs w:val="28"/>
          <w:rtl w:val="true"/>
          <w:lang w:bidi="fa-IR"/>
        </w:rPr>
        <w:t>قیدشده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خرید، فروشنده با ارائه برگ خرید و قید تاریخ، زمان گارانتی را تعیین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فروشنده دستگاه را در محل نصب می‌کند و دفترچه ضمانت را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معامله، فقط 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و تعویض وجود داشت و مشتری پس از معامله، عیبی در کالا دید، آیا مشتری حقّ فسخ معامله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ضمنی عقد، سالم بودن کالاست یعنی معامله بر اساس صحت کالا منعقد می شود </w:t>
      </w:r>
      <w:r>
        <w:rPr>
          <w:rStyle w:val="FootnoteAnchor"/>
          <w:rtl w:val="true"/>
        </w:rPr>
        <w:footnoteReference w:id="32"/>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گارانتی یعنی اگر کالا در مدت‌زمان معینی که در ضمانت‌نامه قیدشده، دچار نقص یا ایرادی شد، توسط شرکت مربوطه تعویض یا تعمیر شود بنابراین؛ اگر از اول معیوب بوده، خریدار حقّ فسخ معامله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مدت‌زمانی که مشتری به‌واسطه وجود عیب در کالا، می‌تواند برای فسخ معامله رجوع کند چقدر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مشخصی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ثابت شود </w:t>
      </w:r>
    </w:p>
    <w:p>
      <w:pPr>
        <w:pStyle w:val="BookText"/>
        <w:rPr/>
      </w:pPr>
      <w:r>
        <w:rPr>
          <w:rFonts w:ascii="IRNazanin" w:hAnsi="IRNazanin" w:eastAsia="IRNazanin"/>
          <w:color w:val="111111"/>
          <w:sz w:val="28"/>
          <w:sz w:val="28"/>
          <w:szCs w:val="28"/>
          <w:rtl w:val="true"/>
          <w:lang w:bidi="fa-IR"/>
        </w:rPr>
        <w:t>که غبن بوده و سایر شرایط خیار هم موجود است حق فسخ ثابت است</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مغازه‌ها تابلویی نصب می‌کنند که جنس فروخته‌شده پس گرفته نمی‌شود، آیا این نوشته دلیل بر اسقاط خیار عیب است؟ یعنی اگر جنس معیوب بود، مشتری حقّ فسخ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تابلو در مورد اقاله معامله است، اقاله یعنی فسخ عقد از ناحیه هر دو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گاهی هر دو طرف پشیمان می شوند در این صورت فسخ و اقاله معامله معلوم است زیرا هر دو طرف همان طوری که با اراده خود معامله‌ای را انجام داده‌اند، با اختیار خود آن را به هم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دراغلب موارد، فقط مشتری پشیمان می‌شود و فروشنده می‌گوید مالی که فروخته شد پس گرفته نمی‌شود؛ و بعضیها به صورت تابلو، این جمله را در مغازۀ خود نصب می‌کنند،در واقع فروشنده با گذاشتن این تابلو به مشتری می گوید که اقاله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روایات رسیده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پذیرفتن اقاله پاداش اخروی زیادی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 مورد آن بیان می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عَبْدٍ أَقَالَ مُسْلِماً فِی 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أَقَالَهُ اللَّهُ عَثْرَتَهُ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عبدی که استقالۀ مسلمانی را پذیرفته و معامله را اقاله کند، خداوند در روز قیامت استقالۀ او را نسبت به لغزشهای او پذیرفته و اقاله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یَنْظُرُ اللَّهُ عَزَّ وَ جَلَّ إِلَیْهِمْ یَوْمَ الْقِیَامَةِ مَنْ أَقَالَ نَادِماً أَوْ أَغَاثَ لَهْفَانَ أَوْ أَعْتَقَ نَسَمَةً أَوْ زَوَّجَ عَزَباً</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در قیامت به چهار دسته نظر محبت و رحمت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معاملۀ پشیمانی را اقاله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کمک بیچاره‌ای بشتابد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بنده‌ای را آزاد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مجردی را تزویج کند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چند دستگاه تلفن همراه به صورت عمده بخرد و بعد متوجه شود یکی از آنها معیوب است، </w:t>
      </w:r>
    </w:p>
    <w:p>
      <w:pPr>
        <w:pStyle w:val="BookText"/>
        <w:rPr/>
      </w:pPr>
      <w:r>
        <w:rPr>
          <w:rFonts w:ascii="IRNazanin" w:hAnsi="IRNazanin" w:eastAsia="IRNazanin"/>
          <w:color w:val="111111"/>
          <w:sz w:val="28"/>
          <w:sz w:val="28"/>
          <w:szCs w:val="28"/>
          <w:rtl w:val="true"/>
          <w:lang w:bidi="fa-IR"/>
        </w:rPr>
        <w:t>آیا مشتری حقّ دارد تمام آنها را پس بدهد و کل معامله را فسخ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 تبعّض صفقه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بخشی از کالای فروخته‌شده به علّتی، همچون معیوب بودن یا ملک دیگری بودن، صلاحیت معامله را نداشته باشد، خریدار می‌تواند معامله را به هم بزند</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خیارتبعض صفقه وقتی حاصل می‌شود که عقد بیع نسبت به بعض مبیع، به جهتی از جهات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مشتری حق خواهد داشت بیع را فسخ نماید یا به نسبت قسمتی که بیع واقع‌شده است قبول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قسمتی که بیع باطل بوده است ثمن را استرداد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هنگام فروش تلفن همراه، باطری اصلی آن را عوض کند و به‌جای آن باطری دیگری که کیفیتش پایین‌تر است در آن قرار دهد؛ آیا مشتری حق فسخ دارد؟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موارد غش در معامله، موردی است که کالایی را به جای کالای دیگر تحویل دهد که در ماهیت با هم تفاوت دارند و اگر این ماهیت مقوّم مبیع است بیع باطل </w:t>
      </w:r>
      <w:bookmarkStart w:id="88" w:name="pg5351_34844"/>
    </w:p>
    <w:p>
      <w:pPr>
        <w:pStyle w:val="BookText"/>
        <w:rPr/>
      </w:pPr>
      <w:bookmarkEnd w:id="88"/>
      <w:r>
        <w:rPr>
          <w:rFonts w:ascii="IRNazanin" w:hAnsi="IRNazanin" w:eastAsia="IRNazanin"/>
          <w:color w:val="111111"/>
          <w:sz w:val="28"/>
          <w:sz w:val="28"/>
          <w:szCs w:val="28"/>
          <w:rtl w:val="true"/>
          <w:lang w:bidi="fa-IR"/>
        </w:rPr>
        <w:t>است و اگر مقوّم مبیع نیست، مشتری حق فسخ دارد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89" w:name="__RefHeading___Toc1147219_581953129"/>
      <w:bookmarkStart w:id="90" w:name="_Toc30"/>
      <w:bookmarkEnd w:id="89"/>
      <w:r>
        <w:rPr>
          <w:rtl w:val="true"/>
        </w:rPr>
        <w:t>فروش کالای سوخته</w:t>
      </w:r>
      <w:bookmarkEnd w:id="9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تعمیرکار کالایی را به‌عنوان اسقاطی و سوخته می‌خرد ولی می‌داند که قابل تعمیر است و آن را تعمیر می‌کند و می‌فروشد آیا این کار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گفته باشد، جایز نیست چون یکی از کسب های حرام، کسب از طریق کذب و دروغ است</w:t>
      </w:r>
      <w:r>
        <w:rPr>
          <w:rStyle w:val="FootnoteAnchor"/>
          <w:rtl w:val="true"/>
        </w:rPr>
        <w:footnoteReference w:id="39"/>
      </w:r>
    </w:p>
    <w:p>
      <w:pPr>
        <w:pStyle w:val="Heading3"/>
        <w:numPr>
          <w:ilvl w:val="2"/>
          <w:numId w:val="1"/>
        </w:numPr>
        <w:rPr/>
      </w:pPr>
      <w:bookmarkStart w:id="91" w:name="__RefHeading___Toc1147221_581953129"/>
      <w:bookmarkStart w:id="92" w:name="_Toc31"/>
      <w:bookmarkEnd w:id="91"/>
      <w:r>
        <w:rPr>
          <w:rtl w:val="true"/>
        </w:rPr>
        <w:t>کپی و تکثیر نرم افزار</w:t>
      </w:r>
      <w:bookmarkEnd w:id="9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تولید نرم‌افزار حقّی برای تولیدکنندۀ آن ایجاد می‌کند؟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متعارف شده از ثبت صنعت برای مخترع آن و منع دیگری از تقلید و تکثیر آن، شرعا اثری ندارد</w:t>
      </w:r>
      <w:r>
        <w:rPr>
          <w:rStyle w:val="FootnoteAnchor"/>
          <w:rtl w:val="true"/>
        </w:rPr>
        <w:footnoteReference w:id="4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رهبری،آیة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این است که در نسخه برداری و تکثیر نوارهای کامپیوتری که در داخل </w:t>
      </w:r>
      <w:bookmarkStart w:id="93" w:name="pg5351_34845"/>
    </w:p>
    <w:p>
      <w:pPr>
        <w:pStyle w:val="BookText"/>
        <w:rPr/>
      </w:pPr>
      <w:bookmarkEnd w:id="93"/>
      <w:r>
        <w:rPr>
          <w:rFonts w:ascii="IRNazanin" w:hAnsi="IRNazanin" w:eastAsia="IRNazanin"/>
          <w:color w:val="111111"/>
          <w:sz w:val="28"/>
          <w:sz w:val="28"/>
          <w:szCs w:val="28"/>
          <w:rtl w:val="true"/>
          <w:lang w:bidi="fa-IR"/>
        </w:rPr>
        <w:t>تولید شده است، حقوق صاحبانشان از طریق کسب اجازه از آنان رعایت شود و در مورد خارج کشور، تابع قرارداد است</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آیة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افرادی که جان و مال آنها محترم است، حقّ امتیازات آنها نیز محترم است</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94" w:name="__RefHeading___Toc1147223_581953129"/>
      <w:bookmarkStart w:id="95" w:name="_Toc32"/>
      <w:bookmarkEnd w:id="94"/>
      <w:r>
        <w:rPr>
          <w:rtl w:val="true"/>
        </w:rPr>
        <w:t>مقدار سود حلال</w:t>
      </w:r>
      <w:bookmarkEnd w:id="9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محاسبۀ میزان سود حلال چیست؟</w:t>
      </w:r>
    </w:p>
    <w:p>
      <w:pPr>
        <w:pStyle w:val="BookText"/>
        <w:rPr/>
      </w:pPr>
      <w:r>
        <w:rPr>
          <w:rFonts w:ascii="IRNazanin" w:hAnsi="IRNazanin" w:eastAsia="IRNazanin"/>
          <w:color w:val="111111"/>
          <w:sz w:val="28"/>
          <w:sz w:val="28"/>
          <w:szCs w:val="28"/>
          <w:rtl w:val="true"/>
          <w:lang w:bidi="fa-IR"/>
        </w:rPr>
        <w:t>در مقدار سود، حدّومرزی نداریم؛ ولی دو ملاک برای تعیین قیمت می‌توان ارائه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گران‌فروشی در آن صادق نباشد و انصاف رعایت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اقتصاد مسلمانان ضرر و لطمه نزند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دلیل چانه زدن بسیار مشتری، فروشنده قیمت کالا را مقداری بالا می‌برد و هنگام فروش، به اسم تخفیف،آن را به قیمت واقعی اش می‌فروشد، آیا این کار جایز است؟ </w:t>
      </w:r>
      <w:bookmarkStart w:id="96" w:name="pg5351_34846"/>
    </w:p>
    <w:p>
      <w:pPr>
        <w:pStyle w:val="BookText"/>
        <w:rPr/>
      </w:pPr>
      <w:bookmarkEnd w:id="9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 ذاته جایز است هرچند مکروه است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گرانی به‌صورت موج در بازار به وجود می‌آید که فروشنده اگر گران نفروشد دیگر قدرت خرید نخواهد داشت، آیا گران فروختن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موج گرانی توطئۀ دشمن برای بازار مسلمانان است و می‌خواهد به اقتصاد مسلمانان لطمه بزند گران فروختن جایز نیست، ولی اگر قیمت متعارف بازار باشد و قیمت فعلی جنس است اشکال ندارد</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فروشندگان قیمت گوشی را پایین می‌آورند تا مشتری جنس را بخرد ولی در عوض قیمت نرم‌افزارها را بالا می‌برد یا نرم‌افزارهایی که غیرضروری هستند به‌عنوان ضروری به مشتری می‌فروشد، آیا این کار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دروغ و کلاهبرداری جهت فروش کالا جایز نیست و در صورتی که به حد اجحاف به مشتری نرسد، مانعی ندارد</w:t>
      </w:r>
      <w:r>
        <w:rPr>
          <w:rFonts w:eastAsia="IRNazanin" w:cs="IRNazanin"/>
          <w:color w:val="111111"/>
          <w:sz w:val="28"/>
          <w:szCs w:val="28"/>
          <w:rtl w:val="true"/>
          <w:lang w:bidi="fa-IR"/>
        </w:rPr>
        <w:t xml:space="preserve">. </w:t>
      </w:r>
      <w:r>
        <w:rPr>
          <w:rStyle w:val="FootnoteAnchor"/>
          <w:rtl w:val="true"/>
        </w:rPr>
        <w:footnoteReference w:id="46"/>
      </w:r>
    </w:p>
    <w:p>
      <w:pPr>
        <w:pStyle w:val="Heading3"/>
        <w:numPr>
          <w:ilvl w:val="2"/>
          <w:numId w:val="1"/>
        </w:numPr>
        <w:rPr/>
      </w:pPr>
      <w:bookmarkStart w:id="97" w:name="__RefHeading___Toc1147225_581953129"/>
      <w:bookmarkStart w:id="98" w:name="_Toc33"/>
      <w:bookmarkEnd w:id="97"/>
      <w:r>
        <w:rPr>
          <w:rtl w:val="true"/>
        </w:rPr>
        <w:t>معامله اینترنتی</w:t>
      </w:r>
      <w:bookmarkEnd w:id="9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معامله به‌صورت اینترنتی صحیح است یا خیر؟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شروط بیع را داشته باشد، صحیح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اینترنتی، گاهی جنس خریداری‌شده توسط پیک ارسال می‌شود و بین راه آسیب می‌بیند یا تلف می‌شود ضامن کیست؟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فقهی؛ قبل از رسیدن کالا به دست مشتری اگر مبیع، معیوب یا از بین برود؛ فروشنده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از بین رفتن کالا، معامله از هنگام تلف فسخ می‌شود؛ بنابراین اگر فروشنده در نگهداری کالا کوتاهی کرده باشد،مثلاً در نوع بسته بندی و انتخاب شرکت حمل و نقل دقت نکرده باشد، ضامن است و باید جبران کند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هیچ اهمال و کوتاهی صورت نگرفته، بلکه به بلای آسمانی، کالا معیوب و یا از بین رفته باشد، با توجه به پرداخت هزینه بسته بندی، ارسال و انتخاب نوع مراسله توسط مشتری، این معنی را می رساند که تا این اندازه رساندن، با رضایت مشتری بوده، و این به منزله رسیدن جنس است، احتیاطاً مصالحه نمایند</w:t>
      </w:r>
      <w:r>
        <w:rPr>
          <w:rFonts w:eastAsia="IRNazanin" w:cs="IRNazanin"/>
          <w:color w:val="111111"/>
          <w:sz w:val="28"/>
          <w:szCs w:val="28"/>
          <w:rtl w:val="true"/>
          <w:lang w:bidi="fa-IR"/>
        </w:rPr>
        <w:t>.</w:t>
      </w:r>
      <w:r>
        <w:rPr>
          <w:rStyle w:val="FootnoteAnchor"/>
          <w:rtl w:val="true"/>
        </w:rPr>
        <w:footnoteReference w:id="49"/>
      </w:r>
      <w:bookmarkStart w:id="99" w:name="pg5351_34848"/>
    </w:p>
    <w:p>
      <w:pPr>
        <w:pStyle w:val="Heading3"/>
        <w:numPr>
          <w:ilvl w:val="2"/>
          <w:numId w:val="1"/>
        </w:numPr>
        <w:rPr/>
      </w:pPr>
      <w:bookmarkStart w:id="100" w:name="__RefHeading___Toc1147227_581953129"/>
      <w:bookmarkStart w:id="101" w:name="_Toc34"/>
      <w:bookmarkEnd w:id="99"/>
      <w:bookmarkEnd w:id="100"/>
      <w:r>
        <w:rPr>
          <w:rtl w:val="true"/>
        </w:rPr>
        <w:t>فروش کالا قبل از قبض</w:t>
      </w:r>
      <w:bookmarkEnd w:id="10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خریدن کالا، می‌توان آن را قبل از تحویل گرفتن، به دیگران فروخت؛ مثلاً اینترنتی خرید و اینترنتی فروخت؟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اگرکالا عین است، فروش آن قبل از تحویل گرفتن، جایز است؛ اگر معامله،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فروش آن قبل از مدت معین‌شده برای تحویل گرفتن کالا، جایز نیست</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02" w:name="__RefHeading___Toc1147229_581953129"/>
      <w:bookmarkStart w:id="103" w:name="_Toc35"/>
      <w:bookmarkEnd w:id="102"/>
      <w:r>
        <w:rPr>
          <w:rtl w:val="true"/>
        </w:rPr>
        <w:t>معامله با افراد نابالغ</w:t>
      </w:r>
      <w:bookmarkEnd w:id="10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اقتضای شغلی ایجاب می‌کند که یکی از دو طرف معامله، غیر بالغ باشد، آیا معامله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در این‌گونه معاملات، غیر بالغ به‌منزلۀ واسطه در مبادلۀ عوضین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 و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مانعی ندارد و میزان تا حدّی است که عنوان واسطه بر او صدق کند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معامله با بچۀ نابالغ، باطل است، حتّی اگر ولی به او اجازه داده باشد؛ مگر این‌که طرف معامله، ولیّ طفل باشد و طفل وسیلۀ رساندن پول به فروشنده یا جنس به خریدارباشد</w:t>
      </w:r>
      <w:r>
        <w:rPr>
          <w:rFonts w:eastAsia="IRNazanin" w:cs="IRNazanin"/>
          <w:color w:val="111111"/>
          <w:sz w:val="28"/>
          <w:szCs w:val="28"/>
          <w:rtl w:val="true"/>
          <w:lang w:bidi="fa-IR"/>
        </w:rPr>
        <w:t>.</w:t>
      </w:r>
      <w:r>
        <w:rPr>
          <w:rStyle w:val="FootnoteAnchor"/>
          <w:rtl w:val="true"/>
        </w:rPr>
        <w:footnoteReference w:id="52"/>
      </w:r>
      <w:bookmarkStart w:id="104" w:name="pg5351_34849"/>
    </w:p>
    <w:p>
      <w:pPr>
        <w:pStyle w:val="Heading3"/>
        <w:numPr>
          <w:ilvl w:val="2"/>
          <w:numId w:val="1"/>
        </w:numPr>
        <w:rPr/>
      </w:pPr>
      <w:bookmarkStart w:id="105" w:name="__RefHeading___Toc1147231_581953129"/>
      <w:bookmarkStart w:id="106" w:name="_Toc36"/>
      <w:bookmarkEnd w:id="104"/>
      <w:bookmarkEnd w:id="105"/>
      <w:r>
        <w:rPr>
          <w:rtl w:val="true"/>
        </w:rPr>
        <w:t>فروش کالای نجس شده</w:t>
      </w:r>
      <w:bookmarkEnd w:id="10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فروش تلفن همراه نجس شده که قابل‌تطهیر نیست جایز است؟ آیا اعلان نجس بودن تلفن همراه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نجس از جهت امکان تطهیر، به دو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نجاست، منفعت حلالی ندارد؛ مانند دارویی که نجس شده و منفعت آن منحصر در شرب است، و شرب نجس هم در غیر موارد ضرورت، حرام است؛بنابراین معامله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نجاست منفعت حلال دارد؛ بنابراین معامله جایز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اگر قابل تطهیر باشد؛معامله جایز است، و اگر فروشنده بداند که خریدار، آن را در خوردن و آشامیدن استعمال می کند؛ باید نجاستش را به او بگوید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07" w:name="__RefHeading___Toc1147233_581953129"/>
      <w:bookmarkStart w:id="108" w:name="_Toc37"/>
      <w:bookmarkEnd w:id="107"/>
      <w:r>
        <w:rPr>
          <w:rtl w:val="true"/>
        </w:rPr>
        <w:t>خرید و فروش تلفن همراه با روکش طلا</w:t>
      </w:r>
      <w:bookmarkEnd w:id="10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خریدوفروش تلفن همراهی که تزیین به طلا </w:t>
      </w:r>
      <w:bookmarkStart w:id="109" w:name="pg5351_34850"/>
    </w:p>
    <w:p>
      <w:pPr>
        <w:pStyle w:val="BookText"/>
        <w:rPr/>
      </w:pPr>
      <w:bookmarkEnd w:id="109"/>
      <w:r>
        <w:rPr>
          <w:rFonts w:ascii="IRNazanin" w:hAnsi="IRNazanin" w:eastAsia="IRNazanin"/>
          <w:color w:val="111111"/>
          <w:sz w:val="28"/>
          <w:sz w:val="28"/>
          <w:szCs w:val="28"/>
          <w:rtl w:val="true"/>
          <w:lang w:bidi="fa-IR"/>
        </w:rPr>
        <w:t>شده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طلا، خواه حلقۀ انگشتری باشد یا غیر آن، برای مردان مطلقاً حرام است؛ هرچند به‌قصد زینت نباشد و از دید دیگران مخفی 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بنابراین، پوشیدن طلا برای مردان جایز نیست ولی در مورد وسایلی که صدق پوشیدن نمی‌کنند، ملاک صدق زینت است، مثل اسلحه شکاری که روکشی از طلا داشته باشدکه بنابر فتوای مراجع تقلید، آیة الله سیستانی، آیة الله مکارم، آیة الله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زینت باشد جایز نیست</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10" w:name="__RefHeading___Toc1147235_581953129"/>
      <w:bookmarkStart w:id="111" w:name="_Toc38"/>
      <w:bookmarkEnd w:id="110"/>
      <w:r>
        <w:rPr>
          <w:rtl w:val="true"/>
        </w:rPr>
        <w:t>فروش نقد و نسیه</w:t>
      </w:r>
      <w:bookmarkEnd w:id="11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معامله نسیه، زمان پرداخت پول مشخص نباشد؛ آیا معامله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مدت به طور دقیق تعیین نشود و نسیه معامله شود، معامله باطل 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نسیه باید زمان مشخص باشد و اگر مدت تعیین نشود، معامله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فروشنده </w:t>
      </w:r>
      <w:bookmarkStart w:id="112" w:name="pg5351_34851"/>
    </w:p>
    <w:p>
      <w:pPr>
        <w:pStyle w:val="BookText"/>
        <w:rPr/>
      </w:pPr>
      <w:bookmarkEnd w:id="112"/>
      <w:r>
        <w:rPr>
          <w:rFonts w:ascii="IRNazanin" w:hAnsi="IRNazanin" w:eastAsia="IRNazanin"/>
          <w:color w:val="111111"/>
          <w:sz w:val="28"/>
          <w:sz w:val="28"/>
          <w:szCs w:val="28"/>
          <w:rtl w:val="true"/>
          <w:lang w:bidi="fa-IR"/>
        </w:rPr>
        <w:t>هر وقت بخواهد می تواند مطالبه کند</w:t>
      </w:r>
      <w:r>
        <w:rPr>
          <w:rFonts w:eastAsia="IRNazanin" w:cs="IRNazanin"/>
          <w:color w:val="111111"/>
          <w:sz w:val="28"/>
          <w:szCs w:val="28"/>
          <w:rtl w:val="true"/>
          <w:lang w:bidi="fa-IR"/>
        </w:rPr>
        <w:t xml:space="preserve">. </w:t>
      </w:r>
      <w:r>
        <w:rPr>
          <w:rStyle w:val="FootnoteAnchor"/>
          <w:rtl w:val="true"/>
        </w:rPr>
        <w:footnoteReference w:id="58"/>
      </w:r>
    </w:p>
    <w:p>
      <w:pPr>
        <w:pStyle w:val="Heading3"/>
        <w:numPr>
          <w:ilvl w:val="2"/>
          <w:numId w:val="1"/>
        </w:numPr>
        <w:rPr/>
      </w:pPr>
      <w:bookmarkStart w:id="113" w:name="__RefHeading___Toc1147237_581953129"/>
      <w:bookmarkStart w:id="114" w:name="_Toc39"/>
      <w:bookmarkEnd w:id="113"/>
      <w:r>
        <w:rPr>
          <w:rtl w:val="true"/>
        </w:rPr>
        <w:t>معاملات سَلَف</w:t>
      </w:r>
      <w:bookmarkEnd w:id="11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فروش کالایی که هنوز در کارخانه تولید نشده جایز است؟ مثلاً شرکتی تبلیغ کالایی را می‌کند که به‌زودی روانه بازار می‌کند و مشتری به فروشنده سفارش خرید کالا را به‌صورت بیع سلف می‌دهد، آیا این معامله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پول را بقصد تملیک به بایع داده و بایع هم بقصد تملک پول را دریافت نموده باشد، معامله صحیح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گوشی تلفنی را خرید و از فروشنده بخواهد که جنس را برایش نگهداری کند، فروشنده تا چه زمانی باید آن را نگهدای کند؟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مشتری پول جنسی را که نقد خریده تا سه روز ندهد و فروشنده هم جنس را تحویل نداده باشد، و اگر مشتری شرط نکرده باشد که دادن پول را تأخیر بیندازد و شرط تأخیر جنس هم نشده باشد، فروشنده می‌تواند </w:t>
      </w:r>
      <w:bookmarkStart w:id="115" w:name="pg5351_34852"/>
    </w:p>
    <w:p>
      <w:pPr>
        <w:pStyle w:val="BookText"/>
        <w:rPr/>
      </w:pPr>
      <w:bookmarkEnd w:id="115"/>
      <w:r>
        <w:rPr>
          <w:rFonts w:ascii="IRNazanin" w:hAnsi="IRNazanin" w:eastAsia="IRNazanin"/>
          <w:color w:val="111111"/>
          <w:sz w:val="28"/>
          <w:sz w:val="28"/>
          <w:szCs w:val="28"/>
          <w:rtl w:val="true"/>
          <w:lang w:bidi="fa-IR"/>
        </w:rPr>
        <w:t xml:space="preserve">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تأخیر</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16" w:name="__RefHeading___Toc1147239_581953129"/>
      <w:bookmarkStart w:id="117" w:name="_Toc40"/>
      <w:bookmarkEnd w:id="116"/>
      <w:r>
        <w:rPr>
          <w:rtl w:val="true"/>
        </w:rPr>
        <w:t>تغییر بسته بندی کالا</w:t>
      </w:r>
      <w:bookmarkEnd w:id="11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کالا از حالت بسته‌بندی اولیه درکارخانه، خارج می‌شود، آیا جایز است ظاهرش را مانند پلمپ کارخانه کرد و به همین عنوان فروخت؟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حرام در معاملات ، غش در معامله است یعنی هر معامله ای که در ثمن و مثمن فریب و خدعه ای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کالا صدق مال مغشوش نکند، و یا تصرف در بسته بندی مشهود باشد، معامله آن با همان عنوان اشکال ندارد</w:t>
      </w:r>
      <w:r>
        <w:rPr>
          <w:rStyle w:val="FootnoteAnchor"/>
          <w:rtl w:val="true"/>
        </w:rPr>
        <w:footnoteReference w:id="61"/>
      </w:r>
      <w:bookmarkStart w:id="118" w:name="pg5351_34853"/>
    </w:p>
    <w:p>
      <w:pPr>
        <w:pStyle w:val="Heading2"/>
        <w:numPr>
          <w:ilvl w:val="1"/>
          <w:numId w:val="1"/>
        </w:numPr>
        <w:rPr/>
      </w:pPr>
      <w:bookmarkStart w:id="119" w:name="__RefHeading___Toc1147241_581953129"/>
      <w:bookmarkStart w:id="120" w:name="_Toc41"/>
      <w:bookmarkEnd w:id="118"/>
      <w:bookmarkEnd w:id="119"/>
      <w:r>
        <w:rPr>
          <w:rtl w:val="true"/>
        </w:rPr>
        <w:t>بخش چهارم</w:t>
      </w:r>
      <w:r>
        <w:rPr>
          <w:rtl w:val="true"/>
        </w:rPr>
        <w:t xml:space="preserve">: </w:t>
      </w:r>
      <w:r>
        <w:rPr>
          <w:rtl w:val="true"/>
        </w:rPr>
        <w:t>احکام تعمیرکاران</w:t>
      </w:r>
      <w:bookmarkEnd w:id="12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1147243_581953129"/>
      <w:bookmarkStart w:id="122" w:name="_Toc42"/>
      <w:bookmarkEnd w:id="121"/>
      <w:r>
        <w:rPr>
          <w:rtl w:val="true"/>
        </w:rPr>
        <w:t>اشاره</w:t>
      </w:r>
      <w:bookmarkEnd w:id="12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5351_34855"/>
      <w:bookmarkStart w:id="124" w:name="pg5351_34855"/>
      <w:bookmarkEnd w:id="124"/>
    </w:p>
    <w:p>
      <w:pPr>
        <w:pStyle w:val="Heading3"/>
        <w:numPr>
          <w:ilvl w:val="2"/>
          <w:numId w:val="1"/>
        </w:numPr>
        <w:rPr/>
      </w:pPr>
      <w:bookmarkStart w:id="125" w:name="pg5351_34855"/>
      <w:bookmarkStart w:id="126" w:name="__RefHeading___Toc1147245_581953129"/>
      <w:bookmarkStart w:id="127" w:name="_Toc43"/>
      <w:bookmarkEnd w:id="125"/>
      <w:bookmarkEnd w:id="126"/>
      <w:r>
        <w:rPr>
          <w:rtl w:val="true"/>
        </w:rPr>
        <w:t>تعیین دستمزد</w:t>
      </w:r>
      <w:bookmarkEnd w:id="12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تعمیرات گوشی بر چه مبنایی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قیمت‌گذاری انواع تعمیرات در کشور، غالباً توسط اتحادیه ها صورت می‌گیرد و هر منطقه ای هم قیمت خاص خود را دارد؛ ولی ملاک و معیار کلی قیمت‌گذاری در هر تعمیری، بستگی به مدت‌زمانی که تعمیرکار برای آن‌وقت می‌گذارد و سختی کار و میزان ریسک و خطر خراب شدن گوشی،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تعمیرکار با بازکردن گوشی و نظر کارشناسی دادن، بدون اینکه تعمیری صورت انجام دهد، تعمیرکار مستحق اجرت می‌شود؟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بر حسب امر دیگری اقدام بعملی نماید عامل، مستحق اجرت عمل خود، خواهد بود</w:t>
      </w:r>
      <w:r>
        <w:rPr>
          <w:rFonts w:eastAsia="IRNazanin" w:cs="IRNazanin"/>
          <w:color w:val="111111"/>
          <w:sz w:val="28"/>
          <w:szCs w:val="28"/>
          <w:rtl w:val="true"/>
          <w:lang w:bidi="fa-IR"/>
        </w:rPr>
        <w:t xml:space="preserve">. </w:t>
      </w:r>
      <w:r>
        <w:rPr>
          <w:rStyle w:val="FootnoteAnchor"/>
          <w:rtl w:val="true"/>
        </w:rPr>
        <w:footnoteReference w:id="62"/>
      </w:r>
      <w:bookmarkStart w:id="128" w:name="pg5351_34856"/>
    </w:p>
    <w:p>
      <w:pPr>
        <w:pStyle w:val="BookText"/>
        <w:rPr/>
      </w:pPr>
      <w:bookmarkEnd w:id="128"/>
      <w:r>
        <w:rPr>
          <w:rFonts w:ascii="IRNazanin" w:hAnsi="IRNazanin" w:eastAsia="IRNazanin"/>
          <w:color w:val="111111"/>
          <w:sz w:val="28"/>
          <w:sz w:val="28"/>
          <w:szCs w:val="28"/>
          <w:rtl w:val="true"/>
          <w:lang w:bidi="fa-IR"/>
        </w:rPr>
        <w:t>در اجارۀ خود انسان برای کار؛ کارگر، استحقاق اجرت مثل کارش را دارد</w:t>
      </w:r>
      <w:r>
        <w:rPr>
          <w:rStyle w:val="FootnoteAnchor"/>
          <w:rtl w:val="true"/>
        </w:rPr>
        <w:footnoteReference w:id="63"/>
      </w:r>
    </w:p>
    <w:p>
      <w:pPr>
        <w:pStyle w:val="Heading3"/>
        <w:numPr>
          <w:ilvl w:val="2"/>
          <w:numId w:val="1"/>
        </w:numPr>
        <w:rPr/>
      </w:pPr>
      <w:bookmarkStart w:id="129" w:name="__RefHeading___Toc1147247_581953129"/>
      <w:bookmarkStart w:id="130" w:name="_Toc44"/>
      <w:bookmarkEnd w:id="129"/>
      <w:r>
        <w:rPr>
          <w:rtl w:val="true"/>
        </w:rPr>
        <w:t>ضامن بودن تعمیرکار</w:t>
      </w:r>
      <w:bookmarkEnd w:id="13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تعمیرکاری که گوشی تلفن را خراب کرده، ضامن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صنعتگر چیزی را که گرفته ضایع کند ضامن است</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31" w:name="__RefHeading___Toc1147249_581953129"/>
      <w:bookmarkStart w:id="132" w:name="_Toc45"/>
      <w:bookmarkEnd w:id="131"/>
      <w:r>
        <w:rPr>
          <w:rtl w:val="true"/>
        </w:rPr>
        <w:t>نگاه به‌عکس و فیلم</w:t>
      </w:r>
      <w:bookmarkEnd w:id="13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 کردن به عکس و فیلم خصوصی داخل گوشی برای تعمیرکار جایز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زندگی انسان ،یک حریم خصوصی وجود دارد که انتظار دارد دیگران بدون رضایت او، به آن قلمرو وارد نشوند،نگاه و نظارت نکنند، به اطلاعات آن دسترسی نداشته باشند؛ اطلاعات داخل تلفن همراه، عکس، فیلم، جزء این قلمروست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بنابراین نگاه کردن به‌عکس و فیلم خصوصی، بدون اجازه صاحب آن، ورود به حریم خصوصی افراد است و حرمت آن عقلاً و عرفاً وشرعاً بر کسی پوشیده نیست و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نکنید شامل این مورد هم می شود و روایات متعددی وارد شده که نهی می کند از ورود به حریم خصوصی افراد مانند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أَنْ یطَّلِعَ الرَّجُلُ فِی بَیتِ جَارِهِ</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مؤسسه آل البیت علیهم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 که کسی به خانۀ همسایۀ خودش سرک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مَنِ اطَّلَعَ عَلَی جَارِهِ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 کسی که به خانه همسایه سرک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تصرف در حریم خصوصی دیگران به معنای اطلاع و آگاهی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و آگاهی نوعی تصرف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چرا سرک کشیدن به خانه همسایه، حرام است؟ چون ممکن است، شخص اموری در خانه خود نگهداری </w:t>
      </w:r>
      <w:bookmarkStart w:id="133" w:name="pg5351_34858"/>
    </w:p>
    <w:p>
      <w:pPr>
        <w:pStyle w:val="BookText"/>
        <w:rPr/>
      </w:pPr>
      <w:bookmarkEnd w:id="133"/>
      <w:r>
        <w:rPr>
          <w:rFonts w:ascii="IRNazanin" w:hAnsi="IRNazanin" w:eastAsia="IRNazanin"/>
          <w:color w:val="111111"/>
          <w:sz w:val="28"/>
          <w:sz w:val="28"/>
          <w:szCs w:val="28"/>
          <w:rtl w:val="true"/>
          <w:lang w:bidi="fa-IR"/>
        </w:rPr>
        <w:t>کند که مایل نیست دیگران باخبر شوند، یا در حال خاصّی باشد که نمی خواهد کسی او را در آن وضعیت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حکم شامل همه مکان هایی که خصوصیتی مانندخانه دارند، بشود؛ بنابراین اطلاعات خصوصی درون تلفن همراه، یکی از مصادق مسائل خصوصی است که باید از نگاه کردن بدون اجازه صاحبش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نگاه به عکس و فیلم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هر چیزی یا هر کسی به قصد لذّت جنسی با خوف افتادن در گناه حرام است</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34" w:name="__RefHeading___Toc1147251_581953129"/>
      <w:bookmarkStart w:id="135" w:name="_Toc46"/>
      <w:bookmarkEnd w:id="134"/>
      <w:r>
        <w:rPr>
          <w:rtl w:val="true"/>
        </w:rPr>
        <w:t>تعویض قطعات تلفن همراه با قطعات کهنه</w:t>
      </w:r>
      <w:bookmarkEnd w:id="13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در تعمیرات گوشی صورت می‌گیرد این است که قطعه خراب را با قطعه کارکرده و دست‌دوم تعویض می‌کنند و هزینۀ قطعه نو را از مشتری می‌گیرند، آیا این کار جایز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 در معامله،حرام است، یعنی فروختن جنسی که با چیز دیگر مخلوط شده، در صورتی که معلوم نباشد و </w:t>
      </w:r>
      <w:bookmarkStart w:id="136" w:name="pg5351_34859"/>
    </w:p>
    <w:p>
      <w:pPr>
        <w:pStyle w:val="BookText"/>
        <w:rPr/>
      </w:pPr>
      <w:bookmarkEnd w:id="136"/>
      <w:r>
        <w:rPr>
          <w:rFonts w:ascii="IRNazanin" w:hAnsi="IRNazanin" w:eastAsia="IRNazanin"/>
          <w:color w:val="111111"/>
          <w:sz w:val="28"/>
          <w:sz w:val="28"/>
          <w:szCs w:val="28"/>
          <w:rtl w:val="true"/>
          <w:lang w:bidi="fa-IR"/>
        </w:rPr>
        <w:t>فروشنده هم به خریدار نگوید</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یکی از موارد غش در معامله، ذکر صفت پسندیده برای جنسی که این صفت را ندارد،</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مثلاً فروختن جنس کهنه را به جای جنس نو، اگر از مشتری پنهان کند در حکم غش در معامله است و اگر آن صفت مقوم کالا باشد، معامله باطل و اگر مقوم نباشد مشتری حق فسخ دارد</w:t>
      </w:r>
      <w:r>
        <w:rPr>
          <w:rFonts w:eastAsia="IRNazanin" w:cs="IRNazanin"/>
          <w:color w:val="111111"/>
          <w:sz w:val="28"/>
          <w:szCs w:val="28"/>
          <w:rtl w:val="true"/>
          <w:lang w:bidi="fa-IR"/>
        </w:rPr>
        <w:t>.</w:t>
      </w:r>
    </w:p>
    <w:p>
      <w:pPr>
        <w:pStyle w:val="Heading3"/>
        <w:numPr>
          <w:ilvl w:val="2"/>
          <w:numId w:val="1"/>
        </w:numPr>
        <w:rPr/>
      </w:pPr>
      <w:bookmarkStart w:id="137" w:name="__RefHeading___Toc1147253_581953129"/>
      <w:bookmarkStart w:id="138" w:name="_Toc47"/>
      <w:bookmarkEnd w:id="137"/>
      <w:r>
        <w:rPr>
          <w:rtl w:val="true"/>
        </w:rPr>
        <w:t>اجناس کهنه به جای نو</w:t>
      </w:r>
      <w:bookmarkEnd w:id="138"/>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 اجناس کهنه را رنگ کرد، به گونه ای که ظاهر و باطن آن با جنس نو تفاوتی نکند و آن را به جای جنس نو به مشتری فروخت؟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غشّ در معامله شود، جایز نیست</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39" w:name="__RefHeading___Toc1147255_581953129"/>
      <w:bookmarkStart w:id="140" w:name="_Toc48"/>
      <w:bookmarkEnd w:id="139"/>
      <w:r>
        <w:rPr>
          <w:rtl w:val="true"/>
        </w:rPr>
        <w:t>اجناس جای مانده از مشتری</w:t>
      </w:r>
      <w:bookmarkEnd w:id="14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وسیله ای که از مدّتها پیش جهت تعمیر در نزد تعمیرکار می‌باشد و برای تحویل گرفتن آن هیچ اقدامی نشده است، چیست؟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صاحبانش را می‌شناسد باید به آنها برگرداند و اگر نمی‌شناسد، باید تحقیق کند، هرگاه از پیدا کردن </w:t>
      </w:r>
      <w:bookmarkStart w:id="141" w:name="pg5351_34860"/>
    </w:p>
    <w:p>
      <w:pPr>
        <w:pStyle w:val="BookText"/>
        <w:rPr/>
      </w:pPr>
      <w:bookmarkEnd w:id="141"/>
      <w:r>
        <w:rPr>
          <w:rFonts w:ascii="IRNazanin" w:hAnsi="IRNazanin" w:eastAsia="IRNazanin"/>
          <w:color w:val="111111"/>
          <w:sz w:val="28"/>
          <w:sz w:val="28"/>
          <w:szCs w:val="28"/>
          <w:rtl w:val="true"/>
          <w:lang w:bidi="fa-IR"/>
        </w:rPr>
        <w:t>صاحبانش مأیوس گردد می‌تواند آن را بفروشد و قیمت آن را به فقیر بدهد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بهترین کار این است که تعمیرکاران به افراد رسید بدهند و شماره تلفن هم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واجب نیست ولی کار خوبی است و از زحمت و مشقت پیدا کردن صاحب مال جلوگیری می کند</w:t>
      </w:r>
      <w:r>
        <w:rPr>
          <w:rFonts w:eastAsia="IRNazanin" w:cs="IRNazanin"/>
          <w:color w:val="111111"/>
          <w:sz w:val="28"/>
          <w:szCs w:val="28"/>
          <w:rtl w:val="true"/>
          <w:lang w:bidi="fa-IR"/>
        </w:rPr>
        <w:t>.</w:t>
      </w:r>
    </w:p>
    <w:p>
      <w:pPr>
        <w:pStyle w:val="Heading3"/>
        <w:numPr>
          <w:ilvl w:val="2"/>
          <w:numId w:val="1"/>
        </w:numPr>
        <w:rPr/>
      </w:pPr>
      <w:bookmarkStart w:id="142" w:name="__RefHeading___Toc1147257_581953129"/>
      <w:bookmarkStart w:id="143" w:name="_Toc49"/>
      <w:bookmarkEnd w:id="142"/>
      <w:r>
        <w:rPr>
          <w:rtl w:val="true"/>
        </w:rPr>
        <w:t>تأخیر در تحویل دادن کالا به مشتری</w:t>
      </w:r>
      <w:bookmarkEnd w:id="14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تعمیرکار گوشی را در زمان تعیین‌شده تحویل ندهد، آیا مشتری حقّ فسخ دارد؟ اگر به مشتری از بابت این تأخیر ضرری برسد، آیا تعمیرکار ضامن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ضمن عقد، شرط کرده باشند که مشتری در زمان خاصی گوشی را تعمیر کند وتحویل بدهد، اگر تعمیرکار در آن زمان، گوشی را تحویل ندهد، مشتری به‌عنوان خیار تخلف شرط، حقّ فسخ دارد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ماده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تعهد به جبران خسارت، چه بر اساس تصریح در قرارداد، چه بر اساس آنچه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رایج مقرر می‌داند و چه در مواردی که قانون الزام کند، قابل مطالبه است؛ مشروط به اینکه طرف تعهد قرارداد، تعهدی را مبنی بر انجام یا عدم انجام کاری برعهده‌گرفته باشد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5351_34863"/>
      <w:bookmarkStart w:id="145" w:name="pg5351_34863"/>
      <w:bookmarkEnd w:id="145"/>
    </w:p>
    <w:p>
      <w:pPr>
        <w:pStyle w:val="Heading2"/>
        <w:numPr>
          <w:ilvl w:val="1"/>
          <w:numId w:val="1"/>
        </w:numPr>
        <w:rPr/>
      </w:pPr>
      <w:bookmarkStart w:id="146" w:name="pg5351_34863"/>
      <w:bookmarkStart w:id="147" w:name="__RefHeading___Toc1147259_581953129"/>
      <w:bookmarkStart w:id="148" w:name="_Toc50"/>
      <w:bookmarkEnd w:id="146"/>
      <w:bookmarkEnd w:id="147"/>
      <w:r>
        <w:rPr>
          <w:rtl w:val="true"/>
        </w:rPr>
        <w:t>بخش پنجم</w:t>
      </w:r>
      <w:r>
        <w:rPr>
          <w:rtl w:val="true"/>
        </w:rPr>
        <w:t xml:space="preserve">: </w:t>
      </w:r>
      <w:r>
        <w:rPr>
          <w:rtl w:val="true"/>
        </w:rPr>
        <w:t>احکام مصرف‌کنندگان</w:t>
      </w:r>
      <w:bookmarkEnd w:id="14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 w:name="__RefHeading___Toc1147261_581953129"/>
      <w:bookmarkStart w:id="150" w:name="_Toc51"/>
      <w:bookmarkEnd w:id="149"/>
      <w:r>
        <w:rPr>
          <w:rtl w:val="true"/>
        </w:rPr>
        <w:t>اشاره</w:t>
      </w:r>
      <w:bookmarkEnd w:id="15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5351_34866"/>
      <w:bookmarkStart w:id="152" w:name="pg5351_34866"/>
      <w:bookmarkEnd w:id="152"/>
    </w:p>
    <w:p>
      <w:pPr>
        <w:pStyle w:val="Heading3"/>
        <w:numPr>
          <w:ilvl w:val="2"/>
          <w:numId w:val="1"/>
        </w:numPr>
        <w:rPr/>
      </w:pPr>
      <w:bookmarkStart w:id="153" w:name="pg5351_34866"/>
      <w:bookmarkStart w:id="154" w:name="__RefHeading___Toc1147263_581953129"/>
      <w:bookmarkStart w:id="155" w:name="_Toc52"/>
      <w:bookmarkEnd w:id="153"/>
      <w:bookmarkEnd w:id="154"/>
      <w:r>
        <w:rPr>
          <w:rtl w:val="true"/>
        </w:rPr>
        <w:t>شارژ تلفن همراه از برق اماکن عمومی</w:t>
      </w:r>
      <w:bookmarkEnd w:id="15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شارژ تلفن همراه از برق اماکن عمومی، مانند مساجد، بیمارستان ها،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برق مسجد برای کارهای شخصی جایز نیست</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معظم له در قم،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البته در بعضی از مکان‌های عمومی اجازه می‌دهند؛ حتی محلی برای شارژ گوشی در نظر می گیرند، ولی برای استفاده از برق مکان‌هایی که نمی‌دانیم اجازه داده اند یا خیر، باید اجازه گرفت</w:t>
      </w:r>
      <w:r>
        <w:rPr>
          <w:rFonts w:eastAsia="IRNazanin" w:cs="IRNazanin"/>
          <w:color w:val="111111"/>
          <w:sz w:val="28"/>
          <w:szCs w:val="28"/>
          <w:rtl w:val="true"/>
          <w:lang w:bidi="fa-IR"/>
        </w:rPr>
        <w:t>.</w:t>
      </w:r>
    </w:p>
    <w:p>
      <w:pPr>
        <w:pStyle w:val="Heading3"/>
        <w:numPr>
          <w:ilvl w:val="2"/>
          <w:numId w:val="1"/>
        </w:numPr>
        <w:rPr/>
      </w:pPr>
      <w:bookmarkStart w:id="156" w:name="__RefHeading___Toc1147265_581953129"/>
      <w:bookmarkStart w:id="157" w:name="_Toc53"/>
      <w:bookmarkEnd w:id="156"/>
      <w:r>
        <w:rPr>
          <w:rtl w:val="true"/>
        </w:rPr>
        <w:t>فیلم‌برداری از حوادث</w:t>
      </w:r>
      <w:bookmarkEnd w:id="15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فیلم‌برداری از اتفاقات و حوادثی که برای مردم می‌افتد جایز است؟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یک قاعده کلی به نام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اصاله‌الحِلّ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قاعده، تا زمانی که در شرع، دلیلی بر حرمت عملی نداشته باشیم؛ انجام آن عمل، حلال و جایز است؛ یعنی اصل اولیه در مورد هر</w:t>
      </w:r>
    </w:p>
    <w:p>
      <w:pPr>
        <w:pStyle w:val="BookText"/>
        <w:rPr/>
      </w:pPr>
      <w:r>
        <w:rPr>
          <w:rFonts w:ascii="IRNazanin" w:hAnsi="IRNazanin" w:eastAsia="IRNazanin"/>
          <w:color w:val="111111"/>
          <w:sz w:val="28"/>
          <w:sz w:val="28"/>
          <w:szCs w:val="28"/>
          <w:rtl w:val="true"/>
          <w:lang w:bidi="fa-IR"/>
        </w:rPr>
        <w:t xml:space="preserve">عملی، حلّیت است؛ مگر آن که خلاف آن ثابت شود؛ البته تشخیص این مورد، بر عهدۀ فقیه است و در نتیجه، دربارۀ بسیاری از اکتشافات، مشاغل و فنون جدید، وقتی از فقیهی پرسش می‌شود، وقتی دلیلی بر حرمت آن نیافت، جواب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فی‌نفسه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 زمانی که حرام دیگری در ضمن آن واقع نشود،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عکاسی هم جزء همین مقوله است؛ یعنی اصل عکاسی یا فیلم‌برداری، به خودی خود، حلال است؛ اما مهم، توجه در جزئیات و ریزه‌کاری‌های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عکاسی، نیاز به رضایت افراد ندارد؛ اما اگر عکاسی، بدون اجازه که موجب اذیت افراد شود یا عکاسی از مکان‌های خصوصی افراد، مصداق تصرف در ملک آنها باشد، یا به قصد عیب جویی و انتشار آن باشد، جایز نیست حکم چاپ و تکثیر عکس هم همین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عکاسی از برخی مکان‌های دولتی و مراکز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مقررات، ممنوع اعلام شده، به خاطر زیر </w:t>
      </w:r>
      <w:bookmarkStart w:id="158" w:name="pg5351_34871"/>
    </w:p>
    <w:p>
      <w:pPr>
        <w:pStyle w:val="BookText"/>
        <w:rPr/>
      </w:pPr>
      <w:bookmarkEnd w:id="158"/>
      <w:r>
        <w:rPr>
          <w:rFonts w:ascii="IRNazanin" w:hAnsi="IRNazanin" w:eastAsia="IRNazanin"/>
          <w:color w:val="111111"/>
          <w:sz w:val="28"/>
          <w:sz w:val="28"/>
          <w:szCs w:val="28"/>
          <w:rtl w:val="true"/>
          <w:lang w:bidi="fa-IR"/>
        </w:rPr>
        <w:t>پا گذاشتن قانون و مقررات، جایز نیست</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59" w:name="__RefHeading___Toc1147267_581953129"/>
      <w:bookmarkStart w:id="160" w:name="_Toc54"/>
      <w:bookmarkEnd w:id="159"/>
      <w:r>
        <w:rPr>
          <w:rtl w:val="true"/>
        </w:rPr>
        <w:t>تصویربرداری از حریم خصوصی دیگران</w:t>
      </w:r>
      <w:bookmarkEnd w:id="16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تصویربرداری از منازل دیگران و انتشار آن،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حریم خصوصی اشخاص بدون اجازه، شرعاً جایز نیست، اگر چه عنوان تجسّس بر آن منطبق نباشد؛ و گرفتن فیلم و عکس و مانند آن به صورت مخفیانه، شرعاً حرام و انتشار آن حرام دوم است</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61" w:name="__RefHeading___Toc1147269_581953129"/>
      <w:bookmarkStart w:id="162" w:name="_Toc55"/>
      <w:bookmarkEnd w:id="161"/>
      <w:r>
        <w:rPr>
          <w:rtl w:val="true"/>
        </w:rPr>
        <w:t>ضبط صدای دیگران بدون اجازه</w:t>
      </w:r>
      <w:bookmarkEnd w:id="16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ضبط کردن صدای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هیچگونه استفاده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کسب اجازه و دادن اطلاع است؟ در مورد عکس و فیلم چطور؟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مختلف است، اگر صحبت و حضور در جلسه عمومی و در ملأ عام نباشد، ضبط صدا و برداشتن عکس و گرفتن فیلم بدون اجازه طرف جایز نیست</w:t>
      </w:r>
      <w:r>
        <w:rPr>
          <w:rFonts w:eastAsia="IRNazanin" w:cs="IRNazanin"/>
          <w:color w:val="111111"/>
          <w:sz w:val="28"/>
          <w:szCs w:val="28"/>
          <w:rtl w:val="true"/>
          <w:lang w:bidi="fa-IR"/>
        </w:rPr>
        <w:t>.</w:t>
      </w:r>
      <w:r>
        <w:rPr>
          <w:rStyle w:val="FootnoteAnchor"/>
          <w:rtl w:val="true"/>
        </w:rPr>
        <w:footnoteReference w:id="77"/>
      </w:r>
      <w:bookmarkStart w:id="163" w:name="pg5351_34873"/>
    </w:p>
    <w:p>
      <w:pPr>
        <w:pStyle w:val="Heading3"/>
        <w:numPr>
          <w:ilvl w:val="2"/>
          <w:numId w:val="1"/>
        </w:numPr>
        <w:rPr/>
      </w:pPr>
      <w:bookmarkStart w:id="164" w:name="__RefHeading___Toc1147271_581953129"/>
      <w:bookmarkStart w:id="165" w:name="_Toc56"/>
      <w:bookmarkEnd w:id="163"/>
      <w:bookmarkEnd w:id="164"/>
      <w:r>
        <w:rPr>
          <w:rtl w:val="true"/>
        </w:rPr>
        <w:t>تفتیش وسایل فرزند</w:t>
      </w:r>
      <w:bookmarkEnd w:id="16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و مادر اجازه دارند وسایل شخصی فرزندشان را تفتیش کنند؛ مانند تفتیش محتویات گوشی؟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نابالغ باشد اشکال ندارد، و در صورت بلوغ اگر احتمال امر مهمی را می‌دهند که با سرنوشت فرزند ارتباط دارد و درصدد هدایت و نجات او باشند در این صورت پدر می‌تواند تفتیش کند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66" w:name="__RefHeading___Toc1147273_581953129"/>
      <w:bookmarkStart w:id="167" w:name="_Toc57"/>
      <w:bookmarkEnd w:id="166"/>
      <w:r>
        <w:rPr>
          <w:rtl w:val="true"/>
        </w:rPr>
        <w:t>عقد و طلاق پیامکی</w:t>
      </w:r>
      <w:bookmarkEnd w:id="16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عقد و طلاق پیامکی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عقددائم و موقت باید صیغه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بنابراین،عقد، پیامکی صحیح نیست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در طلاق هم باید صیغۀ طلاق با لفظ عربی صحیح خوانده شود و دو مرد عادل آن را بشنوند، بنابراین، در طلاق پیامکی هم صحیح نیست</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68" w:name="__RefHeading___Toc1147275_581953129"/>
      <w:bookmarkStart w:id="169" w:name="_Toc58"/>
      <w:bookmarkEnd w:id="168"/>
      <w:r>
        <w:rPr>
          <w:rtl w:val="true"/>
        </w:rPr>
        <w:t>سلام و جواب پیامکی</w:t>
      </w:r>
      <w:bookmarkEnd w:id="16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جواب سلام پیامکی واجب است؟ </w:t>
      </w:r>
      <w:bookmarkStart w:id="170" w:name="pg5351_34875"/>
    </w:p>
    <w:p>
      <w:pPr>
        <w:pStyle w:val="BookText"/>
        <w:rPr/>
      </w:pPr>
      <w:bookmarkEnd w:id="17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پاسخ به سلام کتبی یا با واسطه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آیة الله خامنه ای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جواب دادن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آیة الله مکارم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تولید مزاحمتی نکند، سلام را باید پاسخ گفت مگر اینکه ثابت شود او قصد جدّی برای سلام ندارد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آیة الله تبریزی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71" w:name="__RefHeading___Toc1147277_581953129"/>
      <w:bookmarkStart w:id="172" w:name="_Toc59"/>
      <w:bookmarkEnd w:id="171"/>
      <w:r>
        <w:rPr>
          <w:rtl w:val="true"/>
        </w:rPr>
        <w:t>قول و قرار پیامکی</w:t>
      </w:r>
      <w:bookmarkEnd w:id="17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به قول و قرار پیامکی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وعده دو صورت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وعده ای که می‌دهد، می‌داند تخلف می‌کند، این کذب و دروغ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وعده ای که می‌دهد، نمی‌داند تخلف می‌کند، این کذب و دروغ محسوب نمی‌شود</w:t>
      </w:r>
      <w:r>
        <w:rPr>
          <w:rFonts w:eastAsia="IRNazanin" w:cs="IRNazanin"/>
          <w:color w:val="111111"/>
          <w:sz w:val="28"/>
          <w:szCs w:val="28"/>
          <w:rtl w:val="true"/>
          <w:lang w:bidi="fa-IR"/>
        </w:rPr>
        <w:t>.</w:t>
      </w:r>
      <w:r>
        <w:rPr>
          <w:rStyle w:val="FootnoteAnchor"/>
          <w:rtl w:val="true"/>
        </w:rPr>
        <w:footnoteReference w:id="84"/>
      </w:r>
      <w:bookmarkStart w:id="173" w:name="pg5351_34877"/>
    </w:p>
    <w:p>
      <w:pPr>
        <w:pStyle w:val="Heading3"/>
        <w:numPr>
          <w:ilvl w:val="2"/>
          <w:numId w:val="1"/>
        </w:numPr>
        <w:rPr/>
      </w:pPr>
      <w:bookmarkStart w:id="174" w:name="__RefHeading___Toc1147279_581953129"/>
      <w:bookmarkStart w:id="175" w:name="_Toc60"/>
      <w:bookmarkEnd w:id="173"/>
      <w:bookmarkEnd w:id="174"/>
      <w:r>
        <w:rPr>
          <w:rtl w:val="true"/>
        </w:rPr>
        <w:t>پیامک دروغ به قصد شوخی</w:t>
      </w:r>
      <w:bookmarkEnd w:id="17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ارسال پیامکی دروغ به قصد شوخی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پیامک دروغ به صورت شوخی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خبری خلاف واقع را پیامک می‌کند و مقصودش این است که افراد را بخنداند، در این اخبار، هزل و شوخی وجود ندارد بلکه دروغی گفته است و مسلماً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کذب داده نمی‌شود، بلکه خود کذب، شوخی و هزل است؛ مثل لطیفه و متل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مردم متداول است، این نوع از هزل، حرام نیست</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76" w:name="__RefHeading___Toc1147281_581953129"/>
      <w:bookmarkStart w:id="177" w:name="_Toc61"/>
      <w:bookmarkEnd w:id="176"/>
      <w:r>
        <w:rPr>
          <w:rtl w:val="true"/>
        </w:rPr>
        <w:t>برداشت از حساب کاربران جهت دریافت پیامک</w:t>
      </w:r>
      <w:bookmarkEnd w:id="17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شرکت مخابرات جهت ارسال پیامک تبلیغاتی می تواند مبلغی از حساب کاربرانی که پیامک را دریافت می کنند، برداشت کند؟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جلب رضایت کاربران برای دریافت پیامک تبلیغاتی، برداشت پول به هر عنوانی که باشد، جایز </w:t>
      </w:r>
      <w:bookmarkStart w:id="178" w:name="pg5351_34879"/>
    </w:p>
    <w:p>
      <w:pPr>
        <w:pStyle w:val="BookText"/>
        <w:rPr/>
      </w:pPr>
      <w:bookmarkEnd w:id="178"/>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179" w:name="__RefHeading___Toc1147283_581953129"/>
      <w:bookmarkStart w:id="180" w:name="_Toc62"/>
      <w:bookmarkEnd w:id="179"/>
      <w:r>
        <w:rPr>
          <w:rtl w:val="true"/>
        </w:rPr>
        <w:t>کاربردهای نامشروع</w:t>
      </w:r>
      <w:bookmarkEnd w:id="180"/>
    </w:p>
    <w:p>
      <w:pPr>
        <w:pStyle w:val="Heading4"/>
        <w:numPr>
          <w:ilvl w:val="3"/>
          <w:numId w:val="1"/>
        </w:numPr>
        <w:rPr/>
      </w:pPr>
      <w:bookmarkStart w:id="181" w:name="__RefHeading___Toc1147285_581953129"/>
      <w:bookmarkStart w:id="182" w:name="_Toc63"/>
      <w:bookmarkEnd w:id="181"/>
      <w:r>
        <w:rPr>
          <w:rtl w:val="true"/>
        </w:rPr>
        <w:t>قمار</w:t>
      </w:r>
      <w:bookmarkEnd w:id="182"/>
    </w:p>
    <w:p>
      <w:pPr>
        <w:pStyle w:val="Heading5"/>
        <w:numPr>
          <w:ilvl w:val="4"/>
          <w:numId w:val="1"/>
        </w:numPr>
        <w:rPr/>
      </w:pPr>
      <w:bookmarkStart w:id="183" w:name="__RefHeading___Toc1147287_581953129"/>
      <w:bookmarkStart w:id="184" w:name="_Toc64"/>
      <w:bookmarkEnd w:id="183"/>
      <w:r>
        <w:rPr>
          <w:rtl w:val="true"/>
        </w:rPr>
        <w:t>مسابقات پیامکی</w:t>
      </w:r>
      <w:bookmarkEnd w:id="184"/>
    </w:p>
    <w:p>
      <w:pPr>
        <w:pStyle w:val="BookText"/>
        <w:rPr/>
      </w:pPr>
      <w:r>
        <w:rPr>
          <w:rFonts w:ascii="IRNazanin" w:hAnsi="IRNazanin" w:eastAsia="IRNazanin"/>
          <w:color w:val="111111"/>
          <w:sz w:val="28"/>
          <w:sz w:val="28"/>
          <w:szCs w:val="28"/>
          <w:rtl w:val="true"/>
          <w:lang w:bidi="fa-IR"/>
        </w:rPr>
        <w:t>نوعی مسابقه وجود دارد به نام مسابقات پیامکی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مسابقات در قالب پرسش و جواب برگزارمی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روال کار در این گونه مسابقات بدین گونه است که افراد، با جواب دادن به پرسشی که اصولاً خیلی آسان طرح می‌شود؛ وارد مرحله قرعه کشی مسابقه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تأمین هزینه‌های جوایز برندگان این گونه مسابقات معمولاً از شرکت‌کنندگان اخذ می‌شود که باعث می شود مسابقه به قمار تبدیل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هزینه جوایزی که به برندگان اهدا می‌شود از محلی غیر از پول شرکت کنندگان در مسابقه باشد، به نظر می‌رسد شرکت در این مسابقات مشکل شرعی ندارد؛ اما معمولاً هزینه‌های جوایز از محل هزینۀ پیامک‌ها تأمین می‌شود که باعث عدم جواز شرکت در این مسابقات می‌شود</w:t>
      </w:r>
      <w:r>
        <w:rPr>
          <w:rFonts w:eastAsia="IRNazanin" w:cs="IRNazanin"/>
          <w:color w:val="111111"/>
          <w:sz w:val="28"/>
          <w:szCs w:val="28"/>
          <w:rtl w:val="true"/>
          <w:lang w:bidi="fa-IR"/>
        </w:rPr>
        <w:t xml:space="preserve">. </w:t>
      </w:r>
      <w:bookmarkStart w:id="185" w:name="pg5351_34881"/>
    </w:p>
    <w:p>
      <w:pPr>
        <w:pStyle w:val="Heading5"/>
        <w:numPr>
          <w:ilvl w:val="4"/>
          <w:numId w:val="1"/>
        </w:numPr>
        <w:rPr/>
      </w:pPr>
      <w:bookmarkStart w:id="186" w:name="__RefHeading___Toc1147289_581953129"/>
      <w:bookmarkStart w:id="187" w:name="_Toc65"/>
      <w:bookmarkEnd w:id="185"/>
      <w:bookmarkEnd w:id="186"/>
      <w:r>
        <w:rPr>
          <w:rtl w:val="true"/>
        </w:rPr>
        <w:t xml:space="preserve">مسابقات قرعه‌ای </w:t>
      </w:r>
      <w:r>
        <w:rPr>
          <w:rtl w:val="true"/>
        </w:rPr>
        <w:t>(</w:t>
      </w:r>
      <w:r>
        <w:rPr>
          <w:rtl w:val="true"/>
        </w:rPr>
        <w:t>بخت‌آزمایی</w:t>
      </w:r>
      <w:r>
        <w:rPr>
          <w:rtl w:val="true"/>
        </w:rPr>
        <w:t>)</w:t>
      </w:r>
      <w:bookmarkEnd w:id="187"/>
    </w:p>
    <w:p>
      <w:pPr>
        <w:pStyle w:val="BookText"/>
        <w:rPr/>
      </w:pPr>
      <w:r>
        <w:rPr>
          <w:rFonts w:ascii="IRNazanin" w:hAnsi="IRNazanin" w:eastAsia="IRNazanin"/>
          <w:color w:val="111111"/>
          <w:sz w:val="28"/>
          <w:sz w:val="28"/>
          <w:szCs w:val="28"/>
          <w:rtl w:val="true"/>
          <w:lang w:bidi="fa-IR"/>
        </w:rPr>
        <w:t>اساس شکل‌گیری مسابقات قرعه ای ،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شرکت‌کنندگان در این مسابقات به مهارت و فعالیت خاصی نمی‌پردازند؛ بلکه با پرداخت مقداری هزینه، شانس و اقبال خود را امتحان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بخت‌آزمایی که در اصطلاح انگلیسی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نوعی قمار دسته‌جمعی است که به علت جذابیت جوایز آن، در حال گسترش روزافزون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برگزارکنندگان این مسابقات برای تطهیر این نوع فعالیت، به‌صورت نمادین اقدام به اعمال عام‌المنفعه و خیرخواهانه می‌کنند که باعث از بین رفتن حرمت بخت‌آزمایی و قمار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ماهیت این مسابقات، همان بلیت بخت‌آزمایی است</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188" w:name="__RefHeading___Toc1147291_581953129"/>
      <w:bookmarkStart w:id="189" w:name="_Toc66"/>
      <w:bookmarkEnd w:id="188"/>
      <w:r>
        <w:rPr>
          <w:rtl w:val="true"/>
        </w:rPr>
        <w:t>پیش بینی مسابقات ورزشی</w:t>
      </w:r>
      <w:bookmarkEnd w:id="18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سایت‌های پیش بینی مسابقات ورزشی که در حال گسترش روزافزون است، افراد با عضو شدن و پرداخت مبالغی قادر به پیش‌بینی مسابقات ورزشی، به‌خصوص مسابقات فوتبال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این‌گونه پیش بینی‌ها که به‌صورت هفتگی، ماهیانه و سالیانه </w:t>
      </w:r>
    </w:p>
    <w:p>
      <w:pPr>
        <w:pStyle w:val="BookText"/>
        <w:rPr/>
      </w:pPr>
      <w:r>
        <w:rPr>
          <w:rFonts w:ascii="IRNazanin" w:hAnsi="IRNazanin" w:eastAsia="IRNazanin"/>
          <w:color w:val="111111"/>
          <w:sz w:val="28"/>
          <w:sz w:val="28"/>
          <w:szCs w:val="28"/>
          <w:rtl w:val="true"/>
          <w:lang w:bidi="fa-IR"/>
        </w:rPr>
        <w:t>برگزار می‌شود،افراد شرکت کننده درمسابقه به پیش بینی نتایج بازی های لیگ‌های داخلی و خارجی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عملکرد این سایت اینگونه است که افراد با پرداخت مبالغی به پیش بینی مسابقات می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درست حدس زدن نتیجۀ مسابقه، در لیست قرعه‌کشی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بندی در مسابقات به این صورت که طرف‌های مسابقه قرار بگذارند هر کس بازنده شد چیزی را به برنده بدهد یا کاری برای او انجام دهد، چنین شرط‌بندی حرام است، همچنین اگر تماشاگران با همدیگر شرط‌بندی کنند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برای شرکت‌کننده‌های مسابقات اسب‌دوانی و تیراندازی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ارگان، مؤسسه یا شخص سومی به‌عنوان هدیه، یا عنوان دیگر،جایزه ای به برنده بدهد، مسابقه، شرط‌بندی نیست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ابتدا، مبلغی جهت انجام هزینه‌های مسابقه از طرفین مسابقه گرفته شود و بخشی از جایزه ازآن تأمین گردد، چون جایزه از اموال بازنده گرفته‌شده، شرط‌بندی و حرام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وارد سایت می‌شوند و مبلغی پرداخت کرده و نتیجه مسابقات را پیش‌بینی می‌کنند؛ اگر نظر صحیح بدهند، مبلغی دریافت می‌کنند، مرتکب شرط بندی </w:t>
      </w:r>
      <w:bookmarkStart w:id="190" w:name="pg5351_34885"/>
    </w:p>
    <w:p>
      <w:pPr>
        <w:pStyle w:val="BookText"/>
        <w:rPr/>
      </w:pPr>
      <w:bookmarkEnd w:id="190"/>
      <w:r>
        <w:rPr>
          <w:rFonts w:ascii="IRNazanin" w:hAnsi="IRNazanin" w:eastAsia="IRNazanin"/>
          <w:color w:val="111111"/>
          <w:sz w:val="28"/>
          <w:sz w:val="28"/>
          <w:szCs w:val="28"/>
          <w:rtl w:val="true"/>
          <w:lang w:bidi="fa-IR"/>
        </w:rPr>
        <w:t>حرام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دادن مبلغی به مؤسسات خیریه توجیهی برای انجام دادن کار حرام نیست</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191" w:name="__RefHeading___Toc1147293_581953129"/>
      <w:bookmarkStart w:id="192" w:name="_Toc67"/>
      <w:bookmarkEnd w:id="191"/>
      <w:r>
        <w:rPr>
          <w:rtl w:val="true"/>
        </w:rPr>
        <w:t>مجازات قماربازان دایرکنندگان قمارخانه</w:t>
      </w:r>
      <w:bookmarkEnd w:id="192"/>
    </w:p>
    <w:p>
      <w:pPr>
        <w:pStyle w:val="Heading6"/>
        <w:numPr>
          <w:ilvl w:val="5"/>
          <w:numId w:val="1"/>
        </w:numPr>
        <w:rPr/>
      </w:pPr>
      <w:bookmarkStart w:id="193" w:name="__RefHeading___Toc1147295_581953129"/>
      <w:bookmarkStart w:id="194" w:name="_Toc68"/>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شماری از مواد قانون مجازات اسلامی در جرم قمار، عبارت‌اند از</w:t>
      </w:r>
      <w:r>
        <w:rPr>
          <w:rFonts w:eastAsia="IRNazanin" w:cs="IRNazanin"/>
          <w:color w:val="111111"/>
          <w:sz w:val="28"/>
          <w:szCs w:val="28"/>
          <w:rtl w:val="true"/>
          <w:lang w:bidi="fa-IR"/>
        </w:rPr>
        <w:t>:</w:t>
      </w:r>
    </w:p>
    <w:p>
      <w:pPr>
        <w:pStyle w:val="Heading6"/>
        <w:numPr>
          <w:ilvl w:val="5"/>
          <w:numId w:val="1"/>
        </w:numPr>
        <w:rPr/>
      </w:pPr>
      <w:bookmarkStart w:id="195" w:name="__RefHeading___Toc1147297_581953129"/>
      <w:bookmarkStart w:id="196" w:name="_Toc69"/>
      <w:bookmarkEnd w:id="195"/>
      <w:r>
        <w:rPr>
          <w:rtl w:val="true"/>
        </w:rPr>
        <w:t xml:space="preserve">ماده </w:t>
      </w:r>
      <w:r>
        <w:rPr/>
        <w:t>۷۰۵</w:t>
      </w:r>
      <w:bookmarkEnd w:id="196"/>
    </w:p>
    <w:p>
      <w:pPr>
        <w:pStyle w:val="BookText"/>
        <w:rPr/>
      </w:pPr>
      <w:r>
        <w:rPr>
          <w:rFonts w:ascii="IRNazanin" w:hAnsi="IRNazanin" w:eastAsia="IRNazanin"/>
          <w:color w:val="111111"/>
          <w:sz w:val="28"/>
          <w:sz w:val="28"/>
          <w:szCs w:val="28"/>
          <w:rtl w:val="true"/>
          <w:lang w:bidi="fa-IR"/>
        </w:rPr>
        <w:t xml:space="preserve">قماربازی با هر وسیله‌ای ممنوع و مرتکبین آن به یک تا شش ماه حبس و یا تا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ضربه شلاق محکوم می‌شوند و در صورت تجاهر به قماربازی به هر دو مجازات محکوم می‌شوند</w:t>
      </w:r>
      <w:r>
        <w:rPr>
          <w:rFonts w:eastAsia="IRNazanin" w:cs="IRNazanin"/>
          <w:color w:val="111111"/>
          <w:sz w:val="28"/>
          <w:szCs w:val="28"/>
          <w:rtl w:val="true"/>
          <w:lang w:bidi="fa-IR"/>
        </w:rPr>
        <w:t>.</w:t>
      </w:r>
    </w:p>
    <w:p>
      <w:pPr>
        <w:pStyle w:val="Heading6"/>
        <w:numPr>
          <w:ilvl w:val="5"/>
          <w:numId w:val="1"/>
        </w:numPr>
        <w:rPr/>
      </w:pPr>
      <w:bookmarkStart w:id="197" w:name="__RefHeading___Toc1147299_581953129"/>
      <w:bookmarkStart w:id="198" w:name="_Toc70"/>
      <w:bookmarkEnd w:id="197"/>
      <w:r>
        <w:rPr>
          <w:rtl w:val="true"/>
        </w:rPr>
        <w:t xml:space="preserve">ماده </w:t>
      </w:r>
      <w:r>
        <w:rPr/>
        <w:t>۷۰۶</w:t>
      </w:r>
      <w:bookmarkEnd w:id="198"/>
    </w:p>
    <w:p>
      <w:pPr>
        <w:pStyle w:val="BookText"/>
        <w:rPr/>
      </w:pPr>
      <w:r>
        <w:rPr>
          <w:rFonts w:ascii="IRNazanin" w:hAnsi="IRNazanin" w:eastAsia="IRNazanin"/>
          <w:color w:val="111111"/>
          <w:sz w:val="28"/>
          <w:sz w:val="28"/>
          <w:szCs w:val="28"/>
          <w:rtl w:val="true"/>
          <w:lang w:bidi="fa-IR"/>
        </w:rPr>
        <w:t>هر کس آلات و وسایل مخصوص به قماربازی را بخرد یا حمل یا نگهداری کند به یک تا سه ماه حبس یا تا پانصد هزار تا یک‌میلیون و پانصد هزار ریال جزای نقدی محکوم می‌شود</w:t>
      </w:r>
      <w:r>
        <w:rPr>
          <w:rFonts w:eastAsia="IRNazanin" w:cs="IRNazanin"/>
          <w:color w:val="111111"/>
          <w:sz w:val="28"/>
          <w:szCs w:val="28"/>
          <w:rtl w:val="true"/>
          <w:lang w:bidi="fa-IR"/>
        </w:rPr>
        <w:t>.</w:t>
      </w:r>
    </w:p>
    <w:p>
      <w:pPr>
        <w:pStyle w:val="Heading6"/>
        <w:numPr>
          <w:ilvl w:val="5"/>
          <w:numId w:val="1"/>
        </w:numPr>
        <w:rPr/>
      </w:pPr>
      <w:bookmarkStart w:id="199" w:name="__RefHeading___Toc1147301_581953129"/>
      <w:bookmarkStart w:id="200" w:name="_Toc71"/>
      <w:bookmarkEnd w:id="199"/>
      <w:r>
        <w:rPr>
          <w:rtl w:val="true"/>
        </w:rPr>
        <w:t xml:space="preserve">ماده </w:t>
      </w:r>
      <w:r>
        <w:rPr/>
        <w:t>۷۰۸</w:t>
      </w:r>
      <w:bookmarkEnd w:id="20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قمارخانه دایر کند یا مردم را برای قمار به آنجا دعوت نماید به شش ماه تا دو سال حبس و یا از سه میلیون تا دوازده میلیون ریال جزای نقدی محکوم می‌شود</w:t>
      </w:r>
      <w:r>
        <w:rPr>
          <w:rFonts w:eastAsia="IRNazanin" w:cs="IRNazanin"/>
          <w:color w:val="111111"/>
          <w:sz w:val="28"/>
          <w:szCs w:val="28"/>
          <w:rtl w:val="true"/>
          <w:lang w:bidi="fa-IR"/>
        </w:rPr>
        <w:t xml:space="preserve">. </w:t>
      </w:r>
      <w:bookmarkStart w:id="201" w:name="pg5351_34887"/>
    </w:p>
    <w:p>
      <w:pPr>
        <w:pStyle w:val="Heading6"/>
        <w:numPr>
          <w:ilvl w:val="5"/>
          <w:numId w:val="1"/>
        </w:numPr>
        <w:rPr/>
      </w:pPr>
      <w:bookmarkStart w:id="202" w:name="__RefHeading___Toc1147303_581953129"/>
      <w:bookmarkStart w:id="203" w:name="_Toc72"/>
      <w:bookmarkEnd w:id="201"/>
      <w:bookmarkEnd w:id="202"/>
      <w:r>
        <w:rPr>
          <w:rtl w:val="true"/>
        </w:rPr>
        <w:t xml:space="preserve">ماده </w:t>
      </w:r>
      <w:r>
        <w:rPr/>
        <w:t>۷۰۹</w:t>
      </w:r>
      <w:bookmarkEnd w:id="203"/>
    </w:p>
    <w:p>
      <w:pPr>
        <w:pStyle w:val="BookText"/>
        <w:rPr/>
      </w:pPr>
      <w:r>
        <w:rPr>
          <w:rFonts w:ascii="IRNazanin" w:hAnsi="IRNazanin" w:eastAsia="IRNazanin"/>
          <w:color w:val="111111"/>
          <w:sz w:val="28"/>
          <w:sz w:val="28"/>
          <w:szCs w:val="28"/>
          <w:rtl w:val="true"/>
          <w:lang w:bidi="fa-IR"/>
        </w:rPr>
        <w:t>تمام اسباب و پول‌های متعلق به قمار، حسب مورد، معدوم یا به‌عنوان جریمه ضبط می‌شود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فتوای مراجع تقلید دربارۀ پیش بینی نتایج جام جهانی فوتبال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 جانب، پول گرفتن در مقابل پیش‌بینی مسابقات، اکل مال به باطل است و جایزه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رهبری آیة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که افرادی با پرداخت پول در مسابقه شرکت نموده و به افرادی که صحیح پاسخ داده‌اند، مبلغی پرداخت شود، حکم برد و باخت را دارد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شرکت‌کنندگان در مسابقه پولی نمی‌گیرند، بلکه برگزارکنندگان مسابقه به برندگان جایزه می‌دهند، گرفتن جایزه اشکال ندارد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لازم به ذکر است که لازمه شرکت در مسابقات، فرستادن پیامک و پرداخت هزینۀ پیامک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جوایز از اموال بازنده تهیه شود و به برنده داده شود، حرام است </w:t>
      </w:r>
      <w:r>
        <w:rPr>
          <w:rFonts w:eastAsia="IRNazanin" w:cs="IRNazanin"/>
          <w:color w:val="111111"/>
          <w:sz w:val="28"/>
          <w:szCs w:val="28"/>
          <w:rtl w:val="true"/>
          <w:lang w:bidi="fa-IR"/>
        </w:rPr>
        <w:t>.</w:t>
      </w:r>
      <w:r>
        <w:rPr>
          <w:rStyle w:val="FootnoteAnchor"/>
          <w:rtl w:val="true"/>
        </w:rPr>
        <w:footnoteReference w:id="91"/>
      </w:r>
      <w:bookmarkStart w:id="204" w:name="pg5351_34889"/>
    </w:p>
    <w:p>
      <w:pPr>
        <w:pStyle w:val="Heading3"/>
        <w:numPr>
          <w:ilvl w:val="2"/>
          <w:numId w:val="1"/>
        </w:numPr>
        <w:rPr/>
      </w:pPr>
      <w:bookmarkStart w:id="205" w:name="__RefHeading___Toc1147305_581953129"/>
      <w:bookmarkStart w:id="206" w:name="_Toc73"/>
      <w:bookmarkEnd w:id="204"/>
      <w:bookmarkEnd w:id="205"/>
      <w:r>
        <w:rPr>
          <w:rtl w:val="true"/>
        </w:rPr>
        <w:t>ارتباط پیامکی با نامحرم</w:t>
      </w:r>
      <w:bookmarkEnd w:id="20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ارتباط پیامکی با نامحرم اشکال دارد؟</w:t>
      </w:r>
    </w:p>
    <w:p>
      <w:pPr>
        <w:pStyle w:val="BookText"/>
        <w:rPr/>
      </w:pPr>
      <w:r>
        <w:rPr>
          <w:rFonts w:ascii="IRNazanin" w:hAnsi="IRNazanin" w:eastAsia="IRNazanin"/>
          <w:color w:val="111111"/>
          <w:sz w:val="28"/>
          <w:sz w:val="28"/>
          <w:szCs w:val="28"/>
          <w:rtl w:val="true"/>
          <w:lang w:bidi="fa-IR"/>
        </w:rPr>
        <w:t>قبل از هر چیز توجه به چند نکته لازم و ضروری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غرایز قوی در انسان شهوات جنسی است که اگر طغیان و سرکشی کند، کنترل آن ناممکن یا مشکل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بروز و ظهور و غلبه غریزه ی شهوانی در انسان به صورت پلکانی و تدریجی است، و به تعبیر قرآن کریم شیطان از طریق سیاست گام به گام به هدف خود می رسد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به همین جهت جلوگیری از وسوسه های شیطانی در ابتدای امر و قدم اوّل آسان است چون هنوز موقعیت شیطان و غرایز شهوانی ضعیف است، ولی اگر فردی در قدم اول از شیطان و هوی و هوس تبعیت کند، موقعیت خود را در مقابله با آنها تضعیف نموده و باعث تقویت نیروهای شیطانی و غرایز شهوانی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صورت مقاومت مشکل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همیشه پیش گیری راحت تر از درمان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که بهتر است از رابطه داشتن با نامحرم </w:t>
      </w:r>
    </w:p>
    <w:p>
      <w:pPr>
        <w:pStyle w:val="BookText"/>
        <w:rPr/>
      </w:pPr>
      <w:r>
        <w:rPr>
          <w:rFonts w:ascii="IRNazanin" w:hAnsi="IRNazanin" w:eastAsia="IRNazanin"/>
          <w:color w:val="111111"/>
          <w:sz w:val="28"/>
          <w:sz w:val="28"/>
          <w:szCs w:val="28"/>
          <w:rtl w:val="true"/>
          <w:lang w:bidi="fa-IR"/>
        </w:rPr>
        <w:t>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استفتایی که از دفتر مراجع عظام در این زمینه شده ،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چت کردن با جنس مخالف و رد و بدل کردن صحبت های معمولی چه حکمی دارد؟</w:t>
      </w:r>
    </w:p>
    <w:p>
      <w:pPr>
        <w:pStyle w:val="BookText"/>
        <w:rPr/>
      </w:pPr>
      <w:r>
        <w:rPr>
          <w:rFonts w:ascii="IRNazanin" w:hAnsi="IRNazanin" w:eastAsia="IRNazanin"/>
          <w:color w:val="111111"/>
          <w:sz w:val="28"/>
          <w:sz w:val="28"/>
          <w:szCs w:val="28"/>
          <w:rtl w:val="true"/>
          <w:lang w:bidi="fa-IR"/>
        </w:rPr>
        <w:t>همه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خوف فتنه و کشیده شدن به گناه وجود داشته باشد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کردن با نا محرم چه حکمی دارد؟</w:t>
      </w:r>
    </w:p>
    <w:p>
      <w:pPr>
        <w:pStyle w:val="BookText"/>
        <w:rPr/>
      </w:pPr>
      <w:r>
        <w:rPr>
          <w:rFonts w:ascii="IRNazanin" w:hAnsi="IRNazanin" w:eastAsia="IRNazanin"/>
          <w:color w:val="111111"/>
          <w:sz w:val="28"/>
          <w:sz w:val="28"/>
          <w:szCs w:val="28"/>
          <w:rtl w:val="true"/>
          <w:lang w:bidi="fa-IR"/>
        </w:rPr>
        <w:t>همه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قصد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یا بترسد به گناه بیفتد، جایز نیست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نکته ای در پایان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بیان شد یک حکم کلی است و از این جهت فرقی بین انواع 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از طریق چت و پیام کوتاه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انواع نامحرم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کلاسی ها و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ندارد یعنی؛ اگر شوخی با نامحرم، به قصد لذت باشد یا خوف فتنه و کشیده شدن به گناه وجود داشته باشد، از حکم حرمت برخوردار است اگر چه آن نامحرم هم کلاسی باشد و این شوخی هم از طریق پیام کوتاه، انجام شده باشد</w:t>
      </w:r>
      <w:r>
        <w:rPr>
          <w:rFonts w:eastAsia="IRNazanin" w:cs="IRNazanin"/>
          <w:color w:val="111111"/>
          <w:sz w:val="28"/>
          <w:szCs w:val="28"/>
          <w:rtl w:val="true"/>
          <w:lang w:bidi="fa-IR"/>
        </w:rPr>
        <w:t xml:space="preserve">. </w:t>
      </w:r>
      <w:bookmarkStart w:id="207" w:name="pg5351_34893"/>
    </w:p>
    <w:p>
      <w:pPr>
        <w:pStyle w:val="Heading3"/>
        <w:numPr>
          <w:ilvl w:val="2"/>
          <w:numId w:val="1"/>
        </w:numPr>
        <w:rPr/>
      </w:pPr>
      <w:bookmarkStart w:id="208" w:name="__RefHeading___Toc1147307_581953129"/>
      <w:bookmarkStart w:id="209" w:name="_Toc74"/>
      <w:bookmarkEnd w:id="207"/>
      <w:bookmarkEnd w:id="208"/>
      <w:r>
        <w:rPr>
          <w:rtl w:val="true"/>
        </w:rPr>
        <w:t>مزاحمت تلفنی و پیامکی</w:t>
      </w:r>
      <w:bookmarkEnd w:id="209"/>
    </w:p>
    <w:p>
      <w:pPr>
        <w:pStyle w:val="BookText"/>
        <w:rPr/>
      </w:pPr>
      <w:r>
        <w:rPr>
          <w:rFonts w:ascii="IRNazanin" w:hAnsi="IRNazanin" w:eastAsia="IRNazanin"/>
          <w:color w:val="111111"/>
          <w:sz w:val="28"/>
          <w:sz w:val="28"/>
          <w:szCs w:val="28"/>
          <w:rtl w:val="true"/>
          <w:lang w:bidi="fa-IR"/>
        </w:rPr>
        <w:t>گاهی نصف شب، پیامکی، خواب اهل خانه را آشفته می‌کند و وقتی متوجه می شوی که پیامک بازرگانی یا شوخی بی موقعی بوده، آشفته تر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مواردی، مصداق اذیت و آزار مؤمن است، که در پیشگاه خداوند متعال ، گناه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أَعَانَ عَلَی مُؤْمِنٍ بِشَطْرِ کَلِمَةٍ لَقِیَ اللَّهَ عَزَّ وَ جَلَّ یَوْمَ الْقِیَامَةِ مَکْتُوبٌ بَیْنَ عَیْنَیْهِ آیِسٌ مِنْ رَحْمَتِی</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کلمه ای به مؤمنی زیان برساند، روز قیامت، خدا را در حالی ملاقات می‌کند که میان دو چشمش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از رحمت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ایجاد مزاحمت و مردم‌آزاری راه‌های مختلفی دارد که یکی از آنها پیامک های زننده و بدموقع است</w:t>
      </w:r>
      <w:r>
        <w:rPr>
          <w:rFonts w:eastAsia="IRNazanin" w:cs="IRNazanin"/>
          <w:color w:val="111111"/>
          <w:sz w:val="28"/>
          <w:szCs w:val="28"/>
          <w:rtl w:val="true"/>
          <w:lang w:bidi="fa-IR"/>
        </w:rPr>
        <w:t>.</w:t>
      </w:r>
    </w:p>
    <w:p>
      <w:pPr>
        <w:pStyle w:val="Heading3"/>
        <w:numPr>
          <w:ilvl w:val="2"/>
          <w:numId w:val="1"/>
        </w:numPr>
        <w:rPr/>
      </w:pPr>
      <w:bookmarkStart w:id="210" w:name="__RefHeading___Toc1147309_581953129"/>
      <w:bookmarkStart w:id="211" w:name="_Toc75"/>
      <w:bookmarkEnd w:id="210"/>
      <w:r>
        <w:rPr>
          <w:rtl w:val="true"/>
        </w:rPr>
        <w:t>اشاعه فحشا</w:t>
      </w:r>
      <w:bookmarkEnd w:id="21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اشاعه فحشا کدامند؟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آن می توان به موارد ذیل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عیبی را به‌دروغ به کسی نسبت دادن و پخش</w:t>
      </w:r>
      <w:bookmarkStart w:id="212" w:name="pg5351_34895"/>
    </w:p>
    <w:p>
      <w:pPr>
        <w:pStyle w:val="BookText"/>
        <w:rPr/>
      </w:pPr>
      <w:bookmarkEnd w:id="212"/>
      <w:r>
        <w:rPr>
          <w:rFonts w:ascii="IRNazanin" w:hAnsi="IRNazanin" w:eastAsia="IRNazanin"/>
          <w:color w:val="111111"/>
          <w:sz w:val="28"/>
          <w:sz w:val="28"/>
          <w:szCs w:val="28"/>
          <w:rtl w:val="true"/>
          <w:lang w:bidi="fa-IR"/>
        </w:rPr>
        <w:t>کردن آن بین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کردن عیب فردی میان مردم که مصداق غیبت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گناهی را علنی و در میان مردم انجام دادن، مثلاً گذاشتن موسیقی‌های مبتذل، پخش عکس و فیلم خصوصی افراد در وبلاگ‌ها؛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فرستادن بلوتوث غیراخلاقی</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213" w:name="__RefHeading___Toc1147311_581953129"/>
      <w:bookmarkStart w:id="214" w:name="_Toc76"/>
      <w:bookmarkEnd w:id="213"/>
      <w:r>
        <w:rPr>
          <w:rtl w:val="true"/>
        </w:rPr>
        <w:t>پخش شایعه</w:t>
      </w:r>
      <w:bookmarkEnd w:id="214"/>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پخش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درباره پخش شایعه می 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لَّمْ یَنتَهِ الْمُنَفِقُونَ وَ الَّذِینَ فیِ قُلُوبِهِم مَّرَضٌ وَ الْمُرْجِفُونَ فیِ الْمَدِینَةِ لَنُغْرِیَنَّکَ بِهِمْ ثُمَّ لَایجُاوِرُونَکَ فِیهَا إِلَّا قَلِیلًا</w:t>
      </w:r>
      <w:r>
        <w:rPr>
          <w:rStyle w:val="FootnoteAnchor"/>
          <w:rtl w:val="true"/>
        </w:rPr>
        <w:footnoteReference w:id="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منافقان و آنان که در دل‌هایشان بیماری است، و آنان که اخبار دروغ و شایعات بی‌اساس در مدینه پخش می‌کنند، دست از کار خود برندارند، تو را بر ضد آنان می‌شورانیم، سپس جز مدت کوتاهی نمی‌توانند کنار تو </w:t>
      </w:r>
      <w:bookmarkStart w:id="215" w:name="pg5351_34897"/>
    </w:p>
    <w:p>
      <w:pPr>
        <w:pStyle w:val="BookText"/>
        <w:rPr/>
      </w:pPr>
      <w:bookmarkEnd w:id="215"/>
      <w:r>
        <w:rPr>
          <w:rFonts w:ascii="IRNazanin" w:hAnsi="IRNazanin" w:eastAsia="IRNazanin"/>
          <w:color w:val="111111"/>
          <w:sz w:val="28"/>
          <w:sz w:val="28"/>
          <w:szCs w:val="28"/>
          <w:rtl w:val="true"/>
          <w:lang w:bidi="fa-IR"/>
        </w:rPr>
        <w:t>در این شهر بمانند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اند که شایعه پخش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شایعه در اصطلاح، خبر یا اطلاعات تأیید نشده‌ای است برای ایجاد باور نزد دیگران، معمولاً از فردی به فردی دیگر به‌طور شفاهی و بدون هیچ‌گونه اطمینان و دلیل و مدرک کافی انتقال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شایعات اطلاعاتی مبالغه‌آمیز، نادرست و غیرمنطقی است که از فرد یا افرادی به فرد یا افرادی دیگر به‌صورت سلسه‌وار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بیشتر به‌وسیلۀ افراد ساده‌لوح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ساختن و پخش شایعات از مهم‌ترین شاخه‌های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دشمن قادر نیست از طریق رویارویی، صدمه‌ای وارد کند، به پخش شایعات روی می آورد و از این طریق، افکار عمومی را نگران و از مسائل ضروری و حساس منحرف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شایعه‌سازی، از سلاح‌های مخرب برای جریحه‌دار ساختن حیثیت نیکان و پاکان و پراکنده ساختن مردم از اطراف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دهۀ اخیر، پخش شایعه از طریق فرستادن پیامک، شتاب بیشتری گرفته است</w:t>
      </w:r>
      <w:r>
        <w:rPr>
          <w:rFonts w:eastAsia="IRNazanin" w:cs="IRNazanin"/>
          <w:color w:val="111111"/>
          <w:sz w:val="28"/>
          <w:szCs w:val="28"/>
          <w:rtl w:val="true"/>
          <w:lang w:bidi="fa-IR"/>
        </w:rPr>
        <w:t>.</w:t>
      </w:r>
    </w:p>
    <w:p>
      <w:pPr>
        <w:pStyle w:val="Heading3"/>
        <w:numPr>
          <w:ilvl w:val="2"/>
          <w:numId w:val="1"/>
        </w:numPr>
        <w:rPr/>
      </w:pPr>
      <w:bookmarkStart w:id="216" w:name="__RefHeading___Toc1147313_581953129"/>
      <w:bookmarkStart w:id="217" w:name="_Toc77"/>
      <w:bookmarkEnd w:id="216"/>
      <w:r>
        <w:rPr>
          <w:rtl w:val="true"/>
        </w:rPr>
        <w:t>غیبت و تهمت پیامکی</w:t>
      </w:r>
      <w:bookmarkEnd w:id="21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گناهان بزرگ، غیبت است که در فرهنگ </w:t>
      </w:r>
    </w:p>
    <w:p>
      <w:pPr>
        <w:pStyle w:val="BookText"/>
        <w:rPr/>
      </w:pPr>
      <w:r>
        <w:rPr>
          <w:rFonts w:ascii="IRNazanin" w:hAnsi="IRNazanin" w:eastAsia="IRNazanin"/>
          <w:color w:val="111111"/>
          <w:sz w:val="28"/>
          <w:sz w:val="28"/>
          <w:szCs w:val="28"/>
          <w:rtl w:val="true"/>
          <w:lang w:bidi="fa-IR"/>
        </w:rPr>
        <w:t>دینی،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فراوانی برای غیبت کنندگان در قرآن و روایات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تجَسَّسُواْ وَ لَا یَغْتَب بَّعْضُکُم بَعْضًا أَیحُبُّ أَحَدُکُمْ أَن یَأْکُلَ لَحْمَ أَخِیهِ مَیْتًا فَکَرِهْتُمُوهُ وَ اتَّقُواْ اللَّهَ إِنَّ اللَّهَ تَوَّابٌ رَّحِیم</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یکدیگر غیبت ننمایید، آیا یکی از شما دوست دارد که گوشت برادر مرده‌اش را بخورد؟ بی‌تردید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دارید، و از خدا پروا کنید که خدا بسیار توبه‌پذیر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الْغِیبَةُ تَأْکُلُ الْحَسَنَاتِ کَمَا تَأْکُلُ النَّارُ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مُوسَی بْنِ عِمْرَانَ ع الْمُغْتَابُ هُوَ آخِرُ مَنْ یَدْخُلُ الْجَنَّةَ إِنْ تَابَ وَ إِنْ لَمْ یَتُبْ فَهُوَ أَوَّلُ مَنْ یَدْخُلُ النَّار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کردن اعمال نیکوی آدمی را محو می‌کند چنان‌که آتش هیزم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حضرت موسی ؑ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غیبت‌کننده آخرین کسی است که داخل بهشت می‌شود اگر توبه کند، و اگر توبه نکرد او نخستین کسی خواهد بود که داخل آتش شود</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 اینکه چه چیزهایی صدق غیبت می کند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هر عیب و نقص از انسان، غیبت است؛ اعم از اینکه آن عیب و نقص در دین او باشد یا در دنیای او، صفتی از صفات او باشد یا فعلی از افعال او یا کلامی از او صادر شده باشد، یا در خلقت و جسم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و ملاک صدق غیبت، عبارت است از کشف امر مستور، اگر مستور باشد، گفتن آن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ظاهر باشد، صدق غیبت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ستر و کشف در اینجا، ستر و کشف برای خصوص مخاطب نیست، بلکه ستر و کشف عرفی است، مستور عرفی آن است که معمولاً کسی از آن عیب خبر ندارد یا بیشتر مردم اطلاعی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مکشوف عرفی آن است که مردم معمولاً می دانند این شخص دچار این عیب یا نقص است؛ اگر چه عده ای هم بی اطلاع باشند بنابراین ذکر امری که مستور عرفی است، غبیت است و ذکر امری که مکشوف عرفی است حتی نزد کسانی که اطلاع ندارند هم غیبت نیست</w:t>
      </w:r>
      <w:r>
        <w:rPr>
          <w:rFonts w:eastAsia="IRNazanin" w:cs="IRNazanin"/>
          <w:color w:val="111111"/>
          <w:sz w:val="28"/>
          <w:szCs w:val="28"/>
          <w:rtl w:val="true"/>
          <w:lang w:bidi="fa-IR"/>
        </w:rPr>
        <w:t>.</w:t>
      </w:r>
      <w:r>
        <w:rPr>
          <w:rStyle w:val="FootnoteAnchor"/>
          <w:rtl w:val="true"/>
        </w:rPr>
        <w:footnoteReference w:id="9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غیبت ضبط مکالمات تلفنی به قصد ضبط وثبت خطای فرد ونشان دادن به دیگران است</w:t>
      </w:r>
      <w:r>
        <w:rPr>
          <w:rFonts w:eastAsia="IRNazanin" w:cs="IRNazanin"/>
          <w:color w:val="111111"/>
          <w:sz w:val="28"/>
          <w:szCs w:val="28"/>
          <w:rtl w:val="true"/>
          <w:lang w:bidi="fa-IR"/>
        </w:rPr>
        <w:t xml:space="preserve">. </w:t>
      </w:r>
      <w:bookmarkStart w:id="218" w:name="pg5351_34903"/>
    </w:p>
    <w:p>
      <w:pPr>
        <w:pStyle w:val="Heading3"/>
        <w:numPr>
          <w:ilvl w:val="2"/>
          <w:numId w:val="1"/>
        </w:numPr>
        <w:rPr/>
      </w:pPr>
      <w:bookmarkStart w:id="219" w:name="__RefHeading___Toc1147315_581953129"/>
      <w:bookmarkStart w:id="220" w:name="_Toc78"/>
      <w:bookmarkEnd w:id="218"/>
      <w:bookmarkEnd w:id="219"/>
      <w:r>
        <w:rPr>
          <w:rtl w:val="true"/>
        </w:rPr>
        <w:t>تمسخر</w:t>
      </w:r>
      <w:bookmarkEnd w:id="220"/>
    </w:p>
    <w:p>
      <w:pPr>
        <w:pStyle w:val="BookText"/>
        <w:rPr/>
      </w:pPr>
      <w:r>
        <w:rPr>
          <w:rFonts w:ascii="IRNazanin" w:hAnsi="IRNazanin" w:eastAsia="IRNazanin"/>
          <w:color w:val="111111"/>
          <w:sz w:val="28"/>
          <w:sz w:val="28"/>
          <w:szCs w:val="28"/>
          <w:rtl w:val="true"/>
          <w:lang w:bidi="fa-IR"/>
        </w:rPr>
        <w:t>هر روز هزاران هزار پیامک درباره تمسخر افراد یا قومیّت ها ارسال و دریافت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تمسخر یعنی ریشخند کردن به معنای تحقیر فردی یا قومی یا باوری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با ارسال پیامک های طنز، اصول و آموزه های دینی را بی ارزش جلوه می دهند و آن را تمسخر می کنند</w:t>
      </w:r>
      <w:r>
        <w:rPr>
          <w:rFonts w:eastAsia="IRNazanin" w:cs="IRNazanin"/>
          <w:color w:val="111111"/>
          <w:sz w:val="28"/>
          <w:szCs w:val="28"/>
          <w:rtl w:val="true"/>
          <w:lang w:bidi="fa-IR"/>
        </w:rPr>
        <w:t>.</w:t>
      </w:r>
    </w:p>
    <w:p>
      <w:pPr>
        <w:pStyle w:val="Heading3"/>
        <w:numPr>
          <w:ilvl w:val="2"/>
          <w:numId w:val="1"/>
        </w:numPr>
        <w:rPr/>
      </w:pPr>
      <w:bookmarkStart w:id="221" w:name="__RefHeading___Toc1147317_581953129"/>
      <w:bookmarkStart w:id="222" w:name="_Toc79"/>
      <w:bookmarkEnd w:id="221"/>
      <w:r>
        <w:rPr>
          <w:rtl w:val="true"/>
        </w:rPr>
        <w:t>تقلید از لهجه های مختلف</w:t>
      </w:r>
      <w:bookmarkEnd w:id="22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 از لهجه های مختلف، در صورتی که برای تمسخر و استهزاء باشد، در حرمت آن هیج شکی نیست؛ اگر چه غیبت نیست؛ چون این لهجه خاص، امر مستوری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اصلاً عیب نیست؛ به همین سبب غیبت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روی تمسخر و استهزاء باشد، حرام است، فرقی نمی کند که لهجه منطقه ای را تقلید کند، یا شخص خاصی را، تنها تفاوت در این است که اگر غرض او تقلید لهجه عموم باشد، این اهانت به همه آن جمعیت می شود که طبعاً آثار خاص خودش را دارد؛ مثلاً اگر بخواهد طلب حلالیت کند، بایستی از یکایک آنها حلالیت بطلبد، ولی اگر تقلید لهجه برای تمسخر نیست، </w:t>
      </w:r>
      <w:bookmarkStart w:id="223" w:name="pg5351_34905"/>
    </w:p>
    <w:p>
      <w:pPr>
        <w:pStyle w:val="BookText"/>
        <w:rPr/>
      </w:pPr>
      <w:bookmarkEnd w:id="223"/>
      <w:r>
        <w:rPr>
          <w:rFonts w:ascii="IRNazanin" w:hAnsi="IRNazanin" w:eastAsia="IRNazanin"/>
          <w:color w:val="111111"/>
          <w:sz w:val="28"/>
          <w:sz w:val="28"/>
          <w:szCs w:val="28"/>
          <w:rtl w:val="true"/>
          <w:lang w:bidi="fa-IR"/>
        </w:rPr>
        <w:t>حرام نیست</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224" w:name="__RefHeading___Toc1147319_581953129"/>
      <w:bookmarkStart w:id="225" w:name="_Toc80"/>
      <w:bookmarkEnd w:id="224"/>
      <w:r>
        <w:rPr>
          <w:rtl w:val="true"/>
        </w:rPr>
        <w:t>پیامک‌های قداست شکن</w:t>
      </w:r>
      <w:bookmarkEnd w:id="225"/>
    </w:p>
    <w:p>
      <w:pPr>
        <w:pStyle w:val="BookText"/>
        <w:rPr/>
      </w:pPr>
      <w:r>
        <w:rPr>
          <w:rFonts w:ascii="IRNazanin" w:hAnsi="IRNazanin" w:eastAsia="IRNazanin"/>
          <w:color w:val="111111"/>
          <w:sz w:val="28"/>
          <w:sz w:val="28"/>
          <w:szCs w:val="28"/>
          <w:rtl w:val="true"/>
          <w:lang w:bidi="fa-IR"/>
        </w:rPr>
        <w:t>برخی از شوخی‌ها متوجه موضوعات دینی و آموزه‌های سعادت‌بخش مذهبی می‌شود و هرچند که شاید انگیزه بهره گیرندگان از چنین شوخی‌ها و مزاح‌هایی، فقط تفریح و خنداندن مخاطب باشد، ولی در ماهیت آن‌ها وهن دین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افراد به‌قصد تخریب اعتقادات مذهبی مردم، با ارسال پیامک های طنز به تمسخر عاشورا ، محرم، روزه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پس از دریافت این پیامک ها، فریب می خورند و فقط برای خنداندن دیگران، آنها را برای دوستان و آشنایان خود می فرستند و ناخواسته، آلت دست دشمنان 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سیر، برخی کافران در صدر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جهت مبارزه با آنان به مؤمنان دستور داد که از سیره نادرست آنان پرهیز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الَّذینَ اتَّخَذُوا دینَکُمْ هُزُواً وَ لَعِباً مِنَ الَّذینَ أُوتُوا الْکِتابَ مِنْ قَبْلِکُمْ وَ الْکُفَّارَ أَوْلِیاءَ وَ اتَّقُوا اللَّهَ إِنْ کُنْتُمْ مُؤْمِنینَ</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w:t>
      </w:r>
      <w:bookmarkStart w:id="226" w:name="pg5351_34907"/>
    </w:p>
    <w:p>
      <w:pPr>
        <w:pStyle w:val="BookText"/>
        <w:rPr/>
      </w:pPr>
      <w:bookmarkEnd w:id="226"/>
      <w:r>
        <w:rPr>
          <w:rFonts w:ascii="IRNazanin" w:hAnsi="IRNazanin" w:eastAsia="IRNazanin"/>
          <w:color w:val="111111"/>
          <w:sz w:val="28"/>
          <w:sz w:val="28"/>
          <w:szCs w:val="28"/>
          <w:rtl w:val="true"/>
          <w:lang w:bidi="fa-IR"/>
        </w:rPr>
        <w:t>آوردید، کافران و اهل کتابی را که دین شما را به تمسخر گرفته و بازیچه‌اش پنداشته‌اند، دوستان خود مگیرید و از خدا بپرهیزید؛ اگر ایمان دارید</w:t>
      </w:r>
      <w:r>
        <w:rPr>
          <w:rFonts w:eastAsia="IRNazanin" w:cs="IRNazanin"/>
          <w:color w:val="111111"/>
          <w:sz w:val="28"/>
          <w:szCs w:val="28"/>
          <w:rtl w:val="true"/>
          <w:lang w:bidi="fa-IR"/>
        </w:rPr>
        <w:t>. )</w:t>
      </w:r>
    </w:p>
    <w:p>
      <w:pPr>
        <w:pStyle w:val="Heading3"/>
        <w:numPr>
          <w:ilvl w:val="2"/>
          <w:numId w:val="1"/>
        </w:numPr>
        <w:rPr/>
      </w:pPr>
      <w:bookmarkStart w:id="227" w:name="__RefHeading___Toc1147321_581953129"/>
      <w:bookmarkStart w:id="228" w:name="_Toc81"/>
      <w:bookmarkEnd w:id="227"/>
      <w:r>
        <w:rPr>
          <w:rtl w:val="true"/>
        </w:rPr>
        <w:t>آلودگی صوتی</w:t>
      </w:r>
      <w:bookmarkEnd w:id="228"/>
    </w:p>
    <w:p>
      <w:pPr>
        <w:pStyle w:val="BookText"/>
        <w:rPr/>
      </w:pPr>
      <w:r>
        <w:rPr>
          <w:rFonts w:ascii="IRNazanin" w:hAnsi="IRNazanin" w:eastAsia="IRNazanin"/>
          <w:color w:val="111111"/>
          <w:sz w:val="28"/>
          <w:sz w:val="28"/>
          <w:szCs w:val="28"/>
          <w:rtl w:val="true"/>
          <w:lang w:bidi="fa-IR"/>
        </w:rPr>
        <w:t>هر نوع صدایی که انسان تمایل به شنیدن آن نداشته باشد و به‌گونه‌ای نسبت به آن احساس آزردگی کند یا سبب ایجاد آسیب و اختلال اعصاب شنوایی شود، آلودگی صوتی شناخته و تعریف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هنگام گوش کردن به صدای موسیقی، تلویزیون یا رادیو، باید مراعات حال اطرافیان خود را بنماید، چون شاید آنچه برای ما صدایی دل‌نشین است برای دیگری آزاردهنده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فردی از هدست یا هدفن استفاده می کند یا در فضای بسته و محدود موسیقی پخش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اتومبیل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حجم صدا باید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که در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سانتیمتری منبع صدا ایستاده، قادر به شنیدن صدای موسیقی از هدست یا هدفن باشد، صدای موسیقی دستگاه؛ بسیار بالاست</w:t>
      </w:r>
      <w:r>
        <w:rPr>
          <w:rStyle w:val="FootnoteAnchor"/>
          <w:rtl w:val="true"/>
        </w:rPr>
        <w:footnoteReference w:id="10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5351_34911"/>
      <w:bookmarkStart w:id="230" w:name="pg5351_34911"/>
      <w:bookmarkEnd w:id="230"/>
    </w:p>
    <w:p>
      <w:pPr>
        <w:pStyle w:val="Heading2"/>
        <w:numPr>
          <w:ilvl w:val="1"/>
          <w:numId w:val="1"/>
        </w:numPr>
        <w:rPr/>
      </w:pPr>
      <w:bookmarkStart w:id="231" w:name="pg5351_34911"/>
      <w:bookmarkStart w:id="232" w:name="__RefHeading___Toc1147323_581953129"/>
      <w:bookmarkStart w:id="233" w:name="_Toc82"/>
      <w:bookmarkEnd w:id="231"/>
      <w:bookmarkEnd w:id="232"/>
      <w:r>
        <w:rPr>
          <w:rtl w:val="true"/>
        </w:rPr>
        <w:t>بخش ششم</w:t>
      </w:r>
      <w:r>
        <w:rPr>
          <w:rtl w:val="true"/>
        </w:rPr>
        <w:t xml:space="preserve">: </w:t>
      </w:r>
      <w:r>
        <w:rPr>
          <w:rtl w:val="true"/>
        </w:rPr>
        <w:t>هشدار در میزان استفاده از تلفن همراه</w:t>
      </w:r>
      <w:bookmarkEnd w:id="23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4" w:name="__RefHeading___Toc1147325_581953129"/>
      <w:bookmarkStart w:id="235" w:name="_Toc83"/>
      <w:bookmarkEnd w:id="234"/>
      <w:r>
        <w:rPr>
          <w:rtl w:val="true"/>
        </w:rPr>
        <w:t>اشاره</w:t>
      </w:r>
      <w:bookmarkEnd w:id="23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5351_34915"/>
      <w:bookmarkStart w:id="237" w:name="pg5351_34915"/>
      <w:bookmarkEnd w:id="237"/>
    </w:p>
    <w:p>
      <w:pPr>
        <w:pStyle w:val="Heading3"/>
        <w:numPr>
          <w:ilvl w:val="2"/>
          <w:numId w:val="1"/>
        </w:numPr>
        <w:rPr/>
      </w:pPr>
      <w:bookmarkStart w:id="238" w:name="pg5351_34915"/>
      <w:bookmarkStart w:id="239" w:name="__RefHeading___Toc1147327_581953129"/>
      <w:bookmarkStart w:id="240" w:name="_Toc84"/>
      <w:bookmarkEnd w:id="238"/>
      <w:bookmarkEnd w:id="239"/>
      <w:r>
        <w:rPr>
          <w:rtl w:val="true"/>
        </w:rPr>
        <w:t>اعتیاد به تلفن همراه</w:t>
      </w:r>
      <w:bookmarkEnd w:id="240"/>
    </w:p>
    <w:p>
      <w:pPr>
        <w:pStyle w:val="BookText"/>
        <w:rPr/>
      </w:pPr>
      <w:r>
        <w:rPr>
          <w:rFonts w:ascii="IRNazanin" w:hAnsi="IRNazanin" w:eastAsia="IRNazanin"/>
          <w:color w:val="111111"/>
          <w:sz w:val="28"/>
          <w:sz w:val="28"/>
          <w:szCs w:val="28"/>
          <w:rtl w:val="true"/>
          <w:lang w:bidi="fa-IR"/>
        </w:rPr>
        <w:t>تلفن همراه ،همان‌قدر که مفید است، می‌تواند مضر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وسیله برای برخی افراد، حالت وسواسی پیداکرده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تحقیقات انجام شده؛ ترس از جدا شدن از تلفن همراه، بیماری که در علم روانشناسی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نوموفوبیا </w:t>
      </w:r>
      <w:r>
        <w:rPr>
          <w:rFonts w:eastAsia="Times New Roman" w:cs="Times New Roman" w:ascii="Times New Roman" w:hAnsi="Times New Roman"/>
          <w:color w:val="111111"/>
          <w:sz w:val="28"/>
          <w:szCs w:val="28"/>
          <w:lang w:val="en-US" w:bidi="en-US"/>
        </w:rPr>
        <w:t>nomophobia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می‌شود، در حال افزایش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تحقیقات نشان داده شده است که زنان بیشتر از مردان درگیر این بیماری هستند زیرا در مقایسه با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مردانی که می‌ترسند از گوشی خود جدا شوند،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زنان هستند که این ترس را در خوددارند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مقابل این تحقیق نشان می‌دهد که بیشتر مردان هستند که تمایل دارند دوگوشی همراه خود داشته باشند، که اگر یکی از آن‌ها را از دست دادند دچار استرس زیادی نشوند</w:t>
      </w:r>
      <w:r>
        <w:rPr>
          <w:rFonts w:eastAsia="IRNazanin" w:cs="IRNazanin"/>
          <w:color w:val="111111"/>
          <w:sz w:val="28"/>
          <w:szCs w:val="28"/>
          <w:rtl w:val="true"/>
          <w:lang w:bidi="fa-IR"/>
        </w:rPr>
        <w:t xml:space="preserve">. </w:t>
      </w:r>
      <w:bookmarkStart w:id="241" w:name="pg5351_34917"/>
    </w:p>
    <w:p>
      <w:pPr>
        <w:pStyle w:val="BookText"/>
        <w:rPr/>
      </w:pPr>
      <w:bookmarkEnd w:id="241"/>
      <w:r>
        <w:rPr>
          <w:rFonts w:ascii="IRNazanin" w:hAnsi="IRNazanin" w:eastAsia="IRNazanin"/>
          <w:color w:val="111111"/>
          <w:sz w:val="28"/>
          <w:sz w:val="28"/>
          <w:szCs w:val="28"/>
          <w:rtl w:val="true"/>
          <w:lang w:bidi="fa-IR"/>
        </w:rPr>
        <w:t xml:space="preserve">داده‌های این تحقیق نشان می‌دهد بیشترین افرادی که هنگام جدا شدن از تلفن همراه عرق سرد روی پیشانی‌شان می‌نشیند نسل جوان هستند، زیرا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افرادی که سنینی بین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 گفته بودند اگر بخواهند از تلفن همراه خود جدا شوند احساس نگرانی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این آمار بیشتر به خاطر این باشد که این نسل با تلفن همراه و وسایلی ازاین‌دست بزرگ‌شده‌اند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242" w:name="__RefHeading___Toc1147329_581953129"/>
      <w:bookmarkStart w:id="243" w:name="_Toc85"/>
      <w:bookmarkEnd w:id="242"/>
      <w:r>
        <w:rPr>
          <w:rtl w:val="true"/>
        </w:rPr>
        <w:t>تلفن همراه و کودکان</w:t>
      </w:r>
      <w:bookmarkEnd w:id="24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برای بچه‌ها تلفن همراه بخریم؟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توسعۀ فنّاوری همیشه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انیشتین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روزی هراس دارم که فناوری از تعامل انسانی سبقت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روزی، دنیا نسلی از احمق‌ها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از فنّاوری استفاده می‌کنیم اما اگر قرار باشد فنّاوری همه زندگی ما را فرابگیرد، فاتحه انسانیت و مهربانی را باید خواند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سال پیش در میان خانواده‌ها این تفکر رایج بود که باید از خانواده و فرزندان خودمان حفاظت </w:t>
      </w:r>
    </w:p>
    <w:p>
      <w:pPr>
        <w:pStyle w:val="BookText"/>
        <w:rPr/>
      </w:pPr>
      <w:r>
        <w:rPr>
          <w:rFonts w:ascii="IRNazanin" w:hAnsi="IRNazanin" w:eastAsia="IRNazanin"/>
          <w:color w:val="111111"/>
          <w:sz w:val="28"/>
          <w:sz w:val="28"/>
          <w:szCs w:val="28"/>
          <w:rtl w:val="true"/>
          <w:lang w:bidi="fa-IR"/>
        </w:rPr>
        <w:t>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در آن دوره و زمانه، به معنای دورنگه داشتن و تماس نداشتن بچه‌ها با چیزی بود که به نظر بزرگ‌ترها غلط یا اشتباه می‌آمد؛ مثلاً مردم تصور می‌کنند اگر فرزندشان را از سیگار دور کنند، به‌هیچ‌وجه سیگاری نخواهد شد اما در عصر کنونی، فنّاوری به حدی پیشرفت و گسترش داشته که دیگر امکان روبه رو نشدن بچه‌ها با آن به خواست والدین،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امروز نمی‌توانیم فرزندان خود را از اینترنت، تلفن همراه یا سایر وسایل ارتباطی دورنگه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می‌توانند به‌سادگی درباره فنّاوری‌های جدید در محیط‌های دوستانه و حتی خانوادگی اطلاعات به دست بیاورند و دورنگه داشتن آنان از رایانه و تلفن همراه به معنای بی‌اطلاع ماندن آنان درباره چنین لوازم و امکاناتی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نمی‌توانیم به‌صراحت سنّی را برای خرید تلفن همراه برای کودکان مشخص کنیم و مثلاً بگوییم هر وقت فرزند شما به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سالگی رسید، می‌توانید برایش تلفن همراه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فرزندان خود اصول و روش صحیح استفاده از فنّاوری را بیاموزیم و به آنان بگوییم باید از وسایل ارتباطی مانند تلفن همراه یا رایانه به نحوی استفاده کنند که برای آنان و دنیای اطرافشان ضرری نداشته باشد و به کسی صدمه‌ای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والدین باید به این نتیجه </w:t>
      </w:r>
    </w:p>
    <w:p>
      <w:pPr>
        <w:pStyle w:val="BookText"/>
        <w:rPr/>
      </w:pPr>
      <w:r>
        <w:rPr>
          <w:rFonts w:ascii="IRNazanin" w:hAnsi="IRNazanin" w:eastAsia="IRNazanin"/>
          <w:color w:val="111111"/>
          <w:sz w:val="28"/>
          <w:sz w:val="28"/>
          <w:szCs w:val="28"/>
          <w:rtl w:val="true"/>
          <w:lang w:bidi="fa-IR"/>
        </w:rPr>
        <w:t>برسند که داشتن و استفاده از وسیله‌ای مانند تلفن همراه برای فرزندشان لازم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والدین می‌گویند فرزندان آن‌ها تلفن همراه را برای بازی‌های هیجان‌انگیز آن می‌خواهند؛ در این صورت می‌توان به‌جای تلفن همراه یک وسیله مخصوص بازی برای آن‌ها تهیه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بچه‌هایی هم هستند که به دلیل جدا شدن پدر و مادرشان از یکدیگر، به برقراری ارتباط با پدر یا مادری که کنارشان نیست نیاز دارند، در چنین شرایطی داشتن تلفن همراه برای چنین بچه‌هایی نوعی حل مسئله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چشم و هم‌چشمی‌ها به خرید تلفن همراه برای بچه‌ها هم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چشم و هم‌چشمی و خرید بدون تدبیر تلفن همراه برای برخی بچه‌ها ،مانند چاقوی دولبه ای است که به‌طور حتم یک لبه آن،خود خانواده را تحت تأثیر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ساده‌تر، وقتی شما یک وسیله گران‌قیمت اما ناکارآمد برای فرزندتان می‌خرید، او را متوقع خواهید کرد و این توقع به‌مرورزمان سیر صعودی خواهد داشت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ما برای بالا بردن اعتمادبه‌نفس فرزند خود برای او وسیله‌های گران‌قیمتی می‌خریم اما اگر این وسیله را گم یا خراب کند، سرزنش و تحقیرش می‌کنیم که این </w:t>
      </w:r>
      <w:bookmarkStart w:id="244" w:name="pg5351_34922"/>
    </w:p>
    <w:p>
      <w:pPr>
        <w:pStyle w:val="BookText"/>
        <w:rPr/>
      </w:pPr>
      <w:bookmarkEnd w:id="244"/>
      <w:r>
        <w:rPr>
          <w:rFonts w:ascii="IRNazanin" w:hAnsi="IRNazanin" w:eastAsia="IRNazanin"/>
          <w:color w:val="111111"/>
          <w:sz w:val="28"/>
          <w:sz w:val="28"/>
          <w:szCs w:val="28"/>
          <w:rtl w:val="true"/>
          <w:lang w:bidi="fa-IR"/>
        </w:rPr>
        <w:t>باعث تخریب اعتمادبه‌نفسش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تلفن همراه باید با توجه به توانمندی و کارایی برای بچه‌ها خریداری شود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تلفن همراه، وسیله ای برای ارتباط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والدین هنگامی باید برای کودکان خود تلفن همراه بخرند که بخواهند با آنان در ارتباط باشند بنابراین ، نباید برای کودکانی که نیاز به تلفن همراه ندارند، نیاز کاذب درست کرد و تلفن همراه برای او خرید</w:t>
      </w:r>
      <w:r>
        <w:rPr>
          <w:rFonts w:eastAsia="IRNazanin" w:cs="IRNazanin"/>
          <w:color w:val="111111"/>
          <w:sz w:val="28"/>
          <w:szCs w:val="28"/>
          <w:rtl w:val="true"/>
          <w:lang w:bidi="fa-IR"/>
        </w:rPr>
        <w:t>.</w:t>
      </w:r>
    </w:p>
    <w:p>
      <w:pPr>
        <w:pStyle w:val="Heading3"/>
        <w:numPr>
          <w:ilvl w:val="2"/>
          <w:numId w:val="1"/>
        </w:numPr>
        <w:rPr/>
      </w:pPr>
      <w:bookmarkStart w:id="245" w:name="__RefHeading___Toc1147331_581953129"/>
      <w:bookmarkStart w:id="246" w:name="_Toc86"/>
      <w:bookmarkEnd w:id="245"/>
      <w:r>
        <w:rPr>
          <w:rtl w:val="true"/>
        </w:rPr>
        <w:t>تلفن همراه و سلامتی جسم</w:t>
      </w:r>
      <w:bookmarkEnd w:id="24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مضرات تلفن همراه برای سلامت چیست؟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ترس و نگرانی عمومی در مورد پرتوهای ساطع‌شده از تلفن‌های همراه، به طرح نظریه‌های متعددی درباره تأثیرات این پرتوها بر سلامتی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ادعاهایی مثل خطر بالای سرطان مغز یا تولد کودکان آسیب‌دیده از مادران استفاده‌کننده از موبایل، با تحقیقات علمی، ردّ شده‌اند؛ اما تحقیقات، اثرات منفی دیگری را که موبایل ممکن است بر سلامتی انسان داشته باشد مطرح کر‌ده‌اند</w:t>
      </w:r>
      <w:r>
        <w:rPr>
          <w:rFonts w:eastAsia="IRNazanin" w:cs="IRNazanin"/>
          <w:color w:val="111111"/>
          <w:sz w:val="28"/>
          <w:szCs w:val="28"/>
          <w:rtl w:val="true"/>
          <w:lang w:bidi="fa-IR"/>
        </w:rPr>
        <w:t xml:space="preserve">: </w:t>
      </w:r>
      <w:bookmarkStart w:id="247" w:name="pg5351_34924"/>
    </w:p>
    <w:p>
      <w:pPr>
        <w:pStyle w:val="Heading3"/>
        <w:numPr>
          <w:ilvl w:val="2"/>
          <w:numId w:val="1"/>
        </w:numPr>
        <w:rPr/>
      </w:pPr>
      <w:bookmarkStart w:id="248" w:name="__RefHeading___Toc1147333_581953129"/>
      <w:bookmarkStart w:id="249" w:name="_Toc87"/>
      <w:bookmarkEnd w:id="247"/>
      <w:bookmarkEnd w:id="248"/>
      <w:r>
        <w:rPr>
          <w:rtl w:val="true"/>
        </w:rPr>
        <w:t>تجمع میکروب روی تلفن همراه</w:t>
      </w:r>
      <w:bookmarkEnd w:id="249"/>
    </w:p>
    <w:p>
      <w:pPr>
        <w:pStyle w:val="BookText"/>
        <w:rPr/>
      </w:pPr>
      <w:r>
        <w:rPr>
          <w:rFonts w:ascii="IRNazanin" w:hAnsi="IRNazanin" w:eastAsia="IRNazanin"/>
          <w:color w:val="111111"/>
          <w:sz w:val="28"/>
          <w:sz w:val="28"/>
          <w:szCs w:val="28"/>
          <w:rtl w:val="true"/>
          <w:lang w:bidi="fa-IR"/>
        </w:rPr>
        <w:t>تحقیقات جدید حاکی از آن است که روی تلفن همراه، میکروب‌هایی شناسایی شد که برای سلامتی انسان خطرناک‌اند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تحقیقات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موبایل‌های بررسی شده، آلوده به باکتری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باکتری‌ها نسبت به آنتی‌بیوتیک‌های معمول مقاوم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ارائه‌شده برای این مشکل، استفاده از دستمال یا اسپری ضدعفونی‌کننده برای حداقل یک یا دو بار در روز اعلام شد</w:t>
      </w:r>
      <w:r>
        <w:rPr>
          <w:rFonts w:eastAsia="IRNazanin" w:cs="IRNazanin"/>
          <w:color w:val="111111"/>
          <w:sz w:val="28"/>
          <w:szCs w:val="28"/>
          <w:rtl w:val="true"/>
          <w:lang w:bidi="fa-IR"/>
        </w:rPr>
        <w:t>.</w:t>
      </w:r>
    </w:p>
    <w:p>
      <w:pPr>
        <w:pStyle w:val="Heading3"/>
        <w:numPr>
          <w:ilvl w:val="2"/>
          <w:numId w:val="1"/>
        </w:numPr>
        <w:rPr/>
      </w:pPr>
      <w:bookmarkStart w:id="250" w:name="__RefHeading___Toc1147335_581953129"/>
      <w:bookmarkStart w:id="251" w:name="_Toc88"/>
      <w:bookmarkEnd w:id="250"/>
      <w:r>
        <w:rPr>
          <w:rtl w:val="true"/>
        </w:rPr>
        <w:t>احساس ارتعاش</w:t>
      </w:r>
      <w:bookmarkEnd w:id="251"/>
    </w:p>
    <w:p>
      <w:pPr>
        <w:pStyle w:val="BookText"/>
        <w:rPr/>
      </w:pPr>
      <w:r>
        <w:rPr>
          <w:rFonts w:ascii="IRNazanin" w:hAnsi="IRNazanin" w:eastAsia="IRNazanin"/>
          <w:color w:val="111111"/>
          <w:sz w:val="28"/>
          <w:sz w:val="28"/>
          <w:szCs w:val="28"/>
          <w:rtl w:val="true"/>
          <w:lang w:bidi="fa-IR"/>
        </w:rPr>
        <w:t>احساس ارتعاش توسط کاربران معتاد به موبایل می‌تواند از اثرات سوء آزاردهندۀ این وسیله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تحقیقات آمده است که بسیاری از کاربران موبایل، حتی وقتی‌که تلفنشان در حالت بی‌صدا قرار داشت، احساس ارتعاش کردند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بار، استاد دانشگاه نیویورک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زیاد از موبایل استفاده کنید، این وسیله تبدیل به بخشی از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در طول روز جوراب تنگی پوشیده باشید و وقتی آن را درمی‌آورید، هنوز آن را روی پایتان احساس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عادت می‌کنند شدت‌های کمتری از ارتعاش را تشخیص دهند تا سریع‌تر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تکرار </w:t>
      </w:r>
      <w:bookmarkStart w:id="252" w:name="pg5351_34926"/>
    </w:p>
    <w:p>
      <w:pPr>
        <w:pStyle w:val="BookText"/>
        <w:rPr/>
      </w:pPr>
      <w:bookmarkEnd w:id="252"/>
      <w:r>
        <w:rPr>
          <w:rFonts w:ascii="IRNazanin" w:hAnsi="IRNazanin" w:eastAsia="IRNazanin"/>
          <w:color w:val="111111"/>
          <w:sz w:val="28"/>
          <w:sz w:val="28"/>
          <w:szCs w:val="28"/>
          <w:rtl w:val="true"/>
          <w:lang w:bidi="fa-IR"/>
        </w:rPr>
        <w:t>آن، رابطه بین اعصاب محیطی و مغز قوی‌تر می‌شود و به پاسخ خودکار و خودبه‌خود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 باعث می‌شود که گاهی این پاسخ خودکار به محرکی داده شود که اصلاً وجود خارجی ندارد</w:t>
      </w:r>
      <w:r>
        <w:rPr>
          <w:rFonts w:eastAsia="IRNazanin" w:cs="IRNazanin"/>
          <w:color w:val="111111"/>
          <w:sz w:val="28"/>
          <w:szCs w:val="28"/>
          <w:rtl w:val="true"/>
          <w:lang w:bidi="fa-IR"/>
        </w:rPr>
        <w:t>.</w:t>
      </w:r>
    </w:p>
    <w:p>
      <w:pPr>
        <w:pStyle w:val="Heading3"/>
        <w:numPr>
          <w:ilvl w:val="2"/>
          <w:numId w:val="1"/>
        </w:numPr>
        <w:rPr/>
      </w:pPr>
      <w:bookmarkStart w:id="253" w:name="__RefHeading___Toc1147337_581953129"/>
      <w:bookmarkStart w:id="254" w:name="_Toc89"/>
      <w:bookmarkEnd w:id="253"/>
      <w:r>
        <w:rPr>
          <w:rtl w:val="true"/>
        </w:rPr>
        <w:t>حساسیت و آلرژی</w:t>
      </w:r>
      <w:bookmarkEnd w:id="254"/>
    </w:p>
    <w:p>
      <w:pPr>
        <w:pStyle w:val="BookText"/>
        <w:rPr/>
      </w:pPr>
      <w:r>
        <w:rPr>
          <w:rFonts w:ascii="IRNazanin" w:hAnsi="IRNazanin" w:eastAsia="IRNazanin"/>
          <w:color w:val="111111"/>
          <w:sz w:val="28"/>
          <w:sz w:val="28"/>
          <w:szCs w:val="28"/>
          <w:rtl w:val="true"/>
          <w:lang w:bidi="fa-IR"/>
        </w:rPr>
        <w:t>افرادی که نسبت به فلزات خاص، مثل نیکل، آلرژی دارند، ممکن است در اثر استفاده از موبایل، دچار درماتیت تماسی</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در سال‌های اخیر به‌طور فزاینده‌ای دیده‌شده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 فلزی است که در محصولات متنوعی، مثل زیورآلات، قلاب کمربند و بند ساعت، به‌طور گسترده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فلز شایع‌ترین علت درماتیت تماسی در جهان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واکنش به نیکل از قرمزی ساده تا جوش‌های پوستی یا حتی تاول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تحقیقات، اغلب موبایل‌ها در اطراف دکمه منو، نزدیک محل آرم مدل، اطراف حاشیه صفحه گوشی یا روی بخشی از گوشی که رنگ آن ساییده شده، حاوی فلز نیکل بودند</w:t>
      </w:r>
      <w:r>
        <w:rPr>
          <w:rFonts w:eastAsia="IRNazanin" w:cs="IRNazanin"/>
          <w:color w:val="111111"/>
          <w:sz w:val="28"/>
          <w:szCs w:val="28"/>
          <w:rtl w:val="true"/>
          <w:lang w:bidi="fa-IR"/>
        </w:rPr>
        <w:t>.</w:t>
      </w:r>
    </w:p>
    <w:p>
      <w:pPr>
        <w:pStyle w:val="Heading3"/>
        <w:numPr>
          <w:ilvl w:val="2"/>
          <w:numId w:val="1"/>
        </w:numPr>
        <w:rPr/>
      </w:pPr>
      <w:bookmarkStart w:id="255" w:name="__RefHeading___Toc1147339_581953129"/>
      <w:bookmarkStart w:id="256" w:name="_Toc90"/>
      <w:bookmarkEnd w:id="255"/>
      <w:r>
        <w:rPr>
          <w:rtl w:val="true"/>
        </w:rPr>
        <w:t>خطرات صدای بلند موسیقی</w:t>
      </w:r>
      <w:bookmarkEnd w:id="25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پیشرفت فنّاوری و جمع شدن امکانات موردنیاز در یک وسیله، تعداد رو به رشدی از افراد از موبایلشان برای </w:t>
      </w:r>
      <w:bookmarkStart w:id="257" w:name="pg5351_34928"/>
    </w:p>
    <w:p>
      <w:pPr>
        <w:pStyle w:val="BookText"/>
        <w:rPr/>
      </w:pPr>
      <w:bookmarkEnd w:id="257"/>
      <w:r>
        <w:rPr>
          <w:rFonts w:ascii="IRNazanin" w:hAnsi="IRNazanin" w:eastAsia="IRNazanin"/>
          <w:color w:val="111111"/>
          <w:sz w:val="28"/>
          <w:sz w:val="28"/>
          <w:szCs w:val="28"/>
          <w:rtl w:val="true"/>
          <w:lang w:bidi="fa-IR"/>
        </w:rPr>
        <w:t>ذخیره و گوش دادن به موسیقی موردعلاقه‌شان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موسیقی را با صدای خیلی بلند گوش کنیم، به سلامتی ما آسیب وارد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صداهای بلندتر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دسی‌بل به شنوایی آسیب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مکالمه معمولی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دسی‌بل شدت صوتی دارد وبیشتر استریوی موبایل‌ها 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دسی‌بل شدت صوتی خروجی دارند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258" w:name="__RefHeading___Toc1147341_581953129"/>
      <w:bookmarkStart w:id="259" w:name="_Toc91"/>
      <w:bookmarkEnd w:id="258"/>
      <w:r>
        <w:rPr>
          <w:rtl w:val="true"/>
        </w:rPr>
        <w:t>خطر بیدار شدن با زنگ موبایل</w:t>
      </w:r>
      <w:bookmarkEnd w:id="259"/>
    </w:p>
    <w:p>
      <w:pPr>
        <w:pStyle w:val="BookText"/>
        <w:rPr/>
      </w:pPr>
      <w:r>
        <w:rPr>
          <w:rFonts w:ascii="IRNazanin" w:hAnsi="IRNazanin" w:eastAsia="IRNazanin"/>
          <w:color w:val="111111"/>
          <w:sz w:val="28"/>
          <w:sz w:val="28"/>
          <w:szCs w:val="28"/>
          <w:rtl w:val="true"/>
          <w:lang w:bidi="fa-IR"/>
        </w:rPr>
        <w:t>پزشکان توصیه می‌کنند بهتر است برای بیدار شدن از زنگ موبایل استفاده نکنید و آن را از خود دور نگه‌دارید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شدن با موبایل باعث افزایش نبض و ضربان قلب می‌شود</w:t>
      </w:r>
    </w:p>
    <w:p>
      <w:pPr>
        <w:pStyle w:val="BookText"/>
        <w:rPr/>
      </w:pPr>
      <w:r>
        <w:rPr>
          <w:rFonts w:ascii="IRNazanin" w:hAnsi="IRNazanin" w:eastAsia="IRNazanin"/>
          <w:color w:val="111111"/>
          <w:sz w:val="28"/>
          <w:sz w:val="28"/>
          <w:szCs w:val="28"/>
          <w:rtl w:val="true"/>
          <w:lang w:bidi="fa-IR"/>
        </w:rPr>
        <w:t>نتایج مطالعات نشان می‌دهند افرادی که با زنگ موبایل از خواب بیدار می‌شوند، در طول روز احساس کسالت و خستگی بیشتری دارند و دچار سردرد و گاهی میگرن‌های عصبی می شوند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پزشکان به افرادی که صبح‌ها سخت از خواب بیدار می‌شوند توصیه می‌کنند حتماً از ساعت برای تنظیم ساعت خواب خود استفاده کنند</w:t>
      </w:r>
      <w:r>
        <w:rPr>
          <w:rFonts w:eastAsia="IRNazanin" w:cs="IRNazanin"/>
          <w:color w:val="111111"/>
          <w:sz w:val="28"/>
          <w:szCs w:val="28"/>
          <w:rtl w:val="true"/>
          <w:lang w:bidi="fa-IR"/>
        </w:rPr>
        <w:t xml:space="preserve">. </w:t>
      </w:r>
      <w:r>
        <w:rPr>
          <w:rStyle w:val="FootnoteAnchor"/>
          <w:rtl w:val="true"/>
        </w:rPr>
        <w:footnoteReference w:id="108"/>
      </w:r>
      <w:bookmarkStart w:id="260" w:name="pg5351_34931"/>
    </w:p>
    <w:p>
      <w:pPr>
        <w:pStyle w:val="Heading3"/>
        <w:numPr>
          <w:ilvl w:val="2"/>
          <w:numId w:val="1"/>
        </w:numPr>
        <w:rPr/>
      </w:pPr>
      <w:bookmarkStart w:id="261" w:name="__RefHeading___Toc1147343_581953129"/>
      <w:bookmarkStart w:id="262" w:name="_Toc92"/>
      <w:bookmarkEnd w:id="260"/>
      <w:bookmarkEnd w:id="261"/>
      <w:r>
        <w:rPr>
          <w:rtl w:val="true"/>
        </w:rPr>
        <w:t>تلفن همراه و رانندگی</w:t>
      </w:r>
      <w:bookmarkEnd w:id="262"/>
    </w:p>
    <w:p>
      <w:pPr>
        <w:pStyle w:val="BookText"/>
        <w:rPr/>
      </w:pPr>
      <w:r>
        <w:rPr>
          <w:rFonts w:ascii="IRNazanin" w:hAnsi="IRNazanin" w:eastAsia="IRNazanin"/>
          <w:color w:val="111111"/>
          <w:sz w:val="28"/>
          <w:sz w:val="28"/>
          <w:szCs w:val="28"/>
          <w:rtl w:val="true"/>
          <w:lang w:bidi="fa-IR"/>
        </w:rPr>
        <w:t>در تحقیقات دانشمندان، سه گروه راننده مقایسه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که با تلفن‌همراه صحبت می‌کردند، گروهی که از مشروبات الکلی استفاده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میزان مصوب قانون آمریکا یعنی </w:t>
      </w:r>
      <w:r>
        <w:rPr>
          <w:rFonts w:eastAsia="IRNazanin" w:cs="IRNazanin"/>
          <w:color w:val="111111"/>
          <w:sz w:val="28"/>
          <w:szCs w:val="28"/>
          <w:lang w:bidi="fa-IR"/>
        </w:rPr>
        <w:t>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سوم رانندگان هوشیار و بدون استفاده از تلفن‌همراه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این پژوهش نشان داد، افرادی که با تلفن حرف می‌زدند،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افراد در حالت طبیعی تصادف کردند و تعداد تصادف گروه با تلفن‌همراه حتی از افراد مست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در رفتارهای این دو گروه مشاهده شد، آن بود که افراد مست هنگام رانندگی حالتی پرخاشجویانه پیدا می‌کنند و علت اصلی تصادف آنها چنین رفتارهایی است و افرادی که زمان رانندگی از تلفن‌همراه استفاده می‌کنند، بیش از حد آهسته و محتاط می‌رانند و همین باعث حادثه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این گروه نشان داد استفاده از تلفن‌همراه زمان واکنش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موقعیت‌های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می‌دهد که زمینه‌ساز بروز تصادف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تلفن‌همراه علاوه‌بر بالا بردن میزان تصادفات، با کم کردن سرعت راننده، هنگامی که می‌تواند سریع‌تر براند، باعث </w:t>
      </w:r>
    </w:p>
    <w:p>
      <w:pPr>
        <w:pStyle w:val="BookText"/>
        <w:rPr/>
      </w:pPr>
      <w:r>
        <w:rPr>
          <w:rFonts w:ascii="IRNazanin" w:hAnsi="IRNazanin" w:eastAsia="IRNazanin"/>
          <w:color w:val="111111"/>
          <w:sz w:val="28"/>
          <w:sz w:val="28"/>
          <w:szCs w:val="28"/>
          <w:rtl w:val="true"/>
          <w:lang w:bidi="fa-IR"/>
        </w:rPr>
        <w:t>اختلال در ترافیک و عبور‌ومرور خودروها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تحقیقات، دو مدل گوشی معمولی و هندزفری، با هم مقایسه شدند اما تفاوتی بین این دو گروه از لحاظ میزان تصادفات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نشان می‌دهد احتمالا مشکل تلفن‌همراه بیش از ایجاد اختلال فیزیکی در کنترل فرمان و دنده، کم کردن تمرکز فرد است که حتی در هنگام استفاده از هندزفری هم کماکان باقی می‌ماند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تحقیقات دانشمندان، مشاهده شد، فردی که از تلفن‌همراه استفاده می‌کند،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صحنه‌هایی را که چشمش می‌بیند، مغزش پردازش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فرد این صحنه‌ها دیده، ولی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نشان می‌دهد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تصادفاتی که روزانه در شهرها اتفاق می‌افتد، ناشی از انحراف توجه راننده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افزایش استفاده از تلفن‌همراه در کشور ایران ، می‌توان گفت موارد زیادی از این انحراف توجه‌ها به دلیل استفاده از تلفن‌همراه است</w:t>
      </w:r>
      <w:r>
        <w:rPr>
          <w:rFonts w:eastAsia="IRNazanin" w:cs="IRNazanin"/>
          <w:color w:val="111111"/>
          <w:sz w:val="28"/>
          <w:szCs w:val="28"/>
          <w:rtl w:val="true"/>
          <w:lang w:bidi="fa-IR"/>
        </w:rPr>
        <w:t>.</w:t>
      </w:r>
      <w:r>
        <w:rPr>
          <w:rStyle w:val="FootnoteAnchor"/>
          <w:rtl w:val="true"/>
        </w:rPr>
        <w:footnoteReference w:id="10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5351_34939"/>
      <w:bookmarkStart w:id="264" w:name="pg5351_34939"/>
      <w:bookmarkEnd w:id="264"/>
    </w:p>
    <w:p>
      <w:pPr>
        <w:pStyle w:val="Heading2"/>
        <w:numPr>
          <w:ilvl w:val="1"/>
          <w:numId w:val="1"/>
        </w:numPr>
        <w:rPr/>
      </w:pPr>
      <w:bookmarkStart w:id="265" w:name="pg5351_34939"/>
      <w:bookmarkStart w:id="266" w:name="__RefHeading___Toc1147345_581953129"/>
      <w:bookmarkStart w:id="267" w:name="_Toc93"/>
      <w:bookmarkEnd w:id="265"/>
      <w:bookmarkEnd w:id="266"/>
      <w:r>
        <w:rPr>
          <w:rtl w:val="true"/>
        </w:rPr>
        <w:t>بخش هفتم</w:t>
      </w:r>
      <w:r>
        <w:rPr>
          <w:rtl w:val="true"/>
        </w:rPr>
        <w:t xml:space="preserve">: </w:t>
      </w:r>
      <w:r>
        <w:rPr>
          <w:rtl w:val="true"/>
        </w:rPr>
        <w:t>رایتل</w:t>
      </w:r>
      <w:bookmarkEnd w:id="267"/>
    </w:p>
    <w:p>
      <w:pPr>
        <w:pStyle w:val="Heading3"/>
        <w:numPr>
          <w:ilvl w:val="2"/>
          <w:numId w:val="1"/>
        </w:numPr>
        <w:rPr/>
      </w:pPr>
      <w:bookmarkStart w:id="268" w:name="__RefHeading___Toc1147347_581953129"/>
      <w:bookmarkStart w:id="269" w:name="_Toc94"/>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مخابراتی نسل سوم یا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چیست؟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نسل‌های تلفن همراه، عموماً به تغییر ماهیت بنیادی خدمت ارائه‌شده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نسل اول تلفن همراه با تلفن‌های همراه آنالوگ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هنگامی‌که فناوری آنالوگ جای خود را به فناوری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می‌داد نسل دوم تلفن همراه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زمانی که پشتیبانی از چندرسانه‌ای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ارتباط 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خورد نسل سوم تلفن همراه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می‌رود در سال‌های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همراه که پروتکل شبکه آن مبتنی بر اینترنت خواهد بود منجر به ایجاد امکان اتصال پهن باند چند گیگا بیتی شود؛ سرعتی که بیش از چهارصد برابر سرعت تعریف‌شده برای اینترنت </w:t>
      </w:r>
      <w:bookmarkStart w:id="270" w:name="pg5351_34941"/>
    </w:p>
    <w:p>
      <w:pPr>
        <w:pStyle w:val="BookText"/>
        <w:rPr/>
      </w:pPr>
      <w:bookmarkEnd w:id="270"/>
      <w:r>
        <w:rPr>
          <w:rFonts w:ascii="IRNazanin" w:hAnsi="IRNazanin" w:eastAsia="IRNazanin"/>
          <w:color w:val="111111"/>
          <w:sz w:val="28"/>
          <w:sz w:val="28"/>
          <w:szCs w:val="28"/>
          <w:rtl w:val="true"/>
          <w:lang w:bidi="fa-IR"/>
        </w:rPr>
        <w:t>پهن باند در کشور ایران خواهد بود</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عاملی که باعث تفاوت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سیستم کنونی تلفن همراه است؛ شبکه‌های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شبکه‌های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حجم بسیار وسیع‌تری از اطلاعات را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ارسال ویدئو کلیپ، آهنگ‌ها، بازی‌ها و مانند آن</w:t>
      </w:r>
    </w:p>
    <w:p>
      <w:pPr>
        <w:pStyle w:val="BookText"/>
        <w:rPr/>
      </w:pPr>
      <w:r>
        <w:rPr>
          <w:rFonts w:ascii="IRNazanin" w:hAnsi="IRNazanin" w:eastAsia="IRNazanin"/>
          <w:color w:val="111111"/>
          <w:sz w:val="28"/>
          <w:sz w:val="28"/>
          <w:szCs w:val="28"/>
          <w:rtl w:val="true"/>
          <w:lang w:bidi="fa-IR"/>
        </w:rPr>
        <w:t xml:space="preserve">نسل سوم تلفن همراه یا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ایران به نام رایتل شناخته‌شده و نسل چهارم </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هوش و خرد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تلفن تشکیل‌شده است که یک شرکت وابسته به تأمین اجتماعی، راه اندازی این پروژه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اکثر قریب به‌اتفاق کشورهای جهان در حال استفاده از این سیستم یا در حال راه‌اندازی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آمدن نسل چهارم باید بپذیریم که دنیای فنّاوری، منتظر اجازۀ فرد یا دولتی نمی ماند و اگر با آن پیشرفت نکنی، دیگر نمی‌توانی به قافله علم برسی چون علوم بسیار سریع پبشرفت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مسیر توسعه علمی مجاهدتی عظیم می‌خواهد</w:t>
      </w:r>
      <w:r>
        <w:rPr>
          <w:rFonts w:eastAsia="IRNazanin" w:cs="IRNazanin"/>
          <w:color w:val="111111"/>
          <w:sz w:val="28"/>
          <w:szCs w:val="28"/>
          <w:rtl w:val="true"/>
          <w:lang w:bidi="fa-IR"/>
        </w:rPr>
        <w:t>.</w:t>
      </w:r>
    </w:p>
    <w:p>
      <w:pPr>
        <w:pStyle w:val="Heading3"/>
        <w:numPr>
          <w:ilvl w:val="2"/>
          <w:numId w:val="1"/>
        </w:numPr>
        <w:rPr/>
      </w:pPr>
      <w:bookmarkStart w:id="271" w:name="__RefHeading___Toc1147349_581953129"/>
      <w:bookmarkStart w:id="272" w:name="_Toc95"/>
      <w:bookmarkEnd w:id="271"/>
      <w:r>
        <w:rPr>
          <w:rtl w:val="true"/>
        </w:rPr>
        <w:t>دلایل موافقان نسل سوم تلفن همراه</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ابزار قدرت است و در عصر ارتباطات،</w:t>
      </w:r>
    </w:p>
    <w:p>
      <w:pPr>
        <w:pStyle w:val="BookText"/>
        <w:rPr/>
      </w:pPr>
      <w:r>
        <w:rPr>
          <w:rFonts w:ascii="IRNazanin" w:hAnsi="IRNazanin" w:eastAsia="IRNazanin"/>
          <w:color w:val="111111"/>
          <w:sz w:val="28"/>
          <w:sz w:val="28"/>
          <w:szCs w:val="28"/>
          <w:rtl w:val="true"/>
          <w:lang w:bidi="fa-IR"/>
        </w:rPr>
        <w:t>قدرت از آن کسی است که حرف اوّل را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رایتل، منافع علمی و آموزشی بسیاری دارد و در مدارس و دانشگاه ها بسیار کاربردی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 سوم تلفن همراه، زمینه توسعه دیگر ابعاد کشور را فراهم می‌کند؛ مانند دولت الکترونیک که به خاطر نبود نسل سوم، بعضی خدمات را نمی‌تواند ارائه 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رایتل، مانند بسیاری از فنّاوری ها جزء آلات مشترک است، می تواند در کارهای مثبت و منفی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با وضع قوانین سخت‌گیرانه و کنترل موارد خاص می‌تواند از سوءاستفاده‌های احتمالی جلوگیری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علم،امکان‌پذیر نیست باید علم را بومی‌سازی کرد و به خدمت گرفت؛ یعنی خطر های نسل سوم تلفن همراه را بایدکاهش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هم‌اکنون مشابه آن در اینترنت وجود دارد و امکان ارتباط تصویری در شبکه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مخالفین نسل سوم تلفن همراه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فساد آن، بالاست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سوءاستفاده از آن، بسیار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آن، ضرورت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توجیهی برای عموم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تزلزل خانواده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تمایلات نفسانی سازگاری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 گناه را هموار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ناموسی را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دشمنان را برای ضربه زدن باز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گسترش آن فرهنگ‌سازی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سه گزینه در پیش روی داریم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طرد کردن و مانع‌شدن ورود این فناوری به داخل کشور؛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شدن در برابر ضررهای آن به خاطر فایده هایی که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کردن و مدیریت فناوری با شناخت توانایی های آن و مقاومت در برابر مضراتش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استفتایی که از دفتر مراجع عظام در این زمینه شده ،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رهبری آیة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آن،استفادۀ حرام و مفسده انگیز صورت نگیرد، اشکال ندارد و خرید و فروش آن تابع همین امر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مطمئن نیست نگه‌داری </w:t>
      </w:r>
    </w:p>
    <w:p>
      <w:pPr>
        <w:pStyle w:val="BookText"/>
        <w:rPr/>
      </w:pPr>
      <w:r>
        <w:rPr>
          <w:rFonts w:ascii="IRNazanin" w:hAnsi="IRNazanin" w:eastAsia="IRNazanin"/>
          <w:color w:val="111111"/>
          <w:sz w:val="28"/>
          <w:sz w:val="28"/>
          <w:szCs w:val="28"/>
          <w:rtl w:val="true"/>
          <w:lang w:bidi="fa-IR"/>
        </w:rPr>
        <w:t>این سیم کارت سبب کشیده شدن او به استفاده از آن در کارهای حرام نمی‌شود نباید آن را نگه‌داری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استفاده صحیح و عدم وجود مفسده، بلامانع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مفاسد این کار از فوائد آن بیشتر است و منشأ مفاسد جدیدی در جامعه ما که متاسفانه درگیر مفاسد مختلفی است خواهد شد و با توجه به اینکه ضرورتی برای اصل این کار نیست بنابر این شرکتهای خصوصی و دولتی باید از آن خودداری کنند</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5351_34955"/>
      <w:bookmarkStart w:id="274" w:name="pg5351_34955"/>
      <w:bookmarkEnd w:id="274"/>
    </w:p>
    <w:p>
      <w:pPr>
        <w:pStyle w:val="Heading2"/>
        <w:numPr>
          <w:ilvl w:val="1"/>
          <w:numId w:val="1"/>
        </w:numPr>
        <w:rPr/>
      </w:pPr>
      <w:bookmarkStart w:id="275" w:name="pg5351_34955"/>
      <w:bookmarkStart w:id="276" w:name="__RefHeading___Toc1147351_581953129"/>
      <w:bookmarkStart w:id="277" w:name="_Toc96"/>
      <w:bookmarkEnd w:id="275"/>
      <w:bookmarkEnd w:id="276"/>
      <w:r>
        <w:rPr>
          <w:rtl w:val="true"/>
        </w:rPr>
        <w:t>بخش هشتم</w:t>
      </w:r>
      <w:r>
        <w:rPr>
          <w:rtl w:val="true"/>
        </w:rPr>
        <w:t xml:space="preserve">: </w:t>
      </w:r>
      <w:r>
        <w:rPr>
          <w:rtl w:val="true"/>
        </w:rPr>
        <w:t>آداب موبایل</w:t>
      </w:r>
      <w:bookmarkEnd w:id="277"/>
    </w:p>
    <w:p>
      <w:pPr>
        <w:pStyle w:val="BookText"/>
        <w:rPr/>
      </w:pPr>
      <w:r>
        <w:rPr>
          <w:rFonts w:ascii="IRNazanin" w:hAnsi="IRNazanin" w:eastAsia="IRNazanin"/>
          <w:color w:val="111111"/>
          <w:sz w:val="28"/>
          <w:sz w:val="28"/>
          <w:szCs w:val="28"/>
          <w:rtl w:val="true"/>
          <w:lang w:bidi="fa-IR"/>
        </w:rPr>
        <w:t>درمکان‌های عمومی و اماکن خاص، مانند مسجد و کتابخانه، زنگ تلفن تمرکز انسان را به هم می‌ریزد و اگر باعث ضایع شدن وقت دیگران شود،جایز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مکان‌هایی که جای استراحت است، ادب حکم می‌کند که وسیلۀ آزار دیگران را فراهم نکنیم و صدای تلفن همراه خود را در حالت سکوت قرار دهیم و هنگام مکالمه با صدای آهسته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شاهد گسترش اضطراب در جامعه هستیم از این رو، هر روز شاهد مکالمۀ مردم با حالتی پرخاشگرانه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تلفنی در حکم صحبت حضوری است و از آداب و اخلاق اسلامی به دور است که چنین برخوردی با اطرافیان خود داشته باشیم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معضلات و گرفتاری‌های امروزی، مکالمات طولانی و غیرمفید است که دامن‌گیر جامعۀ ما شده است و در گاه نوعی ناهنجاری به‌حساب می‌آید؛ مثلاً افرادی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به‌جای صلۀ‌رحم، ترجیح می‌دهند از طریق مکالمه طولانی با بستگان خود، این وظیفه را را انجام دهند؛ درحالی‌که صله‌رحمی که با دیدار حضوری محقق می‌شود هرگز مکالمه طولانی قابل قیاس نیست</w:t>
      </w:r>
      <w:r>
        <w:rPr>
          <w:rFonts w:eastAsia="IRNazanin" w:cs="IRNazanin"/>
          <w:color w:val="111111"/>
          <w:sz w:val="28"/>
          <w:szCs w:val="28"/>
          <w:rtl w:val="true"/>
          <w:lang w:bidi="fa-IR"/>
        </w:rPr>
        <w:t xml:space="preserve">. </w:t>
      </w:r>
      <w:bookmarkStart w:id="278" w:name="pg5351_34959"/>
    </w:p>
    <w:p>
      <w:pPr>
        <w:pStyle w:val="Heading2"/>
        <w:numPr>
          <w:ilvl w:val="1"/>
          <w:numId w:val="1"/>
        </w:numPr>
        <w:rPr/>
      </w:pPr>
      <w:bookmarkStart w:id="279" w:name="__RefHeading___Toc1147353_581953129"/>
      <w:bookmarkStart w:id="280" w:name="_Toc97"/>
      <w:bookmarkEnd w:id="278"/>
      <w:bookmarkEnd w:id="279"/>
      <w:r>
        <w:rPr>
          <w:rtl w:val="true"/>
        </w:rPr>
        <w:t>فهرست منابع</w:t>
      </w:r>
      <w:bookmarkEnd w:id="2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استفتاءات امام، انتشارات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جامعۀ مدرسین حوزۀ علمیۀ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پاییز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استفتاءات آیة الله بهجت، انتشارات دفتر حضرت آیة الله بهجت، قم، چاپ 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استفتاءات جدید، ناصر مکارم شیرازی، انتشارات مدرسه امام علی بن ابی طالب علیه السلام، قم ، چاپ دوم،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أجوبة الاستفتاءات، سید علی خامنه‌ای، انتشارات دفتر معظم له در قم،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تحریر الوسیلة ،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ترجمه،علی اسلامی، انتشارات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وابسته به جامعه مدرسین حوزه علمیه </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المسائل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 دفتر انتشارات اسلامی وابسته به جامعه مدرسین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الشتات فی اجوبة السؤالات، میرزای قمی ،مؤسسه کیهان، تهران،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محمد اشعث کوفی، مکتبة نینوی الحدیثة،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الناضرة فی أحکام العترة الطاهرة، یوسف بحرانی، دفتر انتشارات اسلامی، قم،چاپ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آموزشی ، رهبری، فقه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انتشارات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خمینی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امام خمینی ،تهران،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و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فقهی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مدنی ، حبیب الله طاهری، ، دفتر انتشارات اسلامی وابسته به جامعه مدرسین حوزه علمیه قم،چاپ دوم،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فقه مطابق مذهب اهل بیت علیهم‌السلام، جمعی از پژوهشگران زیر نظر سید محمود هاشمی شاهرودی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دائرة‌المعارف فقه، قم ، چاپ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قاعدة لا ضرر و لا ضرار ، سید علی حسینی سیستانی،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فقهی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فقهیه، سید محمد بجنوردی، مؤسسه عروج، تهران چاپ سوم،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و مستنبط المسائل؛ نوری، محدث، مؤسسه آل البیت علیهم السلام،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المکاسب ، مرتضی انصاری، مؤسسه مطبوعاتی دار الکتاب، قم ، چاپ سوم،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 ، صدوق، محمّد بن 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 نشر صدوق، تهران ،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طریحی، فخرالدین، کتاب‌فروشی مرتضوی،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1416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المسائل ،گلپایگانی، سید محمد رضا موسوی ، دار القرآن الکریم،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اینترنتی برترین ها </w:t>
      </w:r>
      <w:r>
        <w:rPr>
          <w:rFonts w:eastAsia="Times New Roman" w:cs="Times New Roman" w:ascii="Times New Roman" w:hAnsi="Times New Roman"/>
          <w:color w:val="111111"/>
          <w:sz w:val="28"/>
          <w:szCs w:val="28"/>
          <w:lang w:val="en-US" w:bidi="en-US"/>
        </w:rPr>
        <w:t>http://www.bartarinha.ir/fa/news</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 الشیخ کلینی،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النکاح ناصرمکارم شیرازی، مدرسه امام علی بن ابی‌طالب علیه‌السلام، قم چاپ اول، </w:t>
      </w:r>
      <w:r>
        <w:rPr>
          <w:rFonts w:eastAsia="IRNazanin" w:cs="IRNazanin"/>
          <w:color w:val="111111"/>
          <w:sz w:val="28"/>
          <w:szCs w:val="28"/>
          <w:lang w:bidi="fa-IR"/>
        </w:rPr>
        <w:t>1424</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محمد بن حسن، حرّ، عاملی، مؤسسه آل البیت علیهم السلام،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راسخون </w:t>
      </w:r>
      <w:r>
        <w:rPr>
          <w:rFonts w:eastAsia="Times New Roman" w:cs="Times New Roman" w:ascii="Times New Roman" w:hAnsi="Times New Roman"/>
          <w:color w:val="111111"/>
          <w:sz w:val="28"/>
          <w:szCs w:val="28"/>
          <w:lang w:val="en-US" w:bidi="en-US"/>
        </w:rPr>
        <w:t>http://www.rasekhoon.net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مقام رهبری، آیة الله خامنه ای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آیة الله بهجت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آیة الله مکارم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آیة الله سبحانی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تبیان </w:t>
      </w:r>
      <w:r>
        <w:rPr>
          <w:rFonts w:eastAsia="Times New Roman" w:cs="Times New Roman" w:ascii="Times New Roman" w:hAnsi="Times New Roman"/>
          <w:color w:val="111111"/>
          <w:sz w:val="28"/>
          <w:szCs w:val="28"/>
          <w:lang w:val="en-US" w:bidi="en-US"/>
        </w:rPr>
        <w:t>http://www.tebyan.net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اسلام کوئست </w:t>
      </w:r>
      <w:r>
        <w:rPr>
          <w:rFonts w:eastAsia="Times New Roman" w:cs="Times New Roman" w:ascii="Times New Roman" w:hAnsi="Times New Roman"/>
          <w:color w:val="111111"/>
          <w:sz w:val="28"/>
          <w:szCs w:val="28"/>
          <w:lang w:val="en-US" w:bidi="en-US"/>
        </w:rPr>
        <w:t>http://islamquest.net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پرسمان احکام </w:t>
      </w:r>
      <w:r>
        <w:rPr>
          <w:rFonts w:eastAsia="Times New Roman" w:cs="Times New Roman" w:ascii="Times New Roman" w:hAnsi="Times New Roman"/>
          <w:color w:val="111111"/>
          <w:sz w:val="28"/>
          <w:szCs w:val="28"/>
          <w:lang w:val="en-US" w:bidi="en-US"/>
        </w:rPr>
        <w:t>orseman.mihanblog.com p</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همراه اول، </w:t>
      </w:r>
      <w:r>
        <w:rPr>
          <w:rFonts w:eastAsia="Times New Roman" w:cs="Times New Roman" w:ascii="Times New Roman" w:hAnsi="Times New Roman"/>
          <w:color w:val="111111"/>
          <w:sz w:val="28"/>
          <w:szCs w:val="28"/>
          <w:lang w:val="en-US" w:bidi="en-US"/>
        </w:rPr>
        <w:t>http://www.mci.ir/mci-history</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نشریه الکترونیکی پرسمان </w:t>
      </w:r>
      <w:r>
        <w:rPr>
          <w:rFonts w:eastAsia="Times New Roman" w:cs="Times New Roman" w:ascii="Times New Roman" w:hAnsi="Times New Roman"/>
          <w:color w:val="111111"/>
          <w:sz w:val="28"/>
          <w:szCs w:val="28"/>
          <w:lang w:val="en-US" w:bidi="en-US"/>
        </w:rPr>
        <w:t>http://www.porseman.org</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مجله دکتر سلام </w:t>
      </w:r>
      <w:r>
        <w:rPr>
          <w:rFonts w:eastAsia="Times New Roman" w:cs="Times New Roman" w:ascii="Times New Roman" w:hAnsi="Times New Roman"/>
          <w:color w:val="111111"/>
          <w:sz w:val="28"/>
          <w:szCs w:val="28"/>
          <w:lang w:val="en-US" w:bidi="en-US"/>
        </w:rPr>
        <w:t>http://www.hidoctor.ir</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پرشین پرشیا </w:t>
      </w:r>
      <w:r>
        <w:rPr>
          <w:rFonts w:eastAsia="Times New Roman" w:cs="Times New Roman" w:ascii="Times New Roman" w:hAnsi="Times New Roman"/>
          <w:color w:val="111111"/>
          <w:sz w:val="28"/>
          <w:szCs w:val="28"/>
          <w:lang w:val="en-US" w:bidi="en-US"/>
        </w:rPr>
        <w:t>www.persianpersia.com</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جامع اطلاعت پزشکی ایران سلامت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http://forum.iransalamat.com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ویکی‌پدیا </w:t>
      </w:r>
      <w:r>
        <w:rPr>
          <w:rFonts w:eastAsia="Times New Roman" w:cs="Times New Roman" w:ascii="Times New Roman" w:hAnsi="Times New Roman"/>
          <w:color w:val="111111"/>
          <w:sz w:val="28"/>
          <w:szCs w:val="28"/>
          <w:lang w:val="en-US" w:bidi="en-US"/>
        </w:rPr>
        <w:t>http://fa.wikipedia.org/wiki</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پرسمان دانشجو</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 عَلَّمَ ءَادَمَ الْأَسمْاءَ کلُّهَا</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الاسراء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الْقُرْآنَ یَهْدی لِلَّتی هِیَ أَقْوَمُ حقّا که این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انسانی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پایدارترین و استوارترین طریقه و آیین هدایت می‌کند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EUROPEAN TELECOMMUNICATION STANDARD INSTITUTE</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Martin Cooper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مخترع تلفن‌های همراه شناخته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موسس و مدیر ارشد کنونی شرکت اری‌کوم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ArrayComm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همراه اول، </w:t>
      </w:r>
      <w:r>
        <w:rPr>
          <w:rFonts w:eastAsia="IRNazanin" w:cs="IRNazanin"/>
          <w:b w:val="false"/>
          <w:bCs w:val="false"/>
          <w:i w:val="false"/>
          <w:iCs w:val="false"/>
          <w:color w:val="333333"/>
          <w:sz w:val="20"/>
          <w:szCs w:val="20"/>
        </w:rPr>
        <w:t>http://www.mci.ir/mci-history</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نوری، محدث، مؤسسه آل البیت علیهم السلام،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اول،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صدوق، محمّد بن علی بن بابویه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علی اکبر ، نشر صدوق، تهران ، 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امام خمینی ،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 علی، دفتر انتشارات اسلامی وابسته به جامعه مدرسین حوزه علمیه 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فقهیه ،بجنوردی، سید محمد،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مؤسسه عروج،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سوم،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 لا ضرار ، سیستانی، سید علی حسینی،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 رهبری،ج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انتشارات فقه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 به انتشارات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1392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رهبری در دیدار اعضای شورای عالی انقلاب فرهنگی </w:t>
      </w:r>
      <w:r>
        <w:rPr>
          <w:rFonts w:eastAsia="IRNazanin" w:cs="IRNazanin"/>
          <w:b w:val="false"/>
          <w:bCs w:val="false"/>
          <w:i w:val="false"/>
          <w:iCs w:val="false"/>
          <w:color w:val="333333"/>
          <w:sz w:val="20"/>
          <w:szCs w:val="20"/>
        </w:rPr>
        <w:t>19/9/92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دفتر انتشارات اسلامی، قم، چاپ هشتم،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فخرالدین طریحی،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 ناصرمکارم شیرازی،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انتشارات مدرسه امام علی بن ابی‌طالب علیه‌السلام، قم – چاپ اول، </w:t>
      </w:r>
      <w:r>
        <w:rPr>
          <w:rFonts w:eastAsia="IRNazanin" w:cs="IRNazanin"/>
          <w:b w:val="false"/>
          <w:bCs w:val="false"/>
          <w:i w:val="false"/>
          <w:iCs w:val="false"/>
          <w:color w:val="333333"/>
          <w:sz w:val="20"/>
          <w:szCs w:val="20"/>
        </w:rPr>
        <w:t>1424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 رهبری،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فقه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 به انتشارات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1392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خمینی ، ترجمه علی اسلامی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انتشارات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وابسته به جامعة مدرسین حوزة علمیة قم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فی أحکام العترة الطاهرة، یوسف بحرانی،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 دفتر انتشارات اسلامی، قم،چاپ اول،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المفهوم من الاخبار أن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المساومة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امام خمینی، دفتر انتشارات اسلامی، قم، چاپ هشتم،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فی اجوبة السؤالات، میرزای 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مؤسسه کیهان،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چاپ اول،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مرتضی مطهری،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استفتاآت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سایت پرسمان دانشجو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http://www.quran.porsemani.ir</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امام خمینی ره،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اسلامی، انتشارات اسلامی وابسته به جامعه مدرسین حوزه علمیه قم،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آیة الله بهجت، استفتاءات، س </w:t>
      </w:r>
      <w:r>
        <w:rPr>
          <w:rFonts w:eastAsia="IRNazanin" w:cs="IRNazanin"/>
          <w:b w:val="false"/>
          <w:bCs w:val="false"/>
          <w:i w:val="false"/>
          <w:iCs w:val="false"/>
          <w:color w:val="333333"/>
          <w:sz w:val="20"/>
          <w:szCs w:val="20"/>
        </w:rPr>
        <w:t>862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امام خمینی ره، انتشارات اسلامی وابسته به جامعه مدرسین حوزه علمیه قم، پاییز </w:t>
      </w:r>
      <w:r>
        <w:rPr>
          <w:rFonts w:eastAsia="IRNazanin" w:cs="IRNazanin"/>
          <w:b w:val="false"/>
          <w:bCs w:val="false"/>
          <w:i w:val="false"/>
          <w:iCs w:val="false"/>
          <w:color w:val="333333"/>
          <w:sz w:val="20"/>
          <w:szCs w:val="20"/>
        </w:rPr>
        <w:t>1380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انتشارات دفتر حضرت آیة الله بهجت،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چاپ اول،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امام خمینی ره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انتشارات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 به جامعۀ مدرسین حوزۀ علمیۀ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پاییز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مرتضی انصاری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 مؤسسه مطبوعاتی دار الکتاب،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سوم،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الصحة فی البیع مأخوذ علی نحو الشرطیة أی شرط ضمنی فی العقد و إن لم یصرح به، فما وقع علیه التعامل و التعاوض یبقی علی عنوانه 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الصحیح و الفاسد فلا تکون المعاوضة باطلة و فاسدة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تکون موجبة للخیار عند تبین خلافه، فللمشتری إما رفع الید عن المعاوضة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إبقاؤها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اسلامی وابسته به جامعۀ 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پاییز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شیخ حر عاملی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 مؤسسه آل البیت علیهم السلام،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چاپ 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شیخ حر عاملی، مؤسسه آل البیت علیهم السلام،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مدنی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طاهری، حبیب الله ، دفتر انتشارات اسلامی وابسته به جامعه مدرسین حوزه علمیه قم،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دوم،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فقه مطابق مذهب اهل‌بیت علیهم‌السلام؛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جمعی از پژوهشگران زیر نظر سید محمود هاشمی شاهرودی،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دائرة‌المعارف فقه،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اول،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 رهبری،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فقه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 به انتشارات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1392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 رهبری،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فقه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 به انتشارات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1392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 امام خمینی، مترجم، علی اسلامی، انتشارات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 به جامعۀ مدرسین حوزۀ علمیۀ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علی خامنه‌ای،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انتشارات دفتر معظم له در قم، چاپ اول،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جدید، ناصر مکارم شیرازی،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 انتشارات مدرسه امام علی بن ابی طالب علیه السلام، قم ، چاپ دوم،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گرفته از سلسله درس های استاد فلاح زاده در ستاد ترویج احکام</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آیة الله بهجت، استفاءات، س </w:t>
      </w:r>
      <w:r>
        <w:rPr>
          <w:rFonts w:eastAsia="IRNazanin" w:cs="IRNazanin"/>
          <w:b w:val="false"/>
          <w:bCs w:val="false"/>
          <w:i w:val="false"/>
          <w:iCs w:val="false"/>
          <w:color w:val="333333"/>
          <w:sz w:val="20"/>
          <w:szCs w:val="20"/>
        </w:rPr>
        <w:t>809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سلسله درس های استاد فلاح زاده در ستاد ترویج احکام</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آیة الله بهجت، استفتاءات، س </w:t>
      </w:r>
      <w:r>
        <w:rPr>
          <w:rFonts w:eastAsia="IRNazanin" w:cs="IRNazanin"/>
          <w:b w:val="false"/>
          <w:bCs w:val="false"/>
          <w:i w:val="false"/>
          <w:iCs w:val="false"/>
          <w:color w:val="333333"/>
          <w:sz w:val="20"/>
          <w:szCs w:val="20"/>
        </w:rPr>
        <w:t>807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آیة الله بهجت، استفاءات، س </w:t>
      </w:r>
      <w:r>
        <w:rPr>
          <w:rFonts w:eastAsia="IRNazanin" w:cs="IRNazanin"/>
          <w:b w:val="false"/>
          <w:bCs w:val="false"/>
          <w:i w:val="false"/>
          <w:iCs w:val="false"/>
          <w:color w:val="333333"/>
          <w:sz w:val="20"/>
          <w:szCs w:val="20"/>
        </w:rPr>
        <w:t>771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قاعدۀ فقهی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مبیع تلف قبل قبضه فهو من مال بایعه ناظر به همین مطلب است</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آیة الله بهجت، استفتاءات، س </w:t>
      </w:r>
      <w:r>
        <w:rPr>
          <w:rFonts w:eastAsia="IRNazanin" w:cs="IRNazanin"/>
          <w:b w:val="false"/>
          <w:bCs w:val="false"/>
          <w:i w:val="false"/>
          <w:iCs w:val="false"/>
          <w:color w:val="333333"/>
          <w:sz w:val="20"/>
          <w:szCs w:val="20"/>
        </w:rPr>
        <w:t>820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آیة الله بهجت، سایت آیة الله بهجت</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آیة الله بهجت س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سایت آیة الله بهجت</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مسئله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دفتر انتشارات اسلامی وابسته به جامعه مدرسین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آموزشی، سید علی خامنه 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انتشارات فقه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 به انتشارات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1392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مسئله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رهبری، س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سایت رهبری</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اسلام کوئست </w:t>
      </w:r>
      <w:r>
        <w:rPr>
          <w:rFonts w:eastAsia="IRNazanin" w:cs="IRNazanin"/>
          <w:b w:val="false"/>
          <w:bCs w:val="false"/>
          <w:i w:val="false"/>
          <w:iCs w:val="false"/>
          <w:color w:val="333333"/>
          <w:sz w:val="20"/>
          <w:szCs w:val="20"/>
        </w:rPr>
        <w:t>http://islamquest.net/fa/archive/question/fa</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امام خمینی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انتشارات اسلامی وابسته به جامعه مدرسین، پاییز </w:t>
      </w:r>
      <w:r>
        <w:rPr>
          <w:rFonts w:eastAsia="IRNazanin" w:cs="IRNazanin"/>
          <w:b w:val="false"/>
          <w:bCs w:val="false"/>
          <w:i w:val="false"/>
          <w:iCs w:val="false"/>
          <w:color w:val="333333"/>
          <w:sz w:val="20"/>
          <w:szCs w:val="20"/>
        </w:rPr>
        <w:t>1380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آیة الله بهجت، استفتاءات، فروش نقد و نسیه، س </w:t>
      </w:r>
      <w:r>
        <w:rPr>
          <w:rFonts w:eastAsia="IRNazanin" w:cs="IRNazanin"/>
          <w:b w:val="false"/>
          <w:bCs w:val="false"/>
          <w:i w:val="false"/>
          <w:iCs w:val="false"/>
          <w:color w:val="333333"/>
          <w:sz w:val="20"/>
          <w:szCs w:val="20"/>
        </w:rPr>
        <w:t>830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المسائل ، سید محمد رضا موسوی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 دار القرآن الکریم، قم ، چاپ دوم،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رهبری،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انتشارات فقه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 به انتشارات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1392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مدنی،، سید حسن امامی،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 انتشارات اسلامیۀ، تهران</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 امام خمینی ،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اسلامی،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 انتشارات اسلامی وابسته به جامعه مدرسین حوزه علمیه قم ، چاپ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 انتشارات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 به جامعه 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تابستان </w:t>
      </w:r>
      <w:r>
        <w:rPr>
          <w:rFonts w:eastAsia="IRNazanin" w:cs="IRNazanin"/>
          <w:b w:val="false"/>
          <w:bCs w:val="false"/>
          <w:i w:val="false"/>
          <w:iCs w:val="false"/>
          <w:color w:val="333333"/>
          <w:sz w:val="20"/>
          <w:szCs w:val="20"/>
        </w:rPr>
        <w:t>86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حریم خصوصی شهروندان در اندیشه امام خمینی ، رجایی غلامعلی ، فکوری محمد، پژوهشنامه متین، پاییز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عاملی، حرّ، محمد بن حسن، وسائل الشیعة،</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الأشعثیات، محمد بن محمد اشعث کوفی،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مکتبة نینوی الحدیثة، تهران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انتشارات اسلامی وابسته به جامعه مدرسین، تابستان </w:t>
      </w:r>
      <w:r>
        <w:rPr>
          <w:rFonts w:eastAsia="IRNazanin" w:cs="IRNazanin"/>
          <w:b w:val="false"/>
          <w:bCs w:val="false"/>
          <w:i w:val="false"/>
          <w:iCs w:val="false"/>
          <w:color w:val="333333"/>
          <w:sz w:val="20"/>
          <w:szCs w:val="20"/>
        </w:rPr>
        <w:t>86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1948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 رهبری،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آیة الله بهجت، استفتاءات، س </w:t>
      </w:r>
      <w:r>
        <w:rPr>
          <w:rFonts w:eastAsia="IRNazanin" w:cs="IRNazanin"/>
          <w:b w:val="false"/>
          <w:bCs w:val="false"/>
          <w:i w:val="false"/>
          <w:iCs w:val="false"/>
          <w:color w:val="333333"/>
          <w:sz w:val="20"/>
          <w:szCs w:val="20"/>
        </w:rPr>
        <w:t>814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جدید؛ ناصر مکارم شیرازی،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 انتشارات مدرسه امام علی بن ابی طالب علیه السلام،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دوم،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انتشارات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 به جامعه مدرسین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الاستفتاءات رهبری، آیة الله خامنه ای</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پرسمان احکام ، </w:t>
      </w:r>
      <w:r>
        <w:rPr>
          <w:rFonts w:eastAsia="IRNazanin" w:cs="IRNazanin"/>
          <w:b w:val="false"/>
          <w:bCs w:val="false"/>
          <w:i w:val="false"/>
          <w:iCs w:val="false"/>
          <w:color w:val="333333"/>
          <w:sz w:val="20"/>
          <w:szCs w:val="20"/>
        </w:rPr>
        <w:t>http://porseman.net/node</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استفتائات جدید، احکام برخی گناهان ، تجسس و خبرچینی</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استفتائات جدید، احکام برخی گناهان ، تجسس و خبرچینی</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ایة الله سبحانی، احکام شرعی، احکام معاشرت و روابط اجتماعی</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 انتشارات اسلامی وابسته به جامعه مدرسین، چاپ سیزدهم، </w:t>
      </w:r>
      <w:r>
        <w:rPr>
          <w:rFonts w:eastAsia="IRNazanin" w:cs="IRNazanin"/>
          <w:b w:val="false"/>
          <w:bCs w:val="false"/>
          <w:i w:val="false"/>
          <w:iCs w:val="false"/>
          <w:color w:val="333333"/>
          <w:sz w:val="20"/>
          <w:szCs w:val="20"/>
        </w:rPr>
        <w:t>1386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2508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استفتاءات جدید، جواب دادن به نامه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آیة الله مکارم،معاشرت</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فتوای آیة الله 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اسلامی وابسته به جامعه مدرسین، چاپ سیزدهم، </w:t>
      </w:r>
      <w:r>
        <w:rPr>
          <w:rFonts w:eastAsia="IRNazanin" w:cs="IRNazanin"/>
          <w:b w:val="false"/>
          <w:bCs w:val="false"/>
          <w:i w:val="false"/>
          <w:iCs w:val="false"/>
          <w:color w:val="333333"/>
          <w:sz w:val="20"/>
          <w:szCs w:val="20"/>
        </w:rPr>
        <w:t>1386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 رهبری،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ناشر، فقه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 به انتشارات انقلاب اسلامی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رهبری،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ناشر، فقه روز وابسته به انتشارات انقلاب اسلامی، اول </w:t>
      </w:r>
      <w:r>
        <w:rPr>
          <w:rFonts w:eastAsia="IRNazanin" w:cs="IRNazanin"/>
          <w:b w:val="false"/>
          <w:bCs w:val="false"/>
          <w:i w:val="false"/>
          <w:iCs w:val="false"/>
          <w:color w:val="333333"/>
          <w:sz w:val="20"/>
          <w:szCs w:val="20"/>
        </w:rPr>
        <w:t>92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یَحِلُّ مَالُ امْرِئٍ مُسْلِمٍ إِلَّا بِطِیبَةِ نَفْسٍ مِنْهُ، مال مسلمان بر کسی حلال نیست مگر با رضایت صاحب 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ص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2967</w:t>
      </w:r>
      <w:r>
        <w:rPr>
          <w:rFonts w:ascii="IRNazanin" w:hAnsi="IRNazanin" w:eastAsia="IRNazanin"/>
          <w:b w:val="false"/>
          <w:b w:val="false"/>
          <w:bCs w:val="false"/>
          <w:i w:val="false"/>
          <w:i w:val="false"/>
          <w:iCs w:val="false"/>
          <w:color w:val="333333"/>
          <w:sz w:val="20"/>
          <w:sz w:val="20"/>
          <w:szCs w:val="20"/>
          <w:rtl w:val="true"/>
        </w:rPr>
        <w:t xml:space="preserve">، انتشارات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 به جامعه مدرسین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1386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سایت اسلام کوئست </w:t>
      </w:r>
      <w:r>
        <w:rPr>
          <w:rFonts w:eastAsia="IRNazanin" w:cs="IRNazanin"/>
          <w:b w:val="false"/>
          <w:bCs w:val="false"/>
          <w:i w:val="false"/>
          <w:iCs w:val="false"/>
          <w:color w:val="333333"/>
          <w:sz w:val="20"/>
          <w:szCs w:val="20"/>
        </w:rPr>
        <w:t>http://islamquest.net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تعزیرات و مجازات‌های بازدارنده مصوب </w:t>
      </w:r>
      <w:r>
        <w:rPr>
          <w:rFonts w:eastAsia="IRNazanin" w:cs="IRNazanin"/>
          <w:b w:val="false"/>
          <w:bCs w:val="false"/>
          <w:i w:val="false"/>
          <w:iCs w:val="false"/>
          <w:color w:val="333333"/>
          <w:sz w:val="20"/>
          <w:szCs w:val="20"/>
        </w:rPr>
        <w:t>6/3/75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728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آیه الله بهجت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6453</w:t>
      </w:r>
      <w:r>
        <w:rPr>
          <w:rFonts w:ascii="IRNazanin" w:hAnsi="IRNazanin" w:eastAsia="IRNazanin"/>
          <w:b w:val="false"/>
          <w:b w:val="false"/>
          <w:bCs w:val="false"/>
          <w:i w:val="false"/>
          <w:i w:val="false"/>
          <w:iCs w:val="false"/>
          <w:color w:val="333333"/>
          <w:sz w:val="20"/>
          <w:sz w:val="20"/>
          <w:szCs w:val="20"/>
          <w:rtl w:val="true"/>
        </w:rPr>
        <w:t xml:space="preserve">، ، دفتر حضرت آیة الله بهجت،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چاپ اول،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 لا تَتَّبِعُوا خُطُواتِ الشَّیْطانِ إِنَّهُ لَکُمْ عَدُوٌّ مُبینٌ</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سایت اسلام کوئست ، </w:t>
      </w:r>
      <w:r>
        <w:rPr>
          <w:rFonts w:eastAsia="IRNazanin" w:cs="IRNazanin"/>
          <w:b w:val="false"/>
          <w:bCs w:val="false"/>
          <w:i w:val="false"/>
          <w:iCs w:val="false"/>
          <w:color w:val="333333"/>
          <w:sz w:val="20"/>
          <w:szCs w:val="20"/>
        </w:rPr>
        <w:t>http://islamquest.net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رساله ی دانشجویی،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کلینی، ابو جعفر، محمد بن یعقوب، دار الکتب الإسلامیة،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چهارم،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سایت پرسمان احکام </w:t>
      </w:r>
      <w:r>
        <w:rPr>
          <w:rFonts w:eastAsia="IRNazanin" w:cs="IRNazanin"/>
          <w:b w:val="false"/>
          <w:bCs w:val="false"/>
          <w:i w:val="false"/>
          <w:iCs w:val="false"/>
          <w:color w:val="333333"/>
          <w:sz w:val="20"/>
          <w:szCs w:val="20"/>
        </w:rPr>
        <w:t>porseman.mihanblog.com</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آیه </w:t>
      </w:r>
      <w:r>
        <w:rPr>
          <w:rFonts w:eastAsia="IRNazanin" w:cs="IRNazanin"/>
          <w:b w:val="false"/>
          <w:bCs w:val="false"/>
          <w:i w:val="false"/>
          <w:iCs w:val="false"/>
          <w:color w:val="333333"/>
          <w:sz w:val="20"/>
          <w:szCs w:val="20"/>
        </w:rPr>
        <w:t>60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ترجمۀ مصطفوی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انجمن اسلامی حکمت و فلسفه ایران، 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 </w:t>
      </w:r>
      <w:r>
        <w:rPr>
          <w:rFonts w:eastAsia="IRNazanin" w:cs="IRNazanin"/>
          <w:b w:val="false"/>
          <w:bCs w:val="false"/>
          <w:i w:val="false"/>
          <w:iCs w:val="false"/>
          <w:color w:val="333333"/>
          <w:sz w:val="20"/>
          <w:szCs w:val="20"/>
        </w:rPr>
        <w:t>1360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 رهبری،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سایت پرشین پرشیا </w:t>
      </w:r>
      <w:r>
        <w:rPr>
          <w:rFonts w:eastAsia="IRNazanin" w:cs="IRNazanin"/>
          <w:b w:val="false"/>
          <w:bCs w:val="false"/>
          <w:i w:val="false"/>
          <w:iCs w:val="false"/>
          <w:color w:val="333333"/>
          <w:sz w:val="20"/>
          <w:szCs w:val="20"/>
        </w:rPr>
        <w:t>www.persianpersia.com</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دکتر سلام </w:t>
      </w:r>
      <w:r>
        <w:rPr>
          <w:rFonts w:eastAsia="IRNazanin" w:cs="IRNazanin"/>
          <w:b w:val="false"/>
          <w:bCs w:val="false"/>
          <w:i w:val="false"/>
          <w:iCs w:val="false"/>
          <w:color w:val="333333"/>
          <w:sz w:val="20"/>
          <w:szCs w:val="20"/>
        </w:rPr>
        <w:t>www.hidoctor.ir</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دکتر سلام </w:t>
      </w:r>
      <w:r>
        <w:rPr>
          <w:rFonts w:eastAsia="IRNazanin" w:cs="IRNazanin"/>
          <w:b w:val="false"/>
          <w:bCs w:val="false"/>
          <w:i w:val="false"/>
          <w:iCs w:val="false"/>
          <w:color w:val="333333"/>
          <w:sz w:val="20"/>
          <w:szCs w:val="20"/>
        </w:rPr>
        <w:t>http://www.hidoctor.ir</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نسرین امیری 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پزشک کودک و نوجوان و عضو هیأت علمی دانشگاه علوم بهزیستی و توان‌بخشی،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ویج</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درماتیت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Dermatitis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التهاب پوست</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سید محمدمهدی بیکایی، منبع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abc News</w:t>
      </w:r>
      <w:r>
        <w:rPr>
          <w:rFonts w:ascii="IRNazanin" w:hAnsi="IRNazanin" w:eastAsia="IRNazanin"/>
          <w:b w:val="false"/>
          <w:b w:val="false"/>
          <w:bCs w:val="false"/>
          <w:i w:val="false"/>
          <w:i w:val="false"/>
          <w:iCs w:val="false"/>
          <w:color w:val="333333"/>
          <w:sz w:val="20"/>
          <w:sz w:val="20"/>
          <w:szCs w:val="20"/>
          <w:rtl w:val="true"/>
        </w:rPr>
        <w:t xml:space="preserve">، سایت تبیان </w:t>
      </w:r>
      <w:r>
        <w:rPr>
          <w:rFonts w:eastAsia="IRNazanin" w:cs="IRNazanin"/>
          <w:b w:val="false"/>
          <w:bCs w:val="false"/>
          <w:i w:val="false"/>
          <w:iCs w:val="false"/>
          <w:color w:val="333333"/>
          <w:sz w:val="20"/>
          <w:szCs w:val="20"/>
        </w:rPr>
        <w:t>http://www.tebyan.net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مجله دکتر سلام</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جامع اطلاعت پزشکی ایران سلامت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http://forum.iransalamat.com</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ویکی‌پدیا، دانشنامه آزاد </w:t>
      </w:r>
      <w:r>
        <w:rPr>
          <w:rFonts w:eastAsia="IRNazanin" w:cs="IRNazanin"/>
          <w:b w:val="false"/>
          <w:bCs w:val="false"/>
          <w:i w:val="false"/>
          <w:iCs w:val="false"/>
          <w:color w:val="333333"/>
          <w:sz w:val="20"/>
          <w:szCs w:val="20"/>
        </w:rPr>
        <w:t>http://fa.wikipedia.org/wiki</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125</Pages>
  <Words>15285</Words>
  <Characters>65453</Characters>
  <CharactersWithSpaces>79902</CharactersWithSpaces>
  <Paragraphs>1125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2026-08-19T01:21:39Z</dcterms:created>
  <dc:creator>ghaemiyeh.com</dc:creator>
  <dc:description/>
  <dc:language>en-US</dc:language>
  <cp:lastModifiedBy/>
  <dcterms:modified xsi:type="dcterms:W3CDTF">2026-08-19T04:51:43Z</dcterms:modified>
  <cp:revision>1</cp:revision>
  <dc:subject/>
  <dc:title>احکام صنف تلفن همراه</dc:title>
</cp:coreProperties>
</file>

<file path=docProps/custom.xml><?xml version="1.0" encoding="utf-8"?>
<Properties xmlns="http://schemas.openxmlformats.org/officeDocument/2006/custom-properties" xmlns:vt="http://schemas.openxmlformats.org/officeDocument/2006/docPropsVTypes"/>
</file>