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زنان اسوه </w:t>
      </w:r>
      <w:r>
        <w:rPr/>
        <w:t>16</w:t>
      </w:r>
      <w:r>
        <w:rPr>
          <w:rtl w:val="true"/>
        </w:rPr>
        <w:t xml:space="preserve"> </w:t>
      </w:r>
      <w:r>
        <w:rPr>
          <w:rtl w:val="true"/>
        </w:rPr>
        <w:t>سمانه مادر گرامی امام هادی حدیثه مادر گرامی امام حسن عسکری نرجس مادر گرامی امام زمان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0498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5050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50502_373438147">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650504_37343814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650506_373438147">
            <w:r>
              <w:rPr>
                <w:webHidden/>
                <w:rStyle w:val="IndexLink"/>
                <w:rtl w:val="true"/>
              </w:rPr>
              <w:t>فصل اول</w:t>
            </w:r>
            <w:r>
              <w:rPr>
                <w:rStyle w:val="IndexLink"/>
                <w:rtl w:val="true"/>
              </w:rPr>
              <w:t xml:space="preserve">: </w:t>
            </w:r>
            <w:r>
              <w:rPr>
                <w:rStyle w:val="IndexLink"/>
                <w:rtl w:val="true"/>
              </w:rPr>
              <w:t xml:space="preserve">حضرت سمانه </w:t>
            </w:r>
            <w:r>
              <w:rPr>
                <w:rStyle w:val="IndexLink"/>
                <w:rtl w:val="true"/>
              </w:rPr>
              <w:t>(</w:t>
            </w:r>
            <w:r>
              <w:rPr>
                <w:rStyle w:val="IndexLink"/>
                <w:rtl w:val="true"/>
              </w:rPr>
              <w:t>عليها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2650508_37343814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650510_373438147">
            <w:r>
              <w:rPr>
                <w:webHidden/>
                <w:rStyle w:val="IndexLink"/>
                <w:rtl w:val="true"/>
              </w:rPr>
              <w:t>نام و نسب</w:t>
            </w:r>
            <w:r>
              <w:rPr>
                <w:rStyle w:val="IndexLink"/>
                <w:rtl w:val="true"/>
              </w:rPr>
              <w:tab/>
            </w:r>
            <w:r>
              <w:rPr>
                <w:rStyle w:val="IndexLink"/>
              </w:rPr>
              <w:t>10</w:t>
            </w:r>
          </w:hyperlink>
        </w:p>
        <w:p>
          <w:pPr>
            <w:pStyle w:val="Contents3"/>
            <w:tabs>
              <w:tab w:val="clear" w:pos="8459"/>
              <w:tab w:val="right" w:pos="9026" w:leader="dot"/>
            </w:tabs>
            <w:rPr/>
          </w:pPr>
          <w:hyperlink w:anchor="__RefHeading___Toc2650512_373438147">
            <w:r>
              <w:rPr>
                <w:webHidden/>
                <w:rStyle w:val="IndexLink"/>
                <w:rtl w:val="true"/>
              </w:rPr>
              <w:t xml:space="preserve">چگونگى ازدواج با امام جواد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2650514_373438147">
            <w:r>
              <w:rPr>
                <w:webHidden/>
                <w:rStyle w:val="IndexLink"/>
                <w:rtl w:val="true"/>
              </w:rPr>
              <w:t>تولد هادى امّت</w:t>
            </w:r>
            <w:r>
              <w:rPr>
                <w:rStyle w:val="IndexLink"/>
                <w:rtl w:val="true"/>
              </w:rPr>
              <w:tab/>
            </w:r>
            <w:r>
              <w:rPr>
                <w:rStyle w:val="IndexLink"/>
              </w:rPr>
              <w:t>18</w:t>
            </w:r>
          </w:hyperlink>
        </w:p>
        <w:p>
          <w:pPr>
            <w:pStyle w:val="Contents3"/>
            <w:tabs>
              <w:tab w:val="clear" w:pos="8459"/>
              <w:tab w:val="right" w:pos="9026" w:leader="dot"/>
            </w:tabs>
            <w:rPr/>
          </w:pPr>
          <w:hyperlink w:anchor="__RefHeading___Toc2650516_373438147">
            <w:r>
              <w:rPr>
                <w:webHidden/>
                <w:rStyle w:val="IndexLink"/>
                <w:rtl w:val="true"/>
              </w:rPr>
              <w:t xml:space="preserve">فرزندان ديگر حضرت سمانه </w:t>
            </w:r>
            <w:r>
              <w:rPr>
                <w:rStyle w:val="IndexLink"/>
                <w:rtl w:val="true"/>
              </w:rPr>
              <w:t>(</w:t>
            </w:r>
            <w:r>
              <w:rPr>
                <w:rStyle w:val="IndexLink"/>
                <w:rtl w:val="true"/>
              </w:rPr>
              <w:t>عليها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650518_373438147">
            <w:r>
              <w:rPr>
                <w:webHidden/>
                <w:rStyle w:val="IndexLink"/>
                <w:rtl w:val="true"/>
              </w:rPr>
              <w:t xml:space="preserve">رخدادهاى مهم دوره زندگى حضرت سمانه </w:t>
            </w:r>
            <w:r>
              <w:rPr>
                <w:rStyle w:val="IndexLink"/>
                <w:rtl w:val="true"/>
              </w:rPr>
              <w:t>(</w:t>
            </w:r>
            <w:r>
              <w:rPr>
                <w:rStyle w:val="IndexLink"/>
                <w:rtl w:val="true"/>
              </w:rPr>
              <w:t>عليها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2650520_373438147">
            <w:r>
              <w:rPr>
                <w:webHidden/>
                <w:rStyle w:val="IndexLink"/>
                <w:rtl w:val="true"/>
              </w:rPr>
              <w:t xml:space="preserve">جايگاه معنوى حضرت سمانه </w:t>
            </w:r>
            <w:r>
              <w:rPr>
                <w:rStyle w:val="IndexLink"/>
                <w:rtl w:val="true"/>
              </w:rPr>
              <w:t>(</w:t>
            </w:r>
            <w:r>
              <w:rPr>
                <w:rStyle w:val="IndexLink"/>
                <w:rtl w:val="true"/>
              </w:rPr>
              <w:t>عليها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650522_37343814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50524_373438147">
            <w:r>
              <w:rPr>
                <w:webHidden/>
                <w:rStyle w:val="IndexLink"/>
                <w:rtl w:val="true"/>
              </w:rPr>
              <w:t>مقام طهارت روحى و معنوى</w:t>
            </w:r>
            <w:r>
              <w:rPr>
                <w:rStyle w:val="IndexLink"/>
                <w:rtl w:val="true"/>
              </w:rPr>
              <w:tab/>
            </w:r>
            <w:r>
              <w:rPr>
                <w:rStyle w:val="IndexLink"/>
              </w:rPr>
              <w:t>31</w:t>
            </w:r>
          </w:hyperlink>
        </w:p>
        <w:p>
          <w:pPr>
            <w:pStyle w:val="Contents4"/>
            <w:tabs>
              <w:tab w:val="clear" w:pos="8176"/>
              <w:tab w:val="right" w:pos="9026" w:leader="dot"/>
            </w:tabs>
            <w:rPr/>
          </w:pPr>
          <w:hyperlink w:anchor="__RefHeading___Toc2650526_373438147">
            <w:r>
              <w:rPr>
                <w:webHidden/>
                <w:rStyle w:val="IndexLink"/>
                <w:rtl w:val="true"/>
              </w:rPr>
              <w:t>ولايت‌پذيرى</w:t>
            </w:r>
            <w:r>
              <w:rPr>
                <w:rStyle w:val="IndexLink"/>
                <w:rtl w:val="true"/>
              </w:rPr>
              <w:tab/>
            </w:r>
            <w:r>
              <w:rPr>
                <w:rStyle w:val="IndexLink"/>
              </w:rPr>
              <w:t>33</w:t>
            </w:r>
          </w:hyperlink>
        </w:p>
        <w:p>
          <w:pPr>
            <w:pStyle w:val="Contents4"/>
            <w:tabs>
              <w:tab w:val="clear" w:pos="8176"/>
              <w:tab w:val="right" w:pos="9026" w:leader="dot"/>
            </w:tabs>
            <w:rPr/>
          </w:pPr>
          <w:hyperlink w:anchor="__RefHeading___Toc2650528_373438147">
            <w:r>
              <w:rPr>
                <w:webHidden/>
                <w:rStyle w:val="IndexLink"/>
                <w:rtl w:val="true"/>
              </w:rPr>
              <w:t>مقام قنوت</w:t>
            </w:r>
            <w:r>
              <w:rPr>
                <w:rStyle w:val="IndexLink"/>
                <w:rtl w:val="true"/>
              </w:rPr>
              <w:tab/>
            </w:r>
            <w:r>
              <w:rPr>
                <w:rStyle w:val="IndexLink"/>
              </w:rPr>
              <w:t>34</w:t>
            </w:r>
          </w:hyperlink>
        </w:p>
        <w:p>
          <w:pPr>
            <w:pStyle w:val="Contents4"/>
            <w:tabs>
              <w:tab w:val="clear" w:pos="8176"/>
              <w:tab w:val="right" w:pos="9026" w:leader="dot"/>
            </w:tabs>
            <w:rPr/>
          </w:pPr>
          <w:hyperlink w:anchor="__RefHeading___Toc2650530_373438147">
            <w:r>
              <w:rPr>
                <w:webHidden/>
                <w:rStyle w:val="IndexLink"/>
                <w:rtl w:val="true"/>
              </w:rPr>
              <w:t xml:space="preserve">توصيف امام هادى </w:t>
            </w:r>
            <w:r>
              <w:rPr>
                <w:rStyle w:val="IndexLink"/>
                <w:rtl w:val="true"/>
              </w:rPr>
              <w:t>(</w:t>
            </w:r>
            <w:r>
              <w:rPr>
                <w:rStyle w:val="IndexLink"/>
                <w:rtl w:val="true"/>
              </w:rPr>
              <w:t>ع</w:t>
            </w:r>
            <w:r>
              <w:rPr>
                <w:rStyle w:val="IndexLink"/>
                <w:rtl w:val="true"/>
              </w:rPr>
              <w:t xml:space="preserve">) </w:t>
            </w:r>
            <w:r>
              <w:rPr>
                <w:rStyle w:val="IndexLink"/>
                <w:rtl w:val="true"/>
              </w:rPr>
              <w:t>از مقام مادرش</w:t>
            </w:r>
            <w:r>
              <w:rPr>
                <w:rStyle w:val="IndexLink"/>
                <w:rtl w:val="true"/>
              </w:rPr>
              <w:tab/>
            </w:r>
            <w:r>
              <w:rPr>
                <w:rStyle w:val="IndexLink"/>
              </w:rPr>
              <w:t>36</w:t>
            </w:r>
          </w:hyperlink>
        </w:p>
        <w:p>
          <w:pPr>
            <w:pStyle w:val="Contents2"/>
            <w:tabs>
              <w:tab w:val="clear" w:pos="8743"/>
              <w:tab w:val="right" w:pos="9026" w:leader="dot"/>
            </w:tabs>
            <w:rPr/>
          </w:pPr>
          <w:hyperlink w:anchor="__RefHeading___Toc2650532_373438147">
            <w:r>
              <w:rPr>
                <w:webHidden/>
                <w:rStyle w:val="IndexLink"/>
                <w:rtl w:val="true"/>
              </w:rPr>
              <w:t>فصل دوم</w:t>
            </w:r>
            <w:r>
              <w:rPr>
                <w:rStyle w:val="IndexLink"/>
                <w:rtl w:val="true"/>
              </w:rPr>
              <w:t xml:space="preserve">: </w:t>
            </w:r>
            <w:r>
              <w:rPr>
                <w:rStyle w:val="IndexLink"/>
                <w:rtl w:val="true"/>
              </w:rPr>
              <w:t xml:space="preserve">حضرت حديثه </w:t>
            </w:r>
            <w:r>
              <w:rPr>
                <w:rStyle w:val="IndexLink"/>
                <w:rtl w:val="true"/>
              </w:rPr>
              <w:t>(</w:t>
            </w:r>
            <w:r>
              <w:rPr>
                <w:rStyle w:val="IndexLink"/>
                <w:rtl w:val="true"/>
              </w:rPr>
              <w:t>عليها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2650534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650536_373438147">
            <w:r>
              <w:rPr>
                <w:webHidden/>
                <w:rStyle w:val="IndexLink"/>
                <w:rtl w:val="true"/>
              </w:rPr>
              <w:t>نام و نسب</w:t>
            </w:r>
            <w:r>
              <w:rPr>
                <w:rStyle w:val="IndexLink"/>
                <w:rtl w:val="true"/>
              </w:rPr>
              <w:tab/>
            </w:r>
            <w:r>
              <w:rPr>
                <w:rStyle w:val="IndexLink"/>
              </w:rPr>
              <w:t>40</w:t>
            </w:r>
          </w:hyperlink>
        </w:p>
        <w:p>
          <w:pPr>
            <w:pStyle w:val="Contents3"/>
            <w:tabs>
              <w:tab w:val="clear" w:pos="8459"/>
              <w:tab w:val="right" w:pos="9026" w:leader="dot"/>
            </w:tabs>
            <w:rPr/>
          </w:pPr>
          <w:hyperlink w:anchor="__RefHeading___Toc2650538_373438147">
            <w:r>
              <w:rPr>
                <w:webHidden/>
                <w:rStyle w:val="IndexLink"/>
                <w:rtl w:val="true"/>
              </w:rPr>
              <w:t>ازدواج با بركت</w:t>
            </w:r>
            <w:r>
              <w:rPr>
                <w:rStyle w:val="IndexLink"/>
                <w:rtl w:val="true"/>
              </w:rPr>
              <w:tab/>
            </w:r>
            <w:r>
              <w:rPr>
                <w:rStyle w:val="IndexLink"/>
              </w:rPr>
              <w:t>45</w:t>
            </w:r>
          </w:hyperlink>
        </w:p>
        <w:p>
          <w:pPr>
            <w:pStyle w:val="Contents3"/>
            <w:tabs>
              <w:tab w:val="clear" w:pos="8459"/>
              <w:tab w:val="right" w:pos="9026" w:leader="dot"/>
            </w:tabs>
            <w:rPr/>
          </w:pPr>
          <w:hyperlink w:anchor="__RefHeading___Toc2650540_373438147">
            <w:r>
              <w:rPr>
                <w:webHidden/>
                <w:rStyle w:val="IndexLink"/>
                <w:rtl w:val="true"/>
              </w:rPr>
              <w:t>تحمّل شدائد و همراهى با حجّت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2650542_373438147">
            <w:r>
              <w:rPr>
                <w:webHidden/>
                <w:rStyle w:val="IndexLink"/>
                <w:rtl w:val="true"/>
              </w:rPr>
              <w:t>داغ هجران</w:t>
            </w:r>
            <w:r>
              <w:rPr>
                <w:rStyle w:val="IndexLink"/>
                <w:rtl w:val="true"/>
              </w:rPr>
              <w:tab/>
            </w:r>
            <w:r>
              <w:rPr>
                <w:rStyle w:val="IndexLink"/>
              </w:rPr>
              <w:t>50</w:t>
            </w:r>
          </w:hyperlink>
        </w:p>
        <w:p>
          <w:pPr>
            <w:pStyle w:val="Contents3"/>
            <w:tabs>
              <w:tab w:val="clear" w:pos="8459"/>
              <w:tab w:val="right" w:pos="9026" w:leader="dot"/>
            </w:tabs>
            <w:rPr/>
          </w:pPr>
          <w:hyperlink w:anchor="__RefHeading___Toc2650544_373438147">
            <w:r>
              <w:rPr>
                <w:webHidden/>
                <w:rStyle w:val="IndexLink"/>
                <w:rtl w:val="true"/>
              </w:rPr>
              <w:t>در طريق ولايت</w:t>
            </w:r>
            <w:r>
              <w:rPr>
                <w:rStyle w:val="IndexLink"/>
                <w:rtl w:val="true"/>
              </w:rPr>
              <w:tab/>
            </w:r>
            <w:r>
              <w:rPr>
                <w:rStyle w:val="IndexLink"/>
              </w:rPr>
              <w:t>52</w:t>
            </w:r>
          </w:hyperlink>
        </w:p>
        <w:p>
          <w:pPr>
            <w:pStyle w:val="Contents3"/>
            <w:tabs>
              <w:tab w:val="clear" w:pos="8459"/>
              <w:tab w:val="right" w:pos="9026" w:leader="dot"/>
            </w:tabs>
            <w:rPr/>
          </w:pPr>
          <w:hyperlink w:anchor="__RefHeading___Toc2650546_373438147">
            <w:r>
              <w:rPr>
                <w:webHidden/>
                <w:rStyle w:val="IndexLink"/>
                <w:rtl w:val="true"/>
              </w:rPr>
              <w:t>جزء صالحات قانتات</w:t>
            </w:r>
            <w:r>
              <w:rPr>
                <w:rStyle w:val="IndexLink"/>
                <w:rtl w:val="true"/>
              </w:rPr>
              <w:tab/>
            </w:r>
            <w:r>
              <w:rPr>
                <w:rStyle w:val="IndexLink"/>
              </w:rPr>
              <w:t>55</w:t>
            </w:r>
          </w:hyperlink>
        </w:p>
        <w:p>
          <w:pPr>
            <w:pStyle w:val="Contents2"/>
            <w:tabs>
              <w:tab w:val="clear" w:pos="8743"/>
              <w:tab w:val="right" w:pos="9026" w:leader="dot"/>
            </w:tabs>
            <w:rPr/>
          </w:pPr>
          <w:hyperlink w:anchor="__RefHeading___Toc2650548_373438147">
            <w:r>
              <w:rPr>
                <w:webHidden/>
                <w:rStyle w:val="IndexLink"/>
                <w:rtl w:val="true"/>
              </w:rPr>
              <w:t>فصل سوم</w:t>
            </w:r>
            <w:r>
              <w:rPr>
                <w:rStyle w:val="IndexLink"/>
                <w:rtl w:val="true"/>
              </w:rPr>
              <w:t xml:space="preserve">: </w:t>
            </w:r>
            <w:r>
              <w:rPr>
                <w:rStyle w:val="IndexLink"/>
                <w:rtl w:val="true"/>
              </w:rPr>
              <w:t xml:space="preserve">حضرت نرجس خاتون </w:t>
            </w:r>
            <w:r>
              <w:rPr>
                <w:rStyle w:val="IndexLink"/>
                <w:rtl w:val="true"/>
              </w:rPr>
              <w:t>(</w:t>
            </w:r>
            <w:r>
              <w:rPr>
                <w:rStyle w:val="IndexLink"/>
                <w:rtl w:val="true"/>
              </w:rPr>
              <w:t>عليها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2650550_37343814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650552_373438147">
            <w:r>
              <w:rPr>
                <w:webHidden/>
                <w:rStyle w:val="IndexLink"/>
                <w:rtl w:val="true"/>
              </w:rPr>
              <w:t xml:space="preserve">معرفى نرجس خاتون </w:t>
            </w:r>
            <w:r>
              <w:rPr>
                <w:rStyle w:val="IndexLink"/>
                <w:rtl w:val="true"/>
              </w:rPr>
              <w:t>(</w:t>
            </w:r>
            <w:r>
              <w:rPr>
                <w:rStyle w:val="IndexLink"/>
                <w:rtl w:val="true"/>
              </w:rPr>
              <w:t>عليها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2650554_373438147">
            <w:r>
              <w:rPr>
                <w:webHidden/>
                <w:rStyle w:val="IndexLink"/>
                <w:rtl w:val="true"/>
              </w:rPr>
              <w:t>حديث وصلت</w:t>
            </w:r>
            <w:r>
              <w:rPr>
                <w:rStyle w:val="IndexLink"/>
                <w:rtl w:val="true"/>
              </w:rPr>
              <w:tab/>
            </w:r>
            <w:r>
              <w:rPr>
                <w:rStyle w:val="IndexLink"/>
              </w:rPr>
              <w:t>64</w:t>
            </w:r>
          </w:hyperlink>
        </w:p>
        <w:p>
          <w:pPr>
            <w:pStyle w:val="Contents3"/>
            <w:tabs>
              <w:tab w:val="clear" w:pos="8459"/>
              <w:tab w:val="right" w:pos="9026" w:leader="dot"/>
            </w:tabs>
            <w:rPr/>
          </w:pPr>
          <w:hyperlink w:anchor="__RefHeading___Toc2650556_373438147">
            <w:r>
              <w:rPr>
                <w:webHidden/>
                <w:rStyle w:val="IndexLink"/>
                <w:rtl w:val="true"/>
              </w:rPr>
              <w:t>پايان انتظار</w:t>
            </w:r>
            <w:r>
              <w:rPr>
                <w:rStyle w:val="IndexLink"/>
                <w:rtl w:val="true"/>
              </w:rPr>
              <w:tab/>
            </w:r>
            <w:r>
              <w:rPr>
                <w:rStyle w:val="IndexLink"/>
              </w:rPr>
              <w:t>70</w:t>
            </w:r>
          </w:hyperlink>
        </w:p>
        <w:p>
          <w:pPr>
            <w:pStyle w:val="Contents3"/>
            <w:tabs>
              <w:tab w:val="clear" w:pos="8459"/>
              <w:tab w:val="right" w:pos="9026" w:leader="dot"/>
            </w:tabs>
            <w:rPr/>
          </w:pPr>
          <w:hyperlink w:anchor="__RefHeading___Toc2650558_373438147">
            <w:r>
              <w:rPr>
                <w:webHidden/>
                <w:rStyle w:val="IndexLink"/>
                <w:rtl w:val="true"/>
              </w:rPr>
              <w:t>وصال سرنوشت‌ساز</w:t>
            </w:r>
            <w:r>
              <w:rPr>
                <w:rStyle w:val="IndexLink"/>
                <w:rtl w:val="true"/>
              </w:rPr>
              <w:tab/>
            </w:r>
            <w:r>
              <w:rPr>
                <w:rStyle w:val="IndexLink"/>
              </w:rPr>
              <w:t>74</w:t>
            </w:r>
          </w:hyperlink>
        </w:p>
        <w:p>
          <w:pPr>
            <w:pStyle w:val="Contents3"/>
            <w:tabs>
              <w:tab w:val="clear" w:pos="8459"/>
              <w:tab w:val="right" w:pos="9026" w:leader="dot"/>
            </w:tabs>
            <w:rPr/>
          </w:pPr>
          <w:hyperlink w:anchor="__RefHeading___Toc2650560_373438147">
            <w:r>
              <w:rPr>
                <w:webHidden/>
                <w:rStyle w:val="IndexLink"/>
                <w:rtl w:val="true"/>
              </w:rPr>
              <w:t>شب موعود</w:t>
            </w:r>
            <w:r>
              <w:rPr>
                <w:rStyle w:val="IndexLink"/>
                <w:rtl w:val="true"/>
              </w:rPr>
              <w:tab/>
            </w:r>
            <w:r>
              <w:rPr>
                <w:rStyle w:val="IndexLink"/>
              </w:rPr>
              <w:t>77</w:t>
            </w:r>
          </w:hyperlink>
        </w:p>
        <w:p>
          <w:pPr>
            <w:pStyle w:val="Contents3"/>
            <w:tabs>
              <w:tab w:val="clear" w:pos="8459"/>
              <w:tab w:val="right" w:pos="9026" w:leader="dot"/>
            </w:tabs>
            <w:rPr/>
          </w:pPr>
          <w:hyperlink w:anchor="__RefHeading___Toc2650562_373438147">
            <w:r>
              <w:rPr>
                <w:webHidden/>
                <w:rStyle w:val="IndexLink"/>
                <w:rtl w:val="true"/>
              </w:rPr>
              <w:t>حديث هجران</w:t>
            </w:r>
            <w:r>
              <w:rPr>
                <w:rStyle w:val="IndexLink"/>
                <w:rtl w:val="true"/>
              </w:rPr>
              <w:tab/>
            </w:r>
            <w:r>
              <w:rPr>
                <w:rStyle w:val="IndexLink"/>
              </w:rPr>
              <w:t>81</w:t>
            </w:r>
          </w:hyperlink>
        </w:p>
        <w:p>
          <w:pPr>
            <w:pStyle w:val="Contents2"/>
            <w:tabs>
              <w:tab w:val="clear" w:pos="8743"/>
              <w:tab w:val="right" w:pos="9026" w:leader="dot"/>
            </w:tabs>
            <w:rPr/>
          </w:pPr>
          <w:hyperlink w:anchor="__RefHeading___Toc2650564_373438147">
            <w:r>
              <w:rPr>
                <w:webHidden/>
                <w:rStyle w:val="IndexLink"/>
                <w:rtl w:val="true"/>
              </w:rPr>
              <w:t>كتابنامه</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2_7816"/>
      <w:bookmarkStart w:id="1" w:name="pg1202_7816"/>
      <w:bookmarkEnd w:id="1"/>
    </w:p>
    <w:p>
      <w:pPr>
        <w:pStyle w:val="Heading2"/>
        <w:numPr>
          <w:ilvl w:val="1"/>
          <w:numId w:val="1"/>
        </w:numPr>
        <w:rPr/>
      </w:pPr>
      <w:bookmarkStart w:id="2" w:name="pg1202_7816"/>
      <w:bookmarkStart w:id="3" w:name="__RefHeading___Toc2650498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ق‍ه‍رم‍ان‍ي‌‌ن‍ژاد ش‍ائ‍ق‌، ب‍ه‍اءال‍دي‍ن‌،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گرامي امام هادي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قهرماني‌نژاد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اسوه؛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‫‭978-964-540-267-7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lang w:bidi="fa-IR"/>
        </w:rPr>
        <w:t>‫‭ق۹ ۱۳۸۹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۲‎۱‎۱‎۰‎۲‎۰‎۷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0500_373438147"/>
      <w:bookmarkStart w:id="6" w:name="_Toc2"/>
      <w:bookmarkEnd w:id="5"/>
      <w:r>
        <w:rPr>
          <w:rtl w:val="true"/>
        </w:rPr>
        <w:t>اشاره</w:t>
      </w:r>
      <w:bookmarkStart w:id="7" w:name="pg1202_7828"/>
      <w:bookmarkEnd w:id="6"/>
    </w:p>
    <w:p>
      <w:pPr>
        <w:pStyle w:val="Heading2"/>
        <w:numPr>
          <w:ilvl w:val="1"/>
          <w:numId w:val="1"/>
        </w:numPr>
        <w:rPr/>
      </w:pPr>
      <w:bookmarkStart w:id="8" w:name="__RefHeading___Toc2650502_373438147"/>
      <w:bookmarkStart w:id="9" w:name="_Toc3"/>
      <w:bookmarkEnd w:id="7"/>
      <w:bookmarkEnd w:id="8"/>
      <w:r>
        <w:rPr>
          <w:rtl w:val="true"/>
        </w:rPr>
        <w:t>ديباچه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تاريخ و سيره مركز تحقيقات حج در راستاى 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عده‌اى از مردان و زنان انسان‌ساز اقدام كرده است كه اين اثر، شرح حال بانوان گرامى اسلام، سمانه، مادر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حديثه مادر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مادر آخرين حجت الهى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لازم مى‌داند كه از تلاش پژوهشگر محترم آقاى بهاءالدين قهرمانى‌نژاد شائق و همه كسانى كه در به ثمر رسيدن اين اثر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202_7831"/>
    </w:p>
    <w:p>
      <w:pPr>
        <w:pStyle w:val="Heading2"/>
        <w:numPr>
          <w:ilvl w:val="1"/>
          <w:numId w:val="1"/>
        </w:numPr>
        <w:rPr/>
      </w:pPr>
      <w:bookmarkStart w:id="11" w:name="__RefHeading___Toc2650504_37343814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آشنايى با زندگى زنان برگزيده و صالح در طول تاريخ، تأثير مهمى در الگوپذيرى انسان‌ها دارد؛ زيرا هدف اصلى آفرينش انسان، رسيدن به بالاترين درجات تكامل روحى و معنوى است و اين امر بدون بندگى خداوند متعال،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بندگى و رسيدن به قرب الهى نيز هدايت خداوند است كه انبيا و برگزيدگان خداوند، اين مهم را برعهده گرفته و ضمن ابلاغ دعوت حق تعالى به مردم، در مقام الگويى كامل، با عمل و نحوه زندگى و همچنين شيوه تعامل با افراد، تأثيرات شگرفى بر جوامع انسانى گذاشته‌اند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پژوهش‌هاى مغفول در عرصه الگوپذيرى و انسان‌هاى الگو، بررسى زندگى همسران و مادران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چندان توجهى به آن نشده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احياى اين‌گونه پژوهش‌ها، در اين كتاب كوشيده‌ايم به صورت گذرا و فشرده به زوايايى از زندگانى سه تن از مادران گرامى امامان معصوم، سمانه مادر امام جواد، حديثه مادر امام عسكرى و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چراغى فروزان بر سر راه حق‌مداران باشد</w:t>
      </w:r>
      <w:r>
        <w:rPr>
          <w:rFonts w:eastAsia="IRNazanin" w:cs="IRNazanin"/>
          <w:color w:val="111111"/>
          <w:sz w:val="28"/>
          <w:szCs w:val="28"/>
          <w:rtl w:val="true"/>
          <w:lang w:bidi="fa-IR"/>
        </w:rPr>
        <w:t>.</w:t>
      </w:r>
      <w:bookmarkStart w:id="13" w:name="pg1202_7835"/>
    </w:p>
    <w:p>
      <w:pPr>
        <w:pStyle w:val="Heading2"/>
        <w:numPr>
          <w:ilvl w:val="1"/>
          <w:numId w:val="1"/>
        </w:numPr>
        <w:rPr/>
      </w:pPr>
      <w:bookmarkStart w:id="14" w:name="__RefHeading___Toc2650506_373438147"/>
      <w:bookmarkStart w:id="15" w:name="_Toc5"/>
      <w:bookmarkEnd w:id="13"/>
      <w:bookmarkEnd w:id="14"/>
      <w:r>
        <w:rPr>
          <w:rtl w:val="true"/>
        </w:rPr>
        <w:t>فصل اول</w:t>
      </w:r>
      <w:r>
        <w:rPr>
          <w:rtl w:val="true"/>
        </w:rPr>
        <w:t xml:space="preserve">: </w:t>
      </w:r>
      <w:r>
        <w:rPr>
          <w:rtl w:val="true"/>
        </w:rPr>
        <w:t xml:space="preserve">حضرت سمانه </w:t>
      </w:r>
      <w:r>
        <w:rPr>
          <w:rtl w:val="true"/>
        </w:rPr>
        <w:t>(</w:t>
      </w:r>
      <w:r>
        <w:rPr>
          <w:rtl w:val="true"/>
        </w:rPr>
        <w:t>عليها السلام</w:t>
      </w:r>
      <w:r>
        <w:rPr>
          <w:rtl w:val="true"/>
        </w:rPr>
        <w:t>)</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650508_373438147"/>
      <w:bookmarkStart w:id="17" w:name="_Toc6"/>
      <w:bookmarkEnd w:id="16"/>
      <w:r>
        <w:rPr>
          <w:rtl w:val="true"/>
        </w:rPr>
        <w:t>اشاره</w:t>
      </w:r>
      <w:bookmarkStart w:id="18" w:name="pg1202_7839"/>
      <w:bookmarkEnd w:id="17"/>
    </w:p>
    <w:p>
      <w:pPr>
        <w:pStyle w:val="Heading3"/>
        <w:numPr>
          <w:ilvl w:val="2"/>
          <w:numId w:val="1"/>
        </w:numPr>
        <w:rPr/>
      </w:pPr>
      <w:bookmarkStart w:id="19" w:name="__RefHeading___Toc2650510_373438147"/>
      <w:bookmarkStart w:id="20" w:name="_Toc7"/>
      <w:bookmarkEnd w:id="18"/>
      <w:bookmarkEnd w:id="19"/>
      <w:r>
        <w:rPr>
          <w:rtl w:val="true"/>
        </w:rPr>
        <w:t>نام و نسب</w:t>
      </w:r>
      <w:bookmarkEnd w:id="20"/>
    </w:p>
    <w:p>
      <w:pPr>
        <w:pStyle w:val="BookText"/>
        <w:rPr/>
      </w:pPr>
      <w:r>
        <w:rPr>
          <w:rFonts w:ascii="IRNazanin" w:hAnsi="IRNazanin" w:eastAsia="IRNazanin"/>
          <w:color w:val="111111"/>
          <w:sz w:val="28"/>
          <w:sz w:val="28"/>
          <w:szCs w:val="28"/>
          <w:rtl w:val="true"/>
          <w:lang w:bidi="fa-IR"/>
        </w:rPr>
        <w:t xml:space="preserve">بيشتر مورخان نام اين بانوى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منابع تاريخى، روايى، كلامى و فقهى كه دربارۀ مادر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تصريح گرديده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يقال لها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مادر امام ابوالحسن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كنيزى بود كه به وى سمانه مى‌گفتند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تسميه و ريشه لغوى واژه سمانه، آنچه كه از منابع لغوى به دست آمد </w:t>
      </w:r>
      <w:r>
        <w:rPr>
          <w:rStyle w:val="FootnoteAnchor"/>
          <w:rtl w:val="true"/>
        </w:rPr>
        <w:footnoteReference w:id="3"/>
      </w:r>
      <w:r>
        <w:rPr>
          <w:rFonts w:ascii="Amiri" w:hAnsi="Amiri" w:eastAsia="Amiri" w:cs="Amiri"/>
          <w:color w:val="111111"/>
          <w:sz w:val="28"/>
          <w:sz w:val="28"/>
          <w:szCs w:val="28"/>
          <w:rtl w:val="true"/>
          <w:lang w:bidi="ar-SA"/>
        </w:rPr>
        <w:t>، از تناسب ظاهرى و برخوردارى از جسمى مناسب و متعادل كه متناسب با</w:t>
      </w:r>
    </w:p>
    <w:p>
      <w:pPr>
        <w:pStyle w:val="BookText"/>
        <w:rPr/>
      </w:pPr>
      <w:r>
        <w:rPr>
          <w:rFonts w:ascii="Amiri" w:hAnsi="Amiri" w:eastAsia="Amiri" w:cs="Amiri"/>
          <w:color w:val="111111"/>
          <w:sz w:val="28"/>
          <w:sz w:val="28"/>
          <w:szCs w:val="28"/>
          <w:rtl w:val="true"/>
          <w:lang w:bidi="ar-SA"/>
        </w:rPr>
        <w:t>روح متعالى آن بانوست،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منابع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شيخ صدوق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طبرسى، نام مادر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Style w:val="FootnoteAnchor"/>
          <w:rtl w:val="true"/>
        </w:rPr>
        <w:footnoteReference w:id="6"/>
      </w:r>
      <w:r>
        <w:rPr>
          <w:rFonts w:ascii="IRNazanin" w:hAnsi="IRNazanin" w:eastAsia="IRNazanin"/>
          <w:color w:val="111111"/>
          <w:sz w:val="28"/>
          <w:sz w:val="28"/>
          <w:szCs w:val="28"/>
          <w:rtl w:val="true"/>
          <w:lang w:bidi="fa-IR"/>
        </w:rPr>
        <w:t>كه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منشأ اين اشتباه دو چيز باشد؛ نخست آنكه هرچند پيشواى يازدهم به لقب عسكرى مشهور مى‌باشد، امّا اين لقب براى امام دهم نيز ذكر شده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مادر امام يازدهم بوده، به دليل همسانى لقب اين دو امام، به اشتباه براى مادر امام دهم نيز قيد گرديده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نكته‌اى كه اين احتمال را تقويت مى‌كند، بروز اشتباهاتى است كه از روزگار گذشته در تصحيف و مقابله و چاپ نسخه‌هاى خطّى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مستند ارجاع شيخ صدوق نيز كه پس از پدر خويش، ابن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مى‌زيسته است، مشخص نيست و طبعاً صاحب احتجاج نيز به نقل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با توجه به نقل بيشتر منابع، بايد سمانه را نام مبارك اين مادر عالى‌مقام، با قيد ارجحيت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بزرگان نيز از متقدمين و متأخرين همين نظر را پذيرفته‌اند كه از آن جمله مى‌توان به مولى صالح مازندرانى </w:t>
      </w:r>
      <w:r>
        <w:rPr>
          <w:rStyle w:val="FootnoteAnchor"/>
          <w:rtl w:val="true"/>
        </w:rPr>
        <w:footnoteReference w:id="7"/>
      </w:r>
      <w:r>
        <w:rPr>
          <w:rFonts w:ascii="Amiri" w:hAnsi="Amiri" w:eastAsia="Amiri" w:cs="Amiri"/>
          <w:color w:val="111111"/>
          <w:sz w:val="28"/>
          <w:sz w:val="28"/>
          <w:szCs w:val="28"/>
          <w:rtl w:val="true"/>
          <w:lang w:bidi="ar-SA"/>
        </w:rPr>
        <w:t xml:space="preserve">و ثقة الاسلام محدث قمى </w:t>
      </w:r>
      <w:r>
        <w:rPr>
          <w:rStyle w:val="FootnoteAnchor"/>
          <w:rtl w:val="true"/>
        </w:rPr>
        <w:footnoteReference w:id="8"/>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نام‌هاى متعددى كه براى اين بانو ذكر شده است، القابى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المغربية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نيز به آن بانو داده‌اند كه همگى حاكى از تعالى روحى وى مى‌باشد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سمانه، در ميان علويان و سادات رواج داشته و به دست ايشان ترويج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نسّابه كه از سادات نسب‌شناس قرن پنجم هجرى است، به مواردى از آن اشاره كرده و در برخى موارد نيز به تفصيل و جزئيات آن پرداخته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اينكه ريشه خانوادگى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سرزمينى خارج از حجاز بوده است، زيرا در بيشتر تعابير،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مغربيه</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w:t>
      </w:r>
      <w:bookmarkStart w:id="21" w:name="pg1202_7847"/>
    </w:p>
    <w:p>
      <w:pPr>
        <w:pStyle w:val="Heading3"/>
        <w:numPr>
          <w:ilvl w:val="2"/>
          <w:numId w:val="1"/>
        </w:numPr>
        <w:rPr/>
      </w:pPr>
      <w:bookmarkStart w:id="22" w:name="__RefHeading___Toc2650512_373438147"/>
      <w:bookmarkStart w:id="23" w:name="_Toc8"/>
      <w:bookmarkEnd w:id="21"/>
      <w:bookmarkEnd w:id="22"/>
      <w:r>
        <w:rPr>
          <w:rtl w:val="true"/>
        </w:rPr>
        <w:t xml:space="preserve">چگونگى ازدواج با امام جواد </w:t>
      </w:r>
      <w:r>
        <w:rPr>
          <w:rtl w:val="true"/>
        </w:rPr>
        <w:t>(</w:t>
      </w:r>
      <w:r>
        <w:rPr>
          <w:rtl w:val="true"/>
        </w:rPr>
        <w:t>ع</w:t>
      </w:r>
      <w:r>
        <w:rPr>
          <w:rtl w:val="true"/>
        </w:rPr>
        <w:t>)</w:t>
      </w:r>
      <w:bookmarkEnd w:id="23"/>
    </w:p>
    <w:p>
      <w:pPr>
        <w:pStyle w:val="BookText"/>
        <w:rPr/>
      </w:pPr>
      <w:r>
        <w:rPr>
          <w:rFonts w:ascii="IRNazanin" w:hAnsi="IRNazanin" w:eastAsia="IRNazanin"/>
          <w:color w:val="111111"/>
          <w:sz w:val="28"/>
          <w:sz w:val="28"/>
          <w:szCs w:val="28"/>
          <w:rtl w:val="true"/>
          <w:lang w:bidi="fa-IR"/>
        </w:rPr>
        <w:t xml:space="preserve">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سى‌ام صفر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مأمون، زمزمه اين مسئله در ميان ناراضيان، به‌ويژه علويان و سادات حجاز و خصوصاً در مدينه پيچيد و باعث شد كه مأمون پس از استقرار در بغداد، توجهى جدى و در عين حال محتاطانه به زندگى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ظاهرى بسيار محترمانه به بغداد فراخواند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وى درآورد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بزرگان بنى‌عباس، همان‌گونه كه از نزديك نمودن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خليفه ناخرسند بودند، در اين مسئله نيز به بهانه‌هاى گوناگون از جمله كمى سنّ حضرت، نارضايتى خويش را ابراز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مأمون به دنبال همان سياستى كه نسبت به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پى‌گرفته بود، براى اثبات برترى علمى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باشكوهى از بزرگان و دانشمندان ترتيب داده و از مطرح‌ترين دانشمند دربار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امام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مسئله‌اى فقهى پيرامون شخص مُحرِمى كه در حال احرام مرتكب صيد شده است، پرسيد و حكم آن را از امام كه در سنين كودكى بود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بيان شقوق مختلفى كه ابن اكثم از اصل آنها غافل بود، همگان را متحير كرد و آن‌گاه كه نوبت به وى رسيد تا از ابن اكثم پرسشى بكند، يك مطلب فقهى بسيار ظريف، دقيق و لطيف را درباره مرد و زنى كه در يك روز چند بار به هم حرام و سپس حلال مى‌شوند، بيان كرد كه حاضرين تا آن هنگام مانند آن را نشنيده بودند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مأمون كه سرشكستگى اعوان و انصارش را مى‌ديد، از امام خواست طى خطبه‌اى، ام‌الفضل را به عقد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هدف</w:t>
      </w:r>
    </w:p>
    <w:p>
      <w:pPr>
        <w:pStyle w:val="BookText"/>
        <w:rPr/>
      </w:pPr>
      <w:r>
        <w:rPr>
          <w:rFonts w:ascii="IRNazanin" w:hAnsi="IRNazanin" w:eastAsia="IRNazanin"/>
          <w:color w:val="111111"/>
          <w:sz w:val="28"/>
          <w:sz w:val="28"/>
          <w:szCs w:val="28"/>
          <w:rtl w:val="true"/>
          <w:lang w:bidi="fa-IR"/>
        </w:rPr>
        <w:t xml:space="preserve">پليد مأمون از اين درخواست اين بود كه با دلجويى از امام و شيعيان وى، خود را از اتهامى كه در ماجراى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شيعيان رواج داشت،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ام‌الفضل مى‌توانست با زير نظر گرفتن حضرت و رساندن اخبار لازم، خليفه را در جريان اوضاع و رفت‌وآمدهاى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بود كه هرگاه ام‌الفضل، به دليل بى‌توجهى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به پدر شكايت مى‌كرد، مأمون با تندى او را از اينكه به فكر جدايى از امام باشد، باز مى‌داشت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هر روى، امام پس از ازدواج با ام‌الفضل، دوباره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كه در برخى منابع روايى دربارۀ شيوه ازدواج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 مى‌دهد كه امام، اوج تقيه را در اين مورد مراعات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حضور طلبيد و مخفيانه به من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قافله‌اى خارج از حجاز به اينجا خواهد آمد و كنيزانى را همراه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كيسه پول</w:t>
      </w:r>
    </w:p>
    <w:p>
      <w:pPr>
        <w:pStyle w:val="BookText"/>
        <w:rPr/>
      </w:pPr>
      <w:r>
        <w:rPr>
          <w:rFonts w:ascii="IRNazanin" w:hAnsi="IRNazanin" w:eastAsia="IRNazanin"/>
          <w:color w:val="111111"/>
          <w:sz w:val="28"/>
          <w:sz w:val="28"/>
          <w:szCs w:val="28"/>
          <w:rtl w:val="true"/>
          <w:lang w:bidi="fa-IR"/>
        </w:rPr>
        <w:t>را كه هفتاد دينار در آن است، بگير و دوشيزه‌اى را با اين اوصاف كه برايت مى‌گويم و در ميان ايشان است، با راضى نمودن صاحبش، تحويل گرفته، نزد من بياور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محمد بن فرج نيز طبق فرمايش امام و توصيفاتى كه ايشان از كنيز مورد نظر نموده بود، در روز معين در محل گفته شده، حاضر شد و با شناختن آن دوشيزه محترم، او را از صاحبش به همان مبلغ خريد و نزد امام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دوشيزه‌اى كه به همراه من آمد و با هم نزد امام رفتيم، همان بانويى بود كه بعدها، مادر مولايم ابوالحسن، امام هادى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17"/>
      </w:r>
      <w:bookmarkStart w:id="24" w:name="pg1202_7855"/>
    </w:p>
    <w:p>
      <w:pPr>
        <w:pStyle w:val="Heading3"/>
        <w:numPr>
          <w:ilvl w:val="2"/>
          <w:numId w:val="1"/>
        </w:numPr>
        <w:rPr/>
      </w:pPr>
      <w:bookmarkStart w:id="25" w:name="__RefHeading___Toc2650514_373438147"/>
      <w:bookmarkStart w:id="26" w:name="_Toc9"/>
      <w:bookmarkEnd w:id="24"/>
      <w:bookmarkEnd w:id="25"/>
      <w:r>
        <w:rPr>
          <w:rtl w:val="true"/>
        </w:rPr>
        <w:t>تولد هادى امّت</w:t>
      </w:r>
      <w:bookmarkEnd w:id="26"/>
    </w:p>
    <w:p>
      <w:pPr>
        <w:pStyle w:val="BookText"/>
        <w:rPr/>
      </w:pPr>
      <w:r>
        <w:rPr>
          <w:rFonts w:ascii="Amiri" w:hAnsi="Amiri" w:eastAsia="Amiri" w:cs="Amiri"/>
          <w:color w:val="111111"/>
          <w:sz w:val="28"/>
          <w:sz w:val="28"/>
          <w:szCs w:val="28"/>
          <w:rtl w:val="true"/>
          <w:lang w:bidi="ar-SA"/>
        </w:rPr>
        <w:t>ايّام ذى‌الحجة يادآور قضاياى مهمى براى اهل ديانت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معدودات </w:t>
      </w:r>
      <w:r>
        <w:rPr>
          <w:rStyle w:val="FootnoteAnchor"/>
          <w:rtl w:val="true"/>
        </w:rPr>
        <w:footnoteReference w:id="18"/>
      </w:r>
      <w:r>
        <w:rPr>
          <w:rFonts w:ascii="Amiri" w:hAnsi="Amiri" w:eastAsia="Amiri" w:cs="Amiri"/>
          <w:color w:val="111111"/>
          <w:sz w:val="28"/>
          <w:sz w:val="28"/>
          <w:szCs w:val="28"/>
          <w:rtl w:val="true"/>
          <w:lang w:bidi="ar-SA"/>
        </w:rPr>
        <w:t xml:space="preserve">، ليال عشر </w:t>
      </w:r>
      <w:r>
        <w:rPr>
          <w:rStyle w:val="FootnoteAnchor"/>
          <w:rtl w:val="true"/>
        </w:rPr>
        <w:footnoteReference w:id="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ماه پرارج قرار گرفته و اوج عرفان و بندگى خداوند، در نهمين روز اين ماه كه عرفه ناميده مى‌شود،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نيمه ذى‌الحجة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مدينه حال و هواى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و برخى نزديكان خويش ترجيح داده بودند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نزديكى مدينه بود، به سر برند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روستايى بود كه به دست امام</w:t>
      </w:r>
    </w:p>
    <w:p>
      <w:pPr>
        <w:pStyle w:val="BookText"/>
        <w:rPr/>
      </w:pPr>
      <w:r>
        <w:rPr>
          <w:rFonts w:ascii="IRNazanin" w:hAnsi="IRNazanin" w:eastAsia="IRNazanin"/>
          <w:color w:val="111111"/>
          <w:sz w:val="28"/>
          <w:sz w:val="28"/>
          <w:szCs w:val="28"/>
          <w:rtl w:val="true"/>
          <w:lang w:bidi="fa-IR"/>
        </w:rPr>
        <w:t xml:space="preserve">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به احتمال فراوان، براى مصون ماندن از تعقيب جاسوسان حكومتى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در منزل مسكونى خود در اين منطقه، به امور لازم رسيدگى كند و در مواقع خاصى كه ايجاب مى‌نمود، جلساتى را با ياران خويش برگزار نمايد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فرزندان و وابستگان امام نيز از اين محل استفاده مى‌نمودند و طبيعى بود كه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گاهى به اين منزل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تولّد آن مولود بزرگ،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مكان مهيا شده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سحرگاهان بود كه ناگاه هاله‌اى از نور، حجره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حجره مجاور، مشغول راز و نياز با خالق بى‌نياز بود، در يك آن، سجده شكر نمود و اين نشان‌دهندۀ آن بود كه هادى امت، قدم به عرصه وجود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آن، ملاحظه نمود فرزندش طاهر و مطهر متولد شده است و عرشيان پرده‌نشين، نوزاد را به آغوش او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نوزادش را به سينه چسبانيد و سپس درحالى‌كه اشك شوق از ديده مى‌ريخت، صورت، لب‌ها و پيشانى او را غرق بوسه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تكبير و ذكر الهى گفتند و دقايقى بعد، نوزاد را به آغوش پدر رساندند و هادى دل‌ها در آغوش پدرش،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ميان نگاه‌هاى ام‌الفضل، دختر مأمون و همسر ديگر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از ناراحتى درونى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اين ناراحتى را بارها با نوشتن نامه به پدرش يا در ديدارهاى حضورى با او، به نوعى بروز داده بود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او در حيرت بود كه چرا از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فرزندى نمى‌شود، گو اينكه از مصالح و مشيت حق تعالى خبر نداشت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ميان و در بين شادى زنان اهل‌بيت،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نواى مترنّم خويش، گلواژه‌هاى اذان و اقامه را در گوش نوزاد دلبندش خواند و سپس درحالى‌كه همگان منتظر اعلام نام نوزاد از سوى پدر بودند، نام زيباى على را كه نام جدّ مطهرش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ديگرش،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وى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محبّت تمام به صورت همچون ماه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 نگاهى كه از آن رضايت مى‌باريد و اين درحالى است كه رضايت امام و حجّت الهى، رضايت حق‌تعالى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از سمانه تشكّر مى‌نمود</w:t>
      </w:r>
      <w:r>
        <w:rPr>
          <w:rFonts w:eastAsia="IRNazanin" w:cs="IRNazanin"/>
          <w:color w:val="111111"/>
          <w:sz w:val="28"/>
          <w:szCs w:val="28"/>
          <w:rtl w:val="true"/>
          <w:lang w:bidi="fa-IR"/>
        </w:rPr>
        <w:t>.</w:t>
      </w:r>
      <w:bookmarkStart w:id="27" w:name="pg1202_7864"/>
    </w:p>
    <w:p>
      <w:pPr>
        <w:pStyle w:val="Heading3"/>
        <w:numPr>
          <w:ilvl w:val="2"/>
          <w:numId w:val="1"/>
        </w:numPr>
        <w:rPr/>
      </w:pPr>
      <w:bookmarkStart w:id="28" w:name="__RefHeading___Toc2650516_373438147"/>
      <w:bookmarkStart w:id="29" w:name="_Toc10"/>
      <w:bookmarkEnd w:id="27"/>
      <w:bookmarkEnd w:id="28"/>
      <w:r>
        <w:rPr>
          <w:rtl w:val="true"/>
        </w:rPr>
        <w:t xml:space="preserve">فرزندان ديگر حضرت سمانه </w:t>
      </w:r>
      <w:r>
        <w:rPr>
          <w:rtl w:val="true"/>
        </w:rPr>
        <w:t>(</w:t>
      </w:r>
      <w:r>
        <w:rPr>
          <w:rtl w:val="true"/>
        </w:rPr>
        <w:t>عليها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بابركتى كه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علاوه بر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فرزند ديگر نيز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به‌جز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چهار دختر براى وى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سه پسر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موسى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دخترانش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ابن‌عنبه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تعداد پسر و دختر را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حمدان خصيبى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بدون ذكر نام دختران، دو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نموده است و اشاره‌اى به نام دختران ندارد، هرچند از سخن وى، عدم وجود فرزند دختر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برنمى‌آيد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آنچه بديهى است و مى‌توان بى‌ترديد آن را دربارۀ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 داشتن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دو منبع ذكر شده روى اين سه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بسيارى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او، عمه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ماجراى تولّد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نمى‌توان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به‌طور قطع از فهرست فرزندان ايشان حذف كرد؛ زيرا قرائن بيان شده، در اينجا نيز صدق مى‌كند و ممكن است به دلايلى كه گفته شد، همه موارد به ما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مورد اين فرزندان از منابع</w:t>
      </w:r>
    </w:p>
    <w:p>
      <w:pPr>
        <w:pStyle w:val="BookText"/>
        <w:rPr/>
      </w:pPr>
      <w:r>
        <w:rPr>
          <w:rFonts w:ascii="IRNazanin" w:hAnsi="IRNazanin" w:eastAsia="IRNazanin"/>
          <w:color w:val="111111"/>
          <w:sz w:val="28"/>
          <w:sz w:val="28"/>
          <w:szCs w:val="28"/>
          <w:rtl w:val="true"/>
          <w:lang w:bidi="fa-IR"/>
        </w:rPr>
        <w:t xml:space="preserve">تاريخى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كه سند تاريخى در دست نيست، قرائن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در پرتو هدايت و تربيت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سايه محبّت مادرانه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تحمّل سختى‌هاى بسيار، به كرامات روحى و معنوى فراوانى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تا جايى كه مدارك و منابع ما را يارى مى‌كند، مى‌توان از پسران حضرت سمانه،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نقاب است و همچنين مى‌تواند نشانه‌اى از نورانيت چهره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مبرقع در دوره امامت برادرش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مخالفت شديد و رفتار ددمنشانه متوكل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نهايت به شهادت امام منجر شد و با توجه به وجود مخالفان حكومت عباسى در شرق خلافت اسلامى مانند اشعريان در قم، پس از مدتى فعاليت در حجاز و عراق به سوى كاشان آمد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عبدالعزيز بن دلف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نمود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احمد بن عبدالعزيز، از بزرگان شيعه كاشان بود و موسى را بسيار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قم، با شنيدن حضور موسى مبرقع در كاشان، به آنجا رفتند و او را با اصرار فراوان به قم بردند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آنها منزل مناسبى براى موسى مبرقع در قم خريدارى كردند و درآمد چند روستا را نيز براى فعاليت تبليغى در اختيار وى قرار دادند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مدتى پس از حضور موسى مبرقع در قم، عده‌اى از خاندان اهل‌بيت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موسى مبرقع در قم باعث رونق بيشتر تبليغى اهل‌بيت در آنجا شد و به تدريج سادات و علويان از حجاز و عراق به اين منطقه آمده، در آن سكونت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مهاجرت‌ها، تقويت نهادهاى علمى و فرهنگى مربوط به تشيع در اين شهر شد؛ به‌گونه‌اى كه بعدها و در قرون چهارم به بعد، اين شهر، مركز مستحكمى براى تشيع در ايران محسوب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وجود مرقد امامزادگان متعدد در شهر قم، شاهد محكمى بر اين مدعاست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فرزندان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مؤثر او را در حوادث بعدى مى‌بينيم، حضرت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كه به مراتب عاليه‌اى از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امام هادى 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 به‌گونه‌اى كه در ماجراى ازدواج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مأمور تعليم آموزه‌هاى دينى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30"/>
      </w:r>
      <w:r>
        <w:rPr>
          <w:rFonts w:ascii="Amiri" w:hAnsi="Amiri" w:eastAsia="Amiri" w:cs="Amiri"/>
          <w:color w:val="111111"/>
          <w:sz w:val="28"/>
          <w:sz w:val="28"/>
          <w:szCs w:val="28"/>
          <w:rtl w:val="true"/>
          <w:lang w:bidi="ar-SA"/>
        </w:rPr>
        <w:t xml:space="preserve">و در قضيه تولد منجى موعود،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حضور داشت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ديگر فرزندان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اطلاعات چندانى در منابع روايى و تاريخى ديده نمى‌شود، امّا مى‌توان حدس زد كه آنها نيز به نوعى از بركات اين زندگى آسمانى بهره برده و در كمال محبت و معنويت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دليل فشارهايى كه از سوى دستگاه خلافت بر اهل‌بيت وجود داشته، بر ايشان نيز رنج و محنت فراوانى وارد آمده است</w:t>
      </w:r>
      <w:r>
        <w:rPr>
          <w:rFonts w:eastAsia="IRNazanin" w:cs="IRNazanin"/>
          <w:color w:val="111111"/>
          <w:sz w:val="28"/>
          <w:szCs w:val="28"/>
          <w:rtl w:val="true"/>
          <w:lang w:bidi="fa-IR"/>
        </w:rPr>
        <w:t>.</w:t>
      </w:r>
      <w:bookmarkStart w:id="30" w:name="pg1202_7876"/>
    </w:p>
    <w:p>
      <w:pPr>
        <w:pStyle w:val="Heading3"/>
        <w:numPr>
          <w:ilvl w:val="2"/>
          <w:numId w:val="1"/>
        </w:numPr>
        <w:rPr/>
      </w:pPr>
      <w:bookmarkStart w:id="31" w:name="__RefHeading___Toc2650518_373438147"/>
      <w:bookmarkStart w:id="32" w:name="_Toc11"/>
      <w:bookmarkEnd w:id="30"/>
      <w:bookmarkEnd w:id="31"/>
      <w:r>
        <w:rPr>
          <w:rtl w:val="true"/>
        </w:rPr>
        <w:t xml:space="preserve">رخدادهاى مهم دوره زندگى حضرت سمانه </w:t>
      </w:r>
      <w:r>
        <w:rPr>
          <w:rtl w:val="true"/>
        </w:rPr>
        <w:t>(</w:t>
      </w:r>
      <w:r>
        <w:rPr>
          <w:rtl w:val="true"/>
        </w:rPr>
        <w:t>عليها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براساس منابع موجود، مى‌توان زندگى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مرحله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نخست، پيش از ازدواج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اين مرحله براى ما آشكار نيست و تنها مى‌دانيم كه پدر ايشان به احتمال فراوان از موالى يا اسيران بوده و در حجاز رشد كرده است و خود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شكل كنيز، به‌طور مستقيم از مغرب به حجاز آمده و در آنجا به وصال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دوران زندگى وى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كه با خلافت مأمون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معتصم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بود، با سخت‌گيرى دستگاه حاكم بر همسرش سپرى شد و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را با تمام سختى‌هاى آن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w:t>
      </w:r>
    </w:p>
    <w:p>
      <w:pPr>
        <w:pStyle w:val="BookText"/>
        <w:rPr/>
      </w:pPr>
      <w:r>
        <w:rPr>
          <w:rFonts w:ascii="Amiri" w:hAnsi="Amiri" w:eastAsia="Amiri" w:cs="Amiri"/>
          <w:color w:val="111111"/>
          <w:sz w:val="28"/>
          <w:sz w:val="28"/>
          <w:szCs w:val="28"/>
          <w:rtl w:val="true"/>
          <w:lang w:bidi="ar-SA"/>
        </w:rPr>
        <w:t xml:space="preserve">دوران و به سال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 كه معتصم، شهادت همسرش را، مظلومانه و غريبانه در بغداد به دست ام‌الفضل رقم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دوران،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عنايت و تعاليم ويژه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مقامات روحى و مدارج معنوى خاصى دست يافت؛ به گونه‌اى كه در زبان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با عنوان عارفه ياد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او از آزار و اذيّت ام‌الفضل، دختر مأمون و همسر تحميلى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مصون نبود، ولى با روحى بلند و به خاطر مصلحت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تحمل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آزار و اذيت فراوان ام‌الفضل نسبت به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شدت غمگين مى‌شد، ولى به امر امام، شكيبايى مى‌ورزيد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زندگى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دوران زندگى وى پس از شهادت مظلومانه همسرش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سى‌ام ذى‌القعدۀ سال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سپرى شدن اين دوران نيز براى ما روشن نيست و به‌درستى نمى‌دانيم كه او چند سال پس از امام زنده بود، چه زمانى از دنيا رفته و در كجا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عنايت به سختى‌هايى كه پس از شهادت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فرزندش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واثق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دوره متوكل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 مى‌توان حدس زد كه او نيز از اين سختى‌ها مصون نبوده است</w:t>
      </w:r>
      <w:r>
        <w:rPr>
          <w:rFonts w:eastAsia="IRNazanin" w:cs="IRNazanin"/>
          <w:color w:val="111111"/>
          <w:sz w:val="28"/>
          <w:szCs w:val="28"/>
          <w:rtl w:val="true"/>
          <w:lang w:bidi="fa-IR"/>
        </w:rPr>
        <w:t>.</w:t>
      </w:r>
      <w:bookmarkStart w:id="33" w:name="pg1202_7884"/>
    </w:p>
    <w:p>
      <w:pPr>
        <w:pStyle w:val="Heading3"/>
        <w:numPr>
          <w:ilvl w:val="2"/>
          <w:numId w:val="1"/>
        </w:numPr>
        <w:rPr/>
      </w:pPr>
      <w:bookmarkStart w:id="34" w:name="__RefHeading___Toc2650520_373438147"/>
      <w:bookmarkStart w:id="35" w:name="_Toc12"/>
      <w:bookmarkEnd w:id="33"/>
      <w:bookmarkEnd w:id="34"/>
      <w:r>
        <w:rPr>
          <w:rtl w:val="true"/>
        </w:rPr>
        <w:t xml:space="preserve">جايگاه معنوى حضرت سمانه </w:t>
      </w:r>
      <w:r>
        <w:rPr>
          <w:rtl w:val="true"/>
        </w:rPr>
        <w:t>(</w:t>
      </w:r>
      <w:r>
        <w:rPr>
          <w:rtl w:val="true"/>
        </w:rPr>
        <w:t>عليها السلام</w:t>
      </w:r>
      <w:r>
        <w:rPr>
          <w:rtl w:val="true"/>
        </w:rPr>
        <w:t>)</w:t>
      </w:r>
      <w:bookmarkEnd w:id="35"/>
    </w:p>
    <w:p>
      <w:pPr>
        <w:pStyle w:val="Heading4"/>
        <w:numPr>
          <w:ilvl w:val="3"/>
          <w:numId w:val="1"/>
        </w:numPr>
        <w:rPr/>
      </w:pPr>
      <w:bookmarkStart w:id="36" w:name="__RefHeading___Toc2650522_373438147"/>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بدون ترديد، مادران پيشوايان الهى در دو ويژگى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مسير همراهى با همسرشان كه حجّت خداوند بوده است، قابليت‌هايى را كسب نموده و به مدارج روحى بالايى رسيده‌اند و دوم اينكه امامى معصوم و حجتى الهى از دامن پاكشان به عرصه وجود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ذُوالْفَضْلِ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اين تفضّل الهى است كه به هر كه بخواهد عنايت كند، همانا حق تعالى داراى تفضّل بزرگى مى‌باشد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برآنيم تا جايگاه و مرتبه بانو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جايى كه منابع و قرائن يارى مى‌دهد، بيان كنيم</w:t>
      </w:r>
      <w:r>
        <w:rPr>
          <w:rFonts w:eastAsia="IRNazanin" w:cs="IRNazanin"/>
          <w:color w:val="111111"/>
          <w:sz w:val="28"/>
          <w:szCs w:val="28"/>
          <w:rtl w:val="true"/>
          <w:lang w:bidi="fa-IR"/>
        </w:rPr>
        <w:t>.</w:t>
      </w:r>
      <w:bookmarkStart w:id="38" w:name="pg1202_7886"/>
    </w:p>
    <w:p>
      <w:pPr>
        <w:pStyle w:val="Heading4"/>
        <w:numPr>
          <w:ilvl w:val="3"/>
          <w:numId w:val="1"/>
        </w:numPr>
        <w:rPr/>
      </w:pPr>
      <w:bookmarkStart w:id="39" w:name="__RefHeading___Toc2650524_373438147"/>
      <w:bookmarkStart w:id="40" w:name="_Toc14"/>
      <w:bookmarkEnd w:id="38"/>
      <w:bookmarkEnd w:id="39"/>
      <w:r>
        <w:rPr>
          <w:rtl w:val="true"/>
        </w:rPr>
        <w:t>مقام طهارت روحى و معنوى</w:t>
      </w:r>
      <w:bookmarkEnd w:id="40"/>
    </w:p>
    <w:p>
      <w:pPr>
        <w:pStyle w:val="BookText"/>
        <w:rPr/>
      </w:pPr>
      <w:r>
        <w:rPr>
          <w:rFonts w:ascii="IRNazanin" w:hAnsi="IRNazanin" w:eastAsia="IRNazanin"/>
          <w:color w:val="111111"/>
          <w:sz w:val="28"/>
          <w:sz w:val="28"/>
          <w:szCs w:val="28"/>
          <w:rtl w:val="true"/>
          <w:lang w:bidi="fa-IR"/>
        </w:rPr>
        <w:t xml:space="preserve">همان‌طور كه در زيارت وارث، خطاب به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نسبت به ديگر پيشوايان معصوم نيز معتقديم، آنان از رحم‌هايى متولد شده‌اند كه داراى مقام طهارت حقيقى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بر در روضه بايست و اين كلمات را بخوان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يا اَباعَبدِاللهِ، اَشهَدُ اَنَّكَ كُنتَ نُوراً فِى الاَصلابِ الشامِخَةِ وَالاَرحامِ المُطَهَّرَةِ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سلام بر تو اى وارث آدم، برگزيده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در صلب‌هاى عالى پدران و در رحم‌هاى مطهر مادران، نور پاك الهى بودى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ارحام مطهره، درباره مادر ديگر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پاكى و طهارت اين مادران، آن‌چنان عظيم است كه نمى‌توان آن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خداوند متعال، واژه طهارت را در</w:t>
      </w:r>
    </w:p>
    <w:p>
      <w:pPr>
        <w:pStyle w:val="BookText"/>
        <w:rPr/>
      </w:pPr>
      <w:r>
        <w:rPr>
          <w:rFonts w:ascii="IRNazanin" w:hAnsi="IRNazanin" w:eastAsia="IRNazanin"/>
          <w:color w:val="111111"/>
          <w:sz w:val="28"/>
          <w:sz w:val="28"/>
          <w:szCs w:val="28"/>
          <w:rtl w:val="true"/>
          <w:lang w:bidi="fa-IR"/>
        </w:rPr>
        <w:t>كتاب خويش، عنصر اصلى ترقّى و تعالى روحى و مهم‌ترين قلّه صعود انسانى و اصلى‌ترين دستگيره نجات و همچنين وسيله نهايى براى نيل به حقايق قرآن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همنشينى و همراهى با حجّت خداوند متعال، چه به‌عنوان همسر و چه به‌عنوان مادر، مجال صعود به قله‌هاى والاى انسانى را براى اين نيك‌سيرتان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زنانى مانند جعده، دختر اشعث بن قيس كندى و همسر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اُم‌الفضل، دختر مأمون و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امام معصوم را به شهادت رساندند و نيز زنان برخى پيامبران بزرگ الهى مانند همسر لوط و همسر نوح، از اين فيض الهى بهره نبردند و با عمل سوء خود، بر سياهى دلشان افزودند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همسران پاك‌سيرتى همچون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بهره‌گيرى از اين موقعيت عظيم، خود را در صف انسان‌هاى پاك و مطهر قرار دادند و چون در مسير امامت و صراط حق حركت كردند، توانستند با كسب رضايت امام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اصلى‌ترين عامل رسيدن به درجات عاليه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 شوند و مطهره از دنياى فانى به ديار باقى كوچ كنند</w:t>
      </w:r>
      <w:r>
        <w:rPr>
          <w:rFonts w:eastAsia="IRNazanin" w:cs="IRNazanin"/>
          <w:color w:val="111111"/>
          <w:sz w:val="28"/>
          <w:szCs w:val="28"/>
          <w:rtl w:val="true"/>
          <w:lang w:bidi="fa-IR"/>
        </w:rPr>
        <w:t>.</w:t>
      </w:r>
      <w:bookmarkStart w:id="41" w:name="pg1202_7890"/>
    </w:p>
    <w:p>
      <w:pPr>
        <w:pStyle w:val="Heading4"/>
        <w:numPr>
          <w:ilvl w:val="3"/>
          <w:numId w:val="1"/>
        </w:numPr>
        <w:rPr/>
      </w:pPr>
      <w:bookmarkStart w:id="42" w:name="__RefHeading___Toc2650526_373438147"/>
      <w:bookmarkStart w:id="43" w:name="_Toc15"/>
      <w:bookmarkEnd w:id="41"/>
      <w:bookmarkEnd w:id="42"/>
      <w:r>
        <w:rPr>
          <w:rtl w:val="true"/>
        </w:rPr>
        <w:t>ولايت‌پذيرى</w:t>
      </w:r>
      <w:bookmarkEnd w:id="43"/>
    </w:p>
    <w:p>
      <w:pPr>
        <w:pStyle w:val="BookText"/>
        <w:rPr/>
      </w:pPr>
      <w:r>
        <w:rPr>
          <w:rFonts w:ascii="IRNazanin" w:hAnsi="IRNazanin" w:eastAsia="IRNazanin"/>
          <w:color w:val="111111"/>
          <w:sz w:val="28"/>
          <w:sz w:val="28"/>
          <w:szCs w:val="28"/>
          <w:rtl w:val="true"/>
          <w:lang w:bidi="fa-IR"/>
        </w:rPr>
        <w:t xml:space="preserve">از مهم‌ترين مسائلى كه در وجود مادران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رسيدن به مقام ولايت‌پذيرى به معناى واقعى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قبول ولايت، ركن اصلى دين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عَلى خَمسٍ، اَلصَّلاةُ وَالصَّومُ وَالحَجُّ وَالزَّكاةُ وَالوِلايَةُ وَ ما نُودِىَ بِشَىءٍ كَما نُودِىَ بِالوِلايَة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اسلام، بر پنج ركن استوار شده است؛ نماز،</w:t>
      </w:r>
    </w:p>
    <w:p>
      <w:pPr>
        <w:pStyle w:val="BookText"/>
        <w:rPr/>
      </w:pPr>
      <w:r>
        <w:rPr>
          <w:rFonts w:ascii="IRNazanin" w:hAnsi="IRNazanin" w:eastAsia="IRNazanin"/>
          <w:color w:val="111111"/>
          <w:sz w:val="28"/>
          <w:sz w:val="28"/>
          <w:szCs w:val="28"/>
          <w:rtl w:val="true"/>
          <w:lang w:bidi="fa-IR"/>
        </w:rPr>
        <w:t>روزه، حج، زكات و ولايت و مردم به چيزى بالاتر از ولايت خوانده نشده‌اند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اين روايت، ولايت‌پذيرى از همه واجبات الهى و حتى از نماز كه ستون دين مى‌باشد، برتر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عمل بدون ولايت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باطل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اشخاصِ به ظاهر ديندار از صدر اسلام تاكنون، به دليل فقدان همين اصل به</w:t>
      </w:r>
      <w:bookmarkStart w:id="44" w:name="pg1202_7892"/>
    </w:p>
    <w:p>
      <w:pPr>
        <w:pStyle w:val="BookText"/>
        <w:rPr/>
      </w:pPr>
      <w:bookmarkEnd w:id="44"/>
      <w:r>
        <w:rPr>
          <w:rFonts w:ascii="IRNazanin" w:hAnsi="IRNazanin" w:eastAsia="IRNazanin"/>
          <w:color w:val="111111"/>
          <w:sz w:val="28"/>
          <w:sz w:val="28"/>
          <w:szCs w:val="28"/>
          <w:rtl w:val="true"/>
          <w:lang w:bidi="fa-IR"/>
        </w:rPr>
        <w:t>قهقرا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اين‌باره حكايت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ولايت‌پذيرى به كمال رسيده بود و رضايت امام معصوم از وى براى اثبات اين سخن، نشانه‌اى است با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تصريح به اين موضوع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اُمّى عارِفَةٌ بِحَقّى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مادرم به ولايت من ايمان و آگاهى كامل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بى‌ترديد اين روايت، نشان از رضايت قطعى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 سمانه و علامت ولايت كامل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شيوه زندگى وى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سختى‌هايى كه بر اثر پيشامدهاى گوناگون در ضمن اين زندگى براى او پديد آمده است نيز مى‌تواند نشان از رضايت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باشد</w:t>
      </w:r>
      <w:r>
        <w:rPr>
          <w:rFonts w:eastAsia="IRNazanin" w:cs="IRNazanin"/>
          <w:color w:val="111111"/>
          <w:sz w:val="28"/>
          <w:szCs w:val="28"/>
          <w:rtl w:val="true"/>
          <w:lang w:bidi="fa-IR"/>
        </w:rPr>
        <w:t>.</w:t>
      </w:r>
    </w:p>
    <w:p>
      <w:pPr>
        <w:pStyle w:val="Heading4"/>
        <w:numPr>
          <w:ilvl w:val="3"/>
          <w:numId w:val="1"/>
        </w:numPr>
        <w:rPr/>
      </w:pPr>
      <w:bookmarkStart w:id="45" w:name="__RefHeading___Toc2650528_373438147"/>
      <w:bookmarkStart w:id="46" w:name="_Toc16"/>
      <w:bookmarkEnd w:id="45"/>
      <w:r>
        <w:rPr>
          <w:rtl w:val="true"/>
        </w:rPr>
        <w:t>مقام قنوت</w:t>
      </w:r>
      <w:bookmarkEnd w:id="46"/>
    </w:p>
    <w:p>
      <w:pPr>
        <w:pStyle w:val="BookText"/>
        <w:rPr/>
      </w:pPr>
      <w:r>
        <w:rPr>
          <w:rFonts w:ascii="Amiri" w:hAnsi="Amiri" w:eastAsia="Amiri" w:cs="Amiri"/>
          <w:color w:val="111111"/>
          <w:sz w:val="28"/>
          <w:sz w:val="28"/>
          <w:szCs w:val="28"/>
          <w:rtl w:val="true"/>
          <w:lang w:bidi="ar-SA"/>
        </w:rPr>
        <w:t xml:space="preserve">خداوند در قرآن كريم خطاب به حضرت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وَارْكَعِي مَعَ الرَّاكِعِينَ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مريم، براى خدايت،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برگزيدگى و پاكى و برترى بر تمام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كن و سجده به‌جا آور و با ركوع‌كنندگان ركوع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خضوع نزد خداوند متعال، بسيار ارزشمند و والاست و انسان‌هاى برگزيده، بر اين مقام ستوده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روحى، نشان دهنده تعالى و عظمت معنوى شخصى است كه در برابر شأن كبريائى حق تعالى، به مقامى از يقين و باور رسيده است كه گويى عرصات و عوالم را با چشم سر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مقام قنوت در مردان خدا و علماى ربّانى از زمان‌هاى گذشته تاكنون به چشم مى‌خورد و بديهى است كه براى بندگان صالحى چون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افتخار همسرى و مادرى امام معصوم رسيده است، دست يافتن به اين مقام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در وصف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مِنَ القانِتات</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زنان اهل خضوع و 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ذات بارى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bookmarkStart w:id="47" w:name="pg1202_7895"/>
    </w:p>
    <w:p>
      <w:pPr>
        <w:pStyle w:val="Heading4"/>
        <w:numPr>
          <w:ilvl w:val="3"/>
          <w:numId w:val="1"/>
        </w:numPr>
        <w:rPr/>
      </w:pPr>
      <w:bookmarkStart w:id="48" w:name="__RefHeading___Toc2650530_373438147"/>
      <w:bookmarkStart w:id="49" w:name="_Toc17"/>
      <w:bookmarkEnd w:id="47"/>
      <w:bookmarkEnd w:id="48"/>
      <w:r>
        <w:rPr>
          <w:rtl w:val="true"/>
        </w:rPr>
        <w:t xml:space="preserve">توصيف امام هادى </w:t>
      </w:r>
      <w:r>
        <w:rPr>
          <w:rtl w:val="true"/>
        </w:rPr>
        <w:t>(</w:t>
      </w:r>
      <w:r>
        <w:rPr>
          <w:rtl w:val="true"/>
        </w:rPr>
        <w:t>ع</w:t>
      </w:r>
      <w:r>
        <w:rPr>
          <w:rtl w:val="true"/>
        </w:rPr>
        <w:t xml:space="preserve">) </w:t>
      </w:r>
      <w:r>
        <w:rPr>
          <w:rtl w:val="true"/>
        </w:rPr>
        <w:t>از مقام مادرش</w:t>
      </w:r>
      <w:bookmarkEnd w:id="49"/>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نغز، مادرش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اُمّى عارِفَةٌ بِحَقِّى وَهِىَ مِن اَهلِ الجَنَّةِ لايَقرُبها شيطانٌ مارِدٌ وَلايَنالُها كَيدُ جَبّارٍ عَنيدٍ وَهِىَ مَكلُوءَةٌ بِعَينِ اللهِ الَّتي لاتَنامُ وَلاتَتَخَلَّفُ عَن اُمِّهاتِ الصِّدِّيقينَ وَالصّالِحينَ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مادرم عارف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بهشت و از شيطان خبيث در امان است و حيله زورگوى لجوج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پناه چشمان خداوندى است كه هيچ‌گاه به خواب نمى‌رود و از مادران صلحا و صديقين تخلّف نمى‌كند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نگرشى ژرف به اين روايت، به برخى مقامات روحى و الهى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مقام معرفت به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بهشتى بودن و به راستى چه زيبا بشارتى است كه در دنيا به شخصى بگويند كه تو اهل بهشت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اينكه بشارت‌دهنده حجّت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مقام دست يافت و</w:t>
      </w:r>
    </w:p>
    <w:p>
      <w:pPr>
        <w:pStyle w:val="BookText"/>
        <w:rPr/>
      </w:pPr>
      <w:r>
        <w:rPr>
          <w:rFonts w:ascii="IRNazanin" w:hAnsi="IRNazanin" w:eastAsia="IRNazanin"/>
          <w:color w:val="111111"/>
          <w:sz w:val="28"/>
          <w:sz w:val="28"/>
          <w:szCs w:val="28"/>
          <w:rtl w:val="true"/>
          <w:lang w:bidi="fa-IR"/>
        </w:rPr>
        <w:t>خداوند متعال به وسيلۀ پيامبرش، وى را از برگزيدگان و سروران زنان بهشتى خواند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وصف ديگر كه آن نيز مرتبۀ والاى بانو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 نزديك نشدن شيطان سركش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اينكه وسوسه شيطان در شخصى كارگر نشود شگفت‌آور است و اين تأييد امام معصوم، ما را به درك عظمت اين مادر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اينكه بانو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محفوظ الهى بوده است و در نهايت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مادران صديقان و صالحان دانسته است، به‌گونه‌اى كه هيچ‌گاه از اين وصف خالى نخواهد شد، خود دليل ديگرى است بر بلندى جايگاه اين بانوى فرزانه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اين اوصاف، واقعيت اين است كه اين مادران، آن‌گونه كه شايسته است، شناخته نشده‌اند و ضرورى است كه براى درك شخصيت والاى اين پاك‌سيرتان، در متنِ اين‌گونه روايات تعمّق فراوان نمود و از درياى بى‌كران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گوشه‌هايى بود از مقامات بلند روحى و معنوى اين بانوى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عَلَيها يَومَ وُلِدَت وَ يَومَ ماتَت وَ يَومَ تُبعَثُ حَيّاً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سلام بر او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روزى كه دار فانى را وداع گفت و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مطهر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تو اى همسر حجّت حق تعالى و سلام بر تو اى مادر هادى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آنكه عنايت تو در حقّ ما در دنيا و آخرت جارى شود</w:t>
      </w:r>
      <w:r>
        <w:rPr>
          <w:rFonts w:eastAsia="Amiri" w:cs="Amiri" w:ascii="Amiri" w:hAnsi="Amiri"/>
          <w:color w:val="111111"/>
          <w:sz w:val="28"/>
          <w:szCs w:val="28"/>
          <w:rtl w:val="true"/>
          <w:lang w:bidi="ar-SA"/>
        </w:rPr>
        <w:t>.</w:t>
      </w:r>
      <w:bookmarkStart w:id="50" w:name="pg1202_7903"/>
    </w:p>
    <w:p>
      <w:pPr>
        <w:pStyle w:val="Heading2"/>
        <w:numPr>
          <w:ilvl w:val="1"/>
          <w:numId w:val="1"/>
        </w:numPr>
        <w:rPr/>
      </w:pPr>
      <w:bookmarkStart w:id="51" w:name="__RefHeading___Toc2650532_373438147"/>
      <w:bookmarkStart w:id="52" w:name="_Toc18"/>
      <w:bookmarkEnd w:id="50"/>
      <w:bookmarkEnd w:id="51"/>
      <w:r>
        <w:rPr>
          <w:rtl w:val="true"/>
        </w:rPr>
        <w:t>فصل دوم</w:t>
      </w:r>
      <w:r>
        <w:rPr>
          <w:rtl w:val="true"/>
        </w:rPr>
        <w:t xml:space="preserve">: </w:t>
      </w:r>
      <w:r>
        <w:rPr>
          <w:rtl w:val="true"/>
        </w:rPr>
        <w:t xml:space="preserve">حضرت حديثه </w:t>
      </w:r>
      <w:r>
        <w:rPr>
          <w:rtl w:val="true"/>
        </w:rPr>
        <w:t>(</w:t>
      </w:r>
      <w:r>
        <w:rPr>
          <w:rtl w:val="true"/>
        </w:rPr>
        <w:t>عليها السلام</w:t>
      </w:r>
      <w:r>
        <w:rPr>
          <w:rtl w:val="true"/>
        </w:rPr>
        <w:t>)</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2650534_373438147"/>
      <w:bookmarkStart w:id="54" w:name="_Toc19"/>
      <w:bookmarkEnd w:id="53"/>
      <w:r>
        <w:rPr>
          <w:rtl w:val="true"/>
        </w:rPr>
        <w:t>اشاره</w:t>
      </w:r>
      <w:bookmarkStart w:id="55" w:name="pg1202_7907"/>
      <w:bookmarkEnd w:id="54"/>
    </w:p>
    <w:p>
      <w:pPr>
        <w:pStyle w:val="Heading3"/>
        <w:numPr>
          <w:ilvl w:val="2"/>
          <w:numId w:val="1"/>
        </w:numPr>
        <w:rPr/>
      </w:pPr>
      <w:bookmarkStart w:id="56" w:name="__RefHeading___Toc2650536_373438147"/>
      <w:bookmarkStart w:id="57" w:name="_Toc20"/>
      <w:bookmarkEnd w:id="55"/>
      <w:bookmarkEnd w:id="56"/>
      <w:r>
        <w:rPr>
          <w:rtl w:val="true"/>
        </w:rPr>
        <w:t>نام و نسب</w:t>
      </w:r>
      <w:bookmarkEnd w:id="57"/>
    </w:p>
    <w:p>
      <w:pPr>
        <w:pStyle w:val="BookText"/>
        <w:rPr/>
      </w:pPr>
      <w:r>
        <w:rPr>
          <w:rFonts w:ascii="IRNazanin" w:hAnsi="IRNazanin" w:eastAsia="IRNazanin"/>
          <w:color w:val="111111"/>
          <w:sz w:val="28"/>
          <w:sz w:val="28"/>
          <w:szCs w:val="28"/>
          <w:rtl w:val="true"/>
          <w:lang w:bidi="fa-IR"/>
        </w:rPr>
        <w:t xml:space="preserve">منابع تاريخى نام‌هاى متفاوتى را براى مادر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تنها مربوط به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درباره مادران امام جواد،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نام‌هاى متفاوتى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سخت‌گيرى شديد حاكمان زمان در حق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پنهان كردن حقايق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مسئله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براساس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يافته بود و حساسيت خلفاى جور در يافتن او باعث شد كه اسامى و شيوۀ زندگى اين مادران بزرگوار، با نقل‌هاى متفاوت در منابع ذكر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از اين همسر و مادر بزرگوار با نام حُدَيث يا حديثه 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مهم نام</w:t>
      </w:r>
    </w:p>
    <w:p>
      <w:pPr>
        <w:pStyle w:val="BookText"/>
        <w:rPr/>
      </w:pPr>
      <w:r>
        <w:rPr>
          <w:rFonts w:ascii="IRNazanin" w:hAnsi="IRNazanin" w:eastAsia="IRNazanin"/>
          <w:color w:val="111111"/>
          <w:sz w:val="28"/>
          <w:sz w:val="28"/>
          <w:szCs w:val="28"/>
          <w:rtl w:val="true"/>
          <w:lang w:bidi="fa-IR"/>
        </w:rPr>
        <w:t>وى را حديث يا سليل كه ممكن است لقب او باشد،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شيخ‌صدوق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اسمها حُدَيث مصغراً أو سليل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مشهور آن است كه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ابومحمد، حسن بن 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يا سليل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البته همان حَديث به غير مصغر معروف‌تر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التقي الهادي ولىّ المؤمنين، ابو محمد الحسن‌بن علي العسكري اُمّه حديث، اُمّ ولد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مادر امام هدايتگر و سرپرست مؤمنان، يعنى امام عسكرى، حديث نام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منابعى كه نام حضرت را حديث ذكر كرده‌اند مى‌توان به كتاب كلينى در كافى </w:t>
      </w:r>
      <w:r>
        <w:rPr>
          <w:rStyle w:val="FootnoteAnchor"/>
          <w:rtl w:val="true"/>
        </w:rPr>
        <w:footnoteReference w:id="42"/>
      </w:r>
      <w:r>
        <w:rPr>
          <w:rFonts w:ascii="Amiri" w:hAnsi="Amiri" w:eastAsia="Amiri" w:cs="Amiri"/>
          <w:color w:val="111111"/>
          <w:sz w:val="28"/>
          <w:sz w:val="28"/>
          <w:szCs w:val="28"/>
          <w:rtl w:val="true"/>
          <w:lang w:bidi="ar-SA"/>
        </w:rPr>
        <w:t xml:space="preserve">، دلائل الامامه طبرى صغير </w:t>
      </w:r>
      <w:r>
        <w:rPr>
          <w:rStyle w:val="FootnoteAnchor"/>
          <w:rtl w:val="true"/>
        </w:rPr>
        <w:footnoteReference w:id="43"/>
      </w:r>
      <w:r>
        <w:rPr>
          <w:rFonts w:ascii="IRNazanin" w:hAnsi="IRNazanin" w:eastAsia="IRNazanin"/>
          <w:color w:val="111111"/>
          <w:sz w:val="28"/>
          <w:sz w:val="28"/>
          <w:szCs w:val="28"/>
          <w:rtl w:val="true"/>
          <w:lang w:bidi="fa-IR"/>
        </w:rPr>
        <w:t xml:space="preserve">، ابن حمدان </w:t>
      </w:r>
      <w:r>
        <w:rPr>
          <w:rStyle w:val="FootnoteAnchor"/>
          <w:rtl w:val="true"/>
        </w:rPr>
        <w:footnoteReference w:id="44"/>
      </w:r>
      <w:r>
        <w:rPr>
          <w:rFonts w:ascii="Amiri" w:hAnsi="Amiri" w:eastAsia="Amiri" w:cs="Amiri"/>
          <w:color w:val="111111"/>
          <w:sz w:val="28"/>
          <w:sz w:val="28"/>
          <w:szCs w:val="28"/>
          <w:rtl w:val="true"/>
          <w:lang w:bidi="ar-SA"/>
        </w:rPr>
        <w:t xml:space="preserve">در الهداية الكبرى، شيخ مفيد </w:t>
      </w:r>
      <w:r>
        <w:rPr>
          <w:rStyle w:val="FootnoteAnchor"/>
          <w:rtl w:val="true"/>
        </w:rPr>
        <w:footnoteReference w:id="45"/>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الارشاد، ابن شهرآشوب </w:t>
      </w:r>
      <w:r>
        <w:rPr>
          <w:rStyle w:val="FootnoteAnchor"/>
          <w:rtl w:val="true"/>
        </w:rPr>
        <w:footnoteReference w:id="46"/>
      </w:r>
      <w:r>
        <w:rPr>
          <w:rFonts w:ascii="IRNazanin" w:hAnsi="IRNazanin" w:eastAsia="IRNazanin"/>
          <w:color w:val="111111"/>
          <w:sz w:val="28"/>
          <w:sz w:val="28"/>
          <w:szCs w:val="28"/>
          <w:rtl w:val="true"/>
          <w:lang w:bidi="fa-IR"/>
        </w:rPr>
        <w:t xml:space="preserve">در المناقب، طبرسى در اعلام‌الورى </w:t>
      </w:r>
      <w:r>
        <w:rPr>
          <w:rStyle w:val="FootnoteAnchor"/>
          <w:rtl w:val="true"/>
        </w:rPr>
        <w:footnoteReference w:id="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منابع متقدم، برخى منابع متأخر نيز همين عقيده را دارند؛ از جمله تفرشى، متوفاى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على بن محمد بن على بن موسى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ابومحمد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اُمّه اُمّ ولد يقال لها حديث</w:t>
      </w:r>
      <w:r>
        <w:rPr>
          <w:rFonts w:eastAsia="Amiri" w:cs="Amiri" w:ascii="Amiri" w:hAnsi="Amiri"/>
          <w:color w:val="111111"/>
          <w:sz w:val="28"/>
          <w:szCs w:val="28"/>
          <w:rtl w:val="true"/>
          <w:lang w:bidi="ar-SA"/>
        </w:rPr>
        <w:t xml:space="preserve">» . </w:t>
      </w:r>
      <w:r>
        <w:rPr>
          <w:rStyle w:val="FootnoteAnchor"/>
          <w:rtl w:val="true"/>
        </w:rPr>
        <w:footnoteReference w:id="48"/>
      </w:r>
      <w:r>
        <w:rPr>
          <w:rFonts w:ascii="Amiri" w:hAnsi="Amiri" w:eastAsia="Amiri" w:cs="Amiri"/>
          <w:color w:val="111111"/>
          <w:sz w:val="28"/>
          <w:sz w:val="28"/>
          <w:szCs w:val="28"/>
          <w:rtl w:val="true"/>
          <w:lang w:bidi="ar-SA"/>
        </w:rPr>
        <w:t xml:space="preserve">جابلقى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نامى به همين مضمون ولى با عنوان محدثه آورده است</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مرحوم محدث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اُمّه اُمّ ولد تسمّى حديث </w:t>
      </w:r>
      <w:r>
        <w:rPr>
          <w:rFonts w:eastAsia="Amiri" w:cs="Amiri" w:ascii="Amiri" w:hAnsi="Amiri"/>
          <w:color w:val="111111"/>
          <w:sz w:val="28"/>
          <w:szCs w:val="28"/>
          <w:rtl w:val="true"/>
          <w:lang w:bidi="ar-SA"/>
        </w:rPr>
        <w:t xml:space="preserve">. . .»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حسين بن عبدالوهاب همچنين درباره سليل كه نام ديگر وى يا لقب اوست، مى‌نويسد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على وهو الحسن الأخير بالنص عليه من أبيه و قام بأمر الله عزّوجلّ واتّبعه المؤمنون و اسم امّه على ما رواه اصحاب الحديث، سليل و قيل حديث و الصحيح سليل</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عسكرى كه به نصّ پدرش امامت يافت و به اين امر الهى قيام كرد و مؤمنان پيروى‌اش كردند، نام مادرش بنابر روايت اصحاب حديث، سليل است و عده‌اى گفتند نام 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صحيح آن است كه او را سليل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سليل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به‌كار رفته است،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سليل الاعلام السادة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سلاله و ذرية بزرگان و شريفان هستى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به همين مناسبت معناى لغوى است كه ابن نماى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مثيرالاحزان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اقبال‌الاعمال</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در وصف على بن الحسين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اوّل قتيل من نسل خير سليل من سلالة ابراهيم الخليل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طبرسى صاحب احتجاج نيز سليل را به معناى ذرّية آورده و در وصف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خاتم النبوة ومعدن الرسالة وسيد شباب اهل الجنة</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جوهرى در معناى سليل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والسليل الوادي الواسع</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 زمين وسيع پربركت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وجه تسميه مادر امام عسكرى به اين نام به خاطر پربركت بودن وجود ايشان و نيز از روى احترام و عظمت وى نزد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ديگرى مانند ريحانه، سوسن، سقوس، شكل النوبيه، جدّة، حكيمه و محدثه براى او گفته‌اند كه در منابع فوق الذكر نيز به آن اشاره شده است</w:t>
      </w:r>
      <w:r>
        <w:rPr>
          <w:rFonts w:eastAsia="IRNazanin" w:cs="IRNazanin"/>
          <w:color w:val="111111"/>
          <w:sz w:val="28"/>
          <w:szCs w:val="28"/>
          <w:rtl w:val="true"/>
          <w:lang w:bidi="fa-IR"/>
        </w:rPr>
        <w:t>.</w:t>
      </w:r>
      <w:bookmarkStart w:id="58" w:name="pg1202_7918"/>
    </w:p>
    <w:p>
      <w:pPr>
        <w:pStyle w:val="Heading3"/>
        <w:numPr>
          <w:ilvl w:val="2"/>
          <w:numId w:val="1"/>
        </w:numPr>
        <w:rPr/>
      </w:pPr>
      <w:bookmarkStart w:id="59" w:name="__RefHeading___Toc2650538_373438147"/>
      <w:bookmarkStart w:id="60" w:name="_Toc21"/>
      <w:bookmarkEnd w:id="58"/>
      <w:bookmarkEnd w:id="59"/>
      <w:r>
        <w:rPr>
          <w:rtl w:val="true"/>
        </w:rPr>
        <w:t>ازدواج با بركت</w:t>
      </w:r>
      <w:bookmarkEnd w:id="60"/>
    </w:p>
    <w:p>
      <w:pPr>
        <w:pStyle w:val="BookText"/>
        <w:rPr/>
      </w:pPr>
      <w:r>
        <w:rPr>
          <w:rFonts w:ascii="IRNazanin" w:hAnsi="IRNazanin" w:eastAsia="IRNazanin"/>
          <w:color w:val="111111"/>
          <w:sz w:val="28"/>
          <w:sz w:val="28"/>
          <w:szCs w:val="28"/>
          <w:rtl w:val="true"/>
          <w:lang w:bidi="fa-IR"/>
        </w:rPr>
        <w:t xml:space="preserve">در پى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حضرت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امام جواد و مادر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سرپرستى فرزندانش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منتظر زمان مناسبى براى ازدواج فرزندش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 ميان، دوشيزه‌اى به نام حديثه نظرش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سمانه از رضايت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زمينه اين ازدواج با بركت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اينكه امام بعدى از همين بانو متولد خواهد شد، بسيار مسرور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فرزند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بود و نام او را محمد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نجابت و بزرگى از همان اوان طفوليت در چهرۀ او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برخى خواص، مى‌پنداشتند كه پس از پدرش او امام شيعه</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بعدها درگذشت، اما به خاطر فضائل و بزرگوارى‌اش در طول تاريخ شيعه از او به بزرگى ياد شده و مزار وى در نزديكى سامرا، همواره مورد توجه و احترام مؤمنان بوده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حضرت حديثه دو پسر ديگر به نام‌هاى حسين و جعفر و دخترى به نام عاليه، به دنيا آورد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بعدها به خلفاى عباسى، خصوصاً معتمد عباسى گرايش پيدا كرد و گروهى به واسطه او گمراه شدند؛ به همين دليل به جعفر كذّاب شهرت يافت </w:t>
      </w:r>
      <w:r>
        <w:rPr>
          <w:rStyle w:val="FootnoteAnchor"/>
          <w:rtl w:val="true"/>
        </w:rPr>
        <w:footnoteReference w:id="59"/>
      </w:r>
      <w:r>
        <w:rPr>
          <w:rFonts w:ascii="Amiri" w:hAnsi="Amiri" w:eastAsia="Amiri" w:cs="Amiri"/>
          <w:color w:val="111111"/>
          <w:sz w:val="28"/>
          <w:sz w:val="28"/>
          <w:szCs w:val="28"/>
          <w:rtl w:val="true"/>
          <w:lang w:bidi="ar-SA"/>
        </w:rPr>
        <w:t>و اين حاكى از انحراف عقيدۀ 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بنابر نقل كلينى، طبق توقيع شريف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عثمان و تصريح وى به اين مطلب، جعفر موفق به توبه شده است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سرانجام در شب هشتم ربيع‌الثانى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وعده خداوندى تحقق يافت و از حديثه فرزندى طاهر متولد شد كه نامش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القابى همچون زكى، طيب و عسكرى، به ايشان داده شد، ولى به دليل سكونت در محله عسكرى سامرا و تحت نظر بودن در اين مكان، به عسكرى شهرت يافت</w:t>
      </w:r>
      <w:r>
        <w:rPr>
          <w:rFonts w:eastAsia="IRNazanin" w:cs="IRNazanin"/>
          <w:color w:val="111111"/>
          <w:sz w:val="28"/>
          <w:szCs w:val="28"/>
          <w:rtl w:val="true"/>
          <w:lang w:bidi="fa-IR"/>
        </w:rPr>
        <w:t xml:space="preserve">. </w:t>
      </w:r>
      <w:r>
        <w:rPr>
          <w:rStyle w:val="FootnoteAnchor"/>
          <w:rtl w:val="true"/>
        </w:rPr>
        <w:footnoteReference w:id="61"/>
      </w:r>
      <w:bookmarkStart w:id="61" w:name="pg1202_7926"/>
    </w:p>
    <w:p>
      <w:pPr>
        <w:pStyle w:val="Heading3"/>
        <w:numPr>
          <w:ilvl w:val="2"/>
          <w:numId w:val="1"/>
        </w:numPr>
        <w:rPr/>
      </w:pPr>
      <w:bookmarkStart w:id="62" w:name="__RefHeading___Toc2650540_373438147"/>
      <w:bookmarkStart w:id="63" w:name="_Toc22"/>
      <w:bookmarkEnd w:id="61"/>
      <w:bookmarkEnd w:id="62"/>
      <w:r>
        <w:rPr>
          <w:rtl w:val="true"/>
        </w:rPr>
        <w:t>تحمّل شدائد و همراهى با حجّت خداوند</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فضايل و امتيازات روحى همسر امام هادى و مادر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تحمل سختى‌هايى بود كه دستگاه حاكم عباسى بر امامان معصوم وارد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فشارهاى دستگاه حاكم بر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دوره متوكل عباسى به شهر سامراء كه از نظر نفوذ تركان و انتقال پايتخت به اين شهر، اهميت زيادى داشت،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خانواده خود از مدينه به سامراء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بدين‌صورت كه ابتدا امام را در منطقه‌اى به نام الصعاليك </w:t>
      </w:r>
      <w:r>
        <w:rPr>
          <w:rStyle w:val="FootnoteAnchor"/>
          <w:rtl w:val="true"/>
        </w:rPr>
        <w:footnoteReference w:id="62"/>
      </w:r>
      <w:r>
        <w:rPr>
          <w:rFonts w:ascii="Amiri" w:hAnsi="Amiri" w:eastAsia="Amiri" w:cs="Amiri"/>
          <w:color w:val="111111"/>
          <w:sz w:val="28"/>
          <w:sz w:val="28"/>
          <w:szCs w:val="28"/>
          <w:rtl w:val="true"/>
          <w:lang w:bidi="ar-SA"/>
        </w:rPr>
        <w:t>حبس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ياران حضرت به نام صالح بن سعيد نقل مى‌كند كه من از اين جسارت متوكّل به امام به</w:t>
      </w:r>
    </w:p>
    <w:p>
      <w:pPr>
        <w:pStyle w:val="BookText"/>
        <w:rPr/>
      </w:pPr>
      <w:r>
        <w:rPr>
          <w:rFonts w:ascii="IRNazanin" w:hAnsi="IRNazanin" w:eastAsia="IRNazanin"/>
          <w:color w:val="111111"/>
          <w:sz w:val="28"/>
          <w:sz w:val="28"/>
          <w:szCs w:val="28"/>
          <w:rtl w:val="true"/>
          <w:lang w:bidi="fa-IR"/>
        </w:rPr>
        <w:t>گريه افتادم و حضرت با كرامت الهى، آينده نزديك را به من نماياند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اين مكان بيرون خواهد رفت</w:t>
      </w:r>
      <w:r>
        <w:rPr>
          <w:rFonts w:eastAsia="IRNazanin" w:cs="IRNazanin"/>
          <w:color w:val="111111"/>
          <w:sz w:val="28"/>
          <w:szCs w:val="28"/>
          <w:rtl w:val="true"/>
          <w:lang w:bidi="fa-IR"/>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از مدت كوتاهى كه در حبس بود، سرانجام با خريد خانه‌اى، در اين شهر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نظامى آن حضرت، خانواده و يارانش از اهداف مهم خليفه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يكى از اهداف آنان اين بود كه بر 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در روايات از وى نام برده شده بود، دست يابند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هدف بارها مأموران متوكّل شبانه به خانه امام ريختند و در اين سختى‌ها، 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كنار امام بود و شدائد و سختى‌ها را تحمل مى‌كرد</w:t>
      </w:r>
      <w:r>
        <w:rPr>
          <w:rFonts w:eastAsia="IRNazanin" w:cs="IRNazanin"/>
          <w:color w:val="111111"/>
          <w:sz w:val="28"/>
          <w:szCs w:val="28"/>
          <w:rtl w:val="true"/>
          <w:lang w:bidi="fa-IR"/>
        </w:rPr>
        <w:t>.</w:t>
      </w:r>
      <w:bookmarkStart w:id="64" w:name="pg1202_7930"/>
    </w:p>
    <w:p>
      <w:pPr>
        <w:pStyle w:val="Heading3"/>
        <w:numPr>
          <w:ilvl w:val="2"/>
          <w:numId w:val="1"/>
        </w:numPr>
        <w:rPr/>
      </w:pPr>
      <w:bookmarkStart w:id="65" w:name="__RefHeading___Toc2650542_373438147"/>
      <w:bookmarkStart w:id="66" w:name="_Toc23"/>
      <w:bookmarkEnd w:id="64"/>
      <w:bookmarkEnd w:id="65"/>
      <w:r>
        <w:rPr>
          <w:rtl w:val="true"/>
        </w:rPr>
        <w:t>داغ هجران</w:t>
      </w:r>
      <w:bookmarkEnd w:id="66"/>
    </w:p>
    <w:p>
      <w:pPr>
        <w:pStyle w:val="BookText"/>
        <w:rPr/>
      </w:pPr>
      <w:r>
        <w:rPr>
          <w:rFonts w:ascii="IRNazanin" w:hAnsi="IRNazanin" w:eastAsia="IRNazanin"/>
          <w:color w:val="111111"/>
          <w:sz w:val="28"/>
          <w:sz w:val="28"/>
          <w:szCs w:val="28"/>
          <w:rtl w:val="true"/>
          <w:lang w:bidi="fa-IR"/>
        </w:rPr>
        <w:t xml:space="preserve">رفت و آمدهاى مأموران حكومت پيرامون منزل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همۀ اهل خانه، به‌ويژه 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نگران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خليفه به جهت نظامى بودن منطقه سامراء و محل سكونت امام، به بهانه‌هاى متفاوت، وارد منزل امام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كه شهادت خود را نزديك مى‌ديد،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جانشين خويش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خود معرفى كرد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دوّم رجب سال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حال جسمى امام، خبر از آن مى‌داد كه عوامل خليفه سمّى مهلك را به وى خورانده‌اند</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دگرگونى حال امام، باعث اضطراب فوق‌العاده</w:t>
      </w:r>
    </w:p>
    <w:p>
      <w:pPr>
        <w:pStyle w:val="BookText"/>
        <w:rPr/>
      </w:pPr>
      <w:r>
        <w:rPr>
          <w:rFonts w:ascii="IRNazanin" w:hAnsi="IRNazanin" w:eastAsia="IRNazanin"/>
          <w:color w:val="111111"/>
          <w:sz w:val="28"/>
          <w:sz w:val="28"/>
          <w:szCs w:val="28"/>
          <w:rtl w:val="true"/>
          <w:lang w:bidi="fa-IR"/>
        </w:rPr>
        <w:t>در نزديكان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مصاحبت با امام، اين بانوى بزرگوار را به مقام صبر و شكيبايى فوق‌العاده رسانده بود، ولى زخم اين فراق، بسيار عميق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نيمه‌هاى شب سوّم و نزديك فجر، روح قدسى امام به‌سوى حق‌تعالى پرواز كرد و ناله و شيون از خانه امام به پاخاست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 روز، مراسم تشييع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اندوه و ناله اصحاب و خاندان وى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غوغايى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اطاقى كه زنان حضور داشتند، 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مى‌بايست خود صبر و شكيبايى مى‌كرد و هم به ديگران درس صبر و استقامت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به‌ويژه زمانى كه ديد، فرزندش در هجران پدر بى‌تابى مى‌كند </w:t>
      </w:r>
      <w:r>
        <w:rPr>
          <w:rStyle w:val="FootnoteAnchor"/>
          <w:rtl w:val="true"/>
        </w:rPr>
        <w:footnoteReference w:id="67"/>
      </w:r>
      <w:r>
        <w:rPr>
          <w:rFonts w:ascii="IRNazanin" w:hAnsi="IRNazanin" w:eastAsia="IRNazanin"/>
          <w:color w:val="111111"/>
          <w:sz w:val="28"/>
          <w:sz w:val="28"/>
          <w:szCs w:val="28"/>
          <w:rtl w:val="true"/>
          <w:lang w:bidi="fa-IR"/>
        </w:rPr>
        <w:t>، اندوهش بيشتر مى‌شد و اشك مى‌ريخت، اما چاره‌اى جز صبر و تحمل نداشت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طبق وصيت خودش، در يكى از اطاق‌هاى منزلش دفن كردند </w:t>
      </w:r>
      <w:r>
        <w:rPr>
          <w:rStyle w:val="FootnoteAnchor"/>
          <w:rtl w:val="true"/>
        </w:rPr>
        <w:footnoteReference w:id="68"/>
      </w:r>
      <w:r>
        <w:rPr>
          <w:rFonts w:ascii="IRNazanin" w:hAnsi="IRNazanin" w:eastAsia="IRNazanin"/>
          <w:color w:val="111111"/>
          <w:sz w:val="28"/>
          <w:sz w:val="28"/>
          <w:szCs w:val="28"/>
          <w:rtl w:val="true"/>
          <w:lang w:bidi="fa-IR"/>
        </w:rPr>
        <w:t xml:space="preserve">و اين مى‌توانست، باعث تسكين روحى براى 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كه همواره در كنار مدفن همسرش بود</w:t>
      </w:r>
      <w:r>
        <w:rPr>
          <w:rFonts w:eastAsia="IRNazanin" w:cs="IRNazanin"/>
          <w:color w:val="111111"/>
          <w:sz w:val="28"/>
          <w:szCs w:val="28"/>
          <w:rtl w:val="true"/>
          <w:lang w:bidi="fa-IR"/>
        </w:rPr>
        <w:t>.</w:t>
      </w:r>
      <w:bookmarkStart w:id="67" w:name="pg1202_7933"/>
    </w:p>
    <w:p>
      <w:pPr>
        <w:pStyle w:val="Heading3"/>
        <w:numPr>
          <w:ilvl w:val="2"/>
          <w:numId w:val="1"/>
        </w:numPr>
        <w:rPr/>
      </w:pPr>
      <w:bookmarkStart w:id="68" w:name="__RefHeading___Toc2650544_373438147"/>
      <w:bookmarkStart w:id="69" w:name="_Toc24"/>
      <w:bookmarkEnd w:id="67"/>
      <w:bookmarkEnd w:id="68"/>
      <w:r>
        <w:rPr>
          <w:rtl w:val="true"/>
        </w:rPr>
        <w:t>در طريق ولايت</w:t>
      </w:r>
      <w:bookmarkEnd w:id="69"/>
    </w:p>
    <w:p>
      <w:pPr>
        <w:pStyle w:val="BookText"/>
        <w:rPr/>
      </w:pPr>
      <w:r>
        <w:rPr>
          <w:rFonts w:ascii="IRNazanin" w:hAnsi="IRNazanin" w:eastAsia="IRNazanin"/>
          <w:color w:val="111111"/>
          <w:sz w:val="28"/>
          <w:sz w:val="28"/>
          <w:szCs w:val="28"/>
          <w:rtl w:val="true"/>
          <w:lang w:bidi="fa-IR"/>
        </w:rPr>
        <w:t xml:space="preserve">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شهادت همسرش، به‌عنوان مادر و محل اعتماد فرزند و امام خويش، در مسير و طريق امامت و ولايت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مهمى او را محرم راز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 به‌گونه‌اى كه او را ملجأ و پناه شيعه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 اين‌باره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كفي في فضلها انّها كانت مفزع الشيعة بعد وفاة ابي‌محمد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فضيلت اين بانو همين بس كه پس از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ملجأ و پناه شيعه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قمى اين روايت را به شيخ صدوق و از طرف او به احمد بن ابراهيم مستند مى‌نمايد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الصدوق عن احمد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أبي‌الْحَسنِ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اثنتين و ستّين و مأَتين فَكلّمتُها منِ وَراءِ حِجابٍ وَ سَألتُها عن دينها فَسمَّتْ لى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إلى أن 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الْولدُ يَعني الحجةَ قالتْ 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تَفزَعُ الشّيعةُ، فَقالتْ اِلى الْجَدَّةِ، اُمّ أبي‌مُحمدٍ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أقتدِى بِمَن وَصيّتهُ اِلى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إقتداءً بِالْحُسينِ بنِ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إلى اخُتِه 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الظّاهر و كَان مَا يَخرُج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بِنتِ عَلىٍّ مُستتراً عَلى علىِّ‌بنِ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از احمد بن ابراهيم نقل مى‌كند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حكيمه،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رسيده و از پشت پرده درباره دينش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امامش را معرفى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آن‌گاه نام او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 را كجا مى‌توان محضرش شرفياب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پشت پرده غيبت و مستور است و دسترسى به وى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به كه پناه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كسى كه زن است اقتداء كرده و او را در اين خصوص مقدم نمايم؟ حضرت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دقيقاً مانند وصيت نمودن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وى مطالب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اوامر او را انجام مى‌داد و با اين كار، باعث پوشيده شدن راز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بسيار درخور دقت است و اوج تعالى روحى حضرت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وى با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بين شيعه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شده و مى‌توانسته در اين خصوص جوابگو باشد، نشان از رشد علمى اين بانو، افزون بر كمالات روحى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علاوه بر شيخ صدوق، شيخ مفيد نيز به شكل خلاصه‌ترى ذكر كرده است</w:t>
      </w:r>
      <w:r>
        <w:rPr>
          <w:rFonts w:eastAsia="IRNazanin" w:cs="IRNazanin"/>
          <w:color w:val="111111"/>
          <w:sz w:val="28"/>
          <w:szCs w:val="28"/>
          <w:rtl w:val="true"/>
          <w:lang w:bidi="fa-IR"/>
        </w:rPr>
        <w:t xml:space="preserve">. </w:t>
      </w:r>
      <w:r>
        <w:rPr>
          <w:rStyle w:val="FootnoteAnchor"/>
          <w:rtl w:val="true"/>
        </w:rPr>
        <w:footnoteReference w:id="72"/>
      </w:r>
      <w:bookmarkStart w:id="70" w:name="pg1202_7941"/>
    </w:p>
    <w:p>
      <w:pPr>
        <w:pStyle w:val="Heading3"/>
        <w:numPr>
          <w:ilvl w:val="2"/>
          <w:numId w:val="1"/>
        </w:numPr>
        <w:rPr/>
      </w:pPr>
      <w:bookmarkStart w:id="71" w:name="__RefHeading___Toc2650546_373438147"/>
      <w:bookmarkStart w:id="72" w:name="_Toc25"/>
      <w:bookmarkEnd w:id="70"/>
      <w:bookmarkEnd w:id="71"/>
      <w:r>
        <w:rPr>
          <w:rtl w:val="true"/>
        </w:rPr>
        <w:t>جزء صالحات قانتات</w:t>
      </w:r>
      <w:bookmarkEnd w:id="72"/>
    </w:p>
    <w:p>
      <w:pPr>
        <w:pStyle w:val="BookText"/>
        <w:rPr/>
      </w:pP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تعابير قرآن و روايت، به زنى كه ايمان و عمل صالح در جاى‌جاى وجودى وى نقش بسته است، اطلاق 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زنى است كه به مقام خشوع محض در برابر حق‌تعالى نائل شود؛ همان‌طور كه به حضرت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كه زن برگزيده و سيدة نساء عالمين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خدايت خضوع نموده و سجده و ركوع به‌جاى آور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با توجه به اين نكات، حضرت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زنانى است كه به اين مقامات نائل شده است و منابع مهم و اصلى شيعه از جمله حسين بن عبدالوهاب، به</w:t>
      </w:r>
    </w:p>
    <w:p>
      <w:pPr>
        <w:pStyle w:val="BookText"/>
        <w:rPr/>
      </w:pPr>
      <w:r>
        <w:rPr>
          <w:rFonts w:ascii="Amiri" w:hAnsi="Amiri" w:eastAsia="Amiri" w:cs="Amiri"/>
          <w:color w:val="111111"/>
          <w:sz w:val="28"/>
          <w:sz w:val="28"/>
          <w:szCs w:val="28"/>
          <w:rtl w:val="true"/>
          <w:lang w:bidi="ar-SA"/>
        </w:rPr>
        <w:t>اين نكته تصريح كرده‌اند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به همين جهت است كه اين بانوى محترمه، مورد توجه بزرگان از اصحاب امامين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همواره به بزرگى ياد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خاطر آن حضرت به امامان زمان خويش، يعنى همسرش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 نوه‌اش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باعث شد كه وى وصيت نمايد تا پس از مرگ در سامراء و در كنار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عليها يوم ولدت و يوم ماتت و يوم تبعث حيّاً</w:t>
      </w:r>
      <w:r>
        <w:rPr>
          <w:rFonts w:eastAsia="Amiri" w:cs="Amiri" w:ascii="Amiri" w:hAnsi="Amiri"/>
          <w:color w:val="111111"/>
          <w:sz w:val="28"/>
          <w:szCs w:val="28"/>
          <w:rtl w:val="true"/>
          <w:lang w:bidi="ar-SA"/>
        </w:rPr>
        <w:t>.</w:t>
      </w:r>
      <w:bookmarkStart w:id="73" w:name="pg1202_7945"/>
    </w:p>
    <w:p>
      <w:pPr>
        <w:pStyle w:val="Heading2"/>
        <w:numPr>
          <w:ilvl w:val="1"/>
          <w:numId w:val="1"/>
        </w:numPr>
        <w:rPr/>
      </w:pPr>
      <w:bookmarkStart w:id="74" w:name="__RefHeading___Toc2650548_373438147"/>
      <w:bookmarkStart w:id="75" w:name="_Toc26"/>
      <w:bookmarkEnd w:id="73"/>
      <w:bookmarkEnd w:id="74"/>
      <w:r>
        <w:rPr>
          <w:rtl w:val="true"/>
        </w:rPr>
        <w:t>فصل سوم</w:t>
      </w:r>
      <w:r>
        <w:rPr>
          <w:rtl w:val="true"/>
        </w:rPr>
        <w:t xml:space="preserve">: </w:t>
      </w:r>
      <w:r>
        <w:rPr>
          <w:rtl w:val="true"/>
        </w:rPr>
        <w:t xml:space="preserve">حضرت نرجس خاتون </w:t>
      </w:r>
      <w:r>
        <w:rPr>
          <w:rtl w:val="true"/>
        </w:rPr>
        <w:t>(</w:t>
      </w:r>
      <w:r>
        <w:rPr>
          <w:rtl w:val="true"/>
        </w:rPr>
        <w:t>عليها السلام</w:t>
      </w:r>
      <w:r>
        <w:rPr>
          <w:rtl w:val="true"/>
        </w:rPr>
        <w:t>)</w:t>
      </w:r>
      <w:bookmarkEnd w:id="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650550_373438147"/>
      <w:bookmarkStart w:id="77" w:name="_Toc27"/>
      <w:bookmarkEnd w:id="76"/>
      <w:r>
        <w:rPr>
          <w:rtl w:val="true"/>
        </w:rPr>
        <w:t>اشاره</w:t>
      </w:r>
      <w:bookmarkStart w:id="78" w:name="pg1202_7949"/>
      <w:bookmarkEnd w:id="77"/>
    </w:p>
    <w:p>
      <w:pPr>
        <w:pStyle w:val="Heading3"/>
        <w:numPr>
          <w:ilvl w:val="2"/>
          <w:numId w:val="1"/>
        </w:numPr>
        <w:rPr/>
      </w:pPr>
      <w:bookmarkStart w:id="79" w:name="__RefHeading___Toc2650552_373438147"/>
      <w:bookmarkStart w:id="80" w:name="_Toc28"/>
      <w:bookmarkEnd w:id="78"/>
      <w:bookmarkEnd w:id="79"/>
      <w:r>
        <w:rPr>
          <w:rtl w:val="true"/>
        </w:rPr>
        <w:t xml:space="preserve">معرفى نرجس خاتون </w:t>
      </w:r>
      <w:r>
        <w:rPr>
          <w:rtl w:val="true"/>
        </w:rPr>
        <w:t>(</w:t>
      </w:r>
      <w:r>
        <w:rPr>
          <w:rtl w:val="true"/>
        </w:rPr>
        <w:t>عليها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نرجس </w:t>
      </w:r>
      <w:r>
        <w:rPr>
          <w:rStyle w:val="FootnoteAnchor"/>
          <w:rtl w:val="true"/>
        </w:rPr>
        <w:footnoteReference w:id="75"/>
      </w: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روم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دختر يشوعا، پسر قيصر روم و نامش مليكا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جانب مادر،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وصى نامدار حضرت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الصّفاء كه از شدّت زهد و تقوا، برترين حوارى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مقام وصايت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دخترى وى، پس از قرن‌ها و از طريق يكى از نوادگان دخترى او به دوشيزه‌اى طاهره و مطهره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دوشيزه به سن ازدواج رسيد، به دليل داشتن شرافت حَسَب و نَسَب، در بين اشراف و بزرگان خواستگاران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اين بين، قيصر مايل بود كه نوۀ عزيزش را به عقد يكى از نوه‌هاى پسرى خويش در بياورد و اين مسئله، امرى بسيار طبيعى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روم براى تحقق خواسته‌اش، مجلس عقد باشكوهى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اعيان و اشراف حواريين، علماى مسيح و نيز صدها نفر از بزرگان دربار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در صدر مجلس، بر تختى مرصّع از طلا نشسته و در كنار خود تختى براى عروس و داماد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عالم بزرگ نصرانى، شروع كرد به خواندن مقدمات خطبه عقد، ناگاه محل نشستن داماد به هم ريخت و او از تخت به زمين افتاد؛ به‌گونه‌اى كه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قيصر و حاضران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نيز بسيار متعجب و به شدت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بنابر صلاحديد بزرگ نصارى، آن مجلس به زمان ديگرى موكول شد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آن روز، سخت افكار مليكا را به خود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به اين ازدواج بى‌ميل و به داماد بى‌علاقه بود تا اينكه خواب عجيبى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خواب و رؤياى خود را اين‌چنين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در خواب ديدم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حواريين، در كاخ قيصر اجتماع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مكانى كه تخت بر آن قرار داشت، منبرى از نور كه بلندى آن به آسمان مى‌رسيد،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شخصى با هيبت و وقار فوق‌العاده‌اى، درحالى‌كه چهره‌اش چون نور ماه مى‌درخشيد، وارد شد و به دنبال او جمعى مانند وى با چهره‌هاى بسيار زيبا در آن مجلس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 به من فهماندند كه وى پيامبر آخرالزمان،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همراهان نورانى، اهل بيت طاهرين او مى‌باشند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مسيح و همراهانش به استقبال ايشان رفته و در برابر آنها خضوع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بعد از لحظاتى به مسيح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روح الله، آمده‌ام كه از وصى تو، يعنى شمعون، دخترش مليكا را براى 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اشاره به يكى از اختران نيك‌نظر پيرامونش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حال به فردِ مورد نظرِ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شمعون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شمعون، آگاه باش كه عزّت و شرافت ابدى به‌سويت آمده، شتاب كن كه نسل خويش را به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شمعون نيز با</w:t>
      </w:r>
    </w:p>
    <w:p>
      <w:pPr>
        <w:pStyle w:val="BookText"/>
        <w:rPr/>
      </w:pPr>
      <w:r>
        <w:rPr>
          <w:rFonts w:ascii="IRNazanin" w:hAnsi="IRNazanin" w:eastAsia="IRNazanin"/>
          <w:color w:val="111111"/>
          <w:sz w:val="28"/>
          <w:sz w:val="28"/>
          <w:szCs w:val="28"/>
          <w:rtl w:val="true"/>
          <w:lang w:bidi="fa-IR"/>
        </w:rPr>
        <w:t>خوشحالى تمام، درحالى‌كه به‌سوى من مى‌نگريست و لبخند مبهوتانه مرا مى‌ديد، موافقت خويش را با جان و دل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پيامبر اسلام، بر همان منبر قرار گرفت و با خواندن خطبه غرايى، مرا به عقد فرزند خويش در آورد و محمديان و عيسويان را بر اين عقد گواه گرفت و شادباشى گفت و آن مجلسى، با شور و شعف حاضران رو به اتمام مى‌رفت كه من از خواب بيدار شدم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مليكا فرداى آن روز نمى‌دانست درباره خوابش به اطرافيان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سراپاى وجودش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نديمه‌هاى وى، وقتى اين حال را ديدند، كوشيدند راز درونى‌اش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مليكا، در برابر پرسش‌هاى ايشان، سكوت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تدريج از خواب و خوراك افتاد و پس از مدتى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بيمار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عشق جاودانه به حجت باهرۀ الهى كه در آن زمان در خانه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دور دست، يعنى سامرا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بيمارى مليكا، افكار قيصر را بسيار پريشان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دستور داد كه طبيبان حاذقى را بر بالين نوه‌اش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معالجات آنها در بهبودى آن دوشيزه نيك‌سيرت بى‌فايده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زاهد و آنهايى كه به ديانت و صلاح معروف بودند، به بالين او مى‌آمدند و براى وى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اين اقدامات بى‌ثمر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دليل گسترش اسلام و فتوحات مسلمانان كه از سال نوزده هجرى شروع شده بود </w:t>
      </w:r>
      <w:r>
        <w:rPr>
          <w:rStyle w:val="FootnoteAnchor"/>
          <w:rtl w:val="true"/>
        </w:rPr>
        <w:footnoteReference w:id="78"/>
      </w:r>
      <w:r>
        <w:rPr>
          <w:rFonts w:ascii="IRNazanin" w:hAnsi="IRNazanin" w:eastAsia="IRNazanin"/>
          <w:color w:val="111111"/>
          <w:sz w:val="28"/>
          <w:sz w:val="28"/>
          <w:szCs w:val="28"/>
          <w:rtl w:val="true"/>
          <w:lang w:bidi="fa-IR"/>
        </w:rPr>
        <w:t xml:space="preserve">، پيوسته بين روميان و مسلمانان نبرد بود و گاهى از دو طرف اسير هم مى‌گرفتند و چون رسم بود كه براى برآورده شدن نياز و حاجت، افزون بر دستگيرى مستمندان، به اسيران نيز ملاطفت كنند، به همين جهت، مليكا از پدربزرگش خواست كه قدرى به اسيران مسلمان آسان بگيرد تا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اقدام، به او عنايتى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از اين پيشنهاد خوشحال شد و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اوضاع روحى و جسمى مليكا بهتر شد و ميل به غذا پيدا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شبى ديگر، بانوى باشكوهى را در خواب ديد</w:t>
      </w:r>
    </w:p>
    <w:p>
      <w:pPr>
        <w:pStyle w:val="BookText"/>
        <w:rPr/>
      </w:pPr>
      <w:r>
        <w:rPr>
          <w:rFonts w:ascii="IRNazanin" w:hAnsi="IRNazanin" w:eastAsia="IRNazanin"/>
          <w:color w:val="111111"/>
          <w:sz w:val="28"/>
          <w:sz w:val="28"/>
          <w:szCs w:val="28"/>
          <w:rtl w:val="true"/>
          <w:lang w:bidi="fa-IR"/>
        </w:rPr>
        <w:t>كه حوريان بهشتى دورش را گرفته بودند و نور چهره‌اش، محيط پيرامون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مليكا از خود مى‌پرسيد اين بانو كيست كه ناگاه متوجه شد مريم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خدمتگزارى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مليكا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بانوى يگانه عالم، فاطمه دختر رسول اعظم اسلام و مادر همسر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مليكا با شنيدن اين مطالب،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سر بر كف او و دامنش نهاد و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خطاب كردن به فاطمه به‌عنوان مادر، از غم فراق همسر،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نگاه رحمانى خويش، صورت زيباى عروسش را نظاره كرد و درحالى‌كه قطرات اشك او را پاك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بايستى به آيين اسلام مشرف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كلمه شهادتين از زبان صديقه كبرى جارى شد و مليكا، همان كلمات را به زيبايى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كلمات را گفتم، بانوى يگانه اسلام، مرا به سينه خويش فشرد و به من بشارت داد كه به‌زودى به</w:t>
      </w:r>
    </w:p>
    <w:p>
      <w:pPr>
        <w:pStyle w:val="BookText"/>
        <w:rPr/>
      </w:pPr>
      <w:r>
        <w:rPr>
          <w:rFonts w:ascii="Amiri" w:hAnsi="Amiri" w:eastAsia="Amiri" w:cs="Amiri"/>
          <w:color w:val="111111"/>
          <w:sz w:val="28"/>
          <w:sz w:val="28"/>
          <w:szCs w:val="28"/>
          <w:rtl w:val="true"/>
          <w:lang w:bidi="ar-SA"/>
        </w:rPr>
        <w:t xml:space="preserve">فرزندم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خواهى 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بشارتى بزرگ براى مليكا بود</w:t>
      </w:r>
      <w:r>
        <w:rPr>
          <w:rFonts w:eastAsia="IRNazanin" w:cs="IRNazanin"/>
          <w:color w:val="111111"/>
          <w:sz w:val="28"/>
          <w:szCs w:val="28"/>
          <w:rtl w:val="true"/>
          <w:lang w:bidi="fa-IR"/>
        </w:rPr>
        <w:t>.</w:t>
      </w:r>
      <w:bookmarkStart w:id="81" w:name="pg1202_7961"/>
    </w:p>
    <w:p>
      <w:pPr>
        <w:pStyle w:val="Heading3"/>
        <w:numPr>
          <w:ilvl w:val="2"/>
          <w:numId w:val="1"/>
        </w:numPr>
        <w:rPr/>
      </w:pPr>
      <w:bookmarkStart w:id="82" w:name="__RefHeading___Toc2650554_373438147"/>
      <w:bookmarkStart w:id="83" w:name="_Toc29"/>
      <w:bookmarkEnd w:id="81"/>
      <w:bookmarkEnd w:id="82"/>
      <w:r>
        <w:rPr>
          <w:rtl w:val="true"/>
        </w:rPr>
        <w:t>حديث وصلت</w:t>
      </w:r>
      <w:bookmarkEnd w:id="83"/>
    </w:p>
    <w:p>
      <w:pPr>
        <w:pStyle w:val="BookText"/>
        <w:rPr/>
      </w:pPr>
      <w:r>
        <w:rPr>
          <w:rFonts w:ascii="IRNazanin" w:hAnsi="IRNazanin" w:eastAsia="IRNazanin"/>
          <w:color w:val="111111"/>
          <w:sz w:val="28"/>
          <w:sz w:val="28"/>
          <w:szCs w:val="28"/>
          <w:rtl w:val="true"/>
          <w:lang w:bidi="fa-IR"/>
        </w:rPr>
        <w:t xml:space="preserve">يكى از ياران باوفاى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بِشر بن سليمان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منزل خويش و به اتفاق خانواده‌ام به سر مى‌بردم كه در منزل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را گشودم، كافور، خادم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حاوى پيغامى از سوى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را احضار كرده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تعجب از اينكه در آن وقت شب، چه موضوعى پيش آمده، به سرعت لباس پوشيده و آماده حركت به‌سوى خانه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منزل آن حضرت، مدام فكرم مشغول بود؛ آن‌قدر كه نفهميدم چه موقع به منزل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عسكر در سامراء، زير نظر جاسوسان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w:t>
      </w:r>
    </w:p>
    <w:p>
      <w:pPr>
        <w:pStyle w:val="BookText"/>
        <w:rPr/>
      </w:pPr>
      <w:r>
        <w:rPr>
          <w:rFonts w:ascii="IRNazanin" w:hAnsi="IRNazanin" w:eastAsia="IRNazanin"/>
          <w:color w:val="111111"/>
          <w:sz w:val="28"/>
          <w:sz w:val="28"/>
          <w:szCs w:val="28"/>
          <w:rtl w:val="true"/>
          <w:lang w:bidi="fa-IR"/>
        </w:rPr>
        <w:t xml:space="preserve">مسئله مانع از آن نبود كه ياران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ايشان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وارد منزل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فرزندش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ادب و بوسيدن دست آن بزرگواران، سراپاگوش در محضرشان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زيبا و دل‌انگيز صداى امام سكوت مجلس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بشر، تو از اولاد ابو ايّوب انصارى هستى و رشته محبت و ولايت ما خاندان، مدام در پدرانت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امشب رازى از اسرار خودمان را به تو نمايان كرده و مأموريتى مهم را به تو واگذار خواهم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نامه‌اى نوشته و همراه كيسه‌اى پول در اختيار من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نامه‌اى است به زبان رومى و اين كيسه، حاوى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دينار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بردار و به بغداد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روزى كه برايت خواهم گفت، يك كشتى كوچك در ساحل دجله آرام مى‌گيرد و فردى كه به همراهش چند كنيز و اسير رومى است، در آنجا پياده شده،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در محل معينى حاضر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برده فروش عمرو بن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كنيزانى كه همراه اوست، دوشيزه‌اى در هيئت و شكل كنيزان، دو جامه حرير به تن دارد كه از نگاه ديگران، حتى صورت خويش را نيز پوشيده و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طالب او هستند، پيشنهاد خريد او را مى‌دهند، ولى او ابا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فرياد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سيصد دينار زر خالص مى‌خرم و درحالى‌كه صاحبش مايل به اين معامله است،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زى و هيئت سليمان بن داود نبى بوده، بر تخت او قرار گيرى نيز به اين كار رغبتى ندارم؛ پس مال خويش را تلف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صاحب او به وى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تو چه كنم كه به هيچ كس راضى نمى‌شوى؟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بشر، در آن هنگام به طرف صاحب كنيز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يكى از بزرگان كه به زبان رومى نوشته را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 خود بده و اگر خواند و مايل بود، او را با من همراه كرده و به من بفروش؛ زيرا من وكيل صاحب نامه و پول‌ها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خويش را بگو</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بشر با گرفتن نامه و كيسه زر و با بوسيدن دست امام، از محضر آن حضرت مرخص و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همان‌گونه كه امام فرموده بود، در محل معين حاضر شد و دقيقاً همان مطالبى كه امام فرموده بود را مشاهده كرد و هنگامى كه نامه را به صاحب كنيز داد، او كه زبان رومى نمى‌دانست، نامه را به مليكا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امام با نوشتن نامه به زبان رومى، خواسته بود كه كسى از محتواى آن آگاه نشود و اين ماجراى تاريخ‌ساز كه زمينه‌ساز تولد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بشر نيز از تمام ماجرا بى‌خبر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مليكا به نامه افتاد و آن را خواند، به گريه افتاد و به عمرو بن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صاحب اين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چنين نكنى، خود را هلاك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كنيز به مبلغ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دينار راضى شد و من عيناً همان مبلغ را در اختيار او قرار دادم و فرموده مولايم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دوشيزه پاك‌سيرت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مأموريتم را درست انجام دهم، ابتدا به منزلى رفتيم كه پيش‌تر با آنجا آشنا بودم تا با بررسى اينكه خطرى از سوى مأموران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جاسوسان حكومت متوجه مأموريتم نيست، امانت را به صاحب اصلى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منزل موعود وارد شديم، از اينكه چگونه آن دوشيزه، با اينكه صاحب نامه را نمى‌شناخت، از ديدن خط وى به گريه افتاد، تعجب كردم و تعجّب بيشترم از اين بود كه او با وجود مليّت و اصالت رومى، چگونه به عربى تكلم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موضوع را پرسيدم، چون مى‌دانست كه من محرم راز صاحب‌نامه هستم، ماجراى خويش را بيان كرد و در انتها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اولين بار، در خواب خويش به محضر بانوى بزرگ اسلام و عالم،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شهادتين خويش را با كلمات گهربار او گفتم، وى به من مژده داد كه به‌زودى ايام هجران به سر خواهد رسيد؛ با همين آرزو مدتى به سر بردم تا اينكه شبى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نبردى بين مسلمانان و روميان روى خواهد داد؛ خود را در شكل كنيزان به مسلمانان نزديك كن تا اسير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توسط فردى به مقصود خويش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 كردم و توانستم با زحمت از قصر بيرون آمده، خود را به منطقه نبرد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اسارت درآمدم، از هويت خويش چيزى بر صاحبم كه</w:t>
      </w:r>
    </w:p>
    <w:p>
      <w:pPr>
        <w:pStyle w:val="BookText"/>
        <w:rPr/>
      </w:pPr>
      <w:r>
        <w:rPr>
          <w:rFonts w:ascii="IRNazanin" w:hAnsi="IRNazanin" w:eastAsia="IRNazanin"/>
          <w:color w:val="111111"/>
          <w:sz w:val="28"/>
          <w:sz w:val="28"/>
          <w:szCs w:val="28"/>
          <w:rtl w:val="true"/>
          <w:lang w:bidi="fa-IR"/>
        </w:rPr>
        <w:t>پيرمردى عرب بود، نگفتم تا بقيه ماجرا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زبان عربى تكلم مى‌كنم، به اين دليل است كه به جهت ارتباطات دربار پدربزرگم، قيصر، با مسلمانان، آموختن زبان عربى، مطلبى رايج بود و من نيز به همين شكل، آموختم و محتواى نامه مولايت، همان بود كه در رؤياى خويش ديده بودم</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بشر با شنيدن اين مطالب كه درباره كرامت امام و مقتداى خويش بود، راسخ‌تر شد و توانست پس از چند روز، مليكا را به سامرا برساند</w:t>
      </w:r>
      <w:r>
        <w:rPr>
          <w:rFonts w:eastAsia="IRNazanin" w:cs="IRNazanin"/>
          <w:color w:val="111111"/>
          <w:sz w:val="28"/>
          <w:szCs w:val="28"/>
          <w:rtl w:val="true"/>
          <w:lang w:bidi="fa-IR"/>
        </w:rPr>
        <w:t>.</w:t>
      </w:r>
      <w:bookmarkStart w:id="84" w:name="pg1202_7972"/>
    </w:p>
    <w:p>
      <w:pPr>
        <w:pStyle w:val="Heading3"/>
        <w:numPr>
          <w:ilvl w:val="2"/>
          <w:numId w:val="1"/>
        </w:numPr>
        <w:rPr/>
      </w:pPr>
      <w:bookmarkStart w:id="85" w:name="__RefHeading___Toc2650556_373438147"/>
      <w:bookmarkStart w:id="86" w:name="_Toc30"/>
      <w:bookmarkEnd w:id="84"/>
      <w:bookmarkEnd w:id="85"/>
      <w:r>
        <w:rPr>
          <w:rtl w:val="true"/>
        </w:rPr>
        <w:t>پايان انتظار</w:t>
      </w:r>
      <w:bookmarkEnd w:id="86"/>
    </w:p>
    <w:p>
      <w:pPr>
        <w:pStyle w:val="BookText"/>
        <w:rPr/>
      </w:pPr>
      <w:r>
        <w:rPr>
          <w:rFonts w:ascii="IRNazanin" w:hAnsi="IRNazanin" w:eastAsia="IRNazanin"/>
          <w:color w:val="111111"/>
          <w:sz w:val="28"/>
          <w:sz w:val="28"/>
          <w:szCs w:val="28"/>
          <w:rtl w:val="true"/>
          <w:lang w:bidi="fa-IR"/>
        </w:rPr>
        <w:t xml:space="preserve">بشر بن سليمان نقل مى‌كند كه به همراه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مولايم،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محبت تمام به آن حضرت سلام و عرض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ملاطفت پدرانۀ خويش پاسخ سلام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مشاهده كردى كه چگونه، حق‌تعالى عزت اسلام را بر آيين مسيحيت و شرافت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نمايان ساخت؟</w:t>
      </w:r>
    </w:p>
    <w:p>
      <w:pPr>
        <w:pStyle w:val="BookText"/>
        <w:rPr/>
      </w:pP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خوشحالى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وصّى پيامبر، همين‌طور است كه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چگونه بتوانم چيزى را وصف كنم كه خود به آن داناترى؟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ساعت زنان خانه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همسر</w:t>
      </w:r>
    </w:p>
    <w:p>
      <w:pPr>
        <w:pStyle w:val="BookText"/>
        <w:rPr/>
      </w:pP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كرده، و او را در آغوش محبت خويش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ساعتى بعد، رو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اكرام تو و به يُمن قدومت، يكى از دو چيز را بر تو عرضه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خواهى برگزين؛ يا ده هزار دينار به تو بدهم، يا اينكه به شرف ابدى بشارتت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من به شرافت ابدى مايلم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بشارت مى‌دهم به فرزندى كه مالك شرق و غرب عالم شده و جهان را به عدل و داد رهنمون شود؛ همان‌طور كه از ستم و بيداد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اين مولود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پيامبر اسلام، تو را براى او خواستگارى كرد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تو را مسيح و وصى او شمعون به عقد چه كسى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حُجب و حياء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عقد فرزند شما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را ببينى،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شبى كه به دست بهترين زنان و بانوان عالم،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گرويدم، او هر شب به خواب من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مى‌شود كه او را نشناسم؟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 از اين سخنان،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نجيب و نورانى‌اش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با اشاره پدربزرگوارش در كنار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پدر دانست كه اين دوشيزه مكرمه مادر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امر امام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با فضيلت، داراى ملكات اخلاقى، دانا به معارف دين و تربيت شده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پدرش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دليل همين امتيازات، ويژگى‌هايى داشت كه ديگر همسران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دوره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داشت كه قبل از شروع زندگى مشترك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برادرزاده‌اش، معارف</w:t>
      </w:r>
    </w:p>
    <w:p>
      <w:pPr>
        <w:pStyle w:val="BookText"/>
        <w:rPr/>
      </w:pPr>
      <w:r>
        <w:rPr>
          <w:rFonts w:ascii="IRNazanin" w:hAnsi="IRNazanin" w:eastAsia="IRNazanin"/>
          <w:color w:val="111111"/>
          <w:sz w:val="28"/>
          <w:sz w:val="28"/>
          <w:szCs w:val="28"/>
          <w:rtl w:val="true"/>
          <w:lang w:bidi="fa-IR"/>
        </w:rPr>
        <w:t xml:space="preserve">دين و دستورات الهى اسلام را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منزل برادر شد،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جان، اين همان مهمانى بود كه منتظر ورودش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حكيمه به سمت اين دوشيزه رومى رفت، دست در گردنش انداخت و تا مدتى او را نوازش كرد و بوسيد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رفتارها معلوم مى‌شود كه امام، اسرارى را در خصوص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بود</w:t>
      </w:r>
      <w:r>
        <w:rPr>
          <w:rFonts w:eastAsia="Amiri" w:cs="Amiri" w:ascii="Amiri" w:hAnsi="Amiri"/>
          <w:color w:val="111111"/>
          <w:sz w:val="28"/>
          <w:szCs w:val="28"/>
          <w:rtl w:val="true"/>
          <w:lang w:bidi="ar-SA"/>
        </w:rPr>
        <w:t>.</w:t>
      </w:r>
      <w:bookmarkStart w:id="87" w:name="pg1202_7980"/>
    </w:p>
    <w:p>
      <w:pPr>
        <w:pStyle w:val="Heading3"/>
        <w:numPr>
          <w:ilvl w:val="2"/>
          <w:numId w:val="1"/>
        </w:numPr>
        <w:rPr/>
      </w:pPr>
      <w:bookmarkStart w:id="88" w:name="__RefHeading___Toc2650558_373438147"/>
      <w:bookmarkStart w:id="89" w:name="_Toc31"/>
      <w:bookmarkEnd w:id="87"/>
      <w:bookmarkEnd w:id="88"/>
      <w:r>
        <w:rPr>
          <w:rtl w:val="true"/>
        </w:rPr>
        <w:t>وصال سرنوشت‌ساز</w:t>
      </w:r>
      <w:bookmarkEnd w:id="89"/>
    </w:p>
    <w:p>
      <w:pPr>
        <w:pStyle w:val="BookText"/>
        <w:rPr/>
      </w:pPr>
      <w:r>
        <w:rPr>
          <w:rFonts w:ascii="IRNazanin" w:hAnsi="IRNazanin" w:eastAsia="IRNazanin"/>
          <w:color w:val="111111"/>
          <w:sz w:val="28"/>
          <w:sz w:val="28"/>
          <w:szCs w:val="28"/>
          <w:rtl w:val="true"/>
          <w:lang w:bidi="fa-IR"/>
        </w:rPr>
        <w:t xml:space="preserve">مدتى از همنشينى شبانه‌روزى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كوتاه، حكيمه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تكاليف شرع را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بالأخره، در شبى مبارك، زندگى مشترك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مدتى از ازدواج ملكوتى اين دو نگذشته بود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معتز عباسى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كارگزاران او به شهادت رسيد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شهادت آن حضرت در سوّم رجب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زمان، دوران امامت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مدّت امامت خويش، افزون بر معتز، با دو خليفه ديگر، يعنى</w:t>
      </w:r>
    </w:p>
    <w:p>
      <w:pPr>
        <w:pStyle w:val="BookText"/>
        <w:rPr/>
      </w:pPr>
      <w:r>
        <w:rPr>
          <w:rFonts w:ascii="IRNazanin" w:hAnsi="IRNazanin" w:eastAsia="IRNazanin"/>
          <w:color w:val="111111"/>
          <w:sz w:val="28"/>
          <w:sz w:val="28"/>
          <w:szCs w:val="28"/>
          <w:rtl w:val="true"/>
          <w:lang w:bidi="fa-IR"/>
        </w:rPr>
        <w:t xml:space="preserve">مهتدى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فشار و كنترل سختى بر آن حضرت و خانواده‌اش، در اين ايّام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و سخت‌گيرى حاكميت، به‌ويژه در طول دوران معتمد عباسى را نمى‌توان بى‌تأثير از مسئله مهدويت دانست؛ زيرا حديثى رايج و شايع بين علما و راويان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مى‌شد كه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مهدى، همنام من و شبيه‌ترين مردم به من خواهد بود و او داراى غيبت طولانى و از انظار مخفى بوده و بعد از دوره غيبت، جهان را از عدل و داد پُر خواهد كرد؛ همان‌گونه كه از ستم مملو شده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ديگرى نيز از آن حضرت، حاكى از آن بود كه مهدى، نهمين 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6"/>
      </w:r>
      <w:r>
        <w:rPr>
          <w:rFonts w:ascii="IRNazanin" w:hAnsi="IRNazanin" w:eastAsia="IRNazanin"/>
          <w:color w:val="111111"/>
          <w:sz w:val="28"/>
          <w:sz w:val="28"/>
          <w:szCs w:val="28"/>
          <w:rtl w:val="true"/>
          <w:lang w:bidi="fa-IR"/>
        </w:rPr>
        <w:t>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محاسبه عادى كه خلفاى عباسى از زبان علماى دربار خويش داشتند، وى فرزند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باشد و به همين دليل، نهايت سخت‌گيرى را براى شناسايى و از بين بردن او داشتند</w:t>
      </w:r>
      <w:r>
        <w:rPr>
          <w:rFonts w:eastAsia="IRNazanin" w:cs="IRNazanin"/>
          <w:color w:val="111111"/>
          <w:sz w:val="28"/>
          <w:szCs w:val="28"/>
          <w:rtl w:val="true"/>
          <w:lang w:bidi="fa-IR"/>
        </w:rPr>
        <w:t>.</w:t>
      </w:r>
      <w:bookmarkStart w:id="90" w:name="pg1202_7988"/>
    </w:p>
    <w:p>
      <w:pPr>
        <w:pStyle w:val="Heading3"/>
        <w:numPr>
          <w:ilvl w:val="2"/>
          <w:numId w:val="1"/>
        </w:numPr>
        <w:rPr/>
      </w:pPr>
      <w:bookmarkStart w:id="91" w:name="__RefHeading___Toc2650560_373438147"/>
      <w:bookmarkStart w:id="92" w:name="_Toc32"/>
      <w:bookmarkEnd w:id="90"/>
      <w:bookmarkEnd w:id="91"/>
      <w:r>
        <w:rPr>
          <w:rtl w:val="true"/>
        </w:rPr>
        <w:t>شب موعود</w:t>
      </w:r>
      <w:bookmarkEnd w:id="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شبى كه وعدۀ بزرگ حق‌تعالى بايستى محقق شود،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نيمه شعبان بود؛ شبى كه نزد مسلمانان پرخير و بركت محسوب مى‌شده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در اين شب، مولودى متولد مى‌شد كه شيوۀ تولّدش مانند حضرت ابراهيم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تا پيش از تولد، آثار حمل در مادر ايشان مشهود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بر اين بود كه به اين صورت جان حجت باهرۀ خويش حفظ شود و اين همان معنايى است كه بايستى آن حضرت، نشان و شباهتى به همه انبيا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ولادت او را اين چنين نقل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ماه شعبان، رفت و آمد بيشترى به منزل امام و برادرزاده‌ام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نيمه شعبان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نزديكى‌هاى غروب و با زبان روزه، عزم بازگشت به منزل كردم،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عمه‌جان، امشب افطار نزد ما بمان كه واقعه مهم در همين امشب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تعجّب فراوان، به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حيرتم از آن بود كه هيچ آثار حمل بر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يقين داشتم كه سخن حجت خداوند متعال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 با اشتياق فراوان، آن شب را در خانه امام خويش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فريضه مغرب و صرف افطار، بيشتر شب را با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و چشم از او برنمى‌داشتم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محل استراحت خويش را كنار آن بانوى محترم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استراحت، براى تهجد و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هر دو ركعت از نماز شب، به‌سوى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مشغول تهجد بود،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محبّت به من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به لحظات فجر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انتهاى نماز وتر، در دلم حالتى پيش آمد كه نكند، تبديل و تغييرى پيش</w:t>
      </w:r>
    </w:p>
    <w:p>
      <w:pPr>
        <w:pStyle w:val="BookText"/>
        <w:rPr/>
      </w:pPr>
      <w:r>
        <w:rPr>
          <w:rFonts w:ascii="IRNazanin" w:hAnsi="IRNazanin" w:eastAsia="IRNazanin"/>
          <w:color w:val="111111"/>
          <w:sz w:val="28"/>
          <w:sz w:val="28"/>
          <w:szCs w:val="28"/>
          <w:rtl w:val="true"/>
          <w:lang w:bidi="fa-IR"/>
        </w:rPr>
        <w:t>آمده باشد كه ناگاه صداى ملكوتى امام را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در وعدۀ حق‌تعالى ترديد نكن كه وقت موعود نزديك شده است</w:t>
      </w:r>
      <w:r>
        <w:rPr>
          <w:rFonts w:eastAsia="IRNazanin" w:cs="IRNazanin"/>
          <w:color w:val="111111"/>
          <w:sz w:val="28"/>
          <w:szCs w:val="28"/>
          <w:rtl w:val="true"/>
          <w:lang w:bidi="fa-IR"/>
        </w:rPr>
        <w:t xml:space="preserve">!» . </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بين من و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حائلى به وجود آمد و اطاق را نور فراوانى فراگرفت كه مانع از آن مى‌شد تا پيرامون خود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متعجّب بودم و حال عجيبى داشتم، ناگاه چشمم به نور عادت كرد و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سمت مولودى مبارك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چگونه خود را به مولود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زيبايش چنان مرا به وجد آورده بود كه از خود بى‌خود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صورت زيبا و دلربايش كه با زبان بسيار فصيح اين آيه را مى‌خواند وَ نُرِيدُ أَنْ نَمُنَّ عَلَى الَّذِينَ اسْتُضْعِفُوا فِي الأَرْضِ وَ نَجْعَلَهُمْ أَئِمَّةً وَ نَجْعَلَهُمُ الْوارِثِينَ </w:t>
      </w:r>
      <w:r>
        <w:rPr>
          <w:rStyle w:val="FootnoteAnchor"/>
          <w:rtl w:val="true"/>
        </w:rPr>
        <w:footnoteReference w:id="89"/>
      </w:r>
      <w:r>
        <w:rPr>
          <w:rFonts w:ascii="Amiri" w:hAnsi="Amiri" w:eastAsia="Amiri" w:cs="Amiri"/>
          <w:color w:val="111111"/>
          <w:sz w:val="28"/>
          <w:sz w:val="28"/>
          <w:szCs w:val="28"/>
          <w:rtl w:val="true"/>
          <w:lang w:bidi="ar-SA"/>
        </w:rPr>
        <w:t xml:space="preserve">، وَ قُلْ جاءَ الْحَقُّ وَ زَهَقَ الْباطِلُ إِنَّ الْباطِلَ كانَ زَهُوقاً </w:t>
      </w:r>
      <w:r>
        <w:rPr>
          <w:rStyle w:val="FootnoteAnchor"/>
          <w:rtl w:val="true"/>
        </w:rPr>
        <w:footnoteReference w:id="90"/>
      </w:r>
      <w:r>
        <w:rPr>
          <w:rFonts w:ascii="Amiri" w:hAnsi="Amiri" w:eastAsia="Amiri" w:cs="Amiri"/>
          <w:color w:val="111111"/>
          <w:sz w:val="28"/>
          <w:sz w:val="28"/>
          <w:szCs w:val="28"/>
          <w:rtl w:val="true"/>
          <w:lang w:bidi="ar-SA"/>
        </w:rPr>
        <w:t>، مرا به خود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لحظاتى بعد، درحالى‌كه به سجده رفته بود، صداى امامم را</w:t>
      </w:r>
    </w:p>
    <w:p>
      <w:pPr>
        <w:pStyle w:val="BookText"/>
        <w:rPr/>
      </w:pPr>
      <w:r>
        <w:rPr>
          <w:rFonts w:ascii="Amiri" w:hAnsi="Amiri" w:eastAsia="Amiri" w:cs="Amiri"/>
          <w:color w:val="111111"/>
          <w:sz w:val="28"/>
          <w:sz w:val="28"/>
          <w:szCs w:val="28"/>
          <w:rtl w:val="true"/>
          <w:lang w:bidi="ar-SA"/>
        </w:rPr>
        <w:t>شنيدم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عمه جان، فرزندم را نزد من بياور</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 نوزاد را به سمت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دلبندش را در آغوش گرفت و برايش اذان 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بوييد و بوسيد و در حالى‌كه با نگاه محبت‌آميز به فرزندش مى‌نگريست، او را به من بازگرداند تا به مادرش برسانم</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اوان تولد تا شهادت امام عسكرى، يعنى از نيمه 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هشتم ربيع الاول </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تنها چند نفر از ياران خاص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احمد بن اسحاق، يعقوب بن منقوش، عمرو الاهوازى، محمد بن عثمان عمروى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بودند كه موفق به زيارت وى شدند</w:t>
      </w:r>
      <w:r>
        <w:rPr>
          <w:rFonts w:eastAsia="IRNazanin" w:cs="IRNazanin"/>
          <w:color w:val="111111"/>
          <w:sz w:val="28"/>
          <w:szCs w:val="28"/>
          <w:rtl w:val="true"/>
          <w:lang w:bidi="fa-IR"/>
        </w:rPr>
        <w:t>.</w:t>
      </w:r>
      <w:bookmarkStart w:id="93" w:name="pg1202_7996"/>
    </w:p>
    <w:p>
      <w:pPr>
        <w:pStyle w:val="Heading3"/>
        <w:numPr>
          <w:ilvl w:val="2"/>
          <w:numId w:val="1"/>
        </w:numPr>
        <w:rPr/>
      </w:pPr>
      <w:bookmarkStart w:id="94" w:name="__RefHeading___Toc2650562_373438147"/>
      <w:bookmarkStart w:id="95" w:name="_Toc33"/>
      <w:bookmarkEnd w:id="93"/>
      <w:bookmarkEnd w:id="94"/>
      <w:r>
        <w:rPr>
          <w:rtl w:val="true"/>
        </w:rPr>
        <w:t>حديث هجران</w:t>
      </w:r>
      <w:bookmarkEnd w:id="95"/>
    </w:p>
    <w:p>
      <w:pPr>
        <w:pStyle w:val="BookText"/>
        <w:rPr/>
      </w:pPr>
      <w:r>
        <w:rPr>
          <w:rFonts w:ascii="IRNazanin" w:hAnsi="IRNazanin" w:eastAsia="IRNazanin"/>
          <w:color w:val="111111"/>
          <w:sz w:val="28"/>
          <w:sz w:val="28"/>
          <w:szCs w:val="28"/>
          <w:rtl w:val="true"/>
          <w:lang w:bidi="fa-IR"/>
        </w:rPr>
        <w:t xml:space="preserve">حدود شش سال از زندگى نورانى و سراسر مهر و محبّت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تولد فرزندشان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گرمى‌بخش دل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سعى وافر كارگزاران معتمد عباسى براى يافتن وى، عرصه را بر ايشان تنگ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حق‌تعالى جاسوسان معتمد نمى‌توانستند، بر امام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تدبير آنها بر به شهادت رساندن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بود و اين مسئله بعد از ايامى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گماشته خلافت، امام را تحت‌نظر داشت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كه زهر جفاى معتمد عباسى به وجود</w:t>
      </w:r>
    </w:p>
    <w:p>
      <w:pPr>
        <w:pStyle w:val="BookText"/>
        <w:rPr/>
      </w:pPr>
      <w:r>
        <w:rPr>
          <w:rFonts w:ascii="IRNazanin" w:hAnsi="IRNazanin" w:eastAsia="IRNazanin"/>
          <w:color w:val="111111"/>
          <w:sz w:val="28"/>
          <w:sz w:val="28"/>
          <w:szCs w:val="28"/>
          <w:rtl w:val="true"/>
          <w:lang w:bidi="fa-IR"/>
        </w:rPr>
        <w:t xml:space="preserve">نازنين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سرايت كرد، مادر بزرگوارش حضرت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فوق‌العاده‌اى در كنارش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جوشانده‌اى را حاضر كرد و امام با توجه به تأثير زهر بر پيكر مباركش، شخصاً نتوانست از ظرف بياشامد و به خدمتكارش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فرزندش مهدى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دلبند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چهره‌اش چون قرص ماه مى‌درخشيد وارد اطاق شد و آن ظرف را نزديك لب‌هاى پدر برد و درحالى‌كه امام به چهرۀ زيباى او مى‌نگريست،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و جانشين من و آخرين وصى پيامبر خاتم هستى كه به آمدنت بشارت داده است</w:t>
      </w:r>
      <w:r>
        <w:rPr>
          <w:rFonts w:eastAsia="IRNazanin" w:cs="IRNazanin"/>
          <w:color w:val="111111"/>
          <w:sz w:val="28"/>
          <w:szCs w:val="28"/>
          <w:rtl w:val="true"/>
          <w:lang w:bidi="fa-IR"/>
        </w:rPr>
        <w:t xml:space="preserve">» . </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امام همام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روح قدسى حضرت نرجس خاتون به‌سوى خداوند پرواز نمود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پيكر مطهر اين بانوى با عظمت، به امر امام در كنار مزار همسرش حضرت عسكرى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 xml:space="preserve">حضرت در زيارت، صديقه، مرضيه، تقيه، نقيه، طاهره، عارفه، مؤمنه و مستبصره </w:t>
      </w:r>
      <w:r>
        <w:rPr>
          <w:rStyle w:val="FootnoteAnchor"/>
          <w:rtl w:val="true"/>
        </w:rPr>
        <w:footnoteReference w:id="96"/>
      </w:r>
      <w:r>
        <w:rPr>
          <w:rFonts w:ascii="IRNazanin" w:hAnsi="IRNazanin" w:eastAsia="IRNazanin"/>
          <w:color w:val="111111"/>
          <w:sz w:val="28"/>
          <w:sz w:val="28"/>
          <w:szCs w:val="28"/>
          <w:rtl w:val="true"/>
          <w:lang w:bidi="fa-IR"/>
        </w:rPr>
        <w:t>ناميده شده است كه همگى حاكى از اوج تعالى روحى آن بانوست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عليها يوم وُلدتْ و يوم ماتت و يوم تبعث حيّاً</w:t>
      </w:r>
      <w:r>
        <w:rPr>
          <w:rFonts w:eastAsia="Amiri" w:cs="Amiri" w:ascii="Amiri" w:hAnsi="Amiri"/>
          <w:color w:val="111111"/>
          <w:sz w:val="28"/>
          <w:szCs w:val="28"/>
          <w:rtl w:val="true"/>
          <w:lang w:bidi="ar-SA"/>
        </w:rPr>
        <w:t>.</w:t>
      </w:r>
      <w:bookmarkStart w:id="96" w:name="pg1202_8000"/>
    </w:p>
    <w:p>
      <w:pPr>
        <w:pStyle w:val="Heading2"/>
        <w:numPr>
          <w:ilvl w:val="1"/>
          <w:numId w:val="1"/>
        </w:numPr>
        <w:rPr/>
      </w:pPr>
      <w:bookmarkStart w:id="97" w:name="__RefHeading___Toc2650564_373438147"/>
      <w:bookmarkStart w:id="98" w:name="_Toc34"/>
      <w:bookmarkEnd w:id="96"/>
      <w:bookmarkEnd w:id="97"/>
      <w:r>
        <w:rPr>
          <w:rtl w:val="true"/>
        </w:rPr>
        <w:t>كتابنامه</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ابومنصور احمد بن على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الخرسان، بيروت، دارالنعمان،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آل البيت لاحياء التراث،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فى معرفة حجج الله على العباد، شيخ مفيد، قم، 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كافى، ابوجعفر محمد بن يعقوب كلينى،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چاپ سوم، تهران، دارالكتب الاسلامية،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باعلام الهدى، فضل بن الحسن طبرسى، قم، نشر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 رضى‌الدين سيد بن طاووس،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قيومى اصفهانى، قم، اعلام الاسلامية،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البهية، شيخ عباس قمى، قم، نشر جامعه مدرسين،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چهارم، بيروت، الوفاء،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الكبرى فى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حسن صفار،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كوچه باغى، تهران، منشورات اعلمى،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الائمه، حافظ نصر خشاب بغدادى، قم، مكتبة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فى المناقب، ابن حمزه طوسى، انصاريان، قم،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قطب‌الدين راوندى، قم،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قطب‌الدين راوندى، قم، الامام الهادى،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محمد بن على جبل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نشر جامعه مدرسين،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جرير رستم طبرى الامامى، چاپ اول،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عباسيان، محمد سهيل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جودكى، پژوهشگاه حوزه و دانشگاه،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محمد بن على جبل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خطّى كرمانى،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العلوية، ابونصر بخارى، چاپ اول، قم، شريف رضى،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كافى، مولى صالح مازندرانى، بى‌تا، بى‌جا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تاج اللّغة، اسماعيل بن حمّاد الجوهرى،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 بيروت، دارالعلم للملائين،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 سيدعلى‌اصغر چابلقى،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قم، نشر مرعشى،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فى انساب آل ابى‌طالب، ابن عنبه،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الطالقانى، چاپ سوم، نجف اشرف، مكتبة حيدريه،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ابوجعفر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بيروت، اعلمى،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حسين بن عبدالوهاب، حيدريه، نجف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محمد بن ابراهيم نعمانى، تهران، صدوق،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حسن طوسى، چاپ اول، معارف اسلاميه،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زيارت، جواد محدثى، تهران، مشعر،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شيخ مفيد،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صباغ مالكى، بيروت، دارالاضواء،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سبزجامگان، بهاءالدين قهرمانى‌نژاد شائق، چاپ اول، تهران، شركت چاپ و نشر بين‌الملل، </w:t>
      </w:r>
      <w:r>
        <w:rPr>
          <w:rFonts w:eastAsia="IRNazanin" w:cs="IRNazanin"/>
          <w:color w:val="111111"/>
          <w:sz w:val="28"/>
          <w:szCs w:val="28"/>
          <w:lang w:bidi="fa-IR"/>
        </w:rPr>
        <w:t>13</w:t>
      </w:r>
      <w:r>
        <w:rPr>
          <w:rFonts w:ascii="IRNazanin" w:hAnsi="IRNazanin" w:eastAsia="IRNazanin"/>
          <w:color w:val="111111"/>
          <w:sz w:val="28"/>
          <w:sz w:val="28"/>
          <w:szCs w:val="28"/>
          <w:lang w:bidi="fa-IR"/>
        </w:rPr>
        <w:t>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تهران،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عيسى اربلى، چاپ دوّم، بيروت، دار الاضواء،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الاثر، ابن خزاز قمى، قم، نشر بيدار،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و تمام النعمة، شيخ صدوق، تهران، دارالكتب الاسلاميه،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ابن منظور زبيدى، بيروت، بى‌تا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الاحزان، ابن نما الحلّى، نجف اشرف، مكتبة حيدريه،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المجدى فى انساب الطالبيين، على بن محمد علوى نسّابه، چاپ اول، قم، مكتبة مرعشى، </w:t>
      </w:r>
      <w:r>
        <w:rPr>
          <w:rFonts w:eastAsia="IRNazanin" w:cs="IRNazanin"/>
          <w:color w:val="111111"/>
          <w:sz w:val="28"/>
          <w:szCs w:val="28"/>
          <w:lang w:bidi="fa-IR"/>
        </w:rPr>
        <w:t>14</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سيدهاشم بحرانى،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اشراف تهرانى ميانجى، چاپ اول، معارف اسلاميه،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محمد المشهدى،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قيوّمى اصفهانى، چاپ اول، قم، اسلاميه،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شيخ على نمازى شاهرودى، قم،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احمد بن حنبل،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الهى قمشه‌اى، چاپ چهارم، نشر فرهنگى رجاء،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شهرآشوب مازندرانى، نجف اشرف، مكتبة حيدريه،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على بن شهرآشوب مازندرانى، قم، نشر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الجواد، ابوالقاسم خزعلى، كار گروهى، چاپ اول، قم، مؤسسه ولى‌عصر، </w:t>
      </w:r>
      <w:r>
        <w:rPr>
          <w:rFonts w:eastAsia="IRNazanin" w:cs="IRNazanin"/>
          <w:color w:val="111111"/>
          <w:sz w:val="28"/>
          <w:szCs w:val="28"/>
          <w:lang w:bidi="fa-IR"/>
        </w:rPr>
        <w:t>141</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كلمات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حديث پژوهشكده علمى و كاربردى باقرالعلوم، قم، نور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محمدباقر پورامينى، همدم خورشيد، از مجموعه مادران نمونه، قم، نور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سيد مصطفى تفرشى، قم،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ابوالحسن بن حمدان خصيبى، چاپ چهارم، بيروت،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الائمه، گروهى از علماى قطيف، چاپ اول، بيروت، دارالبلاغه،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ابوجعفر محمد بن يعقوب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الهداية الكبرى، ابوالحسن بن حمدان الخصيبى،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محمدبن جرير الطبرى الامامى،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ابونصر بخارى،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منظور زبيدى، ماده سَمِن، سِمان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ابوجعفر حسين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احمد بن على طبرسى،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واژه‌هايى چون سوسن و مانند آن وصف باشد، چون نام عربى خالص نيست و اين خود، يكى از دلايل تقويت نظر مشهور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مولى صالح مازندرانى،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شيخ عباس قمى،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الائمة، ابن خشّاب،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سيد مصطفى تفرشى،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در كتاب وفيات الائمه، نوشته گروهى از علماى قطيف،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اطلاق گرديده، ولى به جايى از منابع اوليه ارجاع داده نشده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انساب الطالبيين، على بن محمد علوى نسّابه،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 در اصطلاح تاريخ‌نگاران اسلامى، شامل سرزمين‌هايى بوده است كه در غرب حجاز و مناطق غربى قرار گرفته بود و اصطلاحاً به آن مناطق غربى خلافت اسلامى اطلاق مى‌شد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به‌طور مفصّل در منابع گوناگون به‌ويژه كتب روايى علما و محدثان شيعى آمده است كه از آن جمله مى‌توان به كتاب موسوعة امام‌الجواد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همچنين موسوعة كلمات الامام الجواد</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اشاره نمود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قطب‌الدين راوندى،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سيد هاشم بحرانى،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مازندرانى در مناقب آل ابى‌طالب،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صريا هى قرية اسَّسَها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اميال من المدينة</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قيام شهيد فخّ در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زمان خلافت هادى عباسى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مبناى سياست تقيّه، از اقدام ظاهرى پرهيز مى‌نمود، آن مجاهد بزرگ حسنى را از اتكاى به مردم و وعده‌هاى ايشان بازداشت، زيرا مطمئن بود كه شرايط فكرى جامعه، براى هيچ قيامى مناسب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سبزجامگان، اثر نگارنده،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الائمة، على بن عيسى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عنبه نسّابه،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سبزجامگان،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سبزجامگان،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سبزجامگان،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شيخ عباس قمى،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قولويه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شيخ عباس قمى،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حديثى صحيح بوده، در بيشتر كتب روايى و فقهى شيعه وارد شده است و نگارنده آن را از كتاب الذكرى، شهيد اوّل،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نسخه خطّى كرمانى سنه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نقل مى‌نمايد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حسين بن عبدالوهاب،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شيخ صدوق،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شهيد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شيخ كُلينى،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طبرى،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ابن حمدان،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 صص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الطبرسى،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 توجه به اينكه منابع نام مادر حضرت را حُدَيث آورده‌اند، ولى از او با حديثه نيز نام برده مى‌شود كه ممكن است به جهت مؤنث‌بودن صاحب نام، تاء تأنيث به آن اضافه شده و حُديث به حديثه تصحيح شده باشد</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سيدعلى اصغر جابلقى،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محدث قمى،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حسين بن عبدالوهاب،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محمدبن المشهدى،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ابن نمانى حلّى،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 بن طاووس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كه در عراق و بين شيعيان، هنگام مرافعه و لزوم قسم ياد كردن شخص منكر، او را در حرم محمد بن على الهادى يا مزار سيد محمد قسم مى‌دهند و معتقدند، هيچ‌كس جرئت قسم دروغ در بارگاه وى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كرامات فراوانى از اين امامزاده واجب التكريم به اثبات رسيده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كربلا، جواد محدثى،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كفاية الاثر، خرّاز قمى،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فصول المهمة، ابن صباغ مالكى،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عمدة الطالب فى انساب آل ابى‌طالب، ابن عنبه،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زيارت، جواد محدثى،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بوده كه در آن فقرا و ضعفا را جاى مى‌دادند و متوكل به قصد جسارت كردن به امام چنين كارى كرد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صفار،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كلينى،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جزئيات اين مسئله در منابع اشاره نشده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شهيد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مصائب اهل‌البيت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ابن صباغ،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شيخ مفيد،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حال حضرت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نرجس، تلفظ عربى نرگس است كه در زبان فارسى گُلى است كه مى‌تواند چندين سال متوالى گُل 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با ضميمه مقدمات و مؤخرات در آثار مهمى همچون كتاب كمال الدين و تمام النعمه،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الغيبة، شيخ طوسى،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مناقب آل ابى‌طالب</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وارده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مسلمانان به شامات كه جزو سرزمين‌هاى وابسته به روم بود، عملاً روم با حاكميت اسلامى هم‌مرز شد؛ برخى از اين مناطق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سوريه، اردن، لبنان امروزى و برخى سرزمين‌هاى پيرامون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الغيبه،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الغيبه،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مناسبت در ولادت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حضور داشت؛ كمال الدين،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عباسيان، محمدسهيل طقوش،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عباسيان،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المهدى من ولدى، اسمه اسمى و كنيته كنيتى، أشبه الناس بى خَلقاً و خُلقاً تكون له غيبةٌ و حيرةٌ تضلّ فيها الامم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يملأها عدلاً و قسطاً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 شيخ طوسى،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الغيبة، محمد بن ابراهيم نعمانى،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از طريق شيعه فراوان و از طريق اهل سنت، دست‌كم چهل روايت داريم كه از طرف خودشان توثيق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عظمت اين شب، احاديث بسيار مهمى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مقرون به اعمال مهمى، مانند احياء، زيارت سيد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نيمه آن بسيار فضيلت داشته و نزد عامّه نيز بسيار مورد توجه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عمة لا تشكّى فى 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الخرائح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ابن حمزه طوسى،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اراده كرديم كه بر مستضعفين عالم منت گذارده و ايشان را پيشوايان و وارثان زمين قرار دهيم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حق آمد و باطل نابود شد كه همانا باطل نابود شدنى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الخرائح‌و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شيخ طوسى،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روايات حاكى از اين است كه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قبل از شهادت امام‌عسكرى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 ولى رواياتى نيز مؤيد مطالب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روايات دال بر مطلب اوّل، مستدرك سفينة البحار، نمازى شاهرودى،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زيارتنامه آن بزرگوار، كتاب مصباح الزائر، سيد بن طاووس،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نقل از كتاب نرگس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خورشيد، محمدباقر پورامينى از مجموعه مادران نمونه، همان،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12219</Words>
  <Characters>48613</Characters>
  <CharactersWithSpaces>60351</CharactersWithSpaces>
  <Paragraphs>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2026-08-16T12:45:27Z</dcterms:created>
  <dc:creator>ghaemiyeh.com</dc:creator>
  <dc:description/>
  <dc:language>en-US</dc:language>
  <cp:lastModifiedBy/>
  <dcterms:modified xsi:type="dcterms:W3CDTF">2026-08-16T16:15:29Z</dcterms:modified>
  <cp:revision>1</cp:revision>
  <dc:subject/>
  <dc:title>زنان اسوه 16 سمانه مادر گرامی امام هادی حدیثه مادر گرامی امام حسن عسکری نرجس مادر گرامی امام زمان علیهم السلام</dc:title>
</cp:coreProperties>
</file>

<file path=docProps/custom.xml><?xml version="1.0" encoding="utf-8"?>
<Properties xmlns="http://schemas.openxmlformats.org/officeDocument/2006/custom-properties" xmlns:vt="http://schemas.openxmlformats.org/officeDocument/2006/docPropsVTypes"/>
</file>