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سبط النبی امام حسن مجتبی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2154_33817436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62156_33817436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862158_3381743652">
            <w:r>
              <w:rPr>
                <w:webHidden/>
                <w:rStyle w:val="IndexLink"/>
                <w:rtl w:val="true"/>
              </w:rPr>
              <w:t>سخن مجمع</w:t>
            </w:r>
            <w:r>
              <w:rPr>
                <w:rStyle w:val="IndexLink"/>
                <w:rtl w:val="true"/>
              </w:rPr>
              <w:tab/>
            </w:r>
            <w:r>
              <w:rPr>
                <w:rStyle w:val="IndexLink"/>
              </w:rPr>
              <w:t>24</w:t>
            </w:r>
          </w:hyperlink>
        </w:p>
        <w:p>
          <w:pPr>
            <w:pStyle w:val="Contents2"/>
            <w:tabs>
              <w:tab w:val="clear" w:pos="8743"/>
              <w:tab w:val="right" w:pos="9026" w:leader="dot"/>
            </w:tabs>
            <w:rPr/>
          </w:pPr>
          <w:hyperlink w:anchor="__RefHeading___Toc3862160_3381743652">
            <w:r>
              <w:rPr>
                <w:webHidden/>
                <w:rStyle w:val="IndexLink"/>
                <w:rtl w:val="true"/>
              </w:rPr>
              <w:t>فصل اول</w:t>
            </w:r>
            <w:r>
              <w:rPr>
                <w:rStyle w:val="IndexLink"/>
                <w:rtl w:val="true"/>
              </w:rPr>
              <w:t xml:space="preserve">: </w:t>
            </w:r>
            <w:r>
              <w:rPr>
                <w:rStyle w:val="IndexLink"/>
                <w:rtl w:val="true"/>
              </w:rPr>
              <w:t xml:space="preserve">زندگى و زمانه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26</w:t>
            </w:r>
          </w:hyperlink>
        </w:p>
        <w:p>
          <w:pPr>
            <w:pStyle w:val="Contents3"/>
            <w:tabs>
              <w:tab w:val="clear" w:pos="8459"/>
              <w:tab w:val="right" w:pos="9026" w:leader="dot"/>
            </w:tabs>
            <w:rPr/>
          </w:pPr>
          <w:hyperlink w:anchor="__RefHeading___Toc3862162_33817436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862164_3381743652">
            <w:r>
              <w:rPr>
                <w:webHidden/>
                <w:rStyle w:val="IndexLink"/>
                <w:rtl w:val="true"/>
              </w:rPr>
              <w:t xml:space="preserve">تحليل زندگانى و حوادث ويژه دوران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برگرفته از كتاب انسان </w:t>
            </w:r>
            <w:r>
              <w:rPr>
                <w:rStyle w:val="IndexLink"/>
              </w:rPr>
              <w:t>250</w:t>
            </w:r>
            <w:r>
              <w:rPr>
                <w:rStyle w:val="IndexLink"/>
                <w:rtl w:val="true"/>
              </w:rPr>
              <w:t xml:space="preserve"> </w:t>
            </w:r>
            <w:r>
              <w:rPr>
                <w:rStyle w:val="IndexLink"/>
                <w:rtl w:val="true"/>
              </w:rPr>
              <w:t>ساله</w:t>
            </w:r>
            <w:r>
              <w:rPr>
                <w:rStyle w:val="IndexLink"/>
                <w:rtl w:val="true"/>
              </w:rPr>
              <w:tab/>
            </w:r>
            <w:r>
              <w:rPr>
                <w:rStyle w:val="IndexLink"/>
              </w:rPr>
              <w:t>27</w:t>
            </w:r>
          </w:hyperlink>
        </w:p>
        <w:p>
          <w:pPr>
            <w:pStyle w:val="Contents4"/>
            <w:tabs>
              <w:tab w:val="clear" w:pos="8176"/>
              <w:tab w:val="right" w:pos="9026" w:leader="dot"/>
            </w:tabs>
            <w:rPr/>
          </w:pPr>
          <w:hyperlink w:anchor="__RefHeading___Toc3862166_338174365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862168_3381743652">
            <w:r>
              <w:rPr>
                <w:webHidden/>
                <w:rStyle w:val="IndexLink"/>
                <w:rtl w:val="true"/>
              </w:rPr>
              <w:t>پرشكوه ترين نرمش قهرمانانه تاريخ</w:t>
            </w:r>
            <w:r>
              <w:rPr>
                <w:rStyle w:val="IndexLink"/>
                <w:rtl w:val="true"/>
              </w:rPr>
              <w:tab/>
            </w:r>
            <w:r>
              <w:rPr>
                <w:rStyle w:val="IndexLink"/>
              </w:rPr>
              <w:t>30</w:t>
            </w:r>
          </w:hyperlink>
        </w:p>
        <w:p>
          <w:pPr>
            <w:pStyle w:val="Contents3"/>
            <w:tabs>
              <w:tab w:val="clear" w:pos="8459"/>
              <w:tab w:val="right" w:pos="9026" w:leader="dot"/>
            </w:tabs>
            <w:rPr/>
          </w:pPr>
          <w:hyperlink w:anchor="__RefHeading___Toc3862170_3381743652">
            <w:r>
              <w:rPr>
                <w:webHidden/>
                <w:rStyle w:val="IndexLink"/>
                <w:rtl w:val="true"/>
              </w:rPr>
              <w:t xml:space="preserve">زندگى و احوال امام حسن </w:t>
            </w:r>
            <w:r>
              <w:rPr>
                <w:rStyle w:val="IndexLink"/>
                <w:rtl w:val="true"/>
              </w:rPr>
              <w:t>(</w:t>
            </w:r>
            <w:r>
              <w:rPr>
                <w:rStyle w:val="IndexLink"/>
                <w:rtl w:val="true"/>
              </w:rPr>
              <w:t xml:space="preserve">عَلَيْهِ السَّلاَمُ </w:t>
            </w:r>
            <w:r>
              <w:rPr>
                <w:rStyle w:val="IndexLink"/>
                <w:rtl w:val="true"/>
              </w:rPr>
              <w:t>)</w:t>
              <w:tab/>
            </w:r>
            <w:r>
              <w:rPr>
                <w:rStyle w:val="IndexLink"/>
              </w:rPr>
              <w:t>56</w:t>
            </w:r>
          </w:hyperlink>
        </w:p>
        <w:p>
          <w:pPr>
            <w:pStyle w:val="Contents3"/>
            <w:tabs>
              <w:tab w:val="clear" w:pos="8459"/>
              <w:tab w:val="right" w:pos="9026" w:leader="dot"/>
            </w:tabs>
            <w:rPr/>
          </w:pPr>
          <w:hyperlink w:anchor="__RefHeading___Toc3862172_3381743652">
            <w:r>
              <w:rPr>
                <w:webHidden/>
                <w:rStyle w:val="IndexLink"/>
                <w:rtl w:val="true"/>
              </w:rPr>
              <w:t>از تولد تا شهادت</w:t>
            </w:r>
            <w:r>
              <w:rPr>
                <w:rStyle w:val="IndexLink"/>
                <w:rtl w:val="true"/>
              </w:rPr>
              <w:tab/>
            </w:r>
            <w:r>
              <w:rPr>
                <w:rStyle w:val="IndexLink"/>
              </w:rPr>
              <w:t>56</w:t>
            </w:r>
          </w:hyperlink>
        </w:p>
        <w:p>
          <w:pPr>
            <w:pStyle w:val="Contents4"/>
            <w:tabs>
              <w:tab w:val="clear" w:pos="8176"/>
              <w:tab w:val="right" w:pos="9026" w:leader="dot"/>
            </w:tabs>
            <w:rPr/>
          </w:pPr>
          <w:hyperlink w:anchor="__RefHeading___Toc3862174_338174365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862176_3381743652">
            <w:r>
              <w:rPr>
                <w:webHidden/>
                <w:rStyle w:val="IndexLink"/>
                <w:rtl w:val="true"/>
              </w:rPr>
              <w:t>مقدمه</w:t>
            </w:r>
            <w:r>
              <w:rPr>
                <w:rStyle w:val="IndexLink"/>
                <w:rtl w:val="true"/>
              </w:rPr>
              <w:tab/>
            </w:r>
            <w:r>
              <w:rPr>
                <w:rStyle w:val="IndexLink"/>
              </w:rPr>
              <w:t>56</w:t>
            </w:r>
          </w:hyperlink>
        </w:p>
        <w:p>
          <w:pPr>
            <w:pStyle w:val="Contents4"/>
            <w:tabs>
              <w:tab w:val="clear" w:pos="8176"/>
              <w:tab w:val="right" w:pos="9026" w:leader="dot"/>
            </w:tabs>
            <w:rPr/>
          </w:pPr>
          <w:hyperlink w:anchor="__RefHeading___Toc3862178_3381743652">
            <w:r>
              <w:rPr>
                <w:webHidden/>
                <w:rStyle w:val="IndexLink"/>
                <w:rtl w:val="true"/>
              </w:rPr>
              <w:t>ولادت و نام گذارى</w:t>
            </w:r>
            <w:r>
              <w:rPr>
                <w:rStyle w:val="IndexLink"/>
                <w:rtl w:val="true"/>
              </w:rPr>
              <w:tab/>
            </w:r>
            <w:r>
              <w:rPr>
                <w:rStyle w:val="IndexLink"/>
              </w:rPr>
              <w:t>57</w:t>
            </w:r>
          </w:hyperlink>
        </w:p>
        <w:p>
          <w:pPr>
            <w:pStyle w:val="Contents4"/>
            <w:tabs>
              <w:tab w:val="clear" w:pos="8176"/>
              <w:tab w:val="right" w:pos="9026" w:leader="dot"/>
            </w:tabs>
            <w:rPr/>
          </w:pPr>
          <w:hyperlink w:anchor="__RefHeading___Toc3862180_3381743652">
            <w:r>
              <w:rPr>
                <w:webHidden/>
                <w:rStyle w:val="IndexLink"/>
                <w:rtl w:val="true"/>
              </w:rPr>
              <w:t xml:space="preserve">شمايل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شباهت</w:t>
            </w:r>
            <w:r>
              <w:rPr>
                <w:rStyle w:val="IndexLink"/>
                <w:rtl w:val="true"/>
              </w:rPr>
              <w:tab/>
            </w:r>
            <w:r>
              <w:rPr>
                <w:rStyle w:val="IndexLink"/>
              </w:rPr>
              <w:t>58</w:t>
            </w:r>
          </w:hyperlink>
        </w:p>
        <w:p>
          <w:pPr>
            <w:pStyle w:val="Contents4"/>
            <w:tabs>
              <w:tab w:val="clear" w:pos="8176"/>
              <w:tab w:val="right" w:pos="9026" w:leader="dot"/>
            </w:tabs>
            <w:rPr/>
          </w:pPr>
          <w:hyperlink w:anchor="__RefHeading___Toc3862182_3381743652">
            <w:r>
              <w:rPr>
                <w:webHidden/>
                <w:rStyle w:val="IndexLink"/>
                <w:rtl w:val="true"/>
              </w:rPr>
              <w:t xml:space="preserve">امام در عصر رسول خدا </w:t>
            </w:r>
            <w:r>
              <w:rPr>
                <w:rStyle w:val="IndexLink"/>
                <w:rtl w:val="true"/>
              </w:rPr>
              <w:t>(</w:t>
            </w:r>
            <w:r>
              <w:rPr>
                <w:rStyle w:val="IndexLink"/>
                <w:rtl w:val="true"/>
              </w:rPr>
              <w:t>ص</w:t>
            </w:r>
            <w:r>
              <w:rPr>
                <w:rStyle w:val="IndexLink"/>
                <w:rtl w:val="true"/>
              </w:rPr>
              <w:t>)</w:t>
              <w:tab/>
            </w:r>
            <w:r>
              <w:rPr>
                <w:rStyle w:val="IndexLink"/>
              </w:rPr>
              <w:t>59</w:t>
            </w:r>
          </w:hyperlink>
        </w:p>
        <w:p>
          <w:pPr>
            <w:pStyle w:val="Contents4"/>
            <w:tabs>
              <w:tab w:val="clear" w:pos="8176"/>
              <w:tab w:val="right" w:pos="9026" w:leader="dot"/>
            </w:tabs>
            <w:rPr/>
          </w:pPr>
          <w:hyperlink w:anchor="__RefHeading___Toc3862184_3381743652">
            <w:r>
              <w:rPr>
                <w:webHidden/>
                <w:rStyle w:val="IndexLink"/>
                <w:rtl w:val="true"/>
              </w:rPr>
              <w:t xml:space="preserve">امام حسن پس از پيامبر </w:t>
            </w:r>
            <w:r>
              <w:rPr>
                <w:rStyle w:val="IndexLink"/>
                <w:rtl w:val="true"/>
              </w:rPr>
              <w:t>(</w:t>
            </w:r>
            <w:r>
              <w:rPr>
                <w:rStyle w:val="IndexLink"/>
                <w:rtl w:val="true"/>
              </w:rPr>
              <w:t>ص</w:t>
            </w:r>
            <w:r>
              <w:rPr>
                <w:rStyle w:val="IndexLink"/>
                <w:rtl w:val="true"/>
              </w:rPr>
              <w:t>)</w:t>
              <w:tab/>
            </w:r>
            <w:r>
              <w:rPr>
                <w:rStyle w:val="IndexLink"/>
              </w:rPr>
              <w:t>61</w:t>
            </w:r>
          </w:hyperlink>
        </w:p>
        <w:p>
          <w:pPr>
            <w:pStyle w:val="Contents4"/>
            <w:tabs>
              <w:tab w:val="clear" w:pos="8176"/>
              <w:tab w:val="right" w:pos="9026" w:leader="dot"/>
            </w:tabs>
            <w:rPr/>
          </w:pPr>
          <w:hyperlink w:anchor="__RefHeading___Toc3862186_3381743652">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در دوران خلافت اميرمؤمنان </w:t>
            </w:r>
            <w:r>
              <w:rPr>
                <w:rStyle w:val="IndexLink"/>
                <w:rtl w:val="true"/>
              </w:rPr>
              <w:t>(</w:t>
            </w:r>
            <w:r>
              <w:rPr>
                <w:rStyle w:val="IndexLink"/>
                <w:rtl w:val="true"/>
              </w:rPr>
              <w:t xml:space="preserve">عَلَيْهِ السَّلاَمُ </w:t>
            </w:r>
            <w:r>
              <w:rPr>
                <w:rStyle w:val="IndexLink"/>
                <w:rtl w:val="true"/>
              </w:rPr>
              <w:t>)</w:t>
              <w:tab/>
            </w:r>
            <w:r>
              <w:rPr>
                <w:rStyle w:val="IndexLink"/>
              </w:rPr>
              <w:t>63</w:t>
            </w:r>
          </w:hyperlink>
        </w:p>
        <w:p>
          <w:pPr>
            <w:pStyle w:val="Contents4"/>
            <w:tabs>
              <w:tab w:val="clear" w:pos="8176"/>
              <w:tab w:val="right" w:pos="9026" w:leader="dot"/>
            </w:tabs>
            <w:rPr/>
          </w:pPr>
          <w:hyperlink w:anchor="__RefHeading___Toc3862188_3381743652">
            <w:r>
              <w:rPr>
                <w:webHidden/>
                <w:rStyle w:val="IndexLink"/>
                <w:rtl w:val="true"/>
              </w:rPr>
              <w:t xml:space="preserve">عصر امامت و خلافت امام حسن </w:t>
            </w:r>
            <w:r>
              <w:rPr>
                <w:rStyle w:val="IndexLink"/>
                <w:rtl w:val="true"/>
              </w:rPr>
              <w:t>(</w:t>
            </w:r>
            <w:r>
              <w:rPr>
                <w:rStyle w:val="IndexLink"/>
                <w:rtl w:val="true"/>
              </w:rPr>
              <w:t xml:space="preserve">عَلَيْهِ السَّلاَمُ </w:t>
            </w:r>
            <w:r>
              <w:rPr>
                <w:rStyle w:val="IndexLink"/>
                <w:rtl w:val="true"/>
              </w:rPr>
              <w:t>)</w:t>
              <w:tab/>
            </w:r>
            <w:r>
              <w:rPr>
                <w:rStyle w:val="IndexLink"/>
              </w:rPr>
              <w:t>65</w:t>
            </w:r>
          </w:hyperlink>
        </w:p>
        <w:p>
          <w:pPr>
            <w:pStyle w:val="Contents4"/>
            <w:tabs>
              <w:tab w:val="clear" w:pos="8176"/>
              <w:tab w:val="right" w:pos="9026" w:leader="dot"/>
            </w:tabs>
            <w:rPr/>
          </w:pPr>
          <w:hyperlink w:anchor="__RefHeading___Toc3862190_3381743652">
            <w:r>
              <w:rPr>
                <w:webHidden/>
                <w:rStyle w:val="IndexLink"/>
                <w:rtl w:val="true"/>
              </w:rPr>
              <w:t>فضايل و مناقب</w:t>
            </w:r>
            <w:r>
              <w:rPr>
                <w:rStyle w:val="IndexLink"/>
                <w:rtl w:val="true"/>
              </w:rPr>
              <w:tab/>
            </w:r>
            <w:r>
              <w:rPr>
                <w:rStyle w:val="IndexLink"/>
              </w:rPr>
              <w:t>74</w:t>
            </w:r>
          </w:hyperlink>
        </w:p>
        <w:p>
          <w:pPr>
            <w:pStyle w:val="Contents4"/>
            <w:tabs>
              <w:tab w:val="clear" w:pos="8176"/>
              <w:tab w:val="right" w:pos="9026" w:leader="dot"/>
            </w:tabs>
            <w:rPr/>
          </w:pPr>
          <w:hyperlink w:anchor="__RefHeading___Toc3862192_3381743652">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از زبان رسول خدا </w:t>
            </w:r>
            <w:r>
              <w:rPr>
                <w:rStyle w:val="IndexLink"/>
                <w:rtl w:val="true"/>
              </w:rPr>
              <w:t>(</w:t>
            </w:r>
            <w:r>
              <w:rPr>
                <w:rStyle w:val="IndexLink"/>
                <w:rtl w:val="true"/>
              </w:rPr>
              <w:t>ص</w:t>
            </w:r>
            <w:r>
              <w:rPr>
                <w:rStyle w:val="IndexLink"/>
                <w:rtl w:val="true"/>
              </w:rPr>
              <w:t>)</w:t>
              <w:tab/>
            </w:r>
            <w:r>
              <w:rPr>
                <w:rStyle w:val="IndexLink"/>
              </w:rPr>
              <w:t>74</w:t>
            </w:r>
          </w:hyperlink>
        </w:p>
        <w:p>
          <w:pPr>
            <w:pStyle w:val="Contents4"/>
            <w:tabs>
              <w:tab w:val="clear" w:pos="8176"/>
              <w:tab w:val="right" w:pos="9026" w:leader="dot"/>
            </w:tabs>
            <w:rPr/>
          </w:pPr>
          <w:hyperlink w:anchor="__RefHeading___Toc3862194_3381743652">
            <w:r>
              <w:rPr>
                <w:webHidden/>
                <w:rStyle w:val="IndexLink"/>
                <w:rtl w:val="true"/>
              </w:rPr>
              <w:t>بخشش ها و بردبارى امام</w:t>
            </w:r>
            <w:r>
              <w:rPr>
                <w:rStyle w:val="IndexLink"/>
                <w:rtl w:val="true"/>
              </w:rPr>
              <w:tab/>
            </w:r>
            <w:r>
              <w:rPr>
                <w:rStyle w:val="IndexLink"/>
              </w:rPr>
              <w:t>75</w:t>
            </w:r>
          </w:hyperlink>
        </w:p>
        <w:p>
          <w:pPr>
            <w:pStyle w:val="Contents4"/>
            <w:tabs>
              <w:tab w:val="clear" w:pos="8176"/>
              <w:tab w:val="right" w:pos="9026" w:leader="dot"/>
            </w:tabs>
            <w:rPr/>
          </w:pPr>
          <w:hyperlink w:anchor="__RefHeading___Toc3862196_3381743652">
            <w:r>
              <w:rPr>
                <w:webHidden/>
                <w:rStyle w:val="IndexLink"/>
                <w:rtl w:val="true"/>
              </w:rPr>
              <w:t>حج هاى مكرر</w:t>
            </w:r>
            <w:r>
              <w:rPr>
                <w:rStyle w:val="IndexLink"/>
                <w:rtl w:val="true"/>
              </w:rPr>
              <w:tab/>
            </w:r>
            <w:r>
              <w:rPr>
                <w:rStyle w:val="IndexLink"/>
              </w:rPr>
              <w:t>76</w:t>
            </w:r>
          </w:hyperlink>
        </w:p>
        <w:p>
          <w:pPr>
            <w:pStyle w:val="Contents4"/>
            <w:tabs>
              <w:tab w:val="clear" w:pos="8176"/>
              <w:tab w:val="right" w:pos="9026" w:leader="dot"/>
            </w:tabs>
            <w:rPr/>
          </w:pPr>
          <w:hyperlink w:anchor="__RefHeading___Toc3862198_3381743652">
            <w:r>
              <w:rPr>
                <w:webHidden/>
                <w:rStyle w:val="IndexLink"/>
                <w:rtl w:val="true"/>
              </w:rPr>
              <w:t xml:space="preserve">همسران امام حسن </w:t>
            </w:r>
            <w:r>
              <w:rPr>
                <w:rStyle w:val="IndexLink"/>
                <w:rtl w:val="true"/>
              </w:rPr>
              <w:t>(</w:t>
            </w:r>
            <w:r>
              <w:rPr>
                <w:rStyle w:val="IndexLink"/>
                <w:rtl w:val="true"/>
              </w:rPr>
              <w:t xml:space="preserve">عَلَيْهِ السَّلاَمُ </w:t>
            </w:r>
            <w:r>
              <w:rPr>
                <w:rStyle w:val="IndexLink"/>
                <w:rtl w:val="true"/>
              </w:rPr>
              <w:t>)</w:t>
              <w:tab/>
            </w:r>
            <w:r>
              <w:rPr>
                <w:rStyle w:val="IndexLink"/>
              </w:rPr>
              <w:t>77</w:t>
            </w:r>
          </w:hyperlink>
        </w:p>
        <w:p>
          <w:pPr>
            <w:pStyle w:val="Contents4"/>
            <w:tabs>
              <w:tab w:val="clear" w:pos="8176"/>
              <w:tab w:val="right" w:pos="9026" w:leader="dot"/>
            </w:tabs>
            <w:rPr/>
          </w:pPr>
          <w:hyperlink w:anchor="__RefHeading___Toc3862200_3381743652">
            <w:r>
              <w:rPr>
                <w:webHidden/>
                <w:rStyle w:val="IndexLink"/>
                <w:rtl w:val="true"/>
              </w:rPr>
              <w:t xml:space="preserve">فرزندان امام حسن </w:t>
            </w:r>
            <w:r>
              <w:rPr>
                <w:rStyle w:val="IndexLink"/>
                <w:rtl w:val="true"/>
              </w:rPr>
              <w:t>(</w:t>
            </w:r>
            <w:r>
              <w:rPr>
                <w:rStyle w:val="IndexLink"/>
                <w:rtl w:val="true"/>
              </w:rPr>
              <w:t xml:space="preserve">عَلَيْهِ السَّلاَمُ </w:t>
            </w:r>
            <w:r>
              <w:rPr>
                <w:rStyle w:val="IndexLink"/>
                <w:rtl w:val="true"/>
              </w:rPr>
              <w:t>)</w:t>
              <w:tab/>
            </w:r>
            <w:r>
              <w:rPr>
                <w:rStyle w:val="IndexLink"/>
              </w:rPr>
              <w:t>80</w:t>
            </w:r>
          </w:hyperlink>
        </w:p>
        <w:p>
          <w:pPr>
            <w:pStyle w:val="Contents4"/>
            <w:tabs>
              <w:tab w:val="clear" w:pos="8176"/>
              <w:tab w:val="right" w:pos="9026" w:leader="dot"/>
            </w:tabs>
            <w:rPr/>
          </w:pPr>
          <w:hyperlink w:anchor="__RefHeading___Toc3862202_3381743652">
            <w:r>
              <w:rPr>
                <w:webHidden/>
                <w:rStyle w:val="IndexLink"/>
                <w:rtl w:val="true"/>
              </w:rPr>
              <w:t xml:space="preserve">شهادت امام حسن </w:t>
            </w:r>
            <w:r>
              <w:rPr>
                <w:rStyle w:val="IndexLink"/>
                <w:rtl w:val="true"/>
              </w:rPr>
              <w:t>(</w:t>
            </w:r>
            <w:r>
              <w:rPr>
                <w:rStyle w:val="IndexLink"/>
                <w:rtl w:val="true"/>
              </w:rPr>
              <w:t xml:space="preserve">عَلَيْهِ السَّلاَمُ </w:t>
            </w:r>
            <w:r>
              <w:rPr>
                <w:rStyle w:val="IndexLink"/>
                <w:rtl w:val="true"/>
              </w:rPr>
              <w:t>)</w:t>
              <w:tab/>
            </w:r>
            <w:r>
              <w:rPr>
                <w:rStyle w:val="IndexLink"/>
              </w:rPr>
              <w:t>81</w:t>
            </w:r>
          </w:hyperlink>
        </w:p>
        <w:p>
          <w:pPr>
            <w:pStyle w:val="Contents4"/>
            <w:tabs>
              <w:tab w:val="clear" w:pos="8176"/>
              <w:tab w:val="right" w:pos="9026" w:leader="dot"/>
            </w:tabs>
            <w:rPr/>
          </w:pPr>
          <w:hyperlink w:anchor="__RefHeading___Toc3862204_3381743652">
            <w:r>
              <w:rPr>
                <w:webHidden/>
                <w:rStyle w:val="IndexLink"/>
                <w:rtl w:val="true"/>
              </w:rPr>
              <w:t>منابع</w:t>
            </w:r>
            <w:r>
              <w:rPr>
                <w:rStyle w:val="IndexLink"/>
                <w:rtl w:val="true"/>
              </w:rPr>
              <w:tab/>
            </w:r>
            <w:r>
              <w:rPr>
                <w:rStyle w:val="IndexLink"/>
              </w:rPr>
              <w:t>84</w:t>
            </w:r>
          </w:hyperlink>
        </w:p>
        <w:p>
          <w:pPr>
            <w:pStyle w:val="Contents3"/>
            <w:tabs>
              <w:tab w:val="clear" w:pos="8459"/>
              <w:tab w:val="right" w:pos="9026" w:leader="dot"/>
            </w:tabs>
            <w:rPr/>
          </w:pPr>
          <w:hyperlink w:anchor="__RefHeading___Toc3862206_3381743652">
            <w:r>
              <w:rPr>
                <w:webHidden/>
                <w:rStyle w:val="IndexLink"/>
                <w:rtl w:val="true"/>
              </w:rPr>
              <w:t xml:space="preserve">زندگى و شرح حال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تولد تا شهادت</w:t>
            </w:r>
            <w:r>
              <w:rPr>
                <w:rStyle w:val="IndexLink"/>
                <w:rtl w:val="true"/>
              </w:rPr>
              <w:tab/>
            </w:r>
            <w:r>
              <w:rPr>
                <w:rStyle w:val="IndexLink"/>
              </w:rPr>
              <w:t>92</w:t>
            </w:r>
          </w:hyperlink>
        </w:p>
        <w:p>
          <w:pPr>
            <w:pStyle w:val="Contents4"/>
            <w:tabs>
              <w:tab w:val="clear" w:pos="8176"/>
              <w:tab w:val="right" w:pos="9026" w:leader="dot"/>
            </w:tabs>
            <w:rPr/>
          </w:pPr>
          <w:hyperlink w:anchor="__RefHeading___Toc3862208_338174365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862210_3381743652">
            <w:r>
              <w:rPr>
                <w:webHidden/>
                <w:rStyle w:val="IndexLink"/>
                <w:rtl w:val="true"/>
              </w:rPr>
              <w:t>چكيده</w:t>
            </w:r>
            <w:r>
              <w:rPr>
                <w:rStyle w:val="IndexLink"/>
                <w:rtl w:val="true"/>
              </w:rPr>
              <w:tab/>
            </w:r>
            <w:r>
              <w:rPr>
                <w:rStyle w:val="IndexLink"/>
              </w:rPr>
              <w:t>92</w:t>
            </w:r>
          </w:hyperlink>
        </w:p>
        <w:p>
          <w:pPr>
            <w:pStyle w:val="Contents4"/>
            <w:tabs>
              <w:tab w:val="clear" w:pos="8176"/>
              <w:tab w:val="right" w:pos="9026" w:leader="dot"/>
            </w:tabs>
            <w:rPr/>
          </w:pPr>
          <w:hyperlink w:anchor="__RefHeading___Toc3862212_3381743652">
            <w:r>
              <w:rPr>
                <w:webHidden/>
                <w:rStyle w:val="IndexLink"/>
                <w:rtl w:val="true"/>
              </w:rPr>
              <w:t>مقدمه</w:t>
            </w:r>
            <w:r>
              <w:rPr>
                <w:rStyle w:val="IndexLink"/>
                <w:rtl w:val="true"/>
              </w:rPr>
              <w:tab/>
            </w:r>
            <w:r>
              <w:rPr>
                <w:rStyle w:val="IndexLink"/>
              </w:rPr>
              <w:t>92</w:t>
            </w:r>
          </w:hyperlink>
        </w:p>
        <w:p>
          <w:pPr>
            <w:pStyle w:val="Contents4"/>
            <w:tabs>
              <w:tab w:val="clear" w:pos="8176"/>
              <w:tab w:val="right" w:pos="9026" w:leader="dot"/>
            </w:tabs>
            <w:rPr/>
          </w:pPr>
          <w:hyperlink w:anchor="__RefHeading___Toc3862214_3381743652">
            <w:r>
              <w:rPr>
                <w:webHidden/>
                <w:rStyle w:val="IndexLink"/>
                <w:rtl w:val="true"/>
              </w:rPr>
              <w:t xml:space="preserve">ابعاد شخصيت امام مجتبى </w:t>
            </w:r>
            <w:r>
              <w:rPr>
                <w:rStyle w:val="IndexLink"/>
                <w:rtl w:val="true"/>
              </w:rPr>
              <w:t>(</w:t>
            </w:r>
            <w:r>
              <w:rPr>
                <w:rStyle w:val="IndexLink"/>
                <w:rtl w:val="true"/>
              </w:rPr>
              <w:t xml:space="preserve">عَلَيْهِ السَّلاَمُ </w:t>
            </w:r>
            <w:r>
              <w:rPr>
                <w:rStyle w:val="IndexLink"/>
                <w:rtl w:val="true"/>
              </w:rPr>
              <w:t>)</w:t>
              <w:tab/>
            </w:r>
            <w:r>
              <w:rPr>
                <w:rStyle w:val="IndexLink"/>
              </w:rPr>
              <w:t>94</w:t>
            </w:r>
          </w:hyperlink>
        </w:p>
        <w:p>
          <w:pPr>
            <w:pStyle w:val="Contents5"/>
            <w:tabs>
              <w:tab w:val="clear" w:pos="7892"/>
              <w:tab w:val="right" w:pos="9026" w:leader="dot"/>
            </w:tabs>
            <w:rPr/>
          </w:pPr>
          <w:hyperlink w:anchor="__RefHeading___Toc3862216_3381743652">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862218_3381743652">
            <w:r>
              <w:rPr>
                <w:webHidden/>
                <w:rStyle w:val="IndexLink"/>
                <w:rtl w:val="true"/>
              </w:rPr>
              <w:t>الف</w:t>
            </w:r>
            <w:r>
              <w:rPr>
                <w:rStyle w:val="IndexLink"/>
                <w:rtl w:val="true"/>
              </w:rPr>
              <w:t xml:space="preserve">) </w:t>
            </w:r>
            <w:r>
              <w:rPr>
                <w:rStyle w:val="IndexLink"/>
                <w:rtl w:val="true"/>
              </w:rPr>
              <w:t xml:space="preserve">امام در نگاه پيامبر </w:t>
            </w:r>
            <w:r>
              <w:rPr>
                <w:rStyle w:val="IndexLink"/>
                <w:rtl w:val="true"/>
              </w:rPr>
              <w:t>(</w:t>
            </w:r>
            <w:r>
              <w:rPr>
                <w:rStyle w:val="IndexLink"/>
                <w:rtl w:val="true"/>
              </w:rPr>
              <w:t>ص</w:t>
            </w:r>
            <w:r>
              <w:rPr>
                <w:rStyle w:val="IndexLink"/>
                <w:rtl w:val="true"/>
              </w:rPr>
              <w:t>)</w:t>
              <w:tab/>
            </w:r>
            <w:r>
              <w:rPr>
                <w:rStyle w:val="IndexLink"/>
              </w:rPr>
              <w:t>94</w:t>
            </w:r>
          </w:hyperlink>
        </w:p>
        <w:p>
          <w:pPr>
            <w:pStyle w:val="Contents6"/>
            <w:tabs>
              <w:tab w:val="clear" w:pos="7609"/>
              <w:tab w:val="right" w:pos="9026" w:leader="dot"/>
            </w:tabs>
            <w:rPr/>
          </w:pPr>
          <w:hyperlink w:anchor="__RefHeading___Toc3862220_3381743652">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3862222_3381743652">
            <w:r>
              <w:rPr>
                <w:webHidden/>
                <w:rStyle w:val="IndexLink"/>
                <w:rtl w:val="true"/>
              </w:rPr>
              <w:t xml:space="preserve">گواه رسالت نبوى </w:t>
            </w:r>
            <w:r>
              <w:rPr>
                <w:rStyle w:val="IndexLink"/>
                <w:rtl w:val="true"/>
              </w:rPr>
              <w:t>(</w:t>
            </w:r>
            <w:r>
              <w:rPr>
                <w:rStyle w:val="IndexLink"/>
                <w:rtl w:val="true"/>
              </w:rPr>
              <w:t>ص</w:t>
            </w:r>
            <w:r>
              <w:rPr>
                <w:rStyle w:val="IndexLink"/>
                <w:rtl w:val="true"/>
              </w:rPr>
              <w:t>)</w:t>
              <w:tab/>
            </w:r>
            <w:r>
              <w:rPr>
                <w:rStyle w:val="IndexLink"/>
              </w:rPr>
              <w:t>96</w:t>
            </w:r>
          </w:hyperlink>
        </w:p>
        <w:p>
          <w:pPr>
            <w:pStyle w:val="Contents5"/>
            <w:tabs>
              <w:tab w:val="clear" w:pos="7892"/>
              <w:tab w:val="right" w:pos="9026" w:leader="dot"/>
            </w:tabs>
            <w:rPr/>
          </w:pPr>
          <w:hyperlink w:anchor="__RefHeading___Toc3862224_3381743652">
            <w:r>
              <w:rPr>
                <w:webHidden/>
                <w:rStyle w:val="IndexLink"/>
                <w:rtl w:val="true"/>
              </w:rPr>
              <w:t>ب</w:t>
            </w:r>
            <w:r>
              <w:rPr>
                <w:rStyle w:val="IndexLink"/>
                <w:rtl w:val="true"/>
              </w:rPr>
              <w:t xml:space="preserve">) </w:t>
            </w:r>
            <w:r>
              <w:rPr>
                <w:rStyle w:val="IndexLink"/>
                <w:rtl w:val="true"/>
              </w:rPr>
              <w:t xml:space="preserve">امام در نگاه اميرمؤمنان </w:t>
            </w:r>
            <w:r>
              <w:rPr>
                <w:rStyle w:val="IndexLink"/>
                <w:rtl w:val="true"/>
              </w:rPr>
              <w:t>(</w:t>
            </w:r>
            <w:r>
              <w:rPr>
                <w:rStyle w:val="IndexLink"/>
                <w:rtl w:val="true"/>
              </w:rPr>
              <w:t xml:space="preserve">عَلَيْهِ السَّلاَمُ </w:t>
            </w:r>
            <w:r>
              <w:rPr>
                <w:rStyle w:val="IndexLink"/>
                <w:rtl w:val="true"/>
              </w:rPr>
              <w:t>)</w:t>
              <w:tab/>
            </w:r>
            <w:r>
              <w:rPr>
                <w:rStyle w:val="IndexLink"/>
              </w:rPr>
              <w:t>96</w:t>
            </w:r>
          </w:hyperlink>
        </w:p>
        <w:p>
          <w:pPr>
            <w:pStyle w:val="Contents6"/>
            <w:tabs>
              <w:tab w:val="clear" w:pos="7609"/>
              <w:tab w:val="right" w:pos="9026" w:leader="dot"/>
            </w:tabs>
            <w:rPr/>
          </w:pPr>
          <w:hyperlink w:anchor="__RefHeading___Toc3862226_3381743652">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862228_3381743652">
            <w:r>
              <w:rPr>
                <w:webHidden/>
                <w:rStyle w:val="IndexLink"/>
              </w:rPr>
              <w:t>1</w:t>
            </w:r>
            <w:r>
              <w:rPr>
                <w:rStyle w:val="IndexLink"/>
                <w:rtl w:val="true"/>
              </w:rPr>
              <w:t xml:space="preserve">. </w:t>
            </w:r>
            <w:r>
              <w:rPr>
                <w:rStyle w:val="IndexLink"/>
                <w:rtl w:val="true"/>
              </w:rPr>
              <w:t xml:space="preserve">امام حسن و نقل حديث از پيامبر </w:t>
            </w:r>
            <w:r>
              <w:rPr>
                <w:rStyle w:val="IndexLink"/>
                <w:rtl w:val="true"/>
              </w:rPr>
              <w:t>(</w:t>
            </w:r>
            <w:r>
              <w:rPr>
                <w:rStyle w:val="IndexLink"/>
                <w:rtl w:val="true"/>
              </w:rPr>
              <w:t>ص</w:t>
            </w:r>
            <w:r>
              <w:rPr>
                <w:rStyle w:val="IndexLink"/>
                <w:rtl w:val="true"/>
              </w:rPr>
              <w:t>)</w:t>
              <w:tab/>
            </w:r>
            <w:r>
              <w:rPr>
                <w:rStyle w:val="IndexLink"/>
              </w:rPr>
              <w:t>97</w:t>
            </w:r>
          </w:hyperlink>
        </w:p>
        <w:p>
          <w:pPr>
            <w:pStyle w:val="Contents6"/>
            <w:tabs>
              <w:tab w:val="clear" w:pos="7609"/>
              <w:tab w:val="right" w:pos="9026" w:leader="dot"/>
            </w:tabs>
            <w:rPr/>
          </w:pPr>
          <w:hyperlink w:anchor="__RefHeading___Toc3862230_3381743652">
            <w:r>
              <w:rPr>
                <w:webHidden/>
                <w:rStyle w:val="IndexLink"/>
              </w:rPr>
              <w:t>2</w:t>
            </w:r>
            <w:r>
              <w:rPr>
                <w:rStyle w:val="IndexLink"/>
                <w:rtl w:val="true"/>
              </w:rPr>
              <w:t xml:space="preserve">. </w:t>
            </w:r>
            <w:r>
              <w:rPr>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تربيت شاگردان</w:t>
            </w:r>
            <w:r>
              <w:rPr>
                <w:rStyle w:val="IndexLink"/>
                <w:rtl w:val="true"/>
              </w:rPr>
              <w:tab/>
            </w:r>
            <w:r>
              <w:rPr>
                <w:rStyle w:val="IndexLink"/>
              </w:rPr>
              <w:t>99</w:t>
            </w:r>
          </w:hyperlink>
        </w:p>
        <w:p>
          <w:pPr>
            <w:pStyle w:val="Contents5"/>
            <w:tabs>
              <w:tab w:val="clear" w:pos="7892"/>
              <w:tab w:val="right" w:pos="9026" w:leader="dot"/>
            </w:tabs>
            <w:rPr/>
          </w:pPr>
          <w:hyperlink w:anchor="__RefHeading___Toc3862232_3381743652">
            <w:r>
              <w:rPr>
                <w:webHidden/>
                <w:rStyle w:val="IndexLink"/>
                <w:rtl w:val="true"/>
              </w:rPr>
              <w:t>حماسه حسنى و در مرتبه دوم حسينى</w:t>
            </w:r>
            <w:r>
              <w:rPr>
                <w:rStyle w:val="IndexLink"/>
                <w:rtl w:val="true"/>
              </w:rPr>
              <w:tab/>
            </w:r>
            <w:r>
              <w:rPr>
                <w:rStyle w:val="IndexLink"/>
              </w:rPr>
              <w:t>100</w:t>
            </w:r>
          </w:hyperlink>
        </w:p>
        <w:p>
          <w:pPr>
            <w:pStyle w:val="Contents5"/>
            <w:tabs>
              <w:tab w:val="clear" w:pos="7892"/>
              <w:tab w:val="right" w:pos="9026" w:leader="dot"/>
            </w:tabs>
            <w:rPr/>
          </w:pPr>
          <w:hyperlink w:anchor="__RefHeading___Toc3862234_3381743652">
            <w:r>
              <w:rPr>
                <w:webHidden/>
                <w:rStyle w:val="IndexLink"/>
                <w:rtl w:val="true"/>
              </w:rPr>
              <w:t xml:space="preserve">قرآن در نگاه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103</w:t>
            </w:r>
          </w:hyperlink>
        </w:p>
        <w:p>
          <w:pPr>
            <w:pStyle w:val="Contents6"/>
            <w:tabs>
              <w:tab w:val="clear" w:pos="7609"/>
              <w:tab w:val="right" w:pos="9026" w:leader="dot"/>
            </w:tabs>
            <w:rPr/>
          </w:pPr>
          <w:hyperlink w:anchor="__RefHeading___Toc3862236_3381743652">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862238_3381743652">
            <w:r>
              <w:rPr>
                <w:webHidden/>
                <w:rStyle w:val="IndexLink"/>
              </w:rPr>
              <w:t>1</w:t>
            </w:r>
            <w:r>
              <w:rPr>
                <w:rStyle w:val="IndexLink"/>
                <w:rtl w:val="true"/>
              </w:rPr>
              <w:t xml:space="preserve">. </w:t>
            </w:r>
            <w:r>
              <w:rPr>
                <w:rStyle w:val="IndexLink"/>
                <w:rtl w:val="true"/>
              </w:rPr>
              <w:t>قرآن، ثقل اكبر</w:t>
            </w:r>
            <w:r>
              <w:rPr>
                <w:rStyle w:val="IndexLink"/>
                <w:rtl w:val="true"/>
              </w:rPr>
              <w:tab/>
            </w:r>
            <w:r>
              <w:rPr>
                <w:rStyle w:val="IndexLink"/>
              </w:rPr>
              <w:t>103</w:t>
            </w:r>
          </w:hyperlink>
        </w:p>
        <w:p>
          <w:pPr>
            <w:pStyle w:val="Contents6"/>
            <w:tabs>
              <w:tab w:val="clear" w:pos="7609"/>
              <w:tab w:val="right" w:pos="9026" w:leader="dot"/>
            </w:tabs>
            <w:rPr/>
          </w:pPr>
          <w:hyperlink w:anchor="__RefHeading___Toc3862240_3381743652">
            <w:r>
              <w:rPr>
                <w:webHidden/>
                <w:rStyle w:val="IndexLink"/>
              </w:rPr>
              <w:t>2</w:t>
            </w:r>
            <w:r>
              <w:rPr>
                <w:rStyle w:val="IndexLink"/>
                <w:rtl w:val="true"/>
              </w:rPr>
              <w:t xml:space="preserve">. </w:t>
            </w:r>
            <w:r>
              <w:rPr>
                <w:rStyle w:val="IndexLink"/>
                <w:rtl w:val="true"/>
              </w:rPr>
              <w:t>قرآن، امام هدايت</w:t>
            </w:r>
            <w:r>
              <w:rPr>
                <w:rStyle w:val="IndexLink"/>
                <w:rtl w:val="true"/>
              </w:rPr>
              <w:tab/>
            </w:r>
            <w:r>
              <w:rPr>
                <w:rStyle w:val="IndexLink"/>
              </w:rPr>
              <w:t>103</w:t>
            </w:r>
          </w:hyperlink>
        </w:p>
        <w:p>
          <w:pPr>
            <w:pStyle w:val="Contents6"/>
            <w:tabs>
              <w:tab w:val="clear" w:pos="7609"/>
              <w:tab w:val="right" w:pos="9026" w:leader="dot"/>
            </w:tabs>
            <w:rPr/>
          </w:pPr>
          <w:hyperlink w:anchor="__RefHeading___Toc3862242_3381743652">
            <w:r>
              <w:rPr>
                <w:webHidden/>
                <w:rStyle w:val="IndexLink"/>
              </w:rPr>
              <w:t>3</w:t>
            </w:r>
            <w:r>
              <w:rPr>
                <w:rStyle w:val="IndexLink"/>
                <w:rtl w:val="true"/>
              </w:rPr>
              <w:t xml:space="preserve">. </w:t>
            </w:r>
            <w:r>
              <w:rPr>
                <w:rStyle w:val="IndexLink"/>
                <w:rtl w:val="true"/>
              </w:rPr>
              <w:t>قرآن در قيامت</w:t>
            </w:r>
            <w:r>
              <w:rPr>
                <w:rStyle w:val="IndexLink"/>
                <w:rtl w:val="true"/>
              </w:rPr>
              <w:tab/>
            </w:r>
            <w:r>
              <w:rPr>
                <w:rStyle w:val="IndexLink"/>
              </w:rPr>
              <w:t>103</w:t>
            </w:r>
          </w:hyperlink>
        </w:p>
        <w:p>
          <w:pPr>
            <w:pStyle w:val="Contents6"/>
            <w:tabs>
              <w:tab w:val="clear" w:pos="7609"/>
              <w:tab w:val="right" w:pos="9026" w:leader="dot"/>
            </w:tabs>
            <w:rPr/>
          </w:pPr>
          <w:hyperlink w:anchor="__RefHeading___Toc3862244_3381743652">
            <w:r>
              <w:rPr>
                <w:webHidden/>
                <w:rStyle w:val="IndexLink"/>
              </w:rPr>
              <w:t>4</w:t>
            </w:r>
            <w:r>
              <w:rPr>
                <w:rStyle w:val="IndexLink"/>
                <w:rtl w:val="true"/>
              </w:rPr>
              <w:t xml:space="preserve">. </w:t>
            </w:r>
            <w:r>
              <w:rPr>
                <w:rStyle w:val="IndexLink"/>
                <w:rtl w:val="true"/>
              </w:rPr>
              <w:t>قرآن؛ شفاى سينه ها</w:t>
            </w:r>
            <w:r>
              <w:rPr>
                <w:rStyle w:val="IndexLink"/>
                <w:rtl w:val="true"/>
              </w:rPr>
              <w:tab/>
            </w:r>
            <w:r>
              <w:rPr>
                <w:rStyle w:val="IndexLink"/>
              </w:rPr>
              <w:t>104</w:t>
            </w:r>
          </w:hyperlink>
        </w:p>
        <w:p>
          <w:pPr>
            <w:pStyle w:val="Contents6"/>
            <w:tabs>
              <w:tab w:val="clear" w:pos="7609"/>
              <w:tab w:val="right" w:pos="9026" w:leader="dot"/>
            </w:tabs>
            <w:rPr/>
          </w:pPr>
          <w:hyperlink w:anchor="__RefHeading___Toc3862246_3381743652">
            <w:r>
              <w:rPr>
                <w:webHidden/>
                <w:rStyle w:val="IndexLink"/>
              </w:rPr>
              <w:t>5</w:t>
            </w:r>
            <w:r>
              <w:rPr>
                <w:rStyle w:val="IndexLink"/>
                <w:rtl w:val="true"/>
              </w:rPr>
              <w:t xml:space="preserve">. </w:t>
            </w:r>
            <w:r>
              <w:rPr>
                <w:rStyle w:val="IndexLink"/>
                <w:rtl w:val="true"/>
              </w:rPr>
              <w:t>قرآن؛ طرف محاسبه و حجت</w:t>
            </w:r>
            <w:r>
              <w:rPr>
                <w:rStyle w:val="IndexLink"/>
                <w:rtl w:val="true"/>
              </w:rPr>
              <w:tab/>
            </w:r>
            <w:r>
              <w:rPr>
                <w:rStyle w:val="IndexLink"/>
              </w:rPr>
              <w:t>104</w:t>
            </w:r>
          </w:hyperlink>
        </w:p>
        <w:p>
          <w:pPr>
            <w:pStyle w:val="Contents6"/>
            <w:tabs>
              <w:tab w:val="clear" w:pos="7609"/>
              <w:tab w:val="right" w:pos="9026" w:leader="dot"/>
            </w:tabs>
            <w:rPr/>
          </w:pPr>
          <w:hyperlink w:anchor="__RefHeading___Toc3862248_3381743652">
            <w:r>
              <w:rPr>
                <w:webHidden/>
                <w:rStyle w:val="IndexLink"/>
              </w:rPr>
              <w:t>6</w:t>
            </w:r>
            <w:r>
              <w:rPr>
                <w:rStyle w:val="IndexLink"/>
                <w:rtl w:val="true"/>
              </w:rPr>
              <w:t xml:space="preserve">. </w:t>
            </w:r>
            <w:r>
              <w:rPr>
                <w:rStyle w:val="IndexLink"/>
                <w:rtl w:val="true"/>
              </w:rPr>
              <w:t>شرط آويختن به قرآن</w:t>
            </w:r>
            <w:r>
              <w:rPr>
                <w:rStyle w:val="IndexLink"/>
                <w:rtl w:val="true"/>
              </w:rPr>
              <w:tab/>
            </w:r>
            <w:r>
              <w:rPr>
                <w:rStyle w:val="IndexLink"/>
              </w:rPr>
              <w:t>104</w:t>
            </w:r>
          </w:hyperlink>
        </w:p>
        <w:p>
          <w:pPr>
            <w:pStyle w:val="Contents6"/>
            <w:tabs>
              <w:tab w:val="clear" w:pos="7609"/>
              <w:tab w:val="right" w:pos="9026" w:leader="dot"/>
            </w:tabs>
            <w:rPr/>
          </w:pPr>
          <w:hyperlink w:anchor="__RefHeading___Toc3862250_3381743652">
            <w:r>
              <w:rPr>
                <w:webHidden/>
                <w:rStyle w:val="IndexLink"/>
              </w:rPr>
              <w:t>7</w:t>
            </w:r>
            <w:r>
              <w:rPr>
                <w:rStyle w:val="IndexLink"/>
                <w:rtl w:val="true"/>
              </w:rPr>
              <w:t xml:space="preserve">. </w:t>
            </w:r>
            <w:r>
              <w:rPr>
                <w:rStyle w:val="IndexLink"/>
                <w:rtl w:val="true"/>
              </w:rPr>
              <w:t>حرمت تفسير به رأى</w:t>
            </w:r>
            <w:r>
              <w:rPr>
                <w:rStyle w:val="IndexLink"/>
                <w:rtl w:val="true"/>
              </w:rPr>
              <w:tab/>
            </w:r>
            <w:r>
              <w:rPr>
                <w:rStyle w:val="IndexLink"/>
              </w:rPr>
              <w:t>105</w:t>
            </w:r>
          </w:hyperlink>
        </w:p>
        <w:p>
          <w:pPr>
            <w:pStyle w:val="Contents6"/>
            <w:tabs>
              <w:tab w:val="clear" w:pos="7609"/>
              <w:tab w:val="right" w:pos="9026" w:leader="dot"/>
            </w:tabs>
            <w:rPr/>
          </w:pPr>
          <w:hyperlink w:anchor="__RefHeading___Toc3862252_3381743652">
            <w:r>
              <w:rPr>
                <w:webHidden/>
                <w:rStyle w:val="IndexLink"/>
              </w:rPr>
              <w:t>8</w:t>
            </w:r>
            <w:r>
              <w:rPr>
                <w:rStyle w:val="IndexLink"/>
                <w:rtl w:val="true"/>
              </w:rPr>
              <w:t xml:space="preserve">. </w:t>
            </w:r>
            <w:r>
              <w:rPr>
                <w:rStyle w:val="IndexLink"/>
                <w:rtl w:val="true"/>
              </w:rPr>
              <w:t>پيرامون تلاوت قرآن</w:t>
            </w:r>
            <w:r>
              <w:rPr>
                <w:rStyle w:val="IndexLink"/>
                <w:rtl w:val="true"/>
              </w:rPr>
              <w:tab/>
            </w:r>
            <w:r>
              <w:rPr>
                <w:rStyle w:val="IndexLink"/>
              </w:rPr>
              <w:t>105</w:t>
            </w:r>
          </w:hyperlink>
        </w:p>
        <w:p>
          <w:pPr>
            <w:pStyle w:val="Contents5"/>
            <w:tabs>
              <w:tab w:val="clear" w:pos="7892"/>
              <w:tab w:val="right" w:pos="9026" w:leader="dot"/>
            </w:tabs>
            <w:rPr/>
          </w:pPr>
          <w:hyperlink w:anchor="__RefHeading___Toc3862254_3381743652">
            <w:r>
              <w:rPr>
                <w:webHidden/>
                <w:rStyle w:val="IndexLink"/>
                <w:rtl w:val="true"/>
              </w:rPr>
              <w:t>رفتار پر صلابت در مقابل معاويه</w:t>
            </w:r>
            <w:r>
              <w:rPr>
                <w:rStyle w:val="IndexLink"/>
                <w:rtl w:val="true"/>
              </w:rPr>
              <w:tab/>
            </w:r>
            <w:r>
              <w:rPr>
                <w:rStyle w:val="IndexLink"/>
              </w:rPr>
              <w:t>105</w:t>
            </w:r>
          </w:hyperlink>
        </w:p>
        <w:p>
          <w:pPr>
            <w:pStyle w:val="Contents5"/>
            <w:tabs>
              <w:tab w:val="clear" w:pos="7892"/>
              <w:tab w:val="right" w:pos="9026" w:leader="dot"/>
            </w:tabs>
            <w:rPr/>
          </w:pPr>
          <w:hyperlink w:anchor="__RefHeading___Toc3862256_3381743652">
            <w:r>
              <w:rPr>
                <w:webHidden/>
                <w:rStyle w:val="IndexLink"/>
                <w:rtl w:val="true"/>
              </w:rPr>
              <w:t>خلفاى بى علم و دانش</w:t>
            </w:r>
            <w:r>
              <w:rPr>
                <w:rStyle w:val="IndexLink"/>
                <w:rtl w:val="true"/>
              </w:rPr>
              <w:tab/>
            </w:r>
            <w:r>
              <w:rPr>
                <w:rStyle w:val="IndexLink"/>
              </w:rPr>
              <w:t>106</w:t>
            </w:r>
          </w:hyperlink>
        </w:p>
        <w:p>
          <w:pPr>
            <w:pStyle w:val="Contents5"/>
            <w:tabs>
              <w:tab w:val="clear" w:pos="7892"/>
              <w:tab w:val="right" w:pos="9026" w:leader="dot"/>
            </w:tabs>
            <w:rPr/>
          </w:pPr>
          <w:hyperlink w:anchor="__RefHeading___Toc3862258_3381743652">
            <w:r>
              <w:rPr>
                <w:webHidden/>
                <w:rStyle w:val="IndexLink"/>
                <w:rtl w:val="true"/>
              </w:rPr>
              <w:t>بيعت با امام</w:t>
            </w:r>
            <w:r>
              <w:rPr>
                <w:rStyle w:val="IndexLink"/>
                <w:rtl w:val="true"/>
              </w:rPr>
              <w:tab/>
            </w:r>
            <w:r>
              <w:rPr>
                <w:rStyle w:val="IndexLink"/>
              </w:rPr>
              <w:t>107</w:t>
            </w:r>
          </w:hyperlink>
        </w:p>
        <w:p>
          <w:pPr>
            <w:pStyle w:val="Contents5"/>
            <w:tabs>
              <w:tab w:val="clear" w:pos="7892"/>
              <w:tab w:val="right" w:pos="9026" w:leader="dot"/>
            </w:tabs>
            <w:rPr/>
          </w:pPr>
          <w:hyperlink w:anchor="__RefHeading___Toc3862260_3381743652">
            <w:r>
              <w:rPr>
                <w:webHidden/>
                <w:rStyle w:val="IndexLink"/>
                <w:rtl w:val="true"/>
              </w:rPr>
              <w:t xml:space="preserve">هنگام شهادت حضرت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سه گروه در عراق به سر مى بردند</w:t>
            </w:r>
            <w:r>
              <w:rPr>
                <w:rStyle w:val="IndexLink"/>
                <w:rtl w:val="true"/>
              </w:rPr>
              <w:t>:</w:t>
              <w:tab/>
            </w:r>
            <w:r>
              <w:rPr>
                <w:rStyle w:val="IndexLink"/>
              </w:rPr>
              <w:t>107</w:t>
            </w:r>
          </w:hyperlink>
        </w:p>
        <w:p>
          <w:pPr>
            <w:pStyle w:val="Contents5"/>
            <w:tabs>
              <w:tab w:val="clear" w:pos="7892"/>
              <w:tab w:val="right" w:pos="9026" w:leader="dot"/>
            </w:tabs>
            <w:rPr/>
          </w:pPr>
          <w:hyperlink w:anchor="__RefHeading___Toc3862262_3381743652">
            <w:r>
              <w:rPr>
                <w:webHidden/>
                <w:rStyle w:val="IndexLink"/>
                <w:rtl w:val="true"/>
              </w:rPr>
              <w:t xml:space="preserve">ماجراى تشييع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109</w:t>
            </w:r>
          </w:hyperlink>
        </w:p>
        <w:p>
          <w:pPr>
            <w:pStyle w:val="Contents5"/>
            <w:tabs>
              <w:tab w:val="clear" w:pos="7892"/>
              <w:tab w:val="right" w:pos="9026" w:leader="dot"/>
            </w:tabs>
            <w:rPr/>
          </w:pPr>
          <w:hyperlink w:anchor="__RefHeading___Toc3862264_3381743652">
            <w:r>
              <w:rPr>
                <w:webHidden/>
                <w:rStyle w:val="IndexLink"/>
                <w:rtl w:val="true"/>
              </w:rPr>
              <w:t xml:space="preserve">ملاك عقل و جهل از نظر امام حسن </w:t>
            </w:r>
            <w:r>
              <w:rPr>
                <w:rStyle w:val="IndexLink"/>
                <w:rtl w:val="true"/>
              </w:rPr>
              <w:t>(</w:t>
            </w:r>
            <w:r>
              <w:rPr>
                <w:rStyle w:val="IndexLink"/>
                <w:rtl w:val="true"/>
              </w:rPr>
              <w:t xml:space="preserve">عَلَيْهِ السَّلاَمُ </w:t>
            </w:r>
            <w:r>
              <w:rPr>
                <w:rStyle w:val="IndexLink"/>
                <w:rtl w:val="true"/>
              </w:rPr>
              <w:t>)</w:t>
              <w:tab/>
            </w:r>
            <w:r>
              <w:rPr>
                <w:rStyle w:val="IndexLink"/>
              </w:rPr>
              <w:t>113</w:t>
            </w:r>
          </w:hyperlink>
        </w:p>
        <w:p>
          <w:pPr>
            <w:pStyle w:val="Contents5"/>
            <w:tabs>
              <w:tab w:val="clear" w:pos="7892"/>
              <w:tab w:val="right" w:pos="9026" w:leader="dot"/>
            </w:tabs>
            <w:rPr/>
          </w:pPr>
          <w:hyperlink w:anchor="__RefHeading___Toc3862266_3381743652">
            <w:r>
              <w:rPr>
                <w:webHidden/>
                <w:rStyle w:val="IndexLink"/>
                <w:rtl w:val="true"/>
              </w:rPr>
              <w:t>معيارهايى براى شناخت شخصيت</w:t>
            </w:r>
            <w:r>
              <w:rPr>
                <w:rStyle w:val="IndexLink"/>
                <w:rtl w:val="true"/>
              </w:rPr>
              <w:tab/>
            </w:r>
            <w:r>
              <w:rPr>
                <w:rStyle w:val="IndexLink"/>
              </w:rPr>
              <w:t>114</w:t>
            </w:r>
          </w:hyperlink>
        </w:p>
        <w:p>
          <w:pPr>
            <w:pStyle w:val="Contents5"/>
            <w:tabs>
              <w:tab w:val="clear" w:pos="7892"/>
              <w:tab w:val="right" w:pos="9026" w:leader="dot"/>
            </w:tabs>
            <w:rPr/>
          </w:pPr>
          <w:hyperlink w:anchor="__RefHeading___Toc3862268_3381743652">
            <w:r>
              <w:rPr>
                <w:webHidden/>
                <w:rStyle w:val="IndexLink"/>
                <w:rtl w:val="true"/>
              </w:rPr>
              <w:t>ملاك زيركى و حماقت اشخاص</w:t>
            </w:r>
            <w:r>
              <w:rPr>
                <w:rStyle w:val="IndexLink"/>
                <w:rtl w:val="true"/>
              </w:rPr>
              <w:tab/>
            </w:r>
            <w:r>
              <w:rPr>
                <w:rStyle w:val="IndexLink"/>
              </w:rPr>
              <w:t>115</w:t>
            </w:r>
          </w:hyperlink>
        </w:p>
        <w:p>
          <w:pPr>
            <w:pStyle w:val="Contents5"/>
            <w:tabs>
              <w:tab w:val="clear" w:pos="7892"/>
              <w:tab w:val="right" w:pos="9026" w:leader="dot"/>
            </w:tabs>
            <w:rPr/>
          </w:pPr>
          <w:hyperlink w:anchor="__RefHeading___Toc3862270_3381743652">
            <w:r>
              <w:rPr>
                <w:webHidden/>
                <w:rStyle w:val="IndexLink"/>
                <w:rtl w:val="true"/>
              </w:rPr>
              <w:t xml:space="preserve">ارزش تفكر از منظر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118</w:t>
            </w:r>
          </w:hyperlink>
        </w:p>
        <w:p>
          <w:pPr>
            <w:pStyle w:val="Contents5"/>
            <w:tabs>
              <w:tab w:val="clear" w:pos="7892"/>
              <w:tab w:val="right" w:pos="9026" w:leader="dot"/>
            </w:tabs>
            <w:rPr/>
          </w:pPr>
          <w:hyperlink w:anchor="__RefHeading___Toc3862272_3381743652">
            <w:r>
              <w:rPr>
                <w:webHidden/>
                <w:rStyle w:val="IndexLink"/>
                <w:rtl w:val="true"/>
              </w:rPr>
              <w:t xml:space="preserve">چگونگى نگرش درست به دنيا از ديدگاه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121</w:t>
            </w:r>
          </w:hyperlink>
        </w:p>
        <w:p>
          <w:pPr>
            <w:pStyle w:val="Contents5"/>
            <w:tabs>
              <w:tab w:val="clear" w:pos="7892"/>
              <w:tab w:val="right" w:pos="9026" w:leader="dot"/>
            </w:tabs>
            <w:rPr/>
          </w:pPr>
          <w:hyperlink w:anchor="__RefHeading___Toc3862274_3381743652">
            <w:r>
              <w:rPr>
                <w:webHidden/>
                <w:rStyle w:val="IndexLink"/>
                <w:rtl w:val="true"/>
              </w:rPr>
              <w:t>محبت همراه با تولى و تبرى</w:t>
            </w:r>
            <w:r>
              <w:rPr>
                <w:rStyle w:val="IndexLink"/>
                <w:rtl w:val="true"/>
              </w:rPr>
              <w:tab/>
            </w:r>
            <w:r>
              <w:rPr>
                <w:rStyle w:val="IndexLink"/>
              </w:rPr>
              <w:t>124</w:t>
            </w:r>
          </w:hyperlink>
        </w:p>
        <w:p>
          <w:pPr>
            <w:pStyle w:val="Contents5"/>
            <w:tabs>
              <w:tab w:val="clear" w:pos="7892"/>
              <w:tab w:val="right" w:pos="9026" w:leader="dot"/>
            </w:tabs>
            <w:rPr/>
          </w:pPr>
          <w:hyperlink w:anchor="__RefHeading___Toc3862276_3381743652">
            <w:r>
              <w:rPr>
                <w:webHidden/>
                <w:rStyle w:val="IndexLink"/>
                <w:rtl w:val="true"/>
              </w:rPr>
              <w:t xml:space="preserve">فلسفه صلح امام حسن </w:t>
            </w:r>
            <w:r>
              <w:rPr>
                <w:rStyle w:val="IndexLink"/>
                <w:rtl w:val="true"/>
              </w:rPr>
              <w:t>(</w:t>
            </w:r>
            <w:r>
              <w:rPr>
                <w:rStyle w:val="IndexLink"/>
                <w:rtl w:val="true"/>
              </w:rPr>
              <w:t xml:space="preserve">عَلَيْهِ السَّلاَمُ </w:t>
            </w:r>
            <w:r>
              <w:rPr>
                <w:rStyle w:val="IndexLink"/>
                <w:rtl w:val="true"/>
              </w:rPr>
              <w:t>)</w:t>
              <w:tab/>
            </w:r>
            <w:r>
              <w:rPr>
                <w:rStyle w:val="IndexLink"/>
              </w:rPr>
              <w:t>127</w:t>
            </w:r>
          </w:hyperlink>
        </w:p>
        <w:p>
          <w:pPr>
            <w:pStyle w:val="Contents4"/>
            <w:tabs>
              <w:tab w:val="clear" w:pos="8176"/>
              <w:tab w:val="right" w:pos="9026" w:leader="dot"/>
            </w:tabs>
            <w:rPr/>
          </w:pPr>
          <w:hyperlink w:anchor="__RefHeading___Toc3862278_3381743652">
            <w:r>
              <w:rPr>
                <w:webHidden/>
                <w:rStyle w:val="IndexLink"/>
                <w:rtl w:val="true"/>
              </w:rPr>
              <w:t xml:space="preserve">زندگى و شرح حال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129</w:t>
            </w:r>
          </w:hyperlink>
        </w:p>
        <w:p>
          <w:pPr>
            <w:pStyle w:val="Contents5"/>
            <w:tabs>
              <w:tab w:val="clear" w:pos="7892"/>
              <w:tab w:val="right" w:pos="9026" w:leader="dot"/>
            </w:tabs>
            <w:rPr/>
          </w:pPr>
          <w:hyperlink w:anchor="__RefHeading___Toc3862280_3381743652">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862282_3381743652">
            <w:r>
              <w:rPr>
                <w:webHidden/>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ولادت تا امامت</w:t>
            </w:r>
            <w:r>
              <w:rPr>
                <w:rStyle w:val="IndexLink"/>
                <w:rtl w:val="true"/>
              </w:rPr>
              <w:tab/>
            </w:r>
            <w:r>
              <w:rPr>
                <w:rStyle w:val="IndexLink"/>
              </w:rPr>
              <w:t>129</w:t>
            </w:r>
          </w:hyperlink>
        </w:p>
        <w:p>
          <w:pPr>
            <w:pStyle w:val="Contents6"/>
            <w:tabs>
              <w:tab w:val="clear" w:pos="7609"/>
              <w:tab w:val="right" w:pos="9026" w:leader="dot"/>
            </w:tabs>
            <w:rPr/>
          </w:pPr>
          <w:hyperlink w:anchor="__RefHeading___Toc3862284_3381743652">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3862286_3381743652">
            <w:r>
              <w:rPr>
                <w:webHidden/>
                <w:rStyle w:val="IndexLink"/>
                <w:rtl w:val="true"/>
              </w:rPr>
              <w:t>الف</w:t>
            </w:r>
            <w:r>
              <w:rPr>
                <w:rStyle w:val="IndexLink"/>
                <w:rtl w:val="true"/>
              </w:rPr>
              <w:t xml:space="preserve">) </w:t>
            </w:r>
            <w:r>
              <w:rPr>
                <w:rStyle w:val="IndexLink"/>
                <w:rtl w:val="true"/>
              </w:rPr>
              <w:t>نام گذارى</w:t>
            </w:r>
            <w:r>
              <w:rPr>
                <w:rStyle w:val="IndexLink"/>
                <w:rtl w:val="true"/>
              </w:rPr>
              <w:tab/>
            </w:r>
            <w:r>
              <w:rPr>
                <w:rStyle w:val="IndexLink"/>
              </w:rPr>
              <w:t>129</w:t>
            </w:r>
          </w:hyperlink>
        </w:p>
        <w:p>
          <w:pPr>
            <w:pStyle w:val="Contents6"/>
            <w:tabs>
              <w:tab w:val="clear" w:pos="7609"/>
              <w:tab w:val="right" w:pos="9026" w:leader="dot"/>
            </w:tabs>
            <w:rPr/>
          </w:pPr>
          <w:hyperlink w:anchor="__RefHeading___Toc3862288_3381743652">
            <w:r>
              <w:rPr>
                <w:webHidden/>
                <w:rStyle w:val="IndexLink"/>
                <w:rtl w:val="true"/>
              </w:rPr>
              <w:t>ب</w:t>
            </w:r>
            <w:r>
              <w:rPr>
                <w:rStyle w:val="IndexLink"/>
                <w:rtl w:val="true"/>
              </w:rPr>
              <w:t xml:space="preserve">) </w:t>
            </w:r>
            <w:r>
              <w:rPr>
                <w:rStyle w:val="IndexLink"/>
                <w:rtl w:val="true"/>
              </w:rPr>
              <w:t>كنيه و القاب</w:t>
            </w:r>
            <w:r>
              <w:rPr>
                <w:rStyle w:val="IndexLink"/>
                <w:rtl w:val="true"/>
              </w:rPr>
              <w:tab/>
            </w:r>
            <w:r>
              <w:rPr>
                <w:rStyle w:val="IndexLink"/>
              </w:rPr>
              <w:t>130</w:t>
            </w:r>
          </w:hyperlink>
        </w:p>
        <w:p>
          <w:pPr>
            <w:pStyle w:val="Contents6"/>
            <w:tabs>
              <w:tab w:val="clear" w:pos="7609"/>
              <w:tab w:val="right" w:pos="9026" w:leader="dot"/>
            </w:tabs>
            <w:rPr/>
          </w:pPr>
          <w:hyperlink w:anchor="__RefHeading___Toc3862290_3381743652">
            <w:r>
              <w:rPr>
                <w:webHidden/>
                <w:rStyle w:val="IndexLink"/>
                <w:rtl w:val="true"/>
              </w:rPr>
              <w:t>ج</w:t>
            </w:r>
            <w:r>
              <w:rPr>
                <w:rStyle w:val="IndexLink"/>
                <w:rtl w:val="true"/>
              </w:rPr>
              <w:t xml:space="preserve">) </w:t>
            </w:r>
            <w:r>
              <w:rPr>
                <w:rStyle w:val="IndexLink"/>
                <w:rtl w:val="true"/>
              </w:rPr>
              <w:t xml:space="preserve">محبت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130</w:t>
            </w:r>
          </w:hyperlink>
        </w:p>
        <w:p>
          <w:pPr>
            <w:pStyle w:val="Contents6"/>
            <w:tabs>
              <w:tab w:val="clear" w:pos="7609"/>
              <w:tab w:val="right" w:pos="9026" w:leader="dot"/>
            </w:tabs>
            <w:rPr/>
          </w:pPr>
          <w:hyperlink w:anchor="__RefHeading___Toc3862292_3381743652">
            <w:r>
              <w:rPr>
                <w:webHidden/>
                <w:rStyle w:val="IndexLink"/>
                <w:rtl w:val="true"/>
              </w:rPr>
              <w:t>د</w:t>
            </w:r>
            <w:r>
              <w:rPr>
                <w:rStyle w:val="IndexLink"/>
                <w:rtl w:val="true"/>
              </w:rPr>
              <w:t xml:space="preserve">) </w:t>
            </w:r>
            <w:r>
              <w:rPr>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در زمان پيامبر </w:t>
            </w:r>
            <w:r>
              <w:rPr>
                <w:rStyle w:val="IndexLink"/>
                <w:rtl w:val="true"/>
              </w:rPr>
              <w:t>(</w:t>
            </w:r>
            <w:r>
              <w:rPr>
                <w:rStyle w:val="IndexLink"/>
                <w:rtl w:val="true"/>
              </w:rPr>
              <w:t>ص</w:t>
            </w:r>
            <w:r>
              <w:rPr>
                <w:rStyle w:val="IndexLink"/>
                <w:rtl w:val="true"/>
              </w:rPr>
              <w:t>)</w:t>
              <w:tab/>
            </w:r>
            <w:r>
              <w:rPr>
                <w:rStyle w:val="IndexLink"/>
              </w:rPr>
              <w:t>131</w:t>
            </w:r>
          </w:hyperlink>
        </w:p>
        <w:p>
          <w:pPr>
            <w:pStyle w:val="Contents6"/>
            <w:tabs>
              <w:tab w:val="clear" w:pos="7609"/>
              <w:tab w:val="right" w:pos="9026" w:leader="dot"/>
            </w:tabs>
            <w:rPr/>
          </w:pPr>
          <w:hyperlink w:anchor="__RefHeading___Toc3862294_3381743652">
            <w:r>
              <w:rPr>
                <w:webHidden/>
                <w:rStyle w:val="IndexLink"/>
                <w:rtl w:val="true"/>
              </w:rPr>
              <w:t>ه‍</w:t>
            </w:r>
            <w:r>
              <w:rPr>
                <w:rStyle w:val="IndexLink"/>
                <w:rtl w:val="true"/>
              </w:rPr>
              <w:t xml:space="preserve">) </w:t>
            </w:r>
            <w:r>
              <w:rPr>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زمان اميرمؤمنان</w:t>
            </w:r>
            <w:r>
              <w:rPr>
                <w:rStyle w:val="IndexLink"/>
                <w:rtl w:val="true"/>
              </w:rPr>
              <w:tab/>
            </w:r>
            <w:r>
              <w:rPr>
                <w:rStyle w:val="IndexLink"/>
              </w:rPr>
              <w:t>133</w:t>
            </w:r>
          </w:hyperlink>
        </w:p>
        <w:p>
          <w:pPr>
            <w:pStyle w:val="Contents6"/>
            <w:tabs>
              <w:tab w:val="clear" w:pos="7609"/>
              <w:tab w:val="right" w:pos="9026" w:leader="dot"/>
            </w:tabs>
            <w:rPr/>
          </w:pPr>
          <w:hyperlink w:anchor="__RefHeading___Toc3862296_3381743652">
            <w:r>
              <w:rPr>
                <w:webHidden/>
                <w:rStyle w:val="IndexLink"/>
                <w:rtl w:val="true"/>
              </w:rPr>
              <w:t>و</w:t>
            </w:r>
            <w:r>
              <w:rPr>
                <w:rStyle w:val="IndexLink"/>
                <w:rtl w:val="true"/>
              </w:rPr>
              <w:t xml:space="preserve">) </w:t>
            </w:r>
            <w:r>
              <w:rPr>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زمان خلافت ظاهرى پدر</w:t>
            </w:r>
            <w:r>
              <w:rPr>
                <w:rStyle w:val="IndexLink"/>
                <w:rtl w:val="true"/>
              </w:rPr>
              <w:tab/>
            </w:r>
            <w:r>
              <w:rPr>
                <w:rStyle w:val="IndexLink"/>
              </w:rPr>
              <w:t>135</w:t>
            </w:r>
          </w:hyperlink>
        </w:p>
        <w:p>
          <w:pPr>
            <w:pStyle w:val="Contents6"/>
            <w:tabs>
              <w:tab w:val="clear" w:pos="7609"/>
              <w:tab w:val="right" w:pos="9026" w:leader="dot"/>
            </w:tabs>
            <w:rPr/>
          </w:pPr>
          <w:hyperlink w:anchor="__RefHeading___Toc3862298_3381743652">
            <w:r>
              <w:rPr>
                <w:webHidden/>
                <w:rStyle w:val="IndexLink"/>
                <w:rtl w:val="true"/>
              </w:rPr>
              <w:t>ز</w:t>
            </w:r>
            <w:r>
              <w:rPr>
                <w:rStyle w:val="IndexLink"/>
                <w:rtl w:val="true"/>
              </w:rPr>
              <w:t xml:space="preserve">) </w:t>
            </w:r>
            <w:r>
              <w:rPr>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سال چهلم هجرى</w:t>
            </w:r>
            <w:r>
              <w:rPr>
                <w:rStyle w:val="IndexLink"/>
                <w:rtl w:val="true"/>
              </w:rPr>
              <w:tab/>
            </w:r>
            <w:r>
              <w:rPr>
                <w:rStyle w:val="IndexLink"/>
              </w:rPr>
              <w:t>136</w:t>
            </w:r>
          </w:hyperlink>
        </w:p>
        <w:p>
          <w:pPr>
            <w:pStyle w:val="Contents5"/>
            <w:tabs>
              <w:tab w:val="clear" w:pos="7892"/>
              <w:tab w:val="right" w:pos="9026" w:leader="dot"/>
            </w:tabs>
            <w:rPr/>
          </w:pPr>
          <w:hyperlink w:anchor="__RefHeading___Toc3862300_3381743652">
            <w:r>
              <w:rPr>
                <w:webHidden/>
                <w:rStyle w:val="IndexLink"/>
                <w:rtl w:val="true"/>
              </w:rPr>
              <w:t xml:space="preserve">دوران امامت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بررسى علل صلح آن حضرت</w:t>
            </w:r>
            <w:r>
              <w:rPr>
                <w:rStyle w:val="IndexLink"/>
                <w:rtl w:val="true"/>
              </w:rPr>
              <w:tab/>
            </w:r>
            <w:r>
              <w:rPr>
                <w:rStyle w:val="IndexLink"/>
              </w:rPr>
              <w:t>137</w:t>
            </w:r>
          </w:hyperlink>
        </w:p>
        <w:p>
          <w:pPr>
            <w:pStyle w:val="Contents6"/>
            <w:tabs>
              <w:tab w:val="clear" w:pos="7609"/>
              <w:tab w:val="right" w:pos="9026" w:leader="dot"/>
            </w:tabs>
            <w:rPr/>
          </w:pPr>
          <w:hyperlink w:anchor="__RefHeading___Toc3862302_3381743652">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3862304_3381743652">
            <w:r>
              <w:rPr>
                <w:webHidden/>
                <w:rStyle w:val="IndexLink"/>
                <w:rtl w:val="true"/>
              </w:rPr>
              <w:t>الف</w:t>
            </w:r>
            <w:r>
              <w:rPr>
                <w:rStyle w:val="IndexLink"/>
                <w:rtl w:val="true"/>
              </w:rPr>
              <w:t xml:space="preserve">) </w:t>
            </w:r>
            <w:r>
              <w:rPr>
                <w:rStyle w:val="IndexLink"/>
                <w:rtl w:val="true"/>
              </w:rPr>
              <w:t xml:space="preserve">سياست خارجى در زمان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137</w:t>
            </w:r>
          </w:hyperlink>
        </w:p>
        <w:p>
          <w:pPr>
            <w:pStyle w:val="Contents6"/>
            <w:tabs>
              <w:tab w:val="clear" w:pos="7609"/>
              <w:tab w:val="right" w:pos="9026" w:leader="dot"/>
            </w:tabs>
            <w:rPr/>
          </w:pPr>
          <w:hyperlink w:anchor="__RefHeading___Toc3862306_3381743652">
            <w:r>
              <w:rPr>
                <w:webHidden/>
                <w:rStyle w:val="IndexLink"/>
                <w:rtl w:val="true"/>
              </w:rPr>
              <w:t>ب</w:t>
            </w:r>
            <w:r>
              <w:rPr>
                <w:rStyle w:val="IndexLink"/>
                <w:rtl w:val="true"/>
              </w:rPr>
              <w:t xml:space="preserve">) </w:t>
            </w:r>
            <w:r>
              <w:rPr>
                <w:rStyle w:val="IndexLink"/>
                <w:rtl w:val="true"/>
              </w:rPr>
              <w:t xml:space="preserve">سياست داخلى زمان امامت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138</w:t>
            </w:r>
          </w:hyperlink>
        </w:p>
        <w:p>
          <w:pPr>
            <w:pStyle w:val="Contents6"/>
            <w:tabs>
              <w:tab w:val="clear" w:pos="7609"/>
              <w:tab w:val="right" w:pos="9026" w:leader="dot"/>
            </w:tabs>
            <w:rPr/>
          </w:pPr>
          <w:hyperlink w:anchor="__RefHeading___Toc3862308_3381743652">
            <w:r>
              <w:rPr>
                <w:webHidden/>
                <w:rStyle w:val="IndexLink"/>
                <w:rtl w:val="true"/>
              </w:rPr>
              <w:t>ج</w:t>
            </w:r>
            <w:r>
              <w:rPr>
                <w:rStyle w:val="IndexLink"/>
                <w:rtl w:val="true"/>
              </w:rPr>
              <w:t xml:space="preserve">) </w:t>
            </w:r>
            <w:r>
              <w:rPr>
                <w:rStyle w:val="IndexLink"/>
                <w:rtl w:val="true"/>
              </w:rPr>
              <w:t xml:space="preserve">خيانت دو فرمانده به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140</w:t>
            </w:r>
          </w:hyperlink>
        </w:p>
        <w:p>
          <w:pPr>
            <w:pStyle w:val="Contents6"/>
            <w:tabs>
              <w:tab w:val="clear" w:pos="7609"/>
              <w:tab w:val="right" w:pos="9026" w:leader="dot"/>
            </w:tabs>
            <w:rPr/>
          </w:pPr>
          <w:hyperlink w:anchor="__RefHeading___Toc3862310_3381743652">
            <w:r>
              <w:rPr>
                <w:webHidden/>
                <w:rStyle w:val="IndexLink"/>
                <w:rtl w:val="true"/>
              </w:rPr>
              <w:t>د</w:t>
            </w:r>
            <w:r>
              <w:rPr>
                <w:rStyle w:val="IndexLink"/>
                <w:rtl w:val="true"/>
              </w:rPr>
              <w:t xml:space="preserve">) </w:t>
            </w:r>
            <w:r>
              <w:rPr>
                <w:rStyle w:val="IndexLink"/>
                <w:rtl w:val="true"/>
              </w:rPr>
              <w:t>شورش بر ضد امام و تصميم بر قتل آن حضرت</w:t>
            </w:r>
            <w:r>
              <w:rPr>
                <w:rStyle w:val="IndexLink"/>
                <w:rtl w:val="true"/>
              </w:rPr>
              <w:tab/>
            </w:r>
            <w:r>
              <w:rPr>
                <w:rStyle w:val="IndexLink"/>
              </w:rPr>
              <w:t>141</w:t>
            </w:r>
          </w:hyperlink>
        </w:p>
        <w:p>
          <w:pPr>
            <w:pStyle w:val="Contents6"/>
            <w:tabs>
              <w:tab w:val="clear" w:pos="7609"/>
              <w:tab w:val="right" w:pos="9026" w:leader="dot"/>
            </w:tabs>
            <w:rPr/>
          </w:pPr>
          <w:hyperlink w:anchor="__RefHeading___Toc3862312_3381743652">
            <w:r>
              <w:rPr>
                <w:webHidden/>
                <w:rStyle w:val="IndexLink"/>
                <w:rtl w:val="true"/>
              </w:rPr>
              <w:t>ه‍</w:t>
            </w:r>
            <w:r>
              <w:rPr>
                <w:rStyle w:val="IndexLink"/>
                <w:rtl w:val="true"/>
              </w:rPr>
              <w:t xml:space="preserve">) </w:t>
            </w:r>
            <w:r>
              <w:rPr>
                <w:rStyle w:val="IndexLink"/>
                <w:rtl w:val="true"/>
              </w:rPr>
              <w:t xml:space="preserve">تحميل صلح بر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142</w:t>
            </w:r>
          </w:hyperlink>
        </w:p>
        <w:p>
          <w:pPr>
            <w:pStyle w:val="Contents6"/>
            <w:tabs>
              <w:tab w:val="clear" w:pos="7609"/>
              <w:tab w:val="right" w:pos="9026" w:leader="dot"/>
            </w:tabs>
            <w:rPr/>
          </w:pPr>
          <w:hyperlink w:anchor="__RefHeading___Toc3862314_3381743652">
            <w:r>
              <w:rPr>
                <w:webHidden/>
                <w:rStyle w:val="IndexLink"/>
                <w:rtl w:val="true"/>
              </w:rPr>
              <w:t>و</w:t>
            </w:r>
            <w:r>
              <w:rPr>
                <w:rStyle w:val="IndexLink"/>
                <w:rtl w:val="true"/>
              </w:rPr>
              <w:t xml:space="preserve">) </w:t>
            </w:r>
            <w:r>
              <w:rPr>
                <w:rStyle w:val="IndexLink"/>
                <w:rtl w:val="true"/>
              </w:rPr>
              <w:t>مواد صلح نامه</w:t>
            </w:r>
            <w:r>
              <w:rPr>
                <w:rStyle w:val="IndexLink"/>
                <w:rtl w:val="true"/>
              </w:rPr>
              <w:tab/>
            </w:r>
            <w:r>
              <w:rPr>
                <w:rStyle w:val="IndexLink"/>
              </w:rPr>
              <w:t>143</w:t>
            </w:r>
          </w:hyperlink>
        </w:p>
        <w:p>
          <w:pPr>
            <w:pStyle w:val="Contents6"/>
            <w:tabs>
              <w:tab w:val="clear" w:pos="7609"/>
              <w:tab w:val="right" w:pos="9026" w:leader="dot"/>
            </w:tabs>
            <w:rPr/>
          </w:pPr>
          <w:hyperlink w:anchor="__RefHeading___Toc3862316_3381743652">
            <w:r>
              <w:rPr>
                <w:webHidden/>
                <w:rStyle w:val="IndexLink"/>
                <w:rtl w:val="true"/>
              </w:rPr>
              <w:t>ز</w:t>
            </w:r>
            <w:r>
              <w:rPr>
                <w:rStyle w:val="IndexLink"/>
                <w:rtl w:val="true"/>
              </w:rPr>
              <w:t xml:space="preserve">) </w:t>
            </w:r>
            <w:r>
              <w:rPr>
                <w:rStyle w:val="IndexLink"/>
                <w:rtl w:val="true"/>
              </w:rPr>
              <w:t>علل و اسباب صلح به روايت تاريخ</w:t>
            </w:r>
            <w:r>
              <w:rPr>
                <w:rStyle w:val="IndexLink"/>
                <w:rtl w:val="true"/>
              </w:rPr>
              <w:tab/>
            </w:r>
            <w:r>
              <w:rPr>
                <w:rStyle w:val="IndexLink"/>
              </w:rPr>
              <w:t>144</w:t>
            </w:r>
          </w:hyperlink>
        </w:p>
        <w:p>
          <w:pPr>
            <w:pStyle w:val="Contents6"/>
            <w:tabs>
              <w:tab w:val="clear" w:pos="7609"/>
              <w:tab w:val="right" w:pos="9026" w:leader="dot"/>
            </w:tabs>
            <w:rPr/>
          </w:pPr>
          <w:hyperlink w:anchor="__RefHeading___Toc3862318_3381743652">
            <w:r>
              <w:rPr>
                <w:webHidden/>
                <w:rStyle w:val="IndexLink"/>
                <w:rtl w:val="true"/>
              </w:rPr>
              <w:t>ح</w:t>
            </w:r>
            <w:r>
              <w:rPr>
                <w:rStyle w:val="IndexLink"/>
                <w:rtl w:val="true"/>
              </w:rPr>
              <w:t xml:space="preserve">) </w:t>
            </w:r>
            <w:r>
              <w:rPr>
                <w:rStyle w:val="IndexLink"/>
                <w:rtl w:val="true"/>
              </w:rPr>
              <w:t xml:space="preserve">سرنوشت مواد صلح نامه و پيمان شكنى معاويه و شهادت امام حسن </w:t>
            </w:r>
            <w:r>
              <w:rPr>
                <w:rStyle w:val="IndexLink"/>
                <w:rtl w:val="true"/>
              </w:rPr>
              <w:t>(</w:t>
            </w:r>
            <w:r>
              <w:rPr>
                <w:rStyle w:val="IndexLink"/>
                <w:rtl w:val="true"/>
              </w:rPr>
              <w:t xml:space="preserve">عَلَيْهِ السَّلاَمُ </w:t>
            </w:r>
            <w:r>
              <w:rPr>
                <w:rStyle w:val="IndexLink"/>
                <w:rtl w:val="true"/>
              </w:rPr>
              <w:t>)</w:t>
              <w:tab/>
            </w:r>
            <w:r>
              <w:rPr>
                <w:rStyle w:val="IndexLink"/>
              </w:rPr>
              <w:t>146</w:t>
            </w:r>
          </w:hyperlink>
        </w:p>
        <w:p>
          <w:pPr>
            <w:pStyle w:val="Contents4"/>
            <w:tabs>
              <w:tab w:val="clear" w:pos="8176"/>
              <w:tab w:val="right" w:pos="9026" w:leader="dot"/>
            </w:tabs>
            <w:rPr/>
          </w:pPr>
          <w:hyperlink w:anchor="__RefHeading___Toc3862320_3381743652">
            <w:r>
              <w:rPr>
                <w:webHidden/>
                <w:rStyle w:val="IndexLink"/>
                <w:rtl w:val="true"/>
              </w:rPr>
              <w:t>منابع</w:t>
            </w:r>
            <w:r>
              <w:rPr>
                <w:rStyle w:val="IndexLink"/>
                <w:rtl w:val="true"/>
              </w:rPr>
              <w:tab/>
            </w:r>
            <w:r>
              <w:rPr>
                <w:rStyle w:val="IndexLink"/>
              </w:rPr>
              <w:t>150</w:t>
            </w:r>
          </w:hyperlink>
        </w:p>
        <w:p>
          <w:pPr>
            <w:pStyle w:val="Contents3"/>
            <w:tabs>
              <w:tab w:val="clear" w:pos="8459"/>
              <w:tab w:val="right" w:pos="9026" w:leader="dot"/>
            </w:tabs>
            <w:rPr/>
          </w:pPr>
          <w:hyperlink w:anchor="__RefHeading___Toc3862322_3381743652">
            <w:r>
              <w:rPr>
                <w:webHidden/>
                <w:rStyle w:val="IndexLink"/>
                <w:rtl w:val="true"/>
              </w:rPr>
              <w:t xml:space="preserve">فضايل اخلاقى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152</w:t>
            </w:r>
          </w:hyperlink>
        </w:p>
        <w:p>
          <w:pPr>
            <w:pStyle w:val="Contents4"/>
            <w:tabs>
              <w:tab w:val="clear" w:pos="8176"/>
              <w:tab w:val="right" w:pos="9026" w:leader="dot"/>
            </w:tabs>
            <w:rPr/>
          </w:pPr>
          <w:hyperlink w:anchor="__RefHeading___Toc3862324_3381743652">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862326_3381743652">
            <w:r>
              <w:rPr>
                <w:webHidden/>
                <w:rStyle w:val="IndexLink"/>
                <w:rtl w:val="true"/>
              </w:rPr>
              <w:t>چكيده</w:t>
            </w:r>
            <w:r>
              <w:rPr>
                <w:rStyle w:val="IndexLink"/>
                <w:rtl w:val="true"/>
              </w:rPr>
              <w:tab/>
            </w:r>
            <w:r>
              <w:rPr>
                <w:rStyle w:val="IndexLink"/>
              </w:rPr>
              <w:t>152</w:t>
            </w:r>
          </w:hyperlink>
        </w:p>
        <w:p>
          <w:pPr>
            <w:pStyle w:val="Contents4"/>
            <w:tabs>
              <w:tab w:val="clear" w:pos="8176"/>
              <w:tab w:val="right" w:pos="9026" w:leader="dot"/>
            </w:tabs>
            <w:rPr/>
          </w:pPr>
          <w:hyperlink w:anchor="__RefHeading___Toc3862328_3381743652">
            <w:r>
              <w:rPr>
                <w:webHidden/>
                <w:rStyle w:val="IndexLink"/>
                <w:rtl w:val="true"/>
              </w:rPr>
              <w:t>مقدمه</w:t>
            </w:r>
            <w:r>
              <w:rPr>
                <w:rStyle w:val="IndexLink"/>
                <w:rtl w:val="true"/>
              </w:rPr>
              <w:tab/>
            </w:r>
            <w:r>
              <w:rPr>
                <w:rStyle w:val="IndexLink"/>
              </w:rPr>
              <w:t>153</w:t>
            </w:r>
          </w:hyperlink>
        </w:p>
        <w:p>
          <w:pPr>
            <w:pStyle w:val="Contents4"/>
            <w:tabs>
              <w:tab w:val="clear" w:pos="8176"/>
              <w:tab w:val="right" w:pos="9026" w:leader="dot"/>
            </w:tabs>
            <w:rPr/>
          </w:pPr>
          <w:hyperlink w:anchor="__RefHeading___Toc3862330_3381743652">
            <w:r>
              <w:rPr>
                <w:webHidden/>
                <w:rStyle w:val="IndexLink"/>
                <w:rtl w:val="true"/>
              </w:rPr>
              <w:t xml:space="preserve">زندگانى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153</w:t>
            </w:r>
          </w:hyperlink>
        </w:p>
        <w:p>
          <w:pPr>
            <w:pStyle w:val="Contents4"/>
            <w:tabs>
              <w:tab w:val="clear" w:pos="8176"/>
              <w:tab w:val="right" w:pos="9026" w:leader="dot"/>
            </w:tabs>
            <w:rPr/>
          </w:pPr>
          <w:hyperlink w:anchor="__RefHeading___Toc3862332_3381743652">
            <w:r>
              <w:rPr>
                <w:webHidden/>
                <w:rStyle w:val="IndexLink"/>
                <w:rtl w:val="true"/>
              </w:rPr>
              <w:t xml:space="preserve">فضايل خجسته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154</w:t>
            </w:r>
          </w:hyperlink>
        </w:p>
        <w:p>
          <w:pPr>
            <w:pStyle w:val="Contents5"/>
            <w:tabs>
              <w:tab w:val="clear" w:pos="7892"/>
              <w:tab w:val="right" w:pos="9026" w:leader="dot"/>
            </w:tabs>
            <w:rPr/>
          </w:pPr>
          <w:hyperlink w:anchor="__RefHeading___Toc3862334_3381743652">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862336_3381743652">
            <w:r>
              <w:rPr>
                <w:webHidden/>
                <w:rStyle w:val="IndexLink"/>
              </w:rPr>
              <w:t>1</w:t>
            </w:r>
            <w:r>
              <w:rPr>
                <w:rStyle w:val="IndexLink"/>
                <w:rtl w:val="true"/>
              </w:rPr>
              <w:t xml:space="preserve">. </w:t>
            </w:r>
            <w:r>
              <w:rPr>
                <w:rStyle w:val="IndexLink"/>
                <w:rtl w:val="true"/>
              </w:rPr>
              <w:t>اصالت پاك</w:t>
            </w:r>
            <w:r>
              <w:rPr>
                <w:rStyle w:val="IndexLink"/>
                <w:rtl w:val="true"/>
              </w:rPr>
              <w:tab/>
            </w:r>
            <w:r>
              <w:rPr>
                <w:rStyle w:val="IndexLink"/>
              </w:rPr>
              <w:t>154</w:t>
            </w:r>
          </w:hyperlink>
        </w:p>
        <w:p>
          <w:pPr>
            <w:pStyle w:val="Contents5"/>
            <w:tabs>
              <w:tab w:val="clear" w:pos="7892"/>
              <w:tab w:val="right" w:pos="9026" w:leader="dot"/>
            </w:tabs>
            <w:rPr/>
          </w:pPr>
          <w:hyperlink w:anchor="__RefHeading___Toc3862338_3381743652">
            <w:r>
              <w:rPr>
                <w:webHidden/>
                <w:rStyle w:val="IndexLink"/>
              </w:rPr>
              <w:t>2</w:t>
            </w:r>
            <w:r>
              <w:rPr>
                <w:rStyle w:val="IndexLink"/>
                <w:rtl w:val="true"/>
              </w:rPr>
              <w:t xml:space="preserve">. </w:t>
            </w:r>
            <w:r>
              <w:rPr>
                <w:rStyle w:val="IndexLink"/>
                <w:rtl w:val="true"/>
              </w:rPr>
              <w:t>آيات قرآن</w:t>
            </w:r>
            <w:r>
              <w:rPr>
                <w:rStyle w:val="IndexLink"/>
                <w:rtl w:val="true"/>
              </w:rPr>
              <w:tab/>
            </w:r>
            <w:r>
              <w:rPr>
                <w:rStyle w:val="IndexLink"/>
              </w:rPr>
              <w:t>154</w:t>
            </w:r>
          </w:hyperlink>
        </w:p>
        <w:p>
          <w:pPr>
            <w:pStyle w:val="Contents5"/>
            <w:tabs>
              <w:tab w:val="clear" w:pos="7892"/>
              <w:tab w:val="right" w:pos="9026" w:leader="dot"/>
            </w:tabs>
            <w:rPr/>
          </w:pPr>
          <w:hyperlink w:anchor="__RefHeading___Toc3862340_3381743652">
            <w:r>
              <w:rPr>
                <w:webHidden/>
                <w:rStyle w:val="IndexLink"/>
              </w:rPr>
              <w:t>3</w:t>
            </w:r>
            <w:r>
              <w:rPr>
                <w:rStyle w:val="IndexLink"/>
                <w:rtl w:val="true"/>
              </w:rPr>
              <w:t xml:space="preserve">. </w:t>
            </w:r>
            <w:r>
              <w:rPr>
                <w:rStyle w:val="IndexLink"/>
                <w:rtl w:val="true"/>
              </w:rPr>
              <w:t xml:space="preserve">روايات نبوى </w:t>
            </w:r>
            <w:r>
              <w:rPr>
                <w:rStyle w:val="IndexLink"/>
                <w:rtl w:val="true"/>
              </w:rPr>
              <w:t>(</w:t>
            </w:r>
            <w:r>
              <w:rPr>
                <w:rStyle w:val="IndexLink"/>
                <w:rtl w:val="true"/>
              </w:rPr>
              <w:t>ص</w:t>
            </w:r>
            <w:r>
              <w:rPr>
                <w:rStyle w:val="IndexLink"/>
                <w:rtl w:val="true"/>
              </w:rPr>
              <w:t>)</w:t>
              <w:tab/>
            </w:r>
            <w:r>
              <w:rPr>
                <w:rStyle w:val="IndexLink"/>
              </w:rPr>
              <w:t>155</w:t>
            </w:r>
          </w:hyperlink>
        </w:p>
        <w:p>
          <w:pPr>
            <w:pStyle w:val="Contents4"/>
            <w:tabs>
              <w:tab w:val="clear" w:pos="8176"/>
              <w:tab w:val="right" w:pos="9026" w:leader="dot"/>
            </w:tabs>
            <w:rPr/>
          </w:pPr>
          <w:hyperlink w:anchor="__RefHeading___Toc3862342_3381743652">
            <w:r>
              <w:rPr>
                <w:webHidden/>
                <w:rStyle w:val="IndexLink"/>
                <w:rtl w:val="true"/>
              </w:rPr>
              <w:t xml:space="preserve">ويژگى هاى اخلاقى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156</w:t>
            </w:r>
          </w:hyperlink>
        </w:p>
        <w:p>
          <w:pPr>
            <w:pStyle w:val="Contents5"/>
            <w:tabs>
              <w:tab w:val="clear" w:pos="7892"/>
              <w:tab w:val="right" w:pos="9026" w:leader="dot"/>
            </w:tabs>
            <w:rPr/>
          </w:pPr>
          <w:hyperlink w:anchor="__RefHeading___Toc3862344_3381743652">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3862346_3381743652">
            <w:r>
              <w:rPr>
                <w:webHidden/>
                <w:rStyle w:val="IndexLink"/>
              </w:rPr>
              <w:t>1</w:t>
            </w:r>
            <w:r>
              <w:rPr>
                <w:rStyle w:val="IndexLink"/>
                <w:rtl w:val="true"/>
              </w:rPr>
              <w:t xml:space="preserve">. </w:t>
            </w:r>
            <w:r>
              <w:rPr>
                <w:rStyle w:val="IndexLink"/>
                <w:rtl w:val="true"/>
              </w:rPr>
              <w:t>صداقت در خضوع</w:t>
            </w:r>
            <w:r>
              <w:rPr>
                <w:rStyle w:val="IndexLink"/>
                <w:rtl w:val="true"/>
              </w:rPr>
              <w:tab/>
            </w:r>
            <w:r>
              <w:rPr>
                <w:rStyle w:val="IndexLink"/>
              </w:rPr>
              <w:t>157</w:t>
            </w:r>
          </w:hyperlink>
        </w:p>
        <w:p>
          <w:pPr>
            <w:pStyle w:val="Contents5"/>
            <w:tabs>
              <w:tab w:val="clear" w:pos="7892"/>
              <w:tab w:val="right" w:pos="9026" w:leader="dot"/>
            </w:tabs>
            <w:rPr/>
          </w:pPr>
          <w:hyperlink w:anchor="__RefHeading___Toc3862348_3381743652">
            <w:r>
              <w:rPr>
                <w:webHidden/>
                <w:rStyle w:val="IndexLink"/>
              </w:rPr>
              <w:t>2</w:t>
            </w:r>
            <w:r>
              <w:rPr>
                <w:rStyle w:val="IndexLink"/>
                <w:rtl w:val="true"/>
              </w:rPr>
              <w:t xml:space="preserve">. </w:t>
            </w:r>
            <w:r>
              <w:rPr>
                <w:rStyle w:val="IndexLink"/>
                <w:rtl w:val="true"/>
              </w:rPr>
              <w:t>فروتنى</w:t>
            </w:r>
            <w:r>
              <w:rPr>
                <w:rStyle w:val="IndexLink"/>
                <w:rtl w:val="true"/>
              </w:rPr>
              <w:tab/>
            </w:r>
            <w:r>
              <w:rPr>
                <w:rStyle w:val="IndexLink"/>
              </w:rPr>
              <w:t>157</w:t>
            </w:r>
          </w:hyperlink>
        </w:p>
        <w:p>
          <w:pPr>
            <w:pStyle w:val="Contents5"/>
            <w:tabs>
              <w:tab w:val="clear" w:pos="7892"/>
              <w:tab w:val="right" w:pos="9026" w:leader="dot"/>
            </w:tabs>
            <w:rPr/>
          </w:pPr>
          <w:hyperlink w:anchor="__RefHeading___Toc3862350_3381743652">
            <w:r>
              <w:rPr>
                <w:webHidden/>
                <w:rStyle w:val="IndexLink"/>
              </w:rPr>
              <w:t>3</w:t>
            </w:r>
            <w:r>
              <w:rPr>
                <w:rStyle w:val="IndexLink"/>
                <w:rtl w:val="true"/>
              </w:rPr>
              <w:t xml:space="preserve">. </w:t>
            </w:r>
            <w:r>
              <w:rPr>
                <w:rStyle w:val="IndexLink"/>
                <w:rtl w:val="true"/>
              </w:rPr>
              <w:t>بخشش به سائل</w:t>
            </w:r>
            <w:r>
              <w:rPr>
                <w:rStyle w:val="IndexLink"/>
                <w:rtl w:val="true"/>
              </w:rPr>
              <w:tab/>
            </w:r>
            <w:r>
              <w:rPr>
                <w:rStyle w:val="IndexLink"/>
              </w:rPr>
              <w:t>158</w:t>
            </w:r>
          </w:hyperlink>
        </w:p>
        <w:p>
          <w:pPr>
            <w:pStyle w:val="Contents5"/>
            <w:tabs>
              <w:tab w:val="clear" w:pos="7892"/>
              <w:tab w:val="right" w:pos="9026" w:leader="dot"/>
            </w:tabs>
            <w:rPr/>
          </w:pPr>
          <w:hyperlink w:anchor="__RefHeading___Toc3862352_3381743652">
            <w:r>
              <w:rPr>
                <w:webHidden/>
                <w:rStyle w:val="IndexLink"/>
              </w:rPr>
              <w:t>4</w:t>
            </w:r>
            <w:r>
              <w:rPr>
                <w:rStyle w:val="IndexLink"/>
                <w:rtl w:val="true"/>
              </w:rPr>
              <w:t xml:space="preserve">. </w:t>
            </w:r>
            <w:r>
              <w:rPr>
                <w:rStyle w:val="IndexLink"/>
                <w:rtl w:val="true"/>
              </w:rPr>
              <w:t>برخورد كريمانه با مردم</w:t>
            </w:r>
            <w:r>
              <w:rPr>
                <w:rStyle w:val="IndexLink"/>
                <w:rtl w:val="true"/>
              </w:rPr>
              <w:tab/>
            </w:r>
            <w:r>
              <w:rPr>
                <w:rStyle w:val="IndexLink"/>
              </w:rPr>
              <w:t>159</w:t>
            </w:r>
          </w:hyperlink>
        </w:p>
        <w:p>
          <w:pPr>
            <w:pStyle w:val="Contents5"/>
            <w:tabs>
              <w:tab w:val="clear" w:pos="7892"/>
              <w:tab w:val="right" w:pos="9026" w:leader="dot"/>
            </w:tabs>
            <w:rPr/>
          </w:pPr>
          <w:hyperlink w:anchor="__RefHeading___Toc3862354_3381743652">
            <w:r>
              <w:rPr>
                <w:webHidden/>
                <w:rStyle w:val="IndexLink"/>
              </w:rPr>
              <w:t>5</w:t>
            </w:r>
            <w:r>
              <w:rPr>
                <w:rStyle w:val="IndexLink"/>
                <w:rtl w:val="true"/>
              </w:rPr>
              <w:t xml:space="preserve">. </w:t>
            </w:r>
            <w:r>
              <w:rPr>
                <w:rStyle w:val="IndexLink"/>
                <w:rtl w:val="true"/>
              </w:rPr>
              <w:t>بخشندگى و برآوردن نيازهاى ديگران</w:t>
            </w:r>
            <w:r>
              <w:rPr>
                <w:rStyle w:val="IndexLink"/>
                <w:rtl w:val="true"/>
              </w:rPr>
              <w:tab/>
            </w:r>
            <w:r>
              <w:rPr>
                <w:rStyle w:val="IndexLink"/>
              </w:rPr>
              <w:t>159</w:t>
            </w:r>
          </w:hyperlink>
        </w:p>
        <w:p>
          <w:pPr>
            <w:pStyle w:val="Contents5"/>
            <w:tabs>
              <w:tab w:val="clear" w:pos="7892"/>
              <w:tab w:val="right" w:pos="9026" w:leader="dot"/>
            </w:tabs>
            <w:rPr/>
          </w:pPr>
          <w:hyperlink w:anchor="__RefHeading___Toc3862356_3381743652">
            <w:r>
              <w:rPr>
                <w:webHidden/>
                <w:rStyle w:val="IndexLink"/>
              </w:rPr>
              <w:t>6</w:t>
            </w:r>
            <w:r>
              <w:rPr>
                <w:rStyle w:val="IndexLink"/>
                <w:rtl w:val="true"/>
              </w:rPr>
              <w:t xml:space="preserve">. </w:t>
            </w:r>
            <w:r>
              <w:rPr>
                <w:rStyle w:val="IndexLink"/>
                <w:rtl w:val="true"/>
              </w:rPr>
              <w:t>خوش خلقى</w:t>
            </w:r>
            <w:r>
              <w:rPr>
                <w:rStyle w:val="IndexLink"/>
                <w:rtl w:val="true"/>
              </w:rPr>
              <w:tab/>
            </w:r>
            <w:r>
              <w:rPr>
                <w:rStyle w:val="IndexLink"/>
              </w:rPr>
              <w:t>161</w:t>
            </w:r>
          </w:hyperlink>
        </w:p>
        <w:p>
          <w:pPr>
            <w:pStyle w:val="Contents5"/>
            <w:tabs>
              <w:tab w:val="clear" w:pos="7892"/>
              <w:tab w:val="right" w:pos="9026" w:leader="dot"/>
            </w:tabs>
            <w:rPr/>
          </w:pPr>
          <w:hyperlink w:anchor="__RefHeading___Toc3862358_3381743652">
            <w:r>
              <w:rPr>
                <w:webHidden/>
                <w:rStyle w:val="IndexLink"/>
              </w:rPr>
              <w:t>7</w:t>
            </w:r>
            <w:r>
              <w:rPr>
                <w:rStyle w:val="IndexLink"/>
                <w:rtl w:val="true"/>
              </w:rPr>
              <w:t xml:space="preserve">. </w:t>
            </w:r>
            <w:r>
              <w:rPr>
                <w:rStyle w:val="IndexLink"/>
                <w:rtl w:val="true"/>
              </w:rPr>
              <w:t>پاداش دادن به كارها</w:t>
            </w:r>
            <w:r>
              <w:rPr>
                <w:rStyle w:val="IndexLink"/>
                <w:rtl w:val="true"/>
              </w:rPr>
              <w:tab/>
            </w:r>
            <w:r>
              <w:rPr>
                <w:rStyle w:val="IndexLink"/>
              </w:rPr>
              <w:t>162</w:t>
            </w:r>
          </w:hyperlink>
        </w:p>
        <w:p>
          <w:pPr>
            <w:pStyle w:val="Contents5"/>
            <w:tabs>
              <w:tab w:val="clear" w:pos="7892"/>
              <w:tab w:val="right" w:pos="9026" w:leader="dot"/>
            </w:tabs>
            <w:rPr/>
          </w:pPr>
          <w:hyperlink w:anchor="__RefHeading___Toc3862360_3381743652">
            <w:r>
              <w:rPr>
                <w:webHidden/>
                <w:rStyle w:val="IndexLink"/>
              </w:rPr>
              <w:t>8</w:t>
            </w:r>
            <w:r>
              <w:rPr>
                <w:rStyle w:val="IndexLink"/>
                <w:rtl w:val="true"/>
              </w:rPr>
              <w:t xml:space="preserve">. </w:t>
            </w:r>
            <w:r>
              <w:rPr>
                <w:rStyle w:val="IndexLink"/>
                <w:rtl w:val="true"/>
              </w:rPr>
              <w:t>حمايت از همسايه</w:t>
            </w:r>
            <w:r>
              <w:rPr>
                <w:rStyle w:val="IndexLink"/>
                <w:rtl w:val="true"/>
              </w:rPr>
              <w:tab/>
            </w:r>
            <w:r>
              <w:rPr>
                <w:rStyle w:val="IndexLink"/>
              </w:rPr>
              <w:t>163</w:t>
            </w:r>
          </w:hyperlink>
        </w:p>
        <w:p>
          <w:pPr>
            <w:pStyle w:val="Contents5"/>
            <w:tabs>
              <w:tab w:val="clear" w:pos="7892"/>
              <w:tab w:val="right" w:pos="9026" w:leader="dot"/>
            </w:tabs>
            <w:rPr/>
          </w:pPr>
          <w:hyperlink w:anchor="__RefHeading___Toc3862362_3381743652">
            <w:r>
              <w:rPr>
                <w:webHidden/>
                <w:rStyle w:val="IndexLink"/>
              </w:rPr>
              <w:t>9</w:t>
            </w:r>
            <w:r>
              <w:rPr>
                <w:rStyle w:val="IndexLink"/>
                <w:rtl w:val="true"/>
              </w:rPr>
              <w:t xml:space="preserve">. </w:t>
            </w:r>
            <w:r>
              <w:rPr>
                <w:rStyle w:val="IndexLink"/>
                <w:rtl w:val="true"/>
              </w:rPr>
              <w:t>حق شناسى براى صاحب حق آن</w:t>
            </w:r>
            <w:r>
              <w:rPr>
                <w:rStyle w:val="IndexLink"/>
                <w:rtl w:val="true"/>
              </w:rPr>
              <w:tab/>
            </w:r>
            <w:r>
              <w:rPr>
                <w:rStyle w:val="IndexLink"/>
              </w:rPr>
              <w:t>164</w:t>
            </w:r>
          </w:hyperlink>
        </w:p>
        <w:p>
          <w:pPr>
            <w:pStyle w:val="Contents5"/>
            <w:tabs>
              <w:tab w:val="clear" w:pos="7892"/>
              <w:tab w:val="right" w:pos="9026" w:leader="dot"/>
            </w:tabs>
            <w:rPr/>
          </w:pPr>
          <w:hyperlink w:anchor="__RefHeading___Toc3862364_3381743652">
            <w:r>
              <w:rPr>
                <w:webHidden/>
                <w:rStyle w:val="IndexLink"/>
              </w:rPr>
              <w:t>10</w:t>
            </w:r>
            <w:r>
              <w:rPr>
                <w:rStyle w:val="IndexLink"/>
                <w:rtl w:val="true"/>
              </w:rPr>
              <w:t xml:space="preserve">. </w:t>
            </w:r>
            <w:r>
              <w:rPr>
                <w:rStyle w:val="IndexLink"/>
                <w:rtl w:val="true"/>
              </w:rPr>
              <w:t>ميهمان نوازى</w:t>
            </w:r>
            <w:r>
              <w:rPr>
                <w:rStyle w:val="IndexLink"/>
                <w:rtl w:val="true"/>
              </w:rPr>
              <w:tab/>
            </w:r>
            <w:r>
              <w:rPr>
                <w:rStyle w:val="IndexLink"/>
              </w:rPr>
              <w:t>164</w:t>
            </w:r>
          </w:hyperlink>
        </w:p>
        <w:p>
          <w:pPr>
            <w:pStyle w:val="Contents5"/>
            <w:tabs>
              <w:tab w:val="clear" w:pos="7892"/>
              <w:tab w:val="right" w:pos="9026" w:leader="dot"/>
            </w:tabs>
            <w:rPr/>
          </w:pPr>
          <w:hyperlink w:anchor="__RefHeading___Toc3862366_3381743652">
            <w:r>
              <w:rPr>
                <w:webHidden/>
                <w:rStyle w:val="IndexLink"/>
              </w:rPr>
              <w:t>11</w:t>
            </w:r>
            <w:r>
              <w:rPr>
                <w:rStyle w:val="IndexLink"/>
                <w:rtl w:val="true"/>
              </w:rPr>
              <w:t xml:space="preserve">. </w:t>
            </w:r>
            <w:r>
              <w:rPr>
                <w:rStyle w:val="IndexLink"/>
                <w:rtl w:val="true"/>
              </w:rPr>
              <w:t>شرم و حيا</w:t>
            </w:r>
            <w:r>
              <w:rPr>
                <w:rStyle w:val="IndexLink"/>
                <w:rtl w:val="true"/>
              </w:rPr>
              <w:tab/>
            </w:r>
            <w:r>
              <w:rPr>
                <w:rStyle w:val="IndexLink"/>
              </w:rPr>
              <w:t>165</w:t>
            </w:r>
          </w:hyperlink>
        </w:p>
        <w:p>
          <w:pPr>
            <w:pStyle w:val="Contents5"/>
            <w:tabs>
              <w:tab w:val="clear" w:pos="7892"/>
              <w:tab w:val="right" w:pos="9026" w:leader="dot"/>
            </w:tabs>
            <w:rPr/>
          </w:pPr>
          <w:hyperlink w:anchor="__RefHeading___Toc3862368_3381743652">
            <w:r>
              <w:rPr>
                <w:webHidden/>
                <w:rStyle w:val="IndexLink"/>
              </w:rPr>
              <w:t>12</w:t>
            </w:r>
            <w:r>
              <w:rPr>
                <w:rStyle w:val="IndexLink"/>
                <w:rtl w:val="true"/>
              </w:rPr>
              <w:t xml:space="preserve">. </w:t>
            </w:r>
            <w:r>
              <w:rPr>
                <w:rStyle w:val="IndexLink"/>
                <w:rtl w:val="true"/>
              </w:rPr>
              <w:t>عبادت امام</w:t>
            </w:r>
            <w:r>
              <w:rPr>
                <w:rStyle w:val="IndexLink"/>
                <w:rtl w:val="true"/>
              </w:rPr>
              <w:tab/>
            </w:r>
            <w:r>
              <w:rPr>
                <w:rStyle w:val="IndexLink"/>
              </w:rPr>
              <w:t>166</w:t>
            </w:r>
          </w:hyperlink>
        </w:p>
        <w:p>
          <w:pPr>
            <w:pStyle w:val="Contents5"/>
            <w:tabs>
              <w:tab w:val="clear" w:pos="7892"/>
              <w:tab w:val="right" w:pos="9026" w:leader="dot"/>
            </w:tabs>
            <w:rPr/>
          </w:pPr>
          <w:hyperlink w:anchor="__RefHeading___Toc3862370_3381743652">
            <w:r>
              <w:rPr>
                <w:webHidden/>
                <w:rStyle w:val="IndexLink"/>
              </w:rPr>
              <w:t>13</w:t>
            </w:r>
            <w:r>
              <w:rPr>
                <w:rStyle w:val="IndexLink"/>
                <w:rtl w:val="true"/>
              </w:rPr>
              <w:t xml:space="preserve">. </w:t>
            </w:r>
            <w:r>
              <w:rPr>
                <w:rStyle w:val="IndexLink"/>
                <w:rtl w:val="true"/>
              </w:rPr>
              <w:t>بردبارى و صلابت در برخوردها</w:t>
            </w:r>
            <w:r>
              <w:rPr>
                <w:rStyle w:val="IndexLink"/>
                <w:rtl w:val="true"/>
              </w:rPr>
              <w:tab/>
            </w:r>
            <w:r>
              <w:rPr>
                <w:rStyle w:val="IndexLink"/>
              </w:rPr>
              <w:t>167</w:t>
            </w:r>
          </w:hyperlink>
        </w:p>
        <w:p>
          <w:pPr>
            <w:pStyle w:val="Contents5"/>
            <w:tabs>
              <w:tab w:val="clear" w:pos="7892"/>
              <w:tab w:val="right" w:pos="9026" w:leader="dot"/>
            </w:tabs>
            <w:rPr/>
          </w:pPr>
          <w:hyperlink w:anchor="__RefHeading___Toc3862372_3381743652">
            <w:r>
              <w:rPr>
                <w:webHidden/>
                <w:rStyle w:val="IndexLink"/>
              </w:rPr>
              <w:t>14</w:t>
            </w:r>
            <w:r>
              <w:rPr>
                <w:rStyle w:val="IndexLink"/>
                <w:rtl w:val="true"/>
              </w:rPr>
              <w:t xml:space="preserve">. </w:t>
            </w:r>
            <w:r>
              <w:rPr>
                <w:rStyle w:val="IndexLink"/>
                <w:rtl w:val="true"/>
              </w:rPr>
              <w:t>شجاعت</w:t>
            </w:r>
            <w:r>
              <w:rPr>
                <w:rStyle w:val="IndexLink"/>
                <w:rtl w:val="true"/>
              </w:rPr>
              <w:tab/>
            </w:r>
            <w:r>
              <w:rPr>
                <w:rStyle w:val="IndexLink"/>
              </w:rPr>
              <w:t>169</w:t>
            </w:r>
          </w:hyperlink>
        </w:p>
        <w:p>
          <w:pPr>
            <w:pStyle w:val="Contents5"/>
            <w:tabs>
              <w:tab w:val="clear" w:pos="7892"/>
              <w:tab w:val="right" w:pos="9026" w:leader="dot"/>
            </w:tabs>
            <w:rPr/>
          </w:pPr>
          <w:hyperlink w:anchor="__RefHeading___Toc3862374_3381743652">
            <w:r>
              <w:rPr>
                <w:webHidden/>
                <w:rStyle w:val="IndexLink"/>
              </w:rPr>
              <w:t>15</w:t>
            </w:r>
            <w:r>
              <w:rPr>
                <w:rStyle w:val="IndexLink"/>
                <w:rtl w:val="true"/>
              </w:rPr>
              <w:t xml:space="preserve">. </w:t>
            </w:r>
            <w:r>
              <w:rPr>
                <w:rStyle w:val="IndexLink"/>
                <w:rtl w:val="true"/>
              </w:rPr>
              <w:t>قناعت و ساده زيستى</w:t>
            </w:r>
            <w:r>
              <w:rPr>
                <w:rStyle w:val="IndexLink"/>
                <w:rtl w:val="true"/>
              </w:rPr>
              <w:tab/>
            </w:r>
            <w:r>
              <w:rPr>
                <w:rStyle w:val="IndexLink"/>
              </w:rPr>
              <w:t>170</w:t>
            </w:r>
          </w:hyperlink>
        </w:p>
        <w:p>
          <w:pPr>
            <w:pStyle w:val="Contents5"/>
            <w:tabs>
              <w:tab w:val="clear" w:pos="7892"/>
              <w:tab w:val="right" w:pos="9026" w:leader="dot"/>
            </w:tabs>
            <w:rPr/>
          </w:pPr>
          <w:hyperlink w:anchor="__RefHeading___Toc3862376_3381743652">
            <w:r>
              <w:rPr>
                <w:webHidden/>
                <w:rStyle w:val="IndexLink"/>
              </w:rPr>
              <w:t>16</w:t>
            </w:r>
            <w:r>
              <w:rPr>
                <w:rStyle w:val="IndexLink"/>
                <w:rtl w:val="true"/>
              </w:rPr>
              <w:t xml:space="preserve">. </w:t>
            </w:r>
            <w:r>
              <w:rPr>
                <w:rStyle w:val="IndexLink"/>
                <w:rtl w:val="true"/>
              </w:rPr>
              <w:t>موعظه و نصيحت ماندگار</w:t>
            </w:r>
            <w:r>
              <w:rPr>
                <w:rStyle w:val="IndexLink"/>
                <w:rtl w:val="true"/>
              </w:rPr>
              <w:tab/>
            </w:r>
            <w:r>
              <w:rPr>
                <w:rStyle w:val="IndexLink"/>
              </w:rPr>
              <w:t>170</w:t>
            </w:r>
          </w:hyperlink>
        </w:p>
        <w:p>
          <w:pPr>
            <w:pStyle w:val="Contents4"/>
            <w:tabs>
              <w:tab w:val="clear" w:pos="8176"/>
              <w:tab w:val="right" w:pos="9026" w:leader="dot"/>
            </w:tabs>
            <w:rPr/>
          </w:pPr>
          <w:hyperlink w:anchor="__RefHeading___Toc3862378_3381743652">
            <w:r>
              <w:rPr>
                <w:webHidden/>
                <w:rStyle w:val="IndexLink"/>
                <w:rtl w:val="true"/>
              </w:rPr>
              <w:t xml:space="preserve">رفتار قرآنى امام حسن </w:t>
            </w:r>
            <w:r>
              <w:rPr>
                <w:rStyle w:val="IndexLink"/>
                <w:rtl w:val="true"/>
              </w:rPr>
              <w:t>(</w:t>
            </w:r>
            <w:r>
              <w:rPr>
                <w:rStyle w:val="IndexLink"/>
                <w:rtl w:val="true"/>
              </w:rPr>
              <w:t xml:space="preserve">عَلَيْهِ السَّلاَمُ </w:t>
            </w:r>
            <w:r>
              <w:rPr>
                <w:rStyle w:val="IndexLink"/>
                <w:rtl w:val="true"/>
              </w:rPr>
              <w:t>)</w:t>
              <w:tab/>
            </w:r>
            <w:r>
              <w:rPr>
                <w:rStyle w:val="IndexLink"/>
              </w:rPr>
              <w:t>172</w:t>
            </w:r>
          </w:hyperlink>
        </w:p>
        <w:p>
          <w:pPr>
            <w:pStyle w:val="Contents5"/>
            <w:tabs>
              <w:tab w:val="clear" w:pos="7892"/>
              <w:tab w:val="right" w:pos="9026" w:leader="dot"/>
            </w:tabs>
            <w:rPr/>
          </w:pPr>
          <w:hyperlink w:anchor="__RefHeading___Toc3862380_338174365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3862382_3381743652">
            <w:r>
              <w:rPr>
                <w:webHidden/>
                <w:rStyle w:val="IndexLink"/>
                <w:rtl w:val="true"/>
              </w:rPr>
              <w:t>الف</w:t>
            </w:r>
            <w:r>
              <w:rPr>
                <w:rStyle w:val="IndexLink"/>
                <w:rtl w:val="true"/>
              </w:rPr>
              <w:t xml:space="preserve">) </w:t>
            </w:r>
            <w:r>
              <w:rPr>
                <w:rStyle w:val="IndexLink"/>
                <w:rtl w:val="true"/>
              </w:rPr>
              <w:t>عفو و گذشت</w:t>
            </w:r>
            <w:r>
              <w:rPr>
                <w:rStyle w:val="IndexLink"/>
                <w:rtl w:val="true"/>
              </w:rPr>
              <w:tab/>
            </w:r>
            <w:r>
              <w:rPr>
                <w:rStyle w:val="IndexLink"/>
              </w:rPr>
              <w:t>172</w:t>
            </w:r>
          </w:hyperlink>
        </w:p>
        <w:p>
          <w:pPr>
            <w:pStyle w:val="Contents5"/>
            <w:tabs>
              <w:tab w:val="clear" w:pos="7892"/>
              <w:tab w:val="right" w:pos="9026" w:leader="dot"/>
            </w:tabs>
            <w:rPr/>
          </w:pPr>
          <w:hyperlink w:anchor="__RefHeading___Toc3862384_3381743652">
            <w:r>
              <w:rPr>
                <w:webHidden/>
                <w:rStyle w:val="IndexLink"/>
                <w:rtl w:val="true"/>
              </w:rPr>
              <w:t>ب</w:t>
            </w:r>
            <w:r>
              <w:rPr>
                <w:rStyle w:val="IndexLink"/>
                <w:rtl w:val="true"/>
              </w:rPr>
              <w:t xml:space="preserve">) </w:t>
            </w:r>
            <w:r>
              <w:rPr>
                <w:rStyle w:val="IndexLink"/>
                <w:rtl w:val="true"/>
              </w:rPr>
              <w:t>موعظه قرآنى</w:t>
            </w:r>
            <w:r>
              <w:rPr>
                <w:rStyle w:val="IndexLink"/>
                <w:rtl w:val="true"/>
              </w:rPr>
              <w:tab/>
            </w:r>
            <w:r>
              <w:rPr>
                <w:rStyle w:val="IndexLink"/>
              </w:rPr>
              <w:t>172</w:t>
            </w:r>
          </w:hyperlink>
        </w:p>
        <w:p>
          <w:pPr>
            <w:pStyle w:val="Contents5"/>
            <w:tabs>
              <w:tab w:val="clear" w:pos="7892"/>
              <w:tab w:val="right" w:pos="9026" w:leader="dot"/>
            </w:tabs>
            <w:rPr/>
          </w:pPr>
          <w:hyperlink w:anchor="__RefHeading___Toc3862386_3381743652">
            <w:r>
              <w:rPr>
                <w:webHidden/>
                <w:rStyle w:val="IndexLink"/>
                <w:rtl w:val="true"/>
              </w:rPr>
              <w:t>ج</w:t>
            </w:r>
            <w:r>
              <w:rPr>
                <w:rStyle w:val="IndexLink"/>
                <w:rtl w:val="true"/>
              </w:rPr>
              <w:t xml:space="preserve">) </w:t>
            </w:r>
            <w:r>
              <w:rPr>
                <w:rStyle w:val="IndexLink"/>
                <w:rtl w:val="true"/>
              </w:rPr>
              <w:t>توسل قرآنى</w:t>
            </w:r>
            <w:r>
              <w:rPr>
                <w:rStyle w:val="IndexLink"/>
                <w:rtl w:val="true"/>
              </w:rPr>
              <w:tab/>
            </w:r>
            <w:r>
              <w:rPr>
                <w:rStyle w:val="IndexLink"/>
              </w:rPr>
              <w:t>173</w:t>
            </w:r>
          </w:hyperlink>
        </w:p>
        <w:p>
          <w:pPr>
            <w:pStyle w:val="Contents5"/>
            <w:tabs>
              <w:tab w:val="clear" w:pos="7892"/>
              <w:tab w:val="right" w:pos="9026" w:leader="dot"/>
            </w:tabs>
            <w:rPr/>
          </w:pPr>
          <w:hyperlink w:anchor="__RefHeading___Toc3862388_3381743652">
            <w:r>
              <w:rPr>
                <w:webHidden/>
                <w:rStyle w:val="IndexLink"/>
                <w:rtl w:val="true"/>
              </w:rPr>
              <w:t>د</w:t>
            </w:r>
            <w:r>
              <w:rPr>
                <w:rStyle w:val="IndexLink"/>
                <w:rtl w:val="true"/>
              </w:rPr>
              <w:t xml:space="preserve">) </w:t>
            </w:r>
            <w:r>
              <w:rPr>
                <w:rStyle w:val="IndexLink"/>
                <w:rtl w:val="true"/>
              </w:rPr>
              <w:t>زندگى با آيات قرآنى</w:t>
            </w:r>
            <w:r>
              <w:rPr>
                <w:rStyle w:val="IndexLink"/>
                <w:rtl w:val="true"/>
              </w:rPr>
              <w:tab/>
            </w:r>
            <w:r>
              <w:rPr>
                <w:rStyle w:val="IndexLink"/>
              </w:rPr>
              <w:t>173</w:t>
            </w:r>
          </w:hyperlink>
        </w:p>
        <w:p>
          <w:pPr>
            <w:pStyle w:val="Contents4"/>
            <w:tabs>
              <w:tab w:val="clear" w:pos="8176"/>
              <w:tab w:val="right" w:pos="9026" w:leader="dot"/>
            </w:tabs>
            <w:rPr/>
          </w:pPr>
          <w:hyperlink w:anchor="__RefHeading___Toc3862390_3381743652">
            <w:r>
              <w:rPr>
                <w:webHidden/>
                <w:rStyle w:val="IndexLink"/>
                <w:rtl w:val="true"/>
              </w:rPr>
              <w:t>نتيجه</w:t>
            </w:r>
            <w:r>
              <w:rPr>
                <w:rStyle w:val="IndexLink"/>
                <w:rtl w:val="true"/>
              </w:rPr>
              <w:tab/>
            </w:r>
            <w:r>
              <w:rPr>
                <w:rStyle w:val="IndexLink"/>
              </w:rPr>
              <w:t>174</w:t>
            </w:r>
          </w:hyperlink>
        </w:p>
        <w:p>
          <w:pPr>
            <w:pStyle w:val="Contents4"/>
            <w:tabs>
              <w:tab w:val="clear" w:pos="8176"/>
              <w:tab w:val="right" w:pos="9026" w:leader="dot"/>
            </w:tabs>
            <w:rPr/>
          </w:pPr>
          <w:hyperlink w:anchor="__RefHeading___Toc3862392_3381743652">
            <w:r>
              <w:rPr>
                <w:webHidden/>
                <w:rStyle w:val="IndexLink"/>
                <w:rtl w:val="true"/>
              </w:rPr>
              <w:t>منابع</w:t>
            </w:r>
            <w:r>
              <w:rPr>
                <w:rStyle w:val="IndexLink"/>
                <w:rtl w:val="true"/>
              </w:rPr>
              <w:tab/>
            </w:r>
            <w:r>
              <w:rPr>
                <w:rStyle w:val="IndexLink"/>
              </w:rPr>
              <w:t>175</w:t>
            </w:r>
          </w:hyperlink>
        </w:p>
        <w:p>
          <w:pPr>
            <w:pStyle w:val="Contents3"/>
            <w:tabs>
              <w:tab w:val="clear" w:pos="8459"/>
              <w:tab w:val="right" w:pos="9026" w:leader="dot"/>
            </w:tabs>
            <w:rPr/>
          </w:pPr>
          <w:hyperlink w:anchor="__RefHeading___Toc3862394_3381743652">
            <w:r>
              <w:rPr>
                <w:webHidden/>
                <w:rStyle w:val="IndexLink"/>
                <w:rtl w:val="true"/>
              </w:rPr>
              <w:t xml:space="preserve">واكاوى جريان هاى فكرى عصر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177</w:t>
            </w:r>
          </w:hyperlink>
        </w:p>
        <w:p>
          <w:pPr>
            <w:pStyle w:val="Contents4"/>
            <w:tabs>
              <w:tab w:val="clear" w:pos="8176"/>
              <w:tab w:val="right" w:pos="9026" w:leader="dot"/>
            </w:tabs>
            <w:rPr/>
          </w:pPr>
          <w:hyperlink w:anchor="__RefHeading___Toc3862396_338174365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862398_3381743652">
            <w:r>
              <w:rPr>
                <w:webHidden/>
                <w:rStyle w:val="IndexLink"/>
                <w:rtl w:val="true"/>
              </w:rPr>
              <w:t>چكيده</w:t>
            </w:r>
            <w:r>
              <w:rPr>
                <w:rStyle w:val="IndexLink"/>
                <w:rtl w:val="true"/>
              </w:rPr>
              <w:tab/>
            </w:r>
            <w:r>
              <w:rPr>
                <w:rStyle w:val="IndexLink"/>
              </w:rPr>
              <w:t>177</w:t>
            </w:r>
          </w:hyperlink>
        </w:p>
        <w:p>
          <w:pPr>
            <w:pStyle w:val="Contents4"/>
            <w:tabs>
              <w:tab w:val="clear" w:pos="8176"/>
              <w:tab w:val="right" w:pos="9026" w:leader="dot"/>
            </w:tabs>
            <w:rPr/>
          </w:pPr>
          <w:hyperlink w:anchor="__RefHeading___Toc3862400_3381743652">
            <w:r>
              <w:rPr>
                <w:webHidden/>
                <w:rStyle w:val="IndexLink"/>
                <w:rtl w:val="true"/>
              </w:rPr>
              <w:t>مقدمه</w:t>
            </w:r>
            <w:r>
              <w:rPr>
                <w:rStyle w:val="IndexLink"/>
                <w:rtl w:val="true"/>
              </w:rPr>
              <w:tab/>
            </w:r>
            <w:r>
              <w:rPr>
                <w:rStyle w:val="IndexLink"/>
              </w:rPr>
              <w:t>178</w:t>
            </w:r>
          </w:hyperlink>
        </w:p>
        <w:p>
          <w:pPr>
            <w:pStyle w:val="Contents4"/>
            <w:tabs>
              <w:tab w:val="clear" w:pos="8176"/>
              <w:tab w:val="right" w:pos="9026" w:leader="dot"/>
            </w:tabs>
            <w:rPr/>
          </w:pPr>
          <w:hyperlink w:anchor="__RefHeading___Toc3862402_3381743652">
            <w:r>
              <w:rPr>
                <w:webHidden/>
                <w:rStyle w:val="IndexLink"/>
                <w:rtl w:val="true"/>
              </w:rPr>
              <w:t xml:space="preserve">جريان فكرى </w:t>
            </w:r>
            <w:r>
              <w:rPr>
                <w:rStyle w:val="IndexLink"/>
                <w:rtl w:val="true"/>
              </w:rPr>
              <w:t xml:space="preserve">- </w:t>
            </w:r>
            <w:r>
              <w:rPr>
                <w:rStyle w:val="IndexLink"/>
                <w:rtl w:val="true"/>
              </w:rPr>
              <w:t>سياسى عثمانى</w:t>
            </w:r>
            <w:r>
              <w:rPr>
                <w:rStyle w:val="IndexLink"/>
                <w:rtl w:val="true"/>
              </w:rPr>
              <w:tab/>
            </w:r>
            <w:r>
              <w:rPr>
                <w:rStyle w:val="IndexLink"/>
              </w:rPr>
              <w:t>180</w:t>
            </w:r>
          </w:hyperlink>
        </w:p>
        <w:p>
          <w:pPr>
            <w:pStyle w:val="Contents4"/>
            <w:tabs>
              <w:tab w:val="clear" w:pos="8176"/>
              <w:tab w:val="right" w:pos="9026" w:leader="dot"/>
            </w:tabs>
            <w:rPr/>
          </w:pPr>
          <w:hyperlink w:anchor="__RefHeading___Toc3862404_3381743652">
            <w:r>
              <w:rPr>
                <w:webHidden/>
                <w:rStyle w:val="IndexLink"/>
                <w:rtl w:val="true"/>
              </w:rPr>
              <w:t>جريان فكرى مرجئه، قدريه و جبريه</w:t>
            </w:r>
            <w:r>
              <w:rPr>
                <w:rStyle w:val="IndexLink"/>
                <w:rtl w:val="true"/>
              </w:rPr>
              <w:tab/>
            </w:r>
            <w:r>
              <w:rPr>
                <w:rStyle w:val="IndexLink"/>
              </w:rPr>
              <w:t>187</w:t>
            </w:r>
          </w:hyperlink>
        </w:p>
        <w:p>
          <w:pPr>
            <w:pStyle w:val="Contents4"/>
            <w:tabs>
              <w:tab w:val="clear" w:pos="8176"/>
              <w:tab w:val="right" w:pos="9026" w:leader="dot"/>
            </w:tabs>
            <w:rPr/>
          </w:pPr>
          <w:hyperlink w:anchor="__RefHeading___Toc3862406_3381743652">
            <w:r>
              <w:rPr>
                <w:webHidden/>
                <w:rStyle w:val="IndexLink"/>
                <w:rtl w:val="true"/>
              </w:rPr>
              <w:t xml:space="preserve">جريان فكرى </w:t>
            </w:r>
            <w:r>
              <w:rPr>
                <w:rStyle w:val="IndexLink"/>
                <w:rtl w:val="true"/>
              </w:rPr>
              <w:t xml:space="preserve">- </w:t>
            </w:r>
            <w:r>
              <w:rPr>
                <w:rStyle w:val="IndexLink"/>
                <w:rtl w:val="true"/>
              </w:rPr>
              <w:t>سياسى خوارج</w:t>
            </w:r>
            <w:r>
              <w:rPr>
                <w:rStyle w:val="IndexLink"/>
                <w:rtl w:val="true"/>
              </w:rPr>
              <w:tab/>
            </w:r>
            <w:r>
              <w:rPr>
                <w:rStyle w:val="IndexLink"/>
              </w:rPr>
              <w:t>194</w:t>
            </w:r>
          </w:hyperlink>
        </w:p>
        <w:p>
          <w:pPr>
            <w:pStyle w:val="Contents4"/>
            <w:tabs>
              <w:tab w:val="clear" w:pos="8176"/>
              <w:tab w:val="right" w:pos="9026" w:leader="dot"/>
            </w:tabs>
            <w:rPr/>
          </w:pPr>
          <w:hyperlink w:anchor="__RefHeading___Toc3862408_3381743652">
            <w:r>
              <w:rPr>
                <w:webHidden/>
                <w:rStyle w:val="IndexLink"/>
                <w:rtl w:val="true"/>
              </w:rPr>
              <w:t>نتيجه</w:t>
            </w:r>
            <w:r>
              <w:rPr>
                <w:rStyle w:val="IndexLink"/>
                <w:rtl w:val="true"/>
              </w:rPr>
              <w:tab/>
            </w:r>
            <w:r>
              <w:rPr>
                <w:rStyle w:val="IndexLink"/>
              </w:rPr>
              <w:t>198</w:t>
            </w:r>
          </w:hyperlink>
        </w:p>
        <w:p>
          <w:pPr>
            <w:pStyle w:val="Contents4"/>
            <w:tabs>
              <w:tab w:val="clear" w:pos="8176"/>
              <w:tab w:val="right" w:pos="9026" w:leader="dot"/>
            </w:tabs>
            <w:rPr/>
          </w:pPr>
          <w:hyperlink w:anchor="__RefHeading___Toc3862410_3381743652">
            <w:r>
              <w:rPr>
                <w:webHidden/>
                <w:rStyle w:val="IndexLink"/>
                <w:rtl w:val="true"/>
              </w:rPr>
              <w:t>منابع</w:t>
            </w:r>
            <w:r>
              <w:rPr>
                <w:rStyle w:val="IndexLink"/>
                <w:rtl w:val="true"/>
              </w:rPr>
              <w:tab/>
            </w:r>
            <w:r>
              <w:rPr>
                <w:rStyle w:val="IndexLink"/>
              </w:rPr>
              <w:t>201</w:t>
            </w:r>
          </w:hyperlink>
        </w:p>
        <w:p>
          <w:pPr>
            <w:pStyle w:val="Contents5"/>
            <w:tabs>
              <w:tab w:val="clear" w:pos="7892"/>
              <w:tab w:val="right" w:pos="9026" w:leader="dot"/>
            </w:tabs>
            <w:rPr/>
          </w:pPr>
          <w:hyperlink w:anchor="__RefHeading___Toc3862412_3381743652">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3862414_3381743652">
            <w:r>
              <w:rPr>
                <w:webHidden/>
                <w:rStyle w:val="IndexLink"/>
                <w:rtl w:val="true"/>
              </w:rPr>
              <w:t>چكيده</w:t>
            </w:r>
            <w:r>
              <w:rPr>
                <w:rStyle w:val="IndexLink"/>
                <w:rtl w:val="true"/>
              </w:rPr>
              <w:tab/>
            </w:r>
            <w:r>
              <w:rPr>
                <w:rStyle w:val="IndexLink"/>
              </w:rPr>
              <w:t>203</w:t>
            </w:r>
          </w:hyperlink>
        </w:p>
        <w:p>
          <w:pPr>
            <w:pStyle w:val="Contents5"/>
            <w:tabs>
              <w:tab w:val="clear" w:pos="7892"/>
              <w:tab w:val="right" w:pos="9026" w:leader="dot"/>
            </w:tabs>
            <w:rPr/>
          </w:pPr>
          <w:hyperlink w:anchor="__RefHeading___Toc3862416_3381743652">
            <w:r>
              <w:rPr>
                <w:webHidden/>
                <w:rStyle w:val="IndexLink"/>
                <w:rtl w:val="true"/>
              </w:rPr>
              <w:t>مقدمه</w:t>
            </w:r>
            <w:r>
              <w:rPr>
                <w:rStyle w:val="IndexLink"/>
                <w:rtl w:val="true"/>
              </w:rPr>
              <w:tab/>
            </w:r>
            <w:r>
              <w:rPr>
                <w:rStyle w:val="IndexLink"/>
              </w:rPr>
              <w:t>203</w:t>
            </w:r>
          </w:hyperlink>
        </w:p>
        <w:p>
          <w:pPr>
            <w:pStyle w:val="Contents5"/>
            <w:tabs>
              <w:tab w:val="clear" w:pos="7892"/>
              <w:tab w:val="right" w:pos="9026" w:leader="dot"/>
            </w:tabs>
            <w:rPr/>
          </w:pPr>
          <w:hyperlink w:anchor="__RefHeading___Toc3862418_3381743652">
            <w:r>
              <w:rPr>
                <w:webHidden/>
                <w:rStyle w:val="IndexLink"/>
                <w:rtl w:val="true"/>
              </w:rPr>
              <w:t xml:space="preserve">اوضاع زمانى سال </w:t>
            </w:r>
            <w:r>
              <w:rPr>
                <w:rStyle w:val="IndexLink"/>
              </w:rPr>
              <w:t>41</w:t>
            </w:r>
            <w:r>
              <w:rPr>
                <w:rStyle w:val="IndexLink"/>
                <w:rtl w:val="true"/>
              </w:rPr>
              <w:t xml:space="preserve"> </w:t>
            </w:r>
            <w:r>
              <w:rPr>
                <w:rStyle w:val="IndexLink"/>
                <w:rtl w:val="true"/>
              </w:rPr>
              <w:t>هجرى قمرى</w:t>
            </w:r>
            <w:r>
              <w:rPr>
                <w:rStyle w:val="IndexLink"/>
                <w:rtl w:val="true"/>
              </w:rPr>
              <w:tab/>
            </w:r>
            <w:r>
              <w:rPr>
                <w:rStyle w:val="IndexLink"/>
              </w:rPr>
              <w:t>204</w:t>
            </w:r>
          </w:hyperlink>
        </w:p>
        <w:p>
          <w:pPr>
            <w:pStyle w:val="Contents5"/>
            <w:tabs>
              <w:tab w:val="clear" w:pos="7892"/>
              <w:tab w:val="right" w:pos="9026" w:leader="dot"/>
            </w:tabs>
            <w:rPr/>
          </w:pPr>
          <w:hyperlink w:anchor="__RefHeading___Toc3862420_3381743652">
            <w:r>
              <w:rPr>
                <w:webHidden/>
                <w:rStyle w:val="IndexLink"/>
                <w:rtl w:val="true"/>
              </w:rPr>
              <w:t>نتيجه</w:t>
            </w:r>
            <w:r>
              <w:rPr>
                <w:rStyle w:val="IndexLink"/>
                <w:rtl w:val="true"/>
              </w:rPr>
              <w:tab/>
            </w:r>
            <w:r>
              <w:rPr>
                <w:rStyle w:val="IndexLink"/>
              </w:rPr>
              <w:t>214</w:t>
            </w:r>
          </w:hyperlink>
        </w:p>
        <w:p>
          <w:pPr>
            <w:pStyle w:val="Contents4"/>
            <w:tabs>
              <w:tab w:val="clear" w:pos="8176"/>
              <w:tab w:val="right" w:pos="9026" w:leader="dot"/>
            </w:tabs>
            <w:rPr/>
          </w:pPr>
          <w:hyperlink w:anchor="__RefHeading___Toc3862422_3381743652">
            <w:r>
              <w:rPr>
                <w:webHidden/>
                <w:rStyle w:val="IndexLink"/>
                <w:rtl w:val="true"/>
              </w:rPr>
              <w:t>منابع</w:t>
            </w:r>
            <w:r>
              <w:rPr>
                <w:rStyle w:val="IndexLink"/>
                <w:rtl w:val="true"/>
              </w:rPr>
              <w:tab/>
            </w:r>
            <w:r>
              <w:rPr>
                <w:rStyle w:val="IndexLink"/>
              </w:rPr>
              <w:t>215</w:t>
            </w:r>
          </w:hyperlink>
        </w:p>
        <w:p>
          <w:pPr>
            <w:pStyle w:val="Contents3"/>
            <w:tabs>
              <w:tab w:val="clear" w:pos="8459"/>
              <w:tab w:val="right" w:pos="9026" w:leader="dot"/>
            </w:tabs>
            <w:rPr/>
          </w:pPr>
          <w:hyperlink w:anchor="__RefHeading___Toc3862424_3381743652">
            <w:r>
              <w:rPr>
                <w:webHidden/>
                <w:rStyle w:val="IndexLink"/>
                <w:rtl w:val="true"/>
              </w:rPr>
              <w:t>نقش بنى اميه در انحراف امت اسلامى</w:t>
            </w:r>
            <w:r>
              <w:rPr>
                <w:rStyle w:val="IndexLink"/>
                <w:rtl w:val="true"/>
              </w:rPr>
              <w:tab/>
            </w:r>
            <w:r>
              <w:rPr>
                <w:rStyle w:val="IndexLink"/>
              </w:rPr>
              <w:t>217</w:t>
            </w:r>
          </w:hyperlink>
        </w:p>
        <w:p>
          <w:pPr>
            <w:pStyle w:val="Contents4"/>
            <w:tabs>
              <w:tab w:val="clear" w:pos="8176"/>
              <w:tab w:val="right" w:pos="9026" w:leader="dot"/>
            </w:tabs>
            <w:rPr/>
          </w:pPr>
          <w:hyperlink w:anchor="__RefHeading___Toc3862426_338174365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862428_3381743652">
            <w:r>
              <w:rPr>
                <w:webHidden/>
                <w:rStyle w:val="IndexLink"/>
                <w:rtl w:val="true"/>
              </w:rPr>
              <w:t>چكيده</w:t>
            </w:r>
            <w:r>
              <w:rPr>
                <w:rStyle w:val="IndexLink"/>
                <w:rtl w:val="true"/>
              </w:rPr>
              <w:tab/>
            </w:r>
            <w:r>
              <w:rPr>
                <w:rStyle w:val="IndexLink"/>
              </w:rPr>
              <w:t>217</w:t>
            </w:r>
          </w:hyperlink>
        </w:p>
        <w:p>
          <w:pPr>
            <w:pStyle w:val="Contents4"/>
            <w:tabs>
              <w:tab w:val="clear" w:pos="8176"/>
              <w:tab w:val="right" w:pos="9026" w:leader="dot"/>
            </w:tabs>
            <w:rPr/>
          </w:pPr>
          <w:hyperlink w:anchor="__RefHeading___Toc3862430_3381743652">
            <w:r>
              <w:rPr>
                <w:webHidden/>
                <w:rStyle w:val="IndexLink"/>
                <w:rtl w:val="true"/>
              </w:rPr>
              <w:t>مقدمه</w:t>
            </w:r>
            <w:r>
              <w:rPr>
                <w:rStyle w:val="IndexLink"/>
                <w:rtl w:val="true"/>
              </w:rPr>
              <w:tab/>
            </w:r>
            <w:r>
              <w:rPr>
                <w:rStyle w:val="IndexLink"/>
              </w:rPr>
              <w:t>218</w:t>
            </w:r>
          </w:hyperlink>
        </w:p>
        <w:p>
          <w:pPr>
            <w:pStyle w:val="Contents4"/>
            <w:tabs>
              <w:tab w:val="clear" w:pos="8176"/>
              <w:tab w:val="right" w:pos="9026" w:leader="dot"/>
            </w:tabs>
            <w:rPr/>
          </w:pPr>
          <w:hyperlink w:anchor="__RefHeading___Toc3862432_3381743652">
            <w:r>
              <w:rPr>
                <w:webHidden/>
                <w:rStyle w:val="IndexLink"/>
                <w:rtl w:val="true"/>
              </w:rPr>
              <w:t>مفهوم شناسى جاهليت</w:t>
            </w:r>
            <w:r>
              <w:rPr>
                <w:rStyle w:val="IndexLink"/>
                <w:rtl w:val="true"/>
              </w:rPr>
              <w:tab/>
            </w:r>
            <w:r>
              <w:rPr>
                <w:rStyle w:val="IndexLink"/>
              </w:rPr>
              <w:t>224</w:t>
            </w:r>
          </w:hyperlink>
        </w:p>
        <w:p>
          <w:pPr>
            <w:pStyle w:val="Contents4"/>
            <w:tabs>
              <w:tab w:val="clear" w:pos="8176"/>
              <w:tab w:val="right" w:pos="9026" w:leader="dot"/>
            </w:tabs>
            <w:rPr/>
          </w:pPr>
          <w:hyperlink w:anchor="__RefHeading___Toc3862434_3381743652">
            <w:r>
              <w:rPr>
                <w:webHidden/>
                <w:rStyle w:val="IndexLink"/>
                <w:rtl w:val="true"/>
              </w:rPr>
              <w:t>جاهليت از منظر قرآن</w:t>
            </w:r>
            <w:r>
              <w:rPr>
                <w:rStyle w:val="IndexLink"/>
                <w:rtl w:val="true"/>
              </w:rPr>
              <w:tab/>
            </w:r>
            <w:r>
              <w:rPr>
                <w:rStyle w:val="IndexLink"/>
              </w:rPr>
              <w:t>236</w:t>
            </w:r>
          </w:hyperlink>
        </w:p>
        <w:p>
          <w:pPr>
            <w:pStyle w:val="Contents4"/>
            <w:tabs>
              <w:tab w:val="clear" w:pos="8176"/>
              <w:tab w:val="right" w:pos="9026" w:leader="dot"/>
            </w:tabs>
            <w:rPr/>
          </w:pPr>
          <w:hyperlink w:anchor="__RefHeading___Toc3862436_3381743652">
            <w:r>
              <w:rPr>
                <w:webHidden/>
                <w:rStyle w:val="IndexLink"/>
                <w:rtl w:val="true"/>
              </w:rPr>
              <w:t>سير تدريجى جايگزينى فرهنگ جاهليت به جاى فرهنگ امامت و ولايت در عصر خلفا</w:t>
            </w:r>
            <w:r>
              <w:rPr>
                <w:rStyle w:val="IndexLink"/>
                <w:rtl w:val="true"/>
              </w:rPr>
              <w:tab/>
            </w:r>
            <w:r>
              <w:rPr>
                <w:rStyle w:val="IndexLink"/>
              </w:rPr>
              <w:t>244</w:t>
            </w:r>
          </w:hyperlink>
        </w:p>
        <w:p>
          <w:pPr>
            <w:pStyle w:val="Contents4"/>
            <w:tabs>
              <w:tab w:val="clear" w:pos="8176"/>
              <w:tab w:val="right" w:pos="9026" w:leader="dot"/>
            </w:tabs>
            <w:rPr/>
          </w:pPr>
          <w:hyperlink w:anchor="__RefHeading___Toc3862438_3381743652">
            <w:r>
              <w:rPr>
                <w:webHidden/>
                <w:rStyle w:val="IndexLink"/>
                <w:rtl w:val="true"/>
              </w:rPr>
              <w:t xml:space="preserve">بررسى نقش صلح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تبلور مجدد فرهنگ غدير و اضمحلال فرهنگ جاهليت</w:t>
            </w:r>
            <w:r>
              <w:rPr>
                <w:rStyle w:val="IndexLink"/>
                <w:rtl w:val="true"/>
              </w:rPr>
              <w:tab/>
            </w:r>
            <w:r>
              <w:rPr>
                <w:rStyle w:val="IndexLink"/>
              </w:rPr>
              <w:t>246</w:t>
            </w:r>
          </w:hyperlink>
        </w:p>
        <w:p>
          <w:pPr>
            <w:pStyle w:val="Contents5"/>
            <w:tabs>
              <w:tab w:val="clear" w:pos="7892"/>
              <w:tab w:val="right" w:pos="9026" w:leader="dot"/>
            </w:tabs>
            <w:rPr/>
          </w:pPr>
          <w:hyperlink w:anchor="__RefHeading___Toc3862440_3381743652">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3862442_3381743652">
            <w:r>
              <w:rPr>
                <w:webHidden/>
                <w:rStyle w:val="IndexLink"/>
              </w:rPr>
              <w:t>1</w:t>
            </w:r>
            <w:r>
              <w:rPr>
                <w:rStyle w:val="IndexLink"/>
                <w:rtl w:val="true"/>
              </w:rPr>
              <w:t xml:space="preserve">. </w:t>
            </w:r>
            <w:r>
              <w:rPr>
                <w:rStyle w:val="IndexLink"/>
                <w:rtl w:val="true"/>
              </w:rPr>
              <w:t>حفظ جايگاه امامت و ولايت از آسيب و اضمحلال</w:t>
            </w:r>
            <w:r>
              <w:rPr>
                <w:rStyle w:val="IndexLink"/>
                <w:rtl w:val="true"/>
              </w:rPr>
              <w:tab/>
            </w:r>
            <w:r>
              <w:rPr>
                <w:rStyle w:val="IndexLink"/>
              </w:rPr>
              <w:t>246</w:t>
            </w:r>
          </w:hyperlink>
        </w:p>
        <w:p>
          <w:pPr>
            <w:pStyle w:val="Contents5"/>
            <w:tabs>
              <w:tab w:val="clear" w:pos="7892"/>
              <w:tab w:val="right" w:pos="9026" w:leader="dot"/>
            </w:tabs>
            <w:rPr/>
          </w:pPr>
          <w:hyperlink w:anchor="__RefHeading___Toc3862444_3381743652">
            <w:r>
              <w:rPr>
                <w:webHidden/>
                <w:rStyle w:val="IndexLink"/>
              </w:rPr>
              <w:t>2</w:t>
            </w:r>
            <w:r>
              <w:rPr>
                <w:rStyle w:val="IndexLink"/>
                <w:rtl w:val="true"/>
              </w:rPr>
              <w:t xml:space="preserve">. </w:t>
            </w:r>
            <w:r>
              <w:rPr>
                <w:rStyle w:val="IndexLink"/>
                <w:rtl w:val="true"/>
              </w:rPr>
              <w:t>حفظ مصالح عمومى جامعه</w:t>
            </w:r>
            <w:r>
              <w:rPr>
                <w:rStyle w:val="IndexLink"/>
                <w:rtl w:val="true"/>
              </w:rPr>
              <w:tab/>
            </w:r>
            <w:r>
              <w:rPr>
                <w:rStyle w:val="IndexLink"/>
              </w:rPr>
              <w:t>251</w:t>
            </w:r>
          </w:hyperlink>
        </w:p>
        <w:p>
          <w:pPr>
            <w:pStyle w:val="Contents5"/>
            <w:tabs>
              <w:tab w:val="clear" w:pos="7892"/>
              <w:tab w:val="right" w:pos="9026" w:leader="dot"/>
            </w:tabs>
            <w:rPr/>
          </w:pPr>
          <w:hyperlink w:anchor="__RefHeading___Toc3862446_3381743652">
            <w:r>
              <w:rPr>
                <w:webHidden/>
                <w:rStyle w:val="IndexLink"/>
              </w:rPr>
              <w:t>3</w:t>
            </w:r>
            <w:r>
              <w:rPr>
                <w:rStyle w:val="IndexLink"/>
                <w:rtl w:val="true"/>
              </w:rPr>
              <w:t xml:space="preserve">. </w:t>
            </w:r>
            <w:r>
              <w:rPr>
                <w:rStyle w:val="IndexLink"/>
                <w:rtl w:val="true"/>
              </w:rPr>
              <w:t>تبيين شخصيت پليد معاويه براى جامعه</w:t>
            </w:r>
            <w:r>
              <w:rPr>
                <w:rStyle w:val="IndexLink"/>
                <w:rtl w:val="true"/>
              </w:rPr>
              <w:tab/>
            </w:r>
            <w:r>
              <w:rPr>
                <w:rStyle w:val="IndexLink"/>
              </w:rPr>
              <w:t>253</w:t>
            </w:r>
          </w:hyperlink>
        </w:p>
        <w:p>
          <w:pPr>
            <w:pStyle w:val="Contents5"/>
            <w:tabs>
              <w:tab w:val="clear" w:pos="7892"/>
              <w:tab w:val="right" w:pos="9026" w:leader="dot"/>
            </w:tabs>
            <w:rPr/>
          </w:pPr>
          <w:hyperlink w:anchor="__RefHeading___Toc3862448_3381743652">
            <w:r>
              <w:rPr>
                <w:webHidden/>
                <w:rStyle w:val="IndexLink"/>
              </w:rPr>
              <w:t>4</w:t>
            </w:r>
            <w:r>
              <w:rPr>
                <w:rStyle w:val="IndexLink"/>
                <w:rtl w:val="true"/>
              </w:rPr>
              <w:t xml:space="preserve">. </w:t>
            </w:r>
            <w:r>
              <w:rPr>
                <w:rStyle w:val="IndexLink"/>
                <w:rtl w:val="true"/>
              </w:rPr>
              <w:t>نشر فرهنگ اصيل اسلامى</w:t>
            </w:r>
            <w:r>
              <w:rPr>
                <w:rStyle w:val="IndexLink"/>
                <w:rtl w:val="true"/>
              </w:rPr>
              <w:tab/>
            </w:r>
            <w:r>
              <w:rPr>
                <w:rStyle w:val="IndexLink"/>
              </w:rPr>
              <w:t>261</w:t>
            </w:r>
          </w:hyperlink>
        </w:p>
        <w:p>
          <w:pPr>
            <w:pStyle w:val="Contents5"/>
            <w:tabs>
              <w:tab w:val="clear" w:pos="7892"/>
              <w:tab w:val="right" w:pos="9026" w:leader="dot"/>
            </w:tabs>
            <w:rPr/>
          </w:pPr>
          <w:hyperlink w:anchor="__RefHeading___Toc3862450_3381743652">
            <w:r>
              <w:rPr>
                <w:webHidden/>
                <w:rStyle w:val="IndexLink"/>
              </w:rPr>
              <w:t>5</w:t>
            </w:r>
            <w:r>
              <w:rPr>
                <w:rStyle w:val="IndexLink"/>
                <w:rtl w:val="true"/>
              </w:rPr>
              <w:t xml:space="preserve">. </w:t>
            </w:r>
            <w:r>
              <w:rPr>
                <w:rStyle w:val="IndexLink"/>
                <w:rtl w:val="true"/>
              </w:rPr>
              <w:t xml:space="preserve">ناسپاسى مردم نسبت به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264</w:t>
            </w:r>
          </w:hyperlink>
        </w:p>
        <w:p>
          <w:pPr>
            <w:pStyle w:val="Contents4"/>
            <w:tabs>
              <w:tab w:val="clear" w:pos="8176"/>
              <w:tab w:val="right" w:pos="9026" w:leader="dot"/>
            </w:tabs>
            <w:rPr/>
          </w:pPr>
          <w:hyperlink w:anchor="__RefHeading___Toc3862452_3381743652">
            <w:r>
              <w:rPr>
                <w:webHidden/>
                <w:rStyle w:val="IndexLink"/>
                <w:rtl w:val="true"/>
              </w:rPr>
              <w:t>نتيجه</w:t>
            </w:r>
            <w:r>
              <w:rPr>
                <w:rStyle w:val="IndexLink"/>
                <w:rtl w:val="true"/>
              </w:rPr>
              <w:tab/>
            </w:r>
            <w:r>
              <w:rPr>
                <w:rStyle w:val="IndexLink"/>
              </w:rPr>
              <w:t>270</w:t>
            </w:r>
          </w:hyperlink>
        </w:p>
        <w:p>
          <w:pPr>
            <w:pStyle w:val="Contents4"/>
            <w:tabs>
              <w:tab w:val="clear" w:pos="8176"/>
              <w:tab w:val="right" w:pos="9026" w:leader="dot"/>
            </w:tabs>
            <w:rPr/>
          </w:pPr>
          <w:hyperlink w:anchor="__RefHeading___Toc3862454_3381743652">
            <w:r>
              <w:rPr>
                <w:webHidden/>
                <w:rStyle w:val="IndexLink"/>
                <w:rtl w:val="true"/>
              </w:rPr>
              <w:t>منابع</w:t>
            </w:r>
            <w:r>
              <w:rPr>
                <w:rStyle w:val="IndexLink"/>
                <w:rtl w:val="true"/>
              </w:rPr>
              <w:tab/>
            </w:r>
            <w:r>
              <w:rPr>
                <w:rStyle w:val="IndexLink"/>
              </w:rPr>
              <w:t>272</w:t>
            </w:r>
          </w:hyperlink>
        </w:p>
        <w:p>
          <w:pPr>
            <w:pStyle w:val="Contents3"/>
            <w:tabs>
              <w:tab w:val="clear" w:pos="8459"/>
              <w:tab w:val="right" w:pos="9026" w:leader="dot"/>
            </w:tabs>
            <w:rPr/>
          </w:pPr>
          <w:hyperlink w:anchor="__RefHeading___Toc3862456_3381743652">
            <w:r>
              <w:rPr>
                <w:webHidden/>
                <w:rStyle w:val="IndexLink"/>
                <w:rtl w:val="true"/>
              </w:rPr>
              <w:t xml:space="preserve">تشيع مدنيان در عصر امام حسن </w:t>
            </w:r>
            <w:r>
              <w:rPr>
                <w:rStyle w:val="IndexLink"/>
                <w:rtl w:val="true"/>
              </w:rPr>
              <w:t>(</w:t>
            </w:r>
            <w:r>
              <w:rPr>
                <w:rStyle w:val="IndexLink"/>
                <w:rtl w:val="true"/>
              </w:rPr>
              <w:t xml:space="preserve">عَلَيْهِ السَّلاَمُ </w:t>
            </w:r>
            <w:r>
              <w:rPr>
                <w:rStyle w:val="IndexLink"/>
                <w:rtl w:val="true"/>
              </w:rPr>
              <w:t>)</w:t>
              <w:tab/>
            </w:r>
            <w:r>
              <w:rPr>
                <w:rStyle w:val="IndexLink"/>
              </w:rPr>
              <w:t>276</w:t>
            </w:r>
          </w:hyperlink>
        </w:p>
        <w:p>
          <w:pPr>
            <w:pStyle w:val="Contents4"/>
            <w:tabs>
              <w:tab w:val="clear" w:pos="8176"/>
              <w:tab w:val="right" w:pos="9026" w:leader="dot"/>
            </w:tabs>
            <w:rPr/>
          </w:pPr>
          <w:hyperlink w:anchor="__RefHeading___Toc3862458_3381743652">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3862460_3381743652">
            <w:r>
              <w:rPr>
                <w:webHidden/>
                <w:rStyle w:val="IndexLink"/>
                <w:rtl w:val="true"/>
              </w:rPr>
              <w:t>چكيده</w:t>
            </w:r>
            <w:r>
              <w:rPr>
                <w:rStyle w:val="IndexLink"/>
                <w:rtl w:val="true"/>
              </w:rPr>
              <w:tab/>
            </w:r>
            <w:r>
              <w:rPr>
                <w:rStyle w:val="IndexLink"/>
              </w:rPr>
              <w:t>276</w:t>
            </w:r>
          </w:hyperlink>
        </w:p>
        <w:p>
          <w:pPr>
            <w:pStyle w:val="Contents4"/>
            <w:tabs>
              <w:tab w:val="clear" w:pos="8176"/>
              <w:tab w:val="right" w:pos="9026" w:leader="dot"/>
            </w:tabs>
            <w:rPr/>
          </w:pPr>
          <w:hyperlink w:anchor="__RefHeading___Toc3862462_3381743652">
            <w:r>
              <w:rPr>
                <w:webHidden/>
                <w:rStyle w:val="IndexLink"/>
                <w:rtl w:val="true"/>
              </w:rPr>
              <w:t>مقدمه</w:t>
            </w:r>
            <w:r>
              <w:rPr>
                <w:rStyle w:val="IndexLink"/>
                <w:rtl w:val="true"/>
              </w:rPr>
              <w:tab/>
            </w:r>
            <w:r>
              <w:rPr>
                <w:rStyle w:val="IndexLink"/>
              </w:rPr>
              <w:t>277</w:t>
            </w:r>
          </w:hyperlink>
        </w:p>
        <w:p>
          <w:pPr>
            <w:pStyle w:val="Contents5"/>
            <w:tabs>
              <w:tab w:val="clear" w:pos="7892"/>
              <w:tab w:val="right" w:pos="9026" w:leader="dot"/>
            </w:tabs>
            <w:rPr/>
          </w:pPr>
          <w:hyperlink w:anchor="__RefHeading___Toc3862464_338174365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3862466_3381743652">
            <w:r>
              <w:rPr>
                <w:webHidden/>
                <w:rStyle w:val="IndexLink"/>
                <w:rtl w:val="true"/>
              </w:rPr>
              <w:t>الف</w:t>
            </w:r>
            <w:r>
              <w:rPr>
                <w:rStyle w:val="IndexLink"/>
                <w:rtl w:val="true"/>
              </w:rPr>
              <w:t xml:space="preserve">) </w:t>
            </w:r>
            <w:r>
              <w:rPr>
                <w:rStyle w:val="IndexLink"/>
                <w:rtl w:val="true"/>
              </w:rPr>
              <w:t xml:space="preserve">گرايش مدنيان به امام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سقيفه</w:t>
            </w:r>
            <w:r>
              <w:rPr>
                <w:rStyle w:val="IndexLink"/>
                <w:rtl w:val="true"/>
              </w:rPr>
              <w:tab/>
            </w:r>
            <w:r>
              <w:rPr>
                <w:rStyle w:val="IndexLink"/>
              </w:rPr>
              <w:t>277</w:t>
            </w:r>
          </w:hyperlink>
        </w:p>
        <w:p>
          <w:pPr>
            <w:pStyle w:val="Contents5"/>
            <w:tabs>
              <w:tab w:val="clear" w:pos="7892"/>
              <w:tab w:val="right" w:pos="9026" w:leader="dot"/>
            </w:tabs>
            <w:rPr/>
          </w:pPr>
          <w:hyperlink w:anchor="__RefHeading___Toc3862468_3381743652">
            <w:r>
              <w:rPr>
                <w:webHidden/>
                <w:rStyle w:val="IndexLink"/>
                <w:rtl w:val="true"/>
              </w:rPr>
              <w:t>ب</w:t>
            </w:r>
            <w:r>
              <w:rPr>
                <w:rStyle w:val="IndexLink"/>
                <w:rtl w:val="true"/>
              </w:rPr>
              <w:t xml:space="preserve">) </w:t>
            </w:r>
            <w:r>
              <w:rPr>
                <w:rStyle w:val="IndexLink"/>
                <w:rtl w:val="true"/>
              </w:rPr>
              <w:t xml:space="preserve">چگونگى گرايش مدنيان به امام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دوره خلفاى سه گانه</w:t>
            </w:r>
            <w:r>
              <w:rPr>
                <w:rStyle w:val="IndexLink"/>
                <w:rtl w:val="true"/>
              </w:rPr>
              <w:tab/>
            </w:r>
            <w:r>
              <w:rPr>
                <w:rStyle w:val="IndexLink"/>
              </w:rPr>
              <w:t>284</w:t>
            </w:r>
          </w:hyperlink>
        </w:p>
        <w:p>
          <w:pPr>
            <w:pStyle w:val="Contents6"/>
            <w:tabs>
              <w:tab w:val="clear" w:pos="7609"/>
              <w:tab w:val="right" w:pos="9026" w:leader="dot"/>
            </w:tabs>
            <w:rPr/>
          </w:pPr>
          <w:hyperlink w:anchor="__RefHeading___Toc3862470_3381743652">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3862472_3381743652">
            <w:r>
              <w:rPr>
                <w:webHidden/>
                <w:rStyle w:val="IndexLink"/>
              </w:rPr>
              <w:t>1</w:t>
            </w:r>
            <w:r>
              <w:rPr>
                <w:rStyle w:val="IndexLink"/>
                <w:rtl w:val="true"/>
              </w:rPr>
              <w:t xml:space="preserve">. </w:t>
            </w:r>
            <w:r>
              <w:rPr>
                <w:rStyle w:val="IndexLink"/>
                <w:rtl w:val="true"/>
              </w:rPr>
              <w:t>بى مهرى حكومت قريشى به انصار</w:t>
            </w:r>
            <w:r>
              <w:rPr>
                <w:rStyle w:val="IndexLink"/>
                <w:rtl w:val="true"/>
              </w:rPr>
              <w:tab/>
            </w:r>
            <w:r>
              <w:rPr>
                <w:rStyle w:val="IndexLink"/>
              </w:rPr>
              <w:t>284</w:t>
            </w:r>
          </w:hyperlink>
        </w:p>
        <w:p>
          <w:pPr>
            <w:pStyle w:val="Contents6"/>
            <w:tabs>
              <w:tab w:val="clear" w:pos="7609"/>
              <w:tab w:val="right" w:pos="9026" w:leader="dot"/>
            </w:tabs>
            <w:rPr/>
          </w:pPr>
          <w:hyperlink w:anchor="__RefHeading___Toc3862474_3381743652">
            <w:r>
              <w:rPr>
                <w:webHidden/>
                <w:rStyle w:val="IndexLink"/>
              </w:rPr>
              <w:t>2</w:t>
            </w:r>
            <w:r>
              <w:rPr>
                <w:rStyle w:val="IndexLink"/>
                <w:rtl w:val="true"/>
              </w:rPr>
              <w:t xml:space="preserve">. </w:t>
            </w:r>
            <w:r>
              <w:rPr>
                <w:rStyle w:val="IndexLink"/>
                <w:rtl w:val="true"/>
              </w:rPr>
              <w:t>كدورت رابطه انصار با خلفا</w:t>
            </w:r>
            <w:r>
              <w:rPr>
                <w:rStyle w:val="IndexLink"/>
                <w:rtl w:val="true"/>
              </w:rPr>
              <w:tab/>
            </w:r>
            <w:r>
              <w:rPr>
                <w:rStyle w:val="IndexLink"/>
              </w:rPr>
              <w:t>288</w:t>
            </w:r>
          </w:hyperlink>
        </w:p>
        <w:p>
          <w:pPr>
            <w:pStyle w:val="Contents5"/>
            <w:tabs>
              <w:tab w:val="clear" w:pos="7892"/>
              <w:tab w:val="right" w:pos="9026" w:leader="dot"/>
            </w:tabs>
            <w:rPr/>
          </w:pPr>
          <w:hyperlink w:anchor="__RefHeading___Toc3862476_3381743652">
            <w:r>
              <w:rPr>
                <w:webHidden/>
                <w:rStyle w:val="IndexLink"/>
                <w:rtl w:val="true"/>
              </w:rPr>
              <w:t>ج</w:t>
            </w:r>
            <w:r>
              <w:rPr>
                <w:rStyle w:val="IndexLink"/>
                <w:rtl w:val="true"/>
              </w:rPr>
              <w:t xml:space="preserve">) </w:t>
            </w:r>
            <w:r>
              <w:rPr>
                <w:rStyle w:val="IndexLink"/>
                <w:rtl w:val="true"/>
              </w:rPr>
              <w:t xml:space="preserve">چگونگى گرايش مدنيان به امام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حكومت علوى</w:t>
            </w:r>
            <w:r>
              <w:rPr>
                <w:rStyle w:val="IndexLink"/>
                <w:rtl w:val="true"/>
              </w:rPr>
              <w:tab/>
            </w:r>
            <w:r>
              <w:rPr>
                <w:rStyle w:val="IndexLink"/>
              </w:rPr>
              <w:t>292</w:t>
            </w:r>
          </w:hyperlink>
        </w:p>
        <w:p>
          <w:pPr>
            <w:pStyle w:val="Contents5"/>
            <w:tabs>
              <w:tab w:val="clear" w:pos="7892"/>
              <w:tab w:val="right" w:pos="9026" w:leader="dot"/>
            </w:tabs>
            <w:rPr/>
          </w:pPr>
          <w:hyperlink w:anchor="__RefHeading___Toc3862478_3381743652">
            <w:r>
              <w:rPr>
                <w:webHidden/>
                <w:rStyle w:val="IndexLink"/>
                <w:rtl w:val="true"/>
              </w:rPr>
              <w:t>د</w:t>
            </w:r>
            <w:r>
              <w:rPr>
                <w:rStyle w:val="IndexLink"/>
                <w:rtl w:val="true"/>
              </w:rPr>
              <w:t xml:space="preserve">) </w:t>
            </w:r>
            <w:r>
              <w:rPr>
                <w:rStyle w:val="IndexLink"/>
                <w:rtl w:val="true"/>
              </w:rPr>
              <w:t xml:space="preserve">چگونگى گرايش مدنيان به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در دوره امام حسن </w:t>
            </w:r>
            <w:r>
              <w:rPr>
                <w:rStyle w:val="IndexLink"/>
                <w:rtl w:val="true"/>
              </w:rPr>
              <w:t>(</w:t>
            </w:r>
            <w:r>
              <w:rPr>
                <w:rStyle w:val="IndexLink"/>
                <w:rtl w:val="true"/>
              </w:rPr>
              <w:t xml:space="preserve">عَلَيْهِ السَّلاَمُ </w:t>
            </w:r>
            <w:r>
              <w:rPr>
                <w:rStyle w:val="IndexLink"/>
                <w:rtl w:val="true"/>
              </w:rPr>
              <w:t>)</w:t>
              <w:tab/>
            </w:r>
            <w:r>
              <w:rPr>
                <w:rStyle w:val="IndexLink"/>
              </w:rPr>
              <w:t>296</w:t>
            </w:r>
          </w:hyperlink>
        </w:p>
        <w:p>
          <w:pPr>
            <w:pStyle w:val="Contents6"/>
            <w:tabs>
              <w:tab w:val="clear" w:pos="7609"/>
              <w:tab w:val="right" w:pos="9026" w:leader="dot"/>
            </w:tabs>
            <w:rPr/>
          </w:pPr>
          <w:hyperlink w:anchor="__RefHeading___Toc3862480_3381743652">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3862482_3381743652">
            <w:r>
              <w:rPr>
                <w:webHidden/>
                <w:rStyle w:val="IndexLink"/>
              </w:rPr>
              <w:t>1</w:t>
            </w:r>
            <w:r>
              <w:rPr>
                <w:rStyle w:val="IndexLink"/>
                <w:rtl w:val="true"/>
              </w:rPr>
              <w:t xml:space="preserve">. </w:t>
            </w:r>
            <w:r>
              <w:rPr>
                <w:rStyle w:val="IndexLink"/>
                <w:rtl w:val="true"/>
              </w:rPr>
              <w:t xml:space="preserve">بررسى گرايش مدنيان به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بهره گيرى از شواهد تاريخى</w:t>
            </w:r>
            <w:r>
              <w:rPr>
                <w:rStyle w:val="IndexLink"/>
                <w:rtl w:val="true"/>
              </w:rPr>
              <w:tab/>
            </w:r>
            <w:r>
              <w:rPr>
                <w:rStyle w:val="IndexLink"/>
              </w:rPr>
              <w:t>296</w:t>
            </w:r>
          </w:hyperlink>
        </w:p>
        <w:p>
          <w:pPr>
            <w:pStyle w:val="Contents6"/>
            <w:tabs>
              <w:tab w:val="clear" w:pos="7609"/>
              <w:tab w:val="right" w:pos="9026" w:leader="dot"/>
            </w:tabs>
            <w:rPr/>
          </w:pPr>
          <w:hyperlink w:anchor="__RefHeading___Toc3862484_3381743652">
            <w:r>
              <w:rPr>
                <w:webHidden/>
                <w:rStyle w:val="IndexLink"/>
              </w:rPr>
              <w:t>2</w:t>
            </w:r>
            <w:r>
              <w:rPr>
                <w:rStyle w:val="IndexLink"/>
                <w:rtl w:val="true"/>
              </w:rPr>
              <w:t xml:space="preserve">. </w:t>
            </w:r>
            <w:r>
              <w:rPr>
                <w:rStyle w:val="IndexLink"/>
                <w:rtl w:val="true"/>
              </w:rPr>
              <w:t xml:space="preserve">بررسى گرايش مدنيان به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بهره گيرى از راويان حديث</w:t>
            </w:r>
            <w:r>
              <w:rPr>
                <w:rStyle w:val="IndexLink"/>
                <w:rtl w:val="true"/>
              </w:rPr>
              <w:tab/>
            </w:r>
            <w:r>
              <w:rPr>
                <w:rStyle w:val="IndexLink"/>
              </w:rPr>
              <w:t>299</w:t>
            </w:r>
          </w:hyperlink>
        </w:p>
        <w:p>
          <w:pPr>
            <w:pStyle w:val="Contents5"/>
            <w:tabs>
              <w:tab w:val="clear" w:pos="7892"/>
              <w:tab w:val="right" w:pos="9026" w:leader="dot"/>
            </w:tabs>
            <w:rPr/>
          </w:pPr>
          <w:hyperlink w:anchor="__RefHeading___Toc3862486_3381743652">
            <w:r>
              <w:rPr>
                <w:webHidden/>
                <w:rStyle w:val="IndexLink"/>
                <w:rtl w:val="true"/>
              </w:rPr>
              <w:t>نتيجه</w:t>
            </w:r>
            <w:r>
              <w:rPr>
                <w:rStyle w:val="IndexLink"/>
                <w:rtl w:val="true"/>
              </w:rPr>
              <w:tab/>
            </w:r>
            <w:r>
              <w:rPr>
                <w:rStyle w:val="IndexLink"/>
              </w:rPr>
              <w:t>303</w:t>
            </w:r>
          </w:hyperlink>
        </w:p>
        <w:p>
          <w:pPr>
            <w:pStyle w:val="Contents4"/>
            <w:tabs>
              <w:tab w:val="clear" w:pos="8176"/>
              <w:tab w:val="right" w:pos="9026" w:leader="dot"/>
            </w:tabs>
            <w:rPr/>
          </w:pPr>
          <w:hyperlink w:anchor="__RefHeading___Toc3862488_3381743652">
            <w:r>
              <w:rPr>
                <w:webHidden/>
                <w:rStyle w:val="IndexLink"/>
                <w:rtl w:val="true"/>
              </w:rPr>
              <w:t>منابع</w:t>
            </w:r>
            <w:r>
              <w:rPr>
                <w:rStyle w:val="IndexLink"/>
                <w:rtl w:val="true"/>
              </w:rPr>
              <w:tab/>
            </w:r>
            <w:r>
              <w:rPr>
                <w:rStyle w:val="IndexLink"/>
              </w:rPr>
              <w:t>304</w:t>
            </w:r>
          </w:hyperlink>
        </w:p>
        <w:p>
          <w:pPr>
            <w:pStyle w:val="Contents3"/>
            <w:tabs>
              <w:tab w:val="clear" w:pos="8459"/>
              <w:tab w:val="right" w:pos="9026" w:leader="dot"/>
            </w:tabs>
            <w:rPr/>
          </w:pPr>
          <w:hyperlink w:anchor="__RefHeading___Toc3862490_3381743652">
            <w:r>
              <w:rPr>
                <w:webHidden/>
                <w:rStyle w:val="IndexLink"/>
                <w:rtl w:val="true"/>
              </w:rPr>
              <w:t xml:space="preserve">منبع شناسى تاريخ زندگانى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منابع كهن</w:t>
            </w:r>
            <w:r>
              <w:rPr>
                <w:rStyle w:val="IndexLink"/>
                <w:rtl w:val="true"/>
              </w:rPr>
              <w:tab/>
            </w:r>
            <w:r>
              <w:rPr>
                <w:rStyle w:val="IndexLink"/>
              </w:rPr>
              <w:t>309</w:t>
            </w:r>
          </w:hyperlink>
        </w:p>
        <w:p>
          <w:pPr>
            <w:pStyle w:val="Contents4"/>
            <w:tabs>
              <w:tab w:val="clear" w:pos="8176"/>
              <w:tab w:val="right" w:pos="9026" w:leader="dot"/>
            </w:tabs>
            <w:rPr/>
          </w:pPr>
          <w:hyperlink w:anchor="__RefHeading___Toc3862492_3381743652">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862494_3381743652">
            <w:r>
              <w:rPr>
                <w:webHidden/>
                <w:rStyle w:val="IndexLink"/>
                <w:rtl w:val="true"/>
              </w:rPr>
              <w:t>مقدمه</w:t>
            </w:r>
            <w:r>
              <w:rPr>
                <w:rStyle w:val="IndexLink"/>
                <w:rtl w:val="true"/>
              </w:rPr>
              <w:tab/>
            </w:r>
            <w:r>
              <w:rPr>
                <w:rStyle w:val="IndexLink"/>
              </w:rPr>
              <w:t>309</w:t>
            </w:r>
          </w:hyperlink>
        </w:p>
        <w:p>
          <w:pPr>
            <w:pStyle w:val="Contents5"/>
            <w:tabs>
              <w:tab w:val="clear" w:pos="7892"/>
              <w:tab w:val="right" w:pos="9026" w:leader="dot"/>
            </w:tabs>
            <w:rPr/>
          </w:pPr>
          <w:hyperlink w:anchor="__RefHeading___Toc3862496_3381743652">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862498_3381743652">
            <w:r>
              <w:rPr>
                <w:webHidden/>
                <w:rStyle w:val="IndexLink"/>
              </w:rPr>
              <w:t>1</w:t>
            </w:r>
            <w:r>
              <w:rPr>
                <w:rStyle w:val="IndexLink"/>
                <w:rtl w:val="true"/>
              </w:rPr>
              <w:t xml:space="preserve">. </w:t>
            </w:r>
            <w:r>
              <w:rPr>
                <w:rStyle w:val="IndexLink"/>
                <w:rtl w:val="true"/>
              </w:rPr>
              <w:t>طبقات الكبرى؛</w:t>
            </w:r>
            <w:r>
              <w:rPr>
                <w:rStyle w:val="IndexLink"/>
                <w:rtl w:val="true"/>
              </w:rPr>
              <w:tab/>
            </w:r>
            <w:r>
              <w:rPr>
                <w:rStyle w:val="IndexLink"/>
              </w:rPr>
              <w:t>311</w:t>
            </w:r>
          </w:hyperlink>
        </w:p>
        <w:p>
          <w:pPr>
            <w:pStyle w:val="Contents5"/>
            <w:tabs>
              <w:tab w:val="clear" w:pos="7892"/>
              <w:tab w:val="right" w:pos="9026" w:leader="dot"/>
            </w:tabs>
            <w:rPr/>
          </w:pPr>
          <w:hyperlink w:anchor="__RefHeading___Toc3862500_3381743652">
            <w:r>
              <w:rPr>
                <w:webHidden/>
                <w:rStyle w:val="IndexLink"/>
              </w:rPr>
              <w:t>2</w:t>
            </w:r>
            <w:r>
              <w:rPr>
                <w:rStyle w:val="IndexLink"/>
                <w:rtl w:val="true"/>
              </w:rPr>
              <w:t xml:space="preserve">. </w:t>
            </w:r>
            <w:r>
              <w:rPr>
                <w:rStyle w:val="IndexLink"/>
                <w:rtl w:val="true"/>
              </w:rPr>
              <w:t>انساب الاشراف؛</w:t>
            </w:r>
            <w:r>
              <w:rPr>
                <w:rStyle w:val="IndexLink"/>
                <w:rtl w:val="true"/>
              </w:rPr>
              <w:tab/>
            </w:r>
            <w:r>
              <w:rPr>
                <w:rStyle w:val="IndexLink"/>
              </w:rPr>
              <w:t>312</w:t>
            </w:r>
          </w:hyperlink>
        </w:p>
        <w:p>
          <w:pPr>
            <w:pStyle w:val="Contents5"/>
            <w:tabs>
              <w:tab w:val="clear" w:pos="7892"/>
              <w:tab w:val="right" w:pos="9026" w:leader="dot"/>
            </w:tabs>
            <w:rPr/>
          </w:pPr>
          <w:hyperlink w:anchor="__RefHeading___Toc3862502_3381743652">
            <w:r>
              <w:rPr>
                <w:webHidden/>
                <w:rStyle w:val="IndexLink"/>
              </w:rPr>
              <w:t>3</w:t>
            </w:r>
            <w:r>
              <w:rPr>
                <w:rStyle w:val="IndexLink"/>
                <w:rtl w:val="true"/>
              </w:rPr>
              <w:t xml:space="preserve">. </w:t>
            </w:r>
            <w:r>
              <w:rPr>
                <w:rStyle w:val="IndexLink"/>
                <w:rtl w:val="true"/>
              </w:rPr>
              <w:t>الاخبار الطوال؛</w:t>
            </w:r>
            <w:r>
              <w:rPr>
                <w:rStyle w:val="IndexLink"/>
                <w:rtl w:val="true"/>
              </w:rPr>
              <w:tab/>
            </w:r>
            <w:r>
              <w:rPr>
                <w:rStyle w:val="IndexLink"/>
              </w:rPr>
              <w:t>313</w:t>
            </w:r>
          </w:hyperlink>
        </w:p>
        <w:p>
          <w:pPr>
            <w:pStyle w:val="Contents5"/>
            <w:tabs>
              <w:tab w:val="clear" w:pos="7892"/>
              <w:tab w:val="right" w:pos="9026" w:leader="dot"/>
            </w:tabs>
            <w:rPr/>
          </w:pPr>
          <w:hyperlink w:anchor="__RefHeading___Toc3862504_3381743652">
            <w:r>
              <w:rPr>
                <w:webHidden/>
                <w:rStyle w:val="IndexLink"/>
              </w:rPr>
              <w:t>4</w:t>
            </w:r>
            <w:r>
              <w:rPr>
                <w:rStyle w:val="IndexLink"/>
                <w:rtl w:val="true"/>
              </w:rPr>
              <w:t xml:space="preserve">. </w:t>
            </w:r>
            <w:r>
              <w:rPr>
                <w:rStyle w:val="IndexLink"/>
                <w:rtl w:val="true"/>
              </w:rPr>
              <w:t>تاريخ الرسل و الملوك معروف به تاريخ طبرى؛</w:t>
            </w:r>
            <w:r>
              <w:rPr>
                <w:rStyle w:val="IndexLink"/>
                <w:rtl w:val="true"/>
              </w:rPr>
              <w:tab/>
            </w:r>
            <w:r>
              <w:rPr>
                <w:rStyle w:val="IndexLink"/>
              </w:rPr>
              <w:t>313</w:t>
            </w:r>
          </w:hyperlink>
        </w:p>
        <w:p>
          <w:pPr>
            <w:pStyle w:val="Contents5"/>
            <w:tabs>
              <w:tab w:val="clear" w:pos="7892"/>
              <w:tab w:val="right" w:pos="9026" w:leader="dot"/>
            </w:tabs>
            <w:rPr/>
          </w:pPr>
          <w:hyperlink w:anchor="__RefHeading___Toc3862506_3381743652">
            <w:r>
              <w:rPr>
                <w:webHidden/>
                <w:rStyle w:val="IndexLink"/>
              </w:rPr>
              <w:t>5</w:t>
            </w:r>
            <w:r>
              <w:rPr>
                <w:rStyle w:val="IndexLink"/>
                <w:rtl w:val="true"/>
              </w:rPr>
              <w:t xml:space="preserve">. </w:t>
            </w:r>
            <w:r>
              <w:rPr>
                <w:rStyle w:val="IndexLink"/>
                <w:rtl w:val="true"/>
              </w:rPr>
              <w:t>مقاتل الطالبيين</w:t>
            </w:r>
            <w:r>
              <w:rPr>
                <w:rStyle w:val="IndexLink"/>
                <w:rtl w:val="true"/>
              </w:rPr>
              <w:tab/>
            </w:r>
            <w:r>
              <w:rPr>
                <w:rStyle w:val="IndexLink"/>
              </w:rPr>
              <w:t>314</w:t>
            </w:r>
          </w:hyperlink>
        </w:p>
        <w:p>
          <w:pPr>
            <w:pStyle w:val="Contents5"/>
            <w:tabs>
              <w:tab w:val="clear" w:pos="7892"/>
              <w:tab w:val="right" w:pos="9026" w:leader="dot"/>
            </w:tabs>
            <w:rPr/>
          </w:pPr>
          <w:hyperlink w:anchor="__RefHeading___Toc3862508_3381743652">
            <w:r>
              <w:rPr>
                <w:webHidden/>
                <w:rStyle w:val="IndexLink"/>
              </w:rPr>
              <w:t>6</w:t>
            </w:r>
            <w:r>
              <w:rPr>
                <w:rStyle w:val="IndexLink"/>
                <w:rtl w:val="true"/>
              </w:rPr>
              <w:t xml:space="preserve">. </w:t>
            </w:r>
            <w:r>
              <w:rPr>
                <w:rStyle w:val="IndexLink"/>
                <w:rtl w:val="true"/>
              </w:rPr>
              <w:t xml:space="preserve">شرح الاخبار فى فضايل الائمة الاطهار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314</w:t>
            </w:r>
          </w:hyperlink>
        </w:p>
        <w:p>
          <w:pPr>
            <w:pStyle w:val="Contents5"/>
            <w:tabs>
              <w:tab w:val="clear" w:pos="7892"/>
              <w:tab w:val="right" w:pos="9026" w:leader="dot"/>
            </w:tabs>
            <w:rPr/>
          </w:pPr>
          <w:hyperlink w:anchor="__RefHeading___Toc3862510_3381743652">
            <w:r>
              <w:rPr>
                <w:webHidden/>
                <w:rStyle w:val="IndexLink"/>
              </w:rPr>
              <w:t>7</w:t>
            </w:r>
            <w:r>
              <w:rPr>
                <w:rStyle w:val="IndexLink"/>
                <w:rtl w:val="true"/>
              </w:rPr>
              <w:t xml:space="preserve">. </w:t>
            </w:r>
            <w:r>
              <w:rPr>
                <w:rStyle w:val="IndexLink"/>
                <w:rtl w:val="true"/>
              </w:rPr>
              <w:t>الارشاد فى معرفه حجج الله على العباد؛</w:t>
            </w:r>
            <w:r>
              <w:rPr>
                <w:rStyle w:val="IndexLink"/>
                <w:rtl w:val="true"/>
              </w:rPr>
              <w:tab/>
            </w:r>
            <w:r>
              <w:rPr>
                <w:rStyle w:val="IndexLink"/>
              </w:rPr>
              <w:t>315</w:t>
            </w:r>
          </w:hyperlink>
        </w:p>
        <w:p>
          <w:pPr>
            <w:pStyle w:val="Contents5"/>
            <w:tabs>
              <w:tab w:val="clear" w:pos="7892"/>
              <w:tab w:val="right" w:pos="9026" w:leader="dot"/>
            </w:tabs>
            <w:rPr/>
          </w:pPr>
          <w:hyperlink w:anchor="__RefHeading___Toc3862512_3381743652">
            <w:r>
              <w:rPr>
                <w:webHidden/>
                <w:rStyle w:val="IndexLink"/>
              </w:rPr>
              <w:t>8</w:t>
            </w:r>
            <w:r>
              <w:rPr>
                <w:rStyle w:val="IndexLink"/>
                <w:rtl w:val="true"/>
              </w:rPr>
              <w:t xml:space="preserve">. </w:t>
            </w:r>
            <w:r>
              <w:rPr>
                <w:rStyle w:val="IndexLink"/>
                <w:rtl w:val="true"/>
              </w:rPr>
              <w:t>روضه الواعظين و بصيره المتعلمين؛</w:t>
            </w:r>
            <w:r>
              <w:rPr>
                <w:rStyle w:val="IndexLink"/>
                <w:rtl w:val="true"/>
              </w:rPr>
              <w:tab/>
            </w:r>
            <w:r>
              <w:rPr>
                <w:rStyle w:val="IndexLink"/>
              </w:rPr>
              <w:t>315</w:t>
            </w:r>
          </w:hyperlink>
        </w:p>
        <w:p>
          <w:pPr>
            <w:pStyle w:val="Contents5"/>
            <w:tabs>
              <w:tab w:val="clear" w:pos="7892"/>
              <w:tab w:val="right" w:pos="9026" w:leader="dot"/>
            </w:tabs>
            <w:rPr/>
          </w:pPr>
          <w:hyperlink w:anchor="__RefHeading___Toc3862514_3381743652">
            <w:r>
              <w:rPr>
                <w:webHidden/>
                <w:rStyle w:val="IndexLink"/>
              </w:rPr>
              <w:t>9</w:t>
            </w:r>
            <w:r>
              <w:rPr>
                <w:rStyle w:val="IndexLink"/>
                <w:rtl w:val="true"/>
              </w:rPr>
              <w:t xml:space="preserve">. </w:t>
            </w:r>
            <w:r>
              <w:rPr>
                <w:rStyle w:val="IndexLink"/>
                <w:rtl w:val="true"/>
              </w:rPr>
              <w:t>اعلام الورى باعلام الهدى؛</w:t>
            </w:r>
            <w:r>
              <w:rPr>
                <w:rStyle w:val="IndexLink"/>
                <w:rtl w:val="true"/>
              </w:rPr>
              <w:tab/>
            </w:r>
            <w:r>
              <w:rPr>
                <w:rStyle w:val="IndexLink"/>
              </w:rPr>
              <w:t>315</w:t>
            </w:r>
          </w:hyperlink>
        </w:p>
        <w:p>
          <w:pPr>
            <w:pStyle w:val="Contents5"/>
            <w:tabs>
              <w:tab w:val="clear" w:pos="7892"/>
              <w:tab w:val="right" w:pos="9026" w:leader="dot"/>
            </w:tabs>
            <w:rPr/>
          </w:pPr>
          <w:hyperlink w:anchor="__RefHeading___Toc3862516_3381743652">
            <w:r>
              <w:rPr>
                <w:webHidden/>
                <w:rStyle w:val="IndexLink"/>
              </w:rPr>
              <w:t>10</w:t>
            </w:r>
            <w:r>
              <w:rPr>
                <w:rStyle w:val="IndexLink"/>
                <w:rtl w:val="true"/>
              </w:rPr>
              <w:t xml:space="preserve">. </w:t>
            </w:r>
            <w:r>
              <w:rPr>
                <w:rStyle w:val="IndexLink"/>
                <w:rtl w:val="true"/>
              </w:rPr>
              <w:t>تاريخ مدينه دمشق؛</w:t>
            </w:r>
            <w:r>
              <w:rPr>
                <w:rStyle w:val="IndexLink"/>
                <w:rtl w:val="true"/>
              </w:rPr>
              <w:tab/>
            </w:r>
            <w:r>
              <w:rPr>
                <w:rStyle w:val="IndexLink"/>
              </w:rPr>
              <w:t>316</w:t>
            </w:r>
          </w:hyperlink>
        </w:p>
        <w:p>
          <w:pPr>
            <w:pStyle w:val="Contents5"/>
            <w:tabs>
              <w:tab w:val="clear" w:pos="7892"/>
              <w:tab w:val="right" w:pos="9026" w:leader="dot"/>
            </w:tabs>
            <w:rPr/>
          </w:pPr>
          <w:hyperlink w:anchor="__RefHeading___Toc3862518_3381743652">
            <w:r>
              <w:rPr>
                <w:webHidden/>
                <w:rStyle w:val="IndexLink"/>
              </w:rPr>
              <w:t>11</w:t>
            </w:r>
            <w:r>
              <w:rPr>
                <w:rStyle w:val="IndexLink"/>
                <w:rtl w:val="true"/>
              </w:rPr>
              <w:t xml:space="preserve">. </w:t>
            </w:r>
            <w:r>
              <w:rPr>
                <w:rStyle w:val="IndexLink"/>
                <w:rtl w:val="true"/>
              </w:rPr>
              <w:t>مناقب آل ابى طالب؛</w:t>
            </w:r>
            <w:r>
              <w:rPr>
                <w:rStyle w:val="IndexLink"/>
                <w:rtl w:val="true"/>
              </w:rPr>
              <w:tab/>
            </w:r>
            <w:r>
              <w:rPr>
                <w:rStyle w:val="IndexLink"/>
              </w:rPr>
              <w:t>317</w:t>
            </w:r>
          </w:hyperlink>
        </w:p>
        <w:p>
          <w:pPr>
            <w:pStyle w:val="Contents5"/>
            <w:tabs>
              <w:tab w:val="clear" w:pos="7892"/>
              <w:tab w:val="right" w:pos="9026" w:leader="dot"/>
            </w:tabs>
            <w:rPr/>
          </w:pPr>
          <w:hyperlink w:anchor="__RefHeading___Toc3862520_3381743652">
            <w:r>
              <w:rPr>
                <w:webHidden/>
                <w:rStyle w:val="IndexLink"/>
              </w:rPr>
              <w:t>12</w:t>
            </w:r>
            <w:r>
              <w:rPr>
                <w:rStyle w:val="IndexLink"/>
                <w:rtl w:val="true"/>
              </w:rPr>
              <w:t xml:space="preserve">. </w:t>
            </w:r>
            <w:r>
              <w:rPr>
                <w:rStyle w:val="IndexLink"/>
                <w:rtl w:val="true"/>
              </w:rPr>
              <w:t>كشف الغمه فى معرفه الائمه؛</w:t>
            </w:r>
            <w:r>
              <w:rPr>
                <w:rStyle w:val="IndexLink"/>
                <w:rtl w:val="true"/>
              </w:rPr>
              <w:tab/>
            </w:r>
            <w:r>
              <w:rPr>
                <w:rStyle w:val="IndexLink"/>
              </w:rPr>
              <w:t>317</w:t>
            </w:r>
          </w:hyperlink>
        </w:p>
        <w:p>
          <w:pPr>
            <w:pStyle w:val="Contents5"/>
            <w:tabs>
              <w:tab w:val="clear" w:pos="7892"/>
              <w:tab w:val="right" w:pos="9026" w:leader="dot"/>
            </w:tabs>
            <w:rPr/>
          </w:pPr>
          <w:hyperlink w:anchor="__RefHeading___Toc3862522_3381743652">
            <w:r>
              <w:rPr>
                <w:webHidden/>
                <w:rStyle w:val="IndexLink"/>
              </w:rPr>
              <w:t>13</w:t>
            </w:r>
            <w:r>
              <w:rPr>
                <w:rStyle w:val="IndexLink"/>
                <w:rtl w:val="true"/>
              </w:rPr>
              <w:t xml:space="preserve">. </w:t>
            </w:r>
            <w:r>
              <w:rPr>
                <w:rStyle w:val="IndexLink"/>
                <w:rtl w:val="true"/>
              </w:rPr>
              <w:t>ذخائر العقبى فى مناقب ذوى القربى؛</w:t>
            </w:r>
            <w:r>
              <w:rPr>
                <w:rStyle w:val="IndexLink"/>
                <w:rtl w:val="true"/>
              </w:rPr>
              <w:tab/>
            </w:r>
            <w:r>
              <w:rPr>
                <w:rStyle w:val="IndexLink"/>
              </w:rPr>
              <w:t>318</w:t>
            </w:r>
          </w:hyperlink>
        </w:p>
        <w:p>
          <w:pPr>
            <w:pStyle w:val="Contents5"/>
            <w:tabs>
              <w:tab w:val="clear" w:pos="7892"/>
              <w:tab w:val="right" w:pos="9026" w:leader="dot"/>
            </w:tabs>
            <w:rPr/>
          </w:pPr>
          <w:hyperlink w:anchor="__RefHeading___Toc3862524_3381743652">
            <w:r>
              <w:rPr>
                <w:webHidden/>
                <w:rStyle w:val="IndexLink"/>
              </w:rPr>
              <w:t>14</w:t>
            </w:r>
            <w:r>
              <w:rPr>
                <w:rStyle w:val="IndexLink"/>
                <w:rtl w:val="true"/>
              </w:rPr>
              <w:t xml:space="preserve">. </w:t>
            </w:r>
            <w:r>
              <w:rPr>
                <w:rStyle w:val="IndexLink"/>
                <w:rtl w:val="true"/>
              </w:rPr>
              <w:t>تذكره الخواص من الامه فى ذكر خصائص الائمه؛</w:t>
            </w:r>
            <w:r>
              <w:rPr>
                <w:rStyle w:val="IndexLink"/>
                <w:rtl w:val="true"/>
              </w:rPr>
              <w:tab/>
            </w:r>
            <w:r>
              <w:rPr>
                <w:rStyle w:val="IndexLink"/>
              </w:rPr>
              <w:t>318</w:t>
            </w:r>
          </w:hyperlink>
        </w:p>
        <w:p>
          <w:pPr>
            <w:pStyle w:val="Contents5"/>
            <w:tabs>
              <w:tab w:val="clear" w:pos="7892"/>
              <w:tab w:val="right" w:pos="9026" w:leader="dot"/>
            </w:tabs>
            <w:rPr/>
          </w:pPr>
          <w:hyperlink w:anchor="__RefHeading___Toc3862526_3381743652">
            <w:r>
              <w:rPr>
                <w:webHidden/>
                <w:rStyle w:val="IndexLink"/>
              </w:rPr>
              <w:t>15</w:t>
            </w:r>
            <w:r>
              <w:rPr>
                <w:rStyle w:val="IndexLink"/>
                <w:rtl w:val="true"/>
              </w:rPr>
              <w:t xml:space="preserve">. </w:t>
            </w:r>
            <w:r>
              <w:rPr>
                <w:rStyle w:val="IndexLink"/>
                <w:rtl w:val="true"/>
              </w:rPr>
              <w:t>روضه اولى الالباب فى معرفه التواريخ و الانساب؛</w:t>
            </w:r>
            <w:r>
              <w:rPr>
                <w:rStyle w:val="IndexLink"/>
                <w:rtl w:val="true"/>
              </w:rPr>
              <w:tab/>
            </w:r>
            <w:r>
              <w:rPr>
                <w:rStyle w:val="IndexLink"/>
              </w:rPr>
              <w:t>319</w:t>
            </w:r>
          </w:hyperlink>
        </w:p>
        <w:p>
          <w:pPr>
            <w:pStyle w:val="Contents5"/>
            <w:tabs>
              <w:tab w:val="clear" w:pos="7892"/>
              <w:tab w:val="right" w:pos="9026" w:leader="dot"/>
            </w:tabs>
            <w:rPr/>
          </w:pPr>
          <w:hyperlink w:anchor="__RefHeading___Toc3862528_3381743652">
            <w:r>
              <w:rPr>
                <w:webHidden/>
                <w:rStyle w:val="IndexLink"/>
              </w:rPr>
              <w:t>16</w:t>
            </w:r>
            <w:r>
              <w:rPr>
                <w:rStyle w:val="IndexLink"/>
                <w:rtl w:val="true"/>
              </w:rPr>
              <w:t xml:space="preserve">. </w:t>
            </w:r>
            <w:r>
              <w:rPr>
                <w:rStyle w:val="IndexLink"/>
                <w:rtl w:val="true"/>
              </w:rPr>
              <w:t xml:space="preserve">تاريخ گزيده </w:t>
            </w:r>
            <w:r>
              <w:rPr>
                <w:rStyle w:val="IndexLink"/>
                <w:rtl w:val="true"/>
              </w:rPr>
              <w:t>(</w:t>
            </w:r>
            <w:r>
              <w:rPr>
                <w:rStyle w:val="IndexLink"/>
                <w:rtl w:val="true"/>
              </w:rPr>
              <w:t>م</w:t>
            </w:r>
            <w:r>
              <w:rPr>
                <w:rStyle w:val="IndexLink"/>
                <w:rtl w:val="true"/>
              </w:rPr>
              <w:t xml:space="preserve">. </w:t>
            </w:r>
            <w:r>
              <w:rPr>
                <w:rStyle w:val="IndexLink"/>
              </w:rPr>
              <w:t>740</w:t>
            </w:r>
            <w:r>
              <w:rPr>
                <w:rStyle w:val="IndexLink"/>
                <w:rtl w:val="true"/>
              </w:rPr>
              <w:t>)</w:t>
            </w:r>
            <w:r>
              <w:rPr>
                <w:rStyle w:val="IndexLink"/>
                <w:rtl w:val="true"/>
              </w:rPr>
              <w:t>؛</w:t>
            </w:r>
            <w:r>
              <w:rPr>
                <w:rStyle w:val="IndexLink"/>
                <w:rtl w:val="true"/>
              </w:rPr>
              <w:tab/>
            </w:r>
            <w:r>
              <w:rPr>
                <w:rStyle w:val="IndexLink"/>
              </w:rPr>
              <w:t>320</w:t>
            </w:r>
          </w:hyperlink>
        </w:p>
        <w:p>
          <w:pPr>
            <w:pStyle w:val="Contents5"/>
            <w:tabs>
              <w:tab w:val="clear" w:pos="7892"/>
              <w:tab w:val="right" w:pos="9026" w:leader="dot"/>
            </w:tabs>
            <w:rPr/>
          </w:pPr>
          <w:hyperlink w:anchor="__RefHeading___Toc3862530_3381743652">
            <w:r>
              <w:rPr>
                <w:webHidden/>
                <w:rStyle w:val="IndexLink"/>
              </w:rPr>
              <w:t>17</w:t>
            </w:r>
            <w:r>
              <w:rPr>
                <w:rStyle w:val="IndexLink"/>
                <w:rtl w:val="true"/>
              </w:rPr>
              <w:t xml:space="preserve">. </w:t>
            </w:r>
            <w:r>
              <w:rPr>
                <w:rStyle w:val="IndexLink"/>
                <w:rtl w:val="true"/>
              </w:rPr>
              <w:t>حبيب السير؛</w:t>
            </w:r>
            <w:r>
              <w:rPr>
                <w:rStyle w:val="IndexLink"/>
                <w:rtl w:val="true"/>
              </w:rPr>
              <w:tab/>
            </w:r>
            <w:r>
              <w:rPr>
                <w:rStyle w:val="IndexLink"/>
              </w:rPr>
              <w:t>320</w:t>
            </w:r>
          </w:hyperlink>
        </w:p>
        <w:p>
          <w:pPr>
            <w:pStyle w:val="Contents5"/>
            <w:tabs>
              <w:tab w:val="clear" w:pos="7892"/>
              <w:tab w:val="right" w:pos="9026" w:leader="dot"/>
            </w:tabs>
            <w:rPr/>
          </w:pPr>
          <w:hyperlink w:anchor="__RefHeading___Toc3862532_3381743652">
            <w:r>
              <w:rPr>
                <w:webHidden/>
                <w:rStyle w:val="IndexLink"/>
              </w:rPr>
              <w:t>18</w:t>
            </w:r>
            <w:r>
              <w:rPr>
                <w:rStyle w:val="IndexLink"/>
                <w:rtl w:val="true"/>
              </w:rPr>
              <w:t xml:space="preserve">. </w:t>
            </w:r>
            <w:r>
              <w:rPr>
                <w:rStyle w:val="IndexLink"/>
                <w:rtl w:val="true"/>
              </w:rPr>
              <w:t>احقاق الحق؛</w:t>
            </w:r>
            <w:r>
              <w:rPr>
                <w:rStyle w:val="IndexLink"/>
                <w:rtl w:val="true"/>
              </w:rPr>
              <w:tab/>
            </w:r>
            <w:r>
              <w:rPr>
                <w:rStyle w:val="IndexLink"/>
              </w:rPr>
              <w:t>320</w:t>
            </w:r>
          </w:hyperlink>
        </w:p>
        <w:p>
          <w:pPr>
            <w:pStyle w:val="Contents2"/>
            <w:tabs>
              <w:tab w:val="clear" w:pos="8743"/>
              <w:tab w:val="right" w:pos="9026" w:leader="dot"/>
            </w:tabs>
            <w:rPr/>
          </w:pPr>
          <w:hyperlink w:anchor="__RefHeading___Toc3862534_3381743652">
            <w:r>
              <w:rPr>
                <w:webHidden/>
                <w:rStyle w:val="IndexLink"/>
                <w:rtl w:val="true"/>
              </w:rPr>
              <w:t>فصل دوم</w:t>
            </w:r>
            <w:r>
              <w:rPr>
                <w:rStyle w:val="IndexLink"/>
                <w:rtl w:val="true"/>
              </w:rPr>
              <w:t xml:space="preserve">: </w:t>
            </w:r>
            <w:r>
              <w:rPr>
                <w:rStyle w:val="IndexLink"/>
                <w:rtl w:val="true"/>
              </w:rPr>
              <w:t xml:space="preserve">تبار و خاندان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326</w:t>
            </w:r>
          </w:hyperlink>
        </w:p>
        <w:p>
          <w:pPr>
            <w:pStyle w:val="Contents3"/>
            <w:tabs>
              <w:tab w:val="clear" w:pos="8459"/>
              <w:tab w:val="right" w:pos="9026" w:leader="dot"/>
            </w:tabs>
            <w:rPr/>
          </w:pPr>
          <w:hyperlink w:anchor="__RefHeading___Toc3862536_3381743652">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3862538_3381743652">
            <w:r>
              <w:rPr>
                <w:webHidden/>
                <w:rStyle w:val="IndexLink"/>
                <w:rtl w:val="true"/>
              </w:rPr>
              <w:t xml:space="preserve">حيات سياسى، اجتماعى فرزندان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327</w:t>
            </w:r>
          </w:hyperlink>
        </w:p>
        <w:p>
          <w:pPr>
            <w:pStyle w:val="Contents4"/>
            <w:tabs>
              <w:tab w:val="clear" w:pos="8176"/>
              <w:tab w:val="right" w:pos="9026" w:leader="dot"/>
            </w:tabs>
            <w:rPr/>
          </w:pPr>
          <w:hyperlink w:anchor="__RefHeading___Toc3862540_3381743652">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3862542_3381743652">
            <w:r>
              <w:rPr>
                <w:webHidden/>
                <w:rStyle w:val="IndexLink"/>
                <w:rtl w:val="true"/>
              </w:rPr>
              <w:t>چكيده</w:t>
            </w:r>
            <w:r>
              <w:rPr>
                <w:rStyle w:val="IndexLink"/>
                <w:rtl w:val="true"/>
              </w:rPr>
              <w:tab/>
            </w:r>
            <w:r>
              <w:rPr>
                <w:rStyle w:val="IndexLink"/>
              </w:rPr>
              <w:t>327</w:t>
            </w:r>
          </w:hyperlink>
        </w:p>
        <w:p>
          <w:pPr>
            <w:pStyle w:val="Contents4"/>
            <w:tabs>
              <w:tab w:val="clear" w:pos="8176"/>
              <w:tab w:val="right" w:pos="9026" w:leader="dot"/>
            </w:tabs>
            <w:rPr/>
          </w:pPr>
          <w:hyperlink w:anchor="__RefHeading___Toc3862544_3381743652">
            <w:r>
              <w:rPr>
                <w:webHidden/>
                <w:rStyle w:val="IndexLink"/>
                <w:rtl w:val="true"/>
              </w:rPr>
              <w:t>مقدمه</w:t>
            </w:r>
            <w:r>
              <w:rPr>
                <w:rStyle w:val="IndexLink"/>
                <w:rtl w:val="true"/>
              </w:rPr>
              <w:tab/>
            </w:r>
            <w:r>
              <w:rPr>
                <w:rStyle w:val="IndexLink"/>
              </w:rPr>
              <w:t>328</w:t>
            </w:r>
          </w:hyperlink>
        </w:p>
        <w:p>
          <w:pPr>
            <w:pStyle w:val="Contents4"/>
            <w:tabs>
              <w:tab w:val="clear" w:pos="8176"/>
              <w:tab w:val="right" w:pos="9026" w:leader="dot"/>
            </w:tabs>
            <w:rPr/>
          </w:pPr>
          <w:hyperlink w:anchor="__RefHeading___Toc3862546_3381743652">
            <w:r>
              <w:rPr>
                <w:webHidden/>
                <w:rStyle w:val="IndexLink"/>
                <w:rtl w:val="true"/>
              </w:rPr>
              <w:t xml:space="preserve">شخصيت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328</w:t>
            </w:r>
          </w:hyperlink>
        </w:p>
        <w:p>
          <w:pPr>
            <w:pStyle w:val="Contents4"/>
            <w:tabs>
              <w:tab w:val="clear" w:pos="8176"/>
              <w:tab w:val="right" w:pos="9026" w:leader="dot"/>
            </w:tabs>
            <w:rPr/>
          </w:pPr>
          <w:hyperlink w:anchor="__RefHeading___Toc3862548_3381743652">
            <w:r>
              <w:rPr>
                <w:webHidden/>
                <w:rStyle w:val="IndexLink"/>
                <w:rtl w:val="true"/>
              </w:rPr>
              <w:t xml:space="preserve">وضعيت سياسى زمان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330</w:t>
            </w:r>
          </w:hyperlink>
        </w:p>
        <w:p>
          <w:pPr>
            <w:pStyle w:val="Contents4"/>
            <w:tabs>
              <w:tab w:val="clear" w:pos="8176"/>
              <w:tab w:val="right" w:pos="9026" w:leader="dot"/>
            </w:tabs>
            <w:rPr/>
          </w:pPr>
          <w:hyperlink w:anchor="__RefHeading___Toc3862550_3381743652">
            <w:r>
              <w:rPr>
                <w:webHidden/>
                <w:rStyle w:val="IndexLink"/>
                <w:rtl w:val="true"/>
              </w:rPr>
              <w:t xml:space="preserve">فرزندان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332</w:t>
            </w:r>
          </w:hyperlink>
        </w:p>
        <w:p>
          <w:pPr>
            <w:pStyle w:val="Contents4"/>
            <w:tabs>
              <w:tab w:val="clear" w:pos="8176"/>
              <w:tab w:val="right" w:pos="9026" w:leader="dot"/>
            </w:tabs>
            <w:rPr/>
          </w:pPr>
          <w:hyperlink w:anchor="__RefHeading___Toc3862552_3381743652">
            <w:r>
              <w:rPr>
                <w:webHidden/>
                <w:rStyle w:val="IndexLink"/>
                <w:rtl w:val="true"/>
              </w:rPr>
              <w:t xml:space="preserve">فرزندان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غرب</w:t>
            </w:r>
            <w:r>
              <w:rPr>
                <w:rStyle w:val="IndexLink"/>
                <w:rtl w:val="true"/>
              </w:rPr>
              <w:tab/>
            </w:r>
            <w:r>
              <w:rPr>
                <w:rStyle w:val="IndexLink"/>
              </w:rPr>
              <w:t>332</w:t>
            </w:r>
          </w:hyperlink>
        </w:p>
        <w:p>
          <w:pPr>
            <w:pStyle w:val="Contents4"/>
            <w:tabs>
              <w:tab w:val="clear" w:pos="8176"/>
              <w:tab w:val="right" w:pos="9026" w:leader="dot"/>
            </w:tabs>
            <w:rPr/>
          </w:pPr>
          <w:hyperlink w:anchor="__RefHeading___Toc3862554_3381743652">
            <w:r>
              <w:rPr>
                <w:webHidden/>
                <w:rStyle w:val="IndexLink"/>
                <w:rtl w:val="true"/>
              </w:rPr>
              <w:t xml:space="preserve">فرزندان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شرق</w:t>
            </w:r>
            <w:r>
              <w:rPr>
                <w:rStyle w:val="IndexLink"/>
                <w:rtl w:val="true"/>
              </w:rPr>
              <w:tab/>
            </w:r>
            <w:r>
              <w:rPr>
                <w:rStyle w:val="IndexLink"/>
              </w:rPr>
              <w:t>332</w:t>
            </w:r>
          </w:hyperlink>
        </w:p>
        <w:p>
          <w:pPr>
            <w:pStyle w:val="Contents4"/>
            <w:tabs>
              <w:tab w:val="clear" w:pos="8176"/>
              <w:tab w:val="right" w:pos="9026" w:leader="dot"/>
            </w:tabs>
            <w:rPr/>
          </w:pPr>
          <w:hyperlink w:anchor="__RefHeading___Toc3862556_3381743652">
            <w:r>
              <w:rPr>
                <w:webHidden/>
                <w:rStyle w:val="IndexLink"/>
                <w:rtl w:val="true"/>
              </w:rPr>
              <w:t xml:space="preserve">نگاهى به حيات فرزندان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333</w:t>
            </w:r>
          </w:hyperlink>
        </w:p>
        <w:p>
          <w:pPr>
            <w:pStyle w:val="Contents4"/>
            <w:tabs>
              <w:tab w:val="clear" w:pos="8176"/>
              <w:tab w:val="right" w:pos="9026" w:leader="dot"/>
            </w:tabs>
            <w:rPr/>
          </w:pPr>
          <w:hyperlink w:anchor="__RefHeading___Toc3862558_3381743652">
            <w:r>
              <w:rPr>
                <w:webHidden/>
                <w:rStyle w:val="IndexLink"/>
                <w:rtl w:val="true"/>
              </w:rPr>
              <w:t xml:space="preserve">شمار فرزندان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335</w:t>
            </w:r>
          </w:hyperlink>
        </w:p>
        <w:p>
          <w:pPr>
            <w:pStyle w:val="Contents4"/>
            <w:tabs>
              <w:tab w:val="clear" w:pos="8176"/>
              <w:tab w:val="right" w:pos="9026" w:leader="dot"/>
            </w:tabs>
            <w:rPr/>
          </w:pPr>
          <w:hyperlink w:anchor="__RefHeading___Toc3862560_3381743652">
            <w:r>
              <w:rPr>
                <w:webHidden/>
                <w:rStyle w:val="IndexLink"/>
                <w:rtl w:val="true"/>
              </w:rPr>
              <w:t xml:space="preserve">نام گذارى فرزندان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337</w:t>
            </w:r>
          </w:hyperlink>
        </w:p>
        <w:p>
          <w:pPr>
            <w:pStyle w:val="Contents4"/>
            <w:tabs>
              <w:tab w:val="clear" w:pos="8176"/>
              <w:tab w:val="right" w:pos="9026" w:leader="dot"/>
            </w:tabs>
            <w:rPr/>
          </w:pPr>
          <w:hyperlink w:anchor="__RefHeading___Toc3862562_3381743652">
            <w:r>
              <w:rPr>
                <w:webHidden/>
                <w:rStyle w:val="IndexLink"/>
                <w:rtl w:val="true"/>
              </w:rPr>
              <w:t xml:space="preserve">مشاركت در واقعه كربلا همراه با امام حسين </w:t>
            </w:r>
            <w:r>
              <w:rPr>
                <w:rStyle w:val="IndexLink"/>
                <w:rtl w:val="true"/>
              </w:rPr>
              <w:t>(</w:t>
            </w:r>
            <w:r>
              <w:rPr>
                <w:rStyle w:val="IndexLink"/>
                <w:rtl w:val="true"/>
              </w:rPr>
              <w:t xml:space="preserve">عَلَيْهِ السَّلاَمُ </w:t>
            </w:r>
            <w:r>
              <w:rPr>
                <w:rStyle w:val="IndexLink"/>
                <w:rtl w:val="true"/>
              </w:rPr>
              <w:t>)</w:t>
              <w:tab/>
            </w:r>
            <w:r>
              <w:rPr>
                <w:rStyle w:val="IndexLink"/>
              </w:rPr>
              <w:t>339</w:t>
            </w:r>
          </w:hyperlink>
        </w:p>
        <w:p>
          <w:pPr>
            <w:pStyle w:val="Contents4"/>
            <w:tabs>
              <w:tab w:val="clear" w:pos="8176"/>
              <w:tab w:val="right" w:pos="9026" w:leader="dot"/>
            </w:tabs>
            <w:rPr/>
          </w:pPr>
          <w:hyperlink w:anchor="__RefHeading___Toc3862564_3381743652">
            <w:r>
              <w:rPr>
                <w:webHidden/>
                <w:rStyle w:val="IndexLink"/>
                <w:rtl w:val="true"/>
              </w:rPr>
              <w:t xml:space="preserve">مراقد فرزندان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340</w:t>
            </w:r>
          </w:hyperlink>
        </w:p>
        <w:p>
          <w:pPr>
            <w:pStyle w:val="Contents4"/>
            <w:tabs>
              <w:tab w:val="clear" w:pos="8176"/>
              <w:tab w:val="right" w:pos="9026" w:leader="dot"/>
            </w:tabs>
            <w:rPr/>
          </w:pPr>
          <w:hyperlink w:anchor="__RefHeading___Toc3862566_3381743652">
            <w:r>
              <w:rPr>
                <w:webHidden/>
                <w:rStyle w:val="IndexLink"/>
                <w:rtl w:val="true"/>
              </w:rPr>
              <w:t>مهدويت</w:t>
            </w:r>
            <w:r>
              <w:rPr>
                <w:rStyle w:val="IndexLink"/>
                <w:rtl w:val="true"/>
              </w:rPr>
              <w:tab/>
            </w:r>
            <w:r>
              <w:rPr>
                <w:rStyle w:val="IndexLink"/>
              </w:rPr>
              <w:t>341</w:t>
            </w:r>
          </w:hyperlink>
        </w:p>
        <w:p>
          <w:pPr>
            <w:pStyle w:val="Contents4"/>
            <w:tabs>
              <w:tab w:val="clear" w:pos="8176"/>
              <w:tab w:val="right" w:pos="9026" w:leader="dot"/>
            </w:tabs>
            <w:rPr/>
          </w:pPr>
          <w:hyperlink w:anchor="__RefHeading___Toc3862568_3381743652">
            <w:r>
              <w:rPr>
                <w:webHidden/>
                <w:rStyle w:val="IndexLink"/>
                <w:rtl w:val="true"/>
              </w:rPr>
              <w:t xml:space="preserve">اسامى پسران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342</w:t>
            </w:r>
          </w:hyperlink>
        </w:p>
        <w:p>
          <w:pPr>
            <w:pStyle w:val="Contents5"/>
            <w:tabs>
              <w:tab w:val="clear" w:pos="7892"/>
              <w:tab w:val="right" w:pos="9026" w:leader="dot"/>
            </w:tabs>
            <w:rPr/>
          </w:pPr>
          <w:hyperlink w:anchor="__RefHeading___Toc3862570_3381743652">
            <w:r>
              <w:rPr>
                <w:webHidden/>
                <w:rStyle w:val="IndexLink"/>
              </w:rPr>
              <w:t>1</w:t>
            </w:r>
            <w:r>
              <w:rPr>
                <w:rStyle w:val="IndexLink"/>
                <w:rtl w:val="true"/>
              </w:rPr>
              <w:t xml:space="preserve">. </w:t>
            </w:r>
            <w:r>
              <w:rPr>
                <w:rStyle w:val="IndexLink"/>
                <w:rtl w:val="true"/>
              </w:rPr>
              <w:t>قاسم</w:t>
            </w:r>
            <w:r>
              <w:rPr>
                <w:rStyle w:val="IndexLink"/>
                <w:rtl w:val="true"/>
              </w:rPr>
              <w:tab/>
            </w:r>
            <w:r>
              <w:rPr>
                <w:rStyle w:val="IndexLink"/>
              </w:rPr>
              <w:t>342</w:t>
            </w:r>
          </w:hyperlink>
        </w:p>
        <w:p>
          <w:pPr>
            <w:pStyle w:val="Contents6"/>
            <w:tabs>
              <w:tab w:val="clear" w:pos="7609"/>
              <w:tab w:val="right" w:pos="9026" w:leader="dot"/>
            </w:tabs>
            <w:rPr/>
          </w:pPr>
          <w:hyperlink w:anchor="__RefHeading___Toc3862572_3381743652">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3862574_3381743652">
            <w:r>
              <w:rPr>
                <w:webHidden/>
                <w:rStyle w:val="IndexLink"/>
                <w:rtl w:val="true"/>
              </w:rPr>
              <w:t>ازدواج حضرت قاسم</w:t>
            </w:r>
            <w:r>
              <w:rPr>
                <w:rStyle w:val="IndexLink"/>
                <w:rtl w:val="true"/>
              </w:rPr>
              <w:tab/>
            </w:r>
            <w:r>
              <w:rPr>
                <w:rStyle w:val="IndexLink"/>
              </w:rPr>
              <w:t>343</w:t>
            </w:r>
          </w:hyperlink>
        </w:p>
        <w:p>
          <w:pPr>
            <w:pStyle w:val="Contents5"/>
            <w:tabs>
              <w:tab w:val="clear" w:pos="7892"/>
              <w:tab w:val="right" w:pos="9026" w:leader="dot"/>
            </w:tabs>
            <w:rPr/>
          </w:pPr>
          <w:hyperlink w:anchor="__RefHeading___Toc3862576_3381743652">
            <w:r>
              <w:rPr>
                <w:webHidden/>
                <w:rStyle w:val="IndexLink"/>
              </w:rPr>
              <w:t>2</w:t>
            </w:r>
            <w:r>
              <w:rPr>
                <w:rStyle w:val="IndexLink"/>
                <w:rtl w:val="true"/>
              </w:rPr>
              <w:t xml:space="preserve">. </w:t>
            </w:r>
            <w:r>
              <w:rPr>
                <w:rStyle w:val="IndexLink"/>
                <w:rtl w:val="true"/>
              </w:rPr>
              <w:t xml:space="preserve">عمرو يا عمر بن حسن </w:t>
            </w:r>
            <w:r>
              <w:rPr>
                <w:rStyle w:val="IndexLink"/>
                <w:rtl w:val="true"/>
              </w:rPr>
              <w:t>(</w:t>
            </w:r>
            <w:r>
              <w:rPr>
                <w:rStyle w:val="IndexLink"/>
                <w:rtl w:val="true"/>
              </w:rPr>
              <w:t xml:space="preserve">عَلَيْهِ السَّلاَمُ </w:t>
            </w:r>
            <w:r>
              <w:rPr>
                <w:rStyle w:val="IndexLink"/>
                <w:rtl w:val="true"/>
              </w:rPr>
              <w:t>)</w:t>
              <w:tab/>
            </w:r>
            <w:r>
              <w:rPr>
                <w:rStyle w:val="IndexLink"/>
              </w:rPr>
              <w:t>345</w:t>
            </w:r>
          </w:hyperlink>
        </w:p>
        <w:p>
          <w:pPr>
            <w:pStyle w:val="Contents5"/>
            <w:tabs>
              <w:tab w:val="clear" w:pos="7892"/>
              <w:tab w:val="right" w:pos="9026" w:leader="dot"/>
            </w:tabs>
            <w:rPr/>
          </w:pPr>
          <w:hyperlink w:anchor="__RefHeading___Toc3862578_3381743652">
            <w:r>
              <w:rPr>
                <w:webHidden/>
                <w:rStyle w:val="IndexLink"/>
              </w:rPr>
              <w:t>3</w:t>
            </w:r>
            <w:r>
              <w:rPr>
                <w:rStyle w:val="IndexLink"/>
                <w:rtl w:val="true"/>
              </w:rPr>
              <w:t xml:space="preserve">. </w:t>
            </w:r>
            <w:r>
              <w:rPr>
                <w:rStyle w:val="IndexLink"/>
                <w:rtl w:val="true"/>
              </w:rPr>
              <w:t>عبدالله يا عبدالله اكبر</w:t>
            </w:r>
            <w:r>
              <w:rPr>
                <w:rStyle w:val="IndexLink"/>
                <w:rtl w:val="true"/>
              </w:rPr>
              <w:tab/>
            </w:r>
            <w:r>
              <w:rPr>
                <w:rStyle w:val="IndexLink"/>
              </w:rPr>
              <w:t>346</w:t>
            </w:r>
          </w:hyperlink>
        </w:p>
        <w:p>
          <w:pPr>
            <w:pStyle w:val="Contents5"/>
            <w:tabs>
              <w:tab w:val="clear" w:pos="7892"/>
              <w:tab w:val="right" w:pos="9026" w:leader="dot"/>
            </w:tabs>
            <w:rPr/>
          </w:pPr>
          <w:hyperlink w:anchor="__RefHeading___Toc3862580_3381743652">
            <w:r>
              <w:rPr>
                <w:webHidden/>
                <w:rStyle w:val="IndexLink"/>
              </w:rPr>
              <w:t>4</w:t>
            </w:r>
            <w:r>
              <w:rPr>
                <w:rStyle w:val="IndexLink"/>
                <w:rtl w:val="true"/>
              </w:rPr>
              <w:t xml:space="preserve">. </w:t>
            </w:r>
            <w:r>
              <w:rPr>
                <w:rStyle w:val="IndexLink"/>
                <w:rtl w:val="true"/>
              </w:rPr>
              <w:t>عبدالله اصغر</w:t>
            </w:r>
            <w:r>
              <w:rPr>
                <w:rStyle w:val="IndexLink"/>
                <w:rtl w:val="true"/>
              </w:rPr>
              <w:tab/>
            </w:r>
            <w:r>
              <w:rPr>
                <w:rStyle w:val="IndexLink"/>
              </w:rPr>
              <w:t>347</w:t>
            </w:r>
          </w:hyperlink>
        </w:p>
        <w:p>
          <w:pPr>
            <w:pStyle w:val="Contents5"/>
            <w:tabs>
              <w:tab w:val="clear" w:pos="7892"/>
              <w:tab w:val="right" w:pos="9026" w:leader="dot"/>
            </w:tabs>
            <w:rPr/>
          </w:pPr>
          <w:hyperlink w:anchor="__RefHeading___Toc3862582_3381743652">
            <w:r>
              <w:rPr>
                <w:webHidden/>
                <w:rStyle w:val="IndexLink"/>
              </w:rPr>
              <w:t>5</w:t>
            </w:r>
            <w:r>
              <w:rPr>
                <w:rStyle w:val="IndexLink"/>
                <w:rtl w:val="true"/>
              </w:rPr>
              <w:t xml:space="preserve">. </w:t>
            </w:r>
            <w:r>
              <w:rPr>
                <w:rStyle w:val="IndexLink"/>
                <w:rtl w:val="true"/>
              </w:rPr>
              <w:t>ابوبكر</w:t>
            </w:r>
            <w:r>
              <w:rPr>
                <w:rStyle w:val="IndexLink"/>
                <w:rtl w:val="true"/>
              </w:rPr>
              <w:tab/>
            </w:r>
            <w:r>
              <w:rPr>
                <w:rStyle w:val="IndexLink"/>
              </w:rPr>
              <w:t>349</w:t>
            </w:r>
          </w:hyperlink>
        </w:p>
        <w:p>
          <w:pPr>
            <w:pStyle w:val="Contents5"/>
            <w:tabs>
              <w:tab w:val="clear" w:pos="7892"/>
              <w:tab w:val="right" w:pos="9026" w:leader="dot"/>
            </w:tabs>
            <w:rPr/>
          </w:pPr>
          <w:hyperlink w:anchor="__RefHeading___Toc3862584_3381743652">
            <w:r>
              <w:rPr>
                <w:webHidden/>
                <w:rStyle w:val="IndexLink"/>
              </w:rPr>
              <w:t>5</w:t>
            </w:r>
            <w:r>
              <w:rPr>
                <w:rStyle w:val="IndexLink"/>
                <w:rtl w:val="true"/>
              </w:rPr>
              <w:t xml:space="preserve">. </w:t>
            </w:r>
            <w:r>
              <w:rPr>
                <w:rStyle w:val="IndexLink"/>
                <w:rtl w:val="true"/>
              </w:rPr>
              <w:t xml:space="preserve">حسن بن حسن </w:t>
            </w:r>
            <w:r>
              <w:rPr>
                <w:rStyle w:val="IndexLink"/>
                <w:rtl w:val="true"/>
              </w:rPr>
              <w:t>(</w:t>
            </w:r>
            <w:r>
              <w:rPr>
                <w:rStyle w:val="IndexLink"/>
                <w:rtl w:val="true"/>
              </w:rPr>
              <w:t xml:space="preserve">عَلَيْهِ السَّلاَمُ </w:t>
            </w:r>
            <w:r>
              <w:rPr>
                <w:rStyle w:val="IndexLink"/>
                <w:rtl w:val="true"/>
              </w:rPr>
              <w:t>) (</w:t>
            </w:r>
            <w:r>
              <w:rPr>
                <w:rStyle w:val="IndexLink"/>
                <w:rtl w:val="true"/>
              </w:rPr>
              <w:t>حسن مثنى</w:t>
            </w:r>
            <w:r>
              <w:rPr>
                <w:rStyle w:val="IndexLink"/>
                <w:rtl w:val="true"/>
              </w:rPr>
              <w:t>)</w:t>
              <w:tab/>
            </w:r>
            <w:r>
              <w:rPr>
                <w:rStyle w:val="IndexLink"/>
              </w:rPr>
              <w:t>350</w:t>
            </w:r>
          </w:hyperlink>
        </w:p>
        <w:p>
          <w:pPr>
            <w:pStyle w:val="Contents5"/>
            <w:tabs>
              <w:tab w:val="clear" w:pos="7892"/>
              <w:tab w:val="right" w:pos="9026" w:leader="dot"/>
            </w:tabs>
            <w:rPr/>
          </w:pPr>
          <w:hyperlink w:anchor="__RefHeading___Toc3862586_3381743652">
            <w:r>
              <w:rPr>
                <w:webHidden/>
                <w:rStyle w:val="IndexLink"/>
              </w:rPr>
              <w:t>7</w:t>
            </w:r>
            <w:r>
              <w:rPr>
                <w:rStyle w:val="IndexLink"/>
                <w:rtl w:val="true"/>
              </w:rPr>
              <w:t xml:space="preserve">. </w:t>
            </w:r>
            <w:r>
              <w:rPr>
                <w:rStyle w:val="IndexLink"/>
                <w:rtl w:val="true"/>
              </w:rPr>
              <w:t xml:space="preserve">بشر بن حسن </w:t>
            </w:r>
            <w:r>
              <w:rPr>
                <w:rStyle w:val="IndexLink"/>
                <w:rtl w:val="true"/>
              </w:rPr>
              <w:t>(</w:t>
            </w:r>
            <w:r>
              <w:rPr>
                <w:rStyle w:val="IndexLink"/>
                <w:rtl w:val="true"/>
              </w:rPr>
              <w:t xml:space="preserve">عَلَيْهِ السَّلاَمُ </w:t>
            </w:r>
            <w:r>
              <w:rPr>
                <w:rStyle w:val="IndexLink"/>
                <w:rtl w:val="true"/>
              </w:rPr>
              <w:t>)</w:t>
              <w:tab/>
            </w:r>
            <w:r>
              <w:rPr>
                <w:rStyle w:val="IndexLink"/>
              </w:rPr>
              <w:t>354</w:t>
            </w:r>
          </w:hyperlink>
        </w:p>
        <w:p>
          <w:pPr>
            <w:pStyle w:val="Contents5"/>
            <w:tabs>
              <w:tab w:val="clear" w:pos="7892"/>
              <w:tab w:val="right" w:pos="9026" w:leader="dot"/>
            </w:tabs>
            <w:rPr/>
          </w:pPr>
          <w:hyperlink w:anchor="__RefHeading___Toc3862588_3381743652">
            <w:r>
              <w:rPr>
                <w:webHidden/>
                <w:rStyle w:val="IndexLink"/>
              </w:rPr>
              <w:t>8</w:t>
            </w:r>
            <w:r>
              <w:rPr>
                <w:rStyle w:val="IndexLink"/>
                <w:rtl w:val="true"/>
              </w:rPr>
              <w:t xml:space="preserve">. </w:t>
            </w:r>
            <w:r>
              <w:rPr>
                <w:rStyle w:val="IndexLink"/>
                <w:rtl w:val="true"/>
              </w:rPr>
              <w:t xml:space="preserve">زيد بن حسن </w:t>
            </w:r>
            <w:r>
              <w:rPr>
                <w:rStyle w:val="IndexLink"/>
                <w:rtl w:val="true"/>
              </w:rPr>
              <w:t>(</w:t>
            </w:r>
            <w:r>
              <w:rPr>
                <w:rStyle w:val="IndexLink"/>
                <w:rtl w:val="true"/>
              </w:rPr>
              <w:t xml:space="preserve">عَلَيْهِ السَّلاَمُ </w:t>
            </w:r>
            <w:r>
              <w:rPr>
                <w:rStyle w:val="IndexLink"/>
                <w:rtl w:val="true"/>
              </w:rPr>
              <w:t>)</w:t>
              <w:tab/>
            </w:r>
            <w:r>
              <w:rPr>
                <w:rStyle w:val="IndexLink"/>
              </w:rPr>
              <w:t>354</w:t>
            </w:r>
          </w:hyperlink>
        </w:p>
        <w:p>
          <w:pPr>
            <w:pStyle w:val="Contents6"/>
            <w:tabs>
              <w:tab w:val="clear" w:pos="7609"/>
              <w:tab w:val="right" w:pos="9026" w:leader="dot"/>
            </w:tabs>
            <w:rPr/>
          </w:pPr>
          <w:hyperlink w:anchor="__RefHeading___Toc3862590_3381743652">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3862592_3381743652">
            <w:r>
              <w:rPr>
                <w:webHidden/>
                <w:rStyle w:val="IndexLink"/>
                <w:rtl w:val="true"/>
              </w:rPr>
              <w:t xml:space="preserve">احاديثى از زيد بن حسن </w:t>
            </w:r>
            <w:r>
              <w:rPr>
                <w:rStyle w:val="IndexLink"/>
                <w:rtl w:val="true"/>
              </w:rPr>
              <w:t>(</w:t>
            </w:r>
            <w:r>
              <w:rPr>
                <w:rStyle w:val="IndexLink"/>
                <w:rtl w:val="true"/>
              </w:rPr>
              <w:t xml:space="preserve">عَلَيْهِ السَّلاَمُ </w:t>
            </w:r>
            <w:r>
              <w:rPr>
                <w:rStyle w:val="IndexLink"/>
                <w:rtl w:val="true"/>
              </w:rPr>
              <w:t>)</w:t>
              <w:tab/>
            </w:r>
            <w:r>
              <w:rPr>
                <w:rStyle w:val="IndexLink"/>
              </w:rPr>
              <w:t>355</w:t>
            </w:r>
          </w:hyperlink>
        </w:p>
        <w:p>
          <w:pPr>
            <w:pStyle w:val="Contents5"/>
            <w:tabs>
              <w:tab w:val="clear" w:pos="7892"/>
              <w:tab w:val="right" w:pos="9026" w:leader="dot"/>
            </w:tabs>
            <w:rPr/>
          </w:pPr>
          <w:hyperlink w:anchor="__RefHeading___Toc3862594_3381743652">
            <w:r>
              <w:rPr>
                <w:webHidden/>
                <w:rStyle w:val="IndexLink"/>
              </w:rPr>
              <w:t>9</w:t>
            </w:r>
            <w:r>
              <w:rPr>
                <w:rStyle w:val="IndexLink"/>
                <w:rtl w:val="true"/>
              </w:rPr>
              <w:t xml:space="preserve">. </w:t>
            </w:r>
            <w:r>
              <w:rPr>
                <w:rStyle w:val="IndexLink"/>
                <w:rtl w:val="true"/>
              </w:rPr>
              <w:t>عبدالرحمان</w:t>
            </w:r>
            <w:r>
              <w:rPr>
                <w:rStyle w:val="IndexLink"/>
                <w:rtl w:val="true"/>
              </w:rPr>
              <w:tab/>
            </w:r>
            <w:r>
              <w:rPr>
                <w:rStyle w:val="IndexLink"/>
              </w:rPr>
              <w:t>357</w:t>
            </w:r>
          </w:hyperlink>
        </w:p>
        <w:p>
          <w:pPr>
            <w:pStyle w:val="Contents5"/>
            <w:tabs>
              <w:tab w:val="clear" w:pos="7892"/>
              <w:tab w:val="right" w:pos="9026" w:leader="dot"/>
            </w:tabs>
            <w:rPr/>
          </w:pPr>
          <w:hyperlink w:anchor="__RefHeading___Toc3862596_3381743652">
            <w:r>
              <w:rPr>
                <w:webHidden/>
                <w:rStyle w:val="IndexLink"/>
              </w:rPr>
              <w:t>10</w:t>
            </w:r>
            <w:r>
              <w:rPr>
                <w:rStyle w:val="IndexLink"/>
                <w:rtl w:val="true"/>
              </w:rPr>
              <w:t xml:space="preserve">. </w:t>
            </w:r>
            <w:r>
              <w:rPr>
                <w:rStyle w:val="IndexLink"/>
                <w:rtl w:val="true"/>
              </w:rPr>
              <w:t xml:space="preserve">حسين بن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معروف به اثرَم</w:t>
            </w:r>
            <w:r>
              <w:rPr>
                <w:rStyle w:val="IndexLink"/>
                <w:rtl w:val="true"/>
              </w:rPr>
              <w:tab/>
            </w:r>
            <w:r>
              <w:rPr>
                <w:rStyle w:val="IndexLink"/>
              </w:rPr>
              <w:t>357</w:t>
            </w:r>
          </w:hyperlink>
        </w:p>
        <w:p>
          <w:pPr>
            <w:pStyle w:val="Contents5"/>
            <w:tabs>
              <w:tab w:val="clear" w:pos="7892"/>
              <w:tab w:val="right" w:pos="9026" w:leader="dot"/>
            </w:tabs>
            <w:rPr/>
          </w:pPr>
          <w:hyperlink w:anchor="__RefHeading___Toc3862598_3381743652">
            <w:r>
              <w:rPr>
                <w:webHidden/>
                <w:rStyle w:val="IndexLink"/>
              </w:rPr>
              <w:t>11</w:t>
            </w:r>
            <w:r>
              <w:rPr>
                <w:rStyle w:val="IndexLink"/>
                <w:rtl w:val="true"/>
              </w:rPr>
              <w:t xml:space="preserve">. </w:t>
            </w:r>
            <w:r>
              <w:rPr>
                <w:rStyle w:val="IndexLink"/>
                <w:rtl w:val="true"/>
              </w:rPr>
              <w:t xml:space="preserve">طلحه بن حسن </w:t>
            </w:r>
            <w:r>
              <w:rPr>
                <w:rStyle w:val="IndexLink"/>
                <w:rtl w:val="true"/>
              </w:rPr>
              <w:t>(</w:t>
            </w:r>
            <w:r>
              <w:rPr>
                <w:rStyle w:val="IndexLink"/>
                <w:rtl w:val="true"/>
              </w:rPr>
              <w:t xml:space="preserve">عَلَيْهِ السَّلاَمُ </w:t>
            </w:r>
            <w:r>
              <w:rPr>
                <w:rStyle w:val="IndexLink"/>
                <w:rtl w:val="true"/>
              </w:rPr>
              <w:t>)</w:t>
              <w:tab/>
            </w:r>
            <w:r>
              <w:rPr>
                <w:rStyle w:val="IndexLink"/>
              </w:rPr>
              <w:t>357</w:t>
            </w:r>
          </w:hyperlink>
        </w:p>
        <w:p>
          <w:pPr>
            <w:pStyle w:val="Contents5"/>
            <w:tabs>
              <w:tab w:val="clear" w:pos="7892"/>
              <w:tab w:val="right" w:pos="9026" w:leader="dot"/>
            </w:tabs>
            <w:rPr/>
          </w:pPr>
          <w:hyperlink w:anchor="__RefHeading___Toc3862600_3381743652">
            <w:r>
              <w:rPr>
                <w:webHidden/>
                <w:rStyle w:val="IndexLink"/>
              </w:rPr>
              <w:t>12</w:t>
            </w:r>
            <w:r>
              <w:rPr>
                <w:rStyle w:val="IndexLink"/>
                <w:rtl w:val="true"/>
              </w:rPr>
              <w:t xml:space="preserve">. </w:t>
            </w:r>
            <w:r>
              <w:rPr>
                <w:rStyle w:val="IndexLink"/>
                <w:rtl w:val="true"/>
              </w:rPr>
              <w:t xml:space="preserve">خضر بن حسن </w:t>
            </w:r>
            <w:r>
              <w:rPr>
                <w:rStyle w:val="IndexLink"/>
                <w:rtl w:val="true"/>
              </w:rPr>
              <w:t>(</w:t>
            </w:r>
            <w:r>
              <w:rPr>
                <w:rStyle w:val="IndexLink"/>
                <w:rtl w:val="true"/>
              </w:rPr>
              <w:t xml:space="preserve">عَلَيْهِ السَّلاَمُ </w:t>
            </w:r>
            <w:r>
              <w:rPr>
                <w:rStyle w:val="IndexLink"/>
                <w:rtl w:val="true"/>
              </w:rPr>
              <w:t>)</w:t>
              <w:tab/>
            </w:r>
            <w:r>
              <w:rPr>
                <w:rStyle w:val="IndexLink"/>
              </w:rPr>
              <w:t>357</w:t>
            </w:r>
          </w:hyperlink>
        </w:p>
        <w:p>
          <w:pPr>
            <w:pStyle w:val="Contents5"/>
            <w:tabs>
              <w:tab w:val="clear" w:pos="7892"/>
              <w:tab w:val="right" w:pos="9026" w:leader="dot"/>
            </w:tabs>
            <w:rPr/>
          </w:pPr>
          <w:hyperlink w:anchor="__RefHeading___Toc3862602_3381743652">
            <w:r>
              <w:rPr>
                <w:webHidden/>
                <w:rStyle w:val="IndexLink"/>
              </w:rPr>
              <w:t>13</w:t>
            </w:r>
            <w:r>
              <w:rPr>
                <w:rStyle w:val="IndexLink"/>
                <w:rtl w:val="true"/>
              </w:rPr>
              <w:t xml:space="preserve">. </w:t>
            </w:r>
            <w:r>
              <w:rPr>
                <w:rStyle w:val="IndexLink"/>
                <w:rtl w:val="true"/>
              </w:rPr>
              <w:t xml:space="preserve">محمد بن حسن </w:t>
            </w:r>
            <w:r>
              <w:rPr>
                <w:rStyle w:val="IndexLink"/>
                <w:rtl w:val="true"/>
              </w:rPr>
              <w:t>(</w:t>
            </w:r>
            <w:r>
              <w:rPr>
                <w:rStyle w:val="IndexLink"/>
                <w:rtl w:val="true"/>
              </w:rPr>
              <w:t xml:space="preserve">عَلَيْهِ السَّلاَمُ </w:t>
            </w:r>
            <w:r>
              <w:rPr>
                <w:rStyle w:val="IndexLink"/>
                <w:rtl w:val="true"/>
              </w:rPr>
              <w:t>)</w:t>
              <w:tab/>
            </w:r>
            <w:r>
              <w:rPr>
                <w:rStyle w:val="IndexLink"/>
              </w:rPr>
              <w:t>358</w:t>
            </w:r>
          </w:hyperlink>
        </w:p>
        <w:p>
          <w:pPr>
            <w:pStyle w:val="Contents4"/>
            <w:tabs>
              <w:tab w:val="clear" w:pos="8176"/>
              <w:tab w:val="right" w:pos="9026" w:leader="dot"/>
            </w:tabs>
            <w:rPr/>
          </w:pPr>
          <w:hyperlink w:anchor="__RefHeading___Toc3862604_3381743652">
            <w:r>
              <w:rPr>
                <w:webHidden/>
                <w:rStyle w:val="IndexLink"/>
                <w:rtl w:val="true"/>
              </w:rPr>
              <w:t xml:space="preserve">دختران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358</w:t>
            </w:r>
          </w:hyperlink>
        </w:p>
        <w:p>
          <w:pPr>
            <w:pStyle w:val="Contents5"/>
            <w:tabs>
              <w:tab w:val="clear" w:pos="7892"/>
              <w:tab w:val="right" w:pos="9026" w:leader="dot"/>
            </w:tabs>
            <w:rPr/>
          </w:pPr>
          <w:hyperlink w:anchor="__RefHeading___Toc3862606_3381743652">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3862608_3381743652">
            <w:r>
              <w:rPr>
                <w:webHidden/>
                <w:rStyle w:val="IndexLink"/>
                <w:rtl w:val="true"/>
              </w:rPr>
              <w:t xml:space="preserve">اسامى دختران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359</w:t>
            </w:r>
          </w:hyperlink>
        </w:p>
        <w:p>
          <w:pPr>
            <w:pStyle w:val="Contents6"/>
            <w:tabs>
              <w:tab w:val="clear" w:pos="7609"/>
              <w:tab w:val="right" w:pos="9026" w:leader="dot"/>
            </w:tabs>
            <w:rPr/>
          </w:pPr>
          <w:hyperlink w:anchor="__RefHeading___Toc3862610_3381743652">
            <w:r>
              <w:rPr>
                <w:webHidden/>
                <w:rStyle w:val="IndexLink"/>
              </w:rPr>
              <w:t>1</w:t>
            </w:r>
            <w:r>
              <w:rPr>
                <w:rStyle w:val="IndexLink"/>
                <w:rtl w:val="true"/>
              </w:rPr>
              <w:t xml:space="preserve">. </w:t>
            </w:r>
            <w:r>
              <w:rPr>
                <w:rStyle w:val="IndexLink"/>
                <w:rtl w:val="true"/>
              </w:rPr>
              <w:t>فاطمه</w:t>
            </w:r>
            <w:r>
              <w:rPr>
                <w:rStyle w:val="IndexLink"/>
                <w:rtl w:val="true"/>
              </w:rPr>
              <w:tab/>
            </w:r>
            <w:r>
              <w:rPr>
                <w:rStyle w:val="IndexLink"/>
              </w:rPr>
              <w:t>359</w:t>
            </w:r>
          </w:hyperlink>
        </w:p>
        <w:p>
          <w:pPr>
            <w:pStyle w:val="Contents6"/>
            <w:tabs>
              <w:tab w:val="clear" w:pos="7609"/>
              <w:tab w:val="right" w:pos="9026" w:leader="dot"/>
            </w:tabs>
            <w:rPr/>
          </w:pPr>
          <w:hyperlink w:anchor="__RefHeading___Toc3862612_3381743652">
            <w:r>
              <w:rPr>
                <w:webHidden/>
                <w:rStyle w:val="IndexLink"/>
              </w:rPr>
              <w:t>2</w:t>
            </w:r>
            <w:r>
              <w:rPr>
                <w:rStyle w:val="IndexLink"/>
                <w:rtl w:val="true"/>
              </w:rPr>
              <w:t xml:space="preserve">. </w:t>
            </w:r>
            <w:r>
              <w:rPr>
                <w:rStyle w:val="IndexLink"/>
                <w:rtl w:val="true"/>
              </w:rPr>
              <w:t>ام الحسن</w:t>
            </w:r>
            <w:r>
              <w:rPr>
                <w:rStyle w:val="IndexLink"/>
                <w:rtl w:val="true"/>
              </w:rPr>
              <w:tab/>
            </w:r>
            <w:r>
              <w:rPr>
                <w:rStyle w:val="IndexLink"/>
              </w:rPr>
              <w:t>359</w:t>
            </w:r>
          </w:hyperlink>
        </w:p>
        <w:p>
          <w:pPr>
            <w:pStyle w:val="Contents6"/>
            <w:tabs>
              <w:tab w:val="clear" w:pos="7609"/>
              <w:tab w:val="right" w:pos="9026" w:leader="dot"/>
            </w:tabs>
            <w:rPr/>
          </w:pPr>
          <w:hyperlink w:anchor="__RefHeading___Toc3862614_3381743652">
            <w:r>
              <w:rPr>
                <w:webHidden/>
                <w:rStyle w:val="IndexLink"/>
              </w:rPr>
              <w:t>3</w:t>
            </w:r>
            <w:r>
              <w:rPr>
                <w:rStyle w:val="IndexLink"/>
                <w:rtl w:val="true"/>
              </w:rPr>
              <w:t xml:space="preserve">. </w:t>
            </w:r>
            <w:r>
              <w:rPr>
                <w:rStyle w:val="IndexLink"/>
                <w:rtl w:val="true"/>
              </w:rPr>
              <w:t>ام سلمه</w:t>
            </w:r>
            <w:r>
              <w:rPr>
                <w:rStyle w:val="IndexLink"/>
                <w:rtl w:val="true"/>
              </w:rPr>
              <w:tab/>
            </w:r>
            <w:r>
              <w:rPr>
                <w:rStyle w:val="IndexLink"/>
              </w:rPr>
              <w:t>359</w:t>
            </w:r>
          </w:hyperlink>
        </w:p>
        <w:p>
          <w:pPr>
            <w:pStyle w:val="Contents6"/>
            <w:tabs>
              <w:tab w:val="clear" w:pos="7609"/>
              <w:tab w:val="right" w:pos="9026" w:leader="dot"/>
            </w:tabs>
            <w:rPr/>
          </w:pPr>
          <w:hyperlink w:anchor="__RefHeading___Toc3862616_3381743652">
            <w:r>
              <w:rPr>
                <w:webHidden/>
                <w:rStyle w:val="IndexLink"/>
              </w:rPr>
              <w:t>4</w:t>
            </w:r>
            <w:r>
              <w:rPr>
                <w:rStyle w:val="IndexLink"/>
                <w:rtl w:val="true"/>
              </w:rPr>
              <w:t xml:space="preserve">. </w:t>
            </w:r>
            <w:r>
              <w:rPr>
                <w:rStyle w:val="IndexLink"/>
                <w:rtl w:val="true"/>
              </w:rPr>
              <w:t>رقيه</w:t>
            </w:r>
            <w:r>
              <w:rPr>
                <w:rStyle w:val="IndexLink"/>
                <w:rtl w:val="true"/>
              </w:rPr>
              <w:tab/>
            </w:r>
            <w:r>
              <w:rPr>
                <w:rStyle w:val="IndexLink"/>
              </w:rPr>
              <w:t>359</w:t>
            </w:r>
          </w:hyperlink>
        </w:p>
        <w:p>
          <w:pPr>
            <w:pStyle w:val="Contents6"/>
            <w:tabs>
              <w:tab w:val="clear" w:pos="7609"/>
              <w:tab w:val="right" w:pos="9026" w:leader="dot"/>
            </w:tabs>
            <w:rPr/>
          </w:pPr>
          <w:hyperlink w:anchor="__RefHeading___Toc3862618_3381743652">
            <w:r>
              <w:rPr>
                <w:webHidden/>
                <w:rStyle w:val="IndexLink"/>
              </w:rPr>
              <w:t>5</w:t>
            </w:r>
            <w:r>
              <w:rPr>
                <w:rStyle w:val="IndexLink"/>
                <w:rtl w:val="true"/>
              </w:rPr>
              <w:t xml:space="preserve">. </w:t>
            </w:r>
            <w:r>
              <w:rPr>
                <w:rStyle w:val="IndexLink"/>
                <w:rtl w:val="true"/>
              </w:rPr>
              <w:t>زكيه</w:t>
            </w:r>
            <w:r>
              <w:rPr>
                <w:rStyle w:val="IndexLink"/>
                <w:rtl w:val="true"/>
              </w:rPr>
              <w:tab/>
            </w:r>
            <w:r>
              <w:rPr>
                <w:rStyle w:val="IndexLink"/>
              </w:rPr>
              <w:t>360</w:t>
            </w:r>
          </w:hyperlink>
        </w:p>
        <w:p>
          <w:pPr>
            <w:pStyle w:val="Contents6"/>
            <w:tabs>
              <w:tab w:val="clear" w:pos="7609"/>
              <w:tab w:val="right" w:pos="9026" w:leader="dot"/>
            </w:tabs>
            <w:rPr/>
          </w:pPr>
          <w:hyperlink w:anchor="__RefHeading___Toc3862620_3381743652">
            <w:r>
              <w:rPr>
                <w:webHidden/>
                <w:rStyle w:val="IndexLink"/>
              </w:rPr>
              <w:t>6</w:t>
            </w:r>
            <w:r>
              <w:rPr>
                <w:rStyle w:val="IndexLink"/>
                <w:rtl w:val="true"/>
              </w:rPr>
              <w:t xml:space="preserve">. </w:t>
            </w:r>
            <w:r>
              <w:rPr>
                <w:rStyle w:val="IndexLink"/>
                <w:rtl w:val="true"/>
              </w:rPr>
              <w:t>حنه</w:t>
            </w:r>
            <w:r>
              <w:rPr>
                <w:rStyle w:val="IndexLink"/>
                <w:rtl w:val="true"/>
              </w:rPr>
              <w:tab/>
            </w:r>
            <w:r>
              <w:rPr>
                <w:rStyle w:val="IndexLink"/>
              </w:rPr>
              <w:t>360</w:t>
            </w:r>
          </w:hyperlink>
        </w:p>
        <w:p>
          <w:pPr>
            <w:pStyle w:val="Contents6"/>
            <w:tabs>
              <w:tab w:val="clear" w:pos="7609"/>
              <w:tab w:val="right" w:pos="9026" w:leader="dot"/>
            </w:tabs>
            <w:rPr/>
          </w:pPr>
          <w:hyperlink w:anchor="__RefHeading___Toc3862622_3381743652">
            <w:r>
              <w:rPr>
                <w:webHidden/>
                <w:rStyle w:val="IndexLink"/>
              </w:rPr>
              <w:t>7</w:t>
            </w:r>
            <w:r>
              <w:rPr>
                <w:rStyle w:val="IndexLink"/>
                <w:rtl w:val="true"/>
              </w:rPr>
              <w:t xml:space="preserve">. </w:t>
            </w:r>
            <w:r>
              <w:rPr>
                <w:rStyle w:val="IndexLink"/>
                <w:rtl w:val="true"/>
              </w:rPr>
              <w:t>زهرا</w:t>
            </w:r>
            <w:r>
              <w:rPr>
                <w:rStyle w:val="IndexLink"/>
                <w:rtl w:val="true"/>
              </w:rPr>
              <w:tab/>
            </w:r>
            <w:r>
              <w:rPr>
                <w:rStyle w:val="IndexLink"/>
              </w:rPr>
              <w:t>361</w:t>
            </w:r>
          </w:hyperlink>
        </w:p>
        <w:p>
          <w:pPr>
            <w:pStyle w:val="Contents6"/>
            <w:tabs>
              <w:tab w:val="clear" w:pos="7609"/>
              <w:tab w:val="right" w:pos="9026" w:leader="dot"/>
            </w:tabs>
            <w:rPr/>
          </w:pPr>
          <w:hyperlink w:anchor="__RefHeading___Toc3862624_3381743652">
            <w:r>
              <w:rPr>
                <w:webHidden/>
                <w:rStyle w:val="IndexLink"/>
              </w:rPr>
              <w:t>8</w:t>
            </w:r>
            <w:r>
              <w:rPr>
                <w:rStyle w:val="IndexLink"/>
                <w:rtl w:val="true"/>
              </w:rPr>
              <w:t xml:space="preserve">. </w:t>
            </w:r>
            <w:r>
              <w:rPr>
                <w:rStyle w:val="IndexLink"/>
                <w:rtl w:val="true"/>
              </w:rPr>
              <w:t>شريفه</w:t>
            </w:r>
            <w:r>
              <w:rPr>
                <w:rStyle w:val="IndexLink"/>
                <w:rtl w:val="true"/>
              </w:rPr>
              <w:tab/>
            </w:r>
            <w:r>
              <w:rPr>
                <w:rStyle w:val="IndexLink"/>
              </w:rPr>
              <w:t>361</w:t>
            </w:r>
          </w:hyperlink>
        </w:p>
        <w:p>
          <w:pPr>
            <w:pStyle w:val="Contents4"/>
            <w:tabs>
              <w:tab w:val="clear" w:pos="8176"/>
              <w:tab w:val="right" w:pos="9026" w:leader="dot"/>
            </w:tabs>
            <w:rPr/>
          </w:pPr>
          <w:hyperlink w:anchor="__RefHeading___Toc3862626_3381743652">
            <w:r>
              <w:rPr>
                <w:webHidden/>
                <w:rStyle w:val="IndexLink"/>
                <w:rtl w:val="true"/>
              </w:rPr>
              <w:t>منابع</w:t>
            </w:r>
            <w:r>
              <w:rPr>
                <w:rStyle w:val="IndexLink"/>
                <w:rtl w:val="true"/>
              </w:rPr>
              <w:tab/>
            </w:r>
            <w:r>
              <w:rPr>
                <w:rStyle w:val="IndexLink"/>
              </w:rPr>
              <w:t>361</w:t>
            </w:r>
          </w:hyperlink>
        </w:p>
        <w:p>
          <w:pPr>
            <w:pStyle w:val="Contents3"/>
            <w:tabs>
              <w:tab w:val="clear" w:pos="8459"/>
              <w:tab w:val="right" w:pos="9026" w:leader="dot"/>
            </w:tabs>
            <w:rPr/>
          </w:pPr>
          <w:hyperlink w:anchor="__RefHeading___Toc3862628_3381743652">
            <w:r>
              <w:rPr>
                <w:webHidden/>
                <w:rStyle w:val="IndexLink"/>
                <w:rtl w:val="true"/>
              </w:rPr>
              <w:t xml:space="preserve">قيام هاى حسنيان در عصر امام كاظم </w:t>
            </w:r>
            <w:r>
              <w:rPr>
                <w:rStyle w:val="IndexLink"/>
                <w:rtl w:val="true"/>
              </w:rPr>
              <w:t>(</w:t>
            </w:r>
            <w:r>
              <w:rPr>
                <w:rStyle w:val="IndexLink"/>
                <w:rtl w:val="true"/>
              </w:rPr>
              <w:t xml:space="preserve">عَلَيْهِ السَّلاَمُ </w:t>
            </w:r>
            <w:r>
              <w:rPr>
                <w:rStyle w:val="IndexLink"/>
                <w:rtl w:val="true"/>
              </w:rPr>
              <w:t>)</w:t>
              <w:tab/>
            </w:r>
            <w:r>
              <w:rPr>
                <w:rStyle w:val="IndexLink"/>
              </w:rPr>
              <w:t>367</w:t>
            </w:r>
          </w:hyperlink>
        </w:p>
        <w:p>
          <w:pPr>
            <w:pStyle w:val="Contents4"/>
            <w:tabs>
              <w:tab w:val="clear" w:pos="8176"/>
              <w:tab w:val="right" w:pos="9026" w:leader="dot"/>
            </w:tabs>
            <w:rPr/>
          </w:pPr>
          <w:hyperlink w:anchor="__RefHeading___Toc3862630_3381743652">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3862632_3381743652">
            <w:r>
              <w:rPr>
                <w:webHidden/>
                <w:rStyle w:val="IndexLink"/>
                <w:rtl w:val="true"/>
              </w:rPr>
              <w:t>چكيده</w:t>
            </w:r>
            <w:r>
              <w:rPr>
                <w:rStyle w:val="IndexLink"/>
                <w:rtl w:val="true"/>
              </w:rPr>
              <w:tab/>
            </w:r>
            <w:r>
              <w:rPr>
                <w:rStyle w:val="IndexLink"/>
              </w:rPr>
              <w:t>367</w:t>
            </w:r>
          </w:hyperlink>
        </w:p>
        <w:p>
          <w:pPr>
            <w:pStyle w:val="Contents4"/>
            <w:tabs>
              <w:tab w:val="clear" w:pos="8176"/>
              <w:tab w:val="right" w:pos="9026" w:leader="dot"/>
            </w:tabs>
            <w:rPr/>
          </w:pPr>
          <w:hyperlink w:anchor="__RefHeading___Toc3862634_3381743652">
            <w:r>
              <w:rPr>
                <w:webHidden/>
                <w:rStyle w:val="IndexLink"/>
                <w:rtl w:val="true"/>
              </w:rPr>
              <w:t>مقدمه</w:t>
            </w:r>
            <w:r>
              <w:rPr>
                <w:rStyle w:val="IndexLink"/>
                <w:rtl w:val="true"/>
              </w:rPr>
              <w:tab/>
            </w:r>
            <w:r>
              <w:rPr>
                <w:rStyle w:val="IndexLink"/>
              </w:rPr>
              <w:t>367</w:t>
            </w:r>
          </w:hyperlink>
        </w:p>
        <w:p>
          <w:pPr>
            <w:pStyle w:val="Contents4"/>
            <w:tabs>
              <w:tab w:val="clear" w:pos="8176"/>
              <w:tab w:val="right" w:pos="9026" w:leader="dot"/>
            </w:tabs>
            <w:rPr/>
          </w:pPr>
          <w:hyperlink w:anchor="__RefHeading___Toc3862636_3381743652">
            <w:r>
              <w:rPr>
                <w:webHidden/>
                <w:rStyle w:val="IndexLink"/>
                <w:rtl w:val="true"/>
              </w:rPr>
              <w:t xml:space="preserve">اوضاع سياسى </w:t>
            </w:r>
            <w:r>
              <w:rPr>
                <w:rStyle w:val="IndexLink"/>
                <w:rtl w:val="true"/>
              </w:rPr>
              <w:t xml:space="preserve">- </w:t>
            </w:r>
            <w:r>
              <w:rPr>
                <w:rStyle w:val="IndexLink"/>
                <w:rtl w:val="true"/>
              </w:rPr>
              <w:t xml:space="preserve">اجتماعى دوران امامت حضرت كاظم </w:t>
            </w:r>
            <w:r>
              <w:rPr>
                <w:rStyle w:val="IndexLink"/>
                <w:rtl w:val="true"/>
              </w:rPr>
              <w:t>(</w:t>
            </w:r>
            <w:r>
              <w:rPr>
                <w:rStyle w:val="IndexLink"/>
                <w:rtl w:val="true"/>
              </w:rPr>
              <w:t xml:space="preserve">عَلَيْهِ السَّلاَمُ </w:t>
            </w:r>
            <w:r>
              <w:rPr>
                <w:rStyle w:val="IndexLink"/>
                <w:rtl w:val="true"/>
              </w:rPr>
              <w:t>)</w:t>
              <w:tab/>
            </w:r>
            <w:r>
              <w:rPr>
                <w:rStyle w:val="IndexLink"/>
              </w:rPr>
              <w:t>368</w:t>
            </w:r>
          </w:hyperlink>
        </w:p>
        <w:p>
          <w:pPr>
            <w:pStyle w:val="Contents4"/>
            <w:tabs>
              <w:tab w:val="clear" w:pos="8176"/>
              <w:tab w:val="right" w:pos="9026" w:leader="dot"/>
            </w:tabs>
            <w:rPr/>
          </w:pPr>
          <w:hyperlink w:anchor="__RefHeading___Toc3862638_3381743652">
            <w:r>
              <w:rPr>
                <w:webHidden/>
                <w:rStyle w:val="IndexLink"/>
                <w:rtl w:val="true"/>
              </w:rPr>
              <w:t>قيام هاى علويان</w:t>
            </w:r>
            <w:r>
              <w:rPr>
                <w:rStyle w:val="IndexLink"/>
                <w:rtl w:val="true"/>
              </w:rPr>
              <w:tab/>
            </w:r>
            <w:r>
              <w:rPr>
                <w:rStyle w:val="IndexLink"/>
              </w:rPr>
              <w:t>374</w:t>
            </w:r>
          </w:hyperlink>
        </w:p>
        <w:p>
          <w:pPr>
            <w:pStyle w:val="Contents4"/>
            <w:tabs>
              <w:tab w:val="clear" w:pos="8176"/>
              <w:tab w:val="right" w:pos="9026" w:leader="dot"/>
            </w:tabs>
            <w:rPr/>
          </w:pPr>
          <w:hyperlink w:anchor="__RefHeading___Toc3862640_3381743652">
            <w:r>
              <w:rPr>
                <w:webHidden/>
                <w:rStyle w:val="IndexLink"/>
                <w:rtl w:val="true"/>
              </w:rPr>
              <w:t>قيام شهيد فخ</w:t>
            </w:r>
            <w:r>
              <w:rPr>
                <w:rStyle w:val="IndexLink"/>
                <w:rtl w:val="true"/>
              </w:rPr>
              <w:tab/>
            </w:r>
            <w:r>
              <w:rPr>
                <w:rStyle w:val="IndexLink"/>
              </w:rPr>
              <w:t>374</w:t>
            </w:r>
          </w:hyperlink>
        </w:p>
        <w:p>
          <w:pPr>
            <w:pStyle w:val="Contents4"/>
            <w:tabs>
              <w:tab w:val="clear" w:pos="8176"/>
              <w:tab w:val="right" w:pos="9026" w:leader="dot"/>
            </w:tabs>
            <w:rPr/>
          </w:pPr>
          <w:hyperlink w:anchor="__RefHeading___Toc3862642_3381743652">
            <w:r>
              <w:rPr>
                <w:webHidden/>
                <w:rStyle w:val="IndexLink"/>
                <w:rtl w:val="true"/>
              </w:rPr>
              <w:t>عوامل قيام</w:t>
            </w:r>
            <w:r>
              <w:rPr>
                <w:rStyle w:val="IndexLink"/>
                <w:rtl w:val="true"/>
              </w:rPr>
              <w:tab/>
            </w:r>
            <w:r>
              <w:rPr>
                <w:rStyle w:val="IndexLink"/>
              </w:rPr>
              <w:t>380</w:t>
            </w:r>
          </w:hyperlink>
        </w:p>
        <w:p>
          <w:pPr>
            <w:pStyle w:val="Contents5"/>
            <w:tabs>
              <w:tab w:val="clear" w:pos="7892"/>
              <w:tab w:val="right" w:pos="9026" w:leader="dot"/>
            </w:tabs>
            <w:rPr/>
          </w:pPr>
          <w:hyperlink w:anchor="__RefHeading___Toc3862644_3381743652">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3862646_3381743652">
            <w:r>
              <w:rPr>
                <w:webHidden/>
                <w:rStyle w:val="IndexLink"/>
              </w:rPr>
              <w:t>1</w:t>
            </w:r>
            <w:r>
              <w:rPr>
                <w:rStyle w:val="IndexLink"/>
                <w:rtl w:val="true"/>
              </w:rPr>
              <w:t xml:space="preserve">. </w:t>
            </w:r>
            <w:r>
              <w:rPr>
                <w:rStyle w:val="IndexLink"/>
                <w:rtl w:val="true"/>
              </w:rPr>
              <w:t>ظلم و ستم عباسيان به علويان</w:t>
            </w:r>
            <w:r>
              <w:rPr>
                <w:rStyle w:val="IndexLink"/>
                <w:rtl w:val="true"/>
              </w:rPr>
              <w:tab/>
            </w:r>
            <w:r>
              <w:rPr>
                <w:rStyle w:val="IndexLink"/>
              </w:rPr>
              <w:t>380</w:t>
            </w:r>
          </w:hyperlink>
        </w:p>
        <w:p>
          <w:pPr>
            <w:pStyle w:val="Contents5"/>
            <w:tabs>
              <w:tab w:val="clear" w:pos="7892"/>
              <w:tab w:val="right" w:pos="9026" w:leader="dot"/>
            </w:tabs>
            <w:rPr/>
          </w:pPr>
          <w:hyperlink w:anchor="__RefHeading___Toc3862648_3381743652">
            <w:r>
              <w:rPr>
                <w:webHidden/>
                <w:rStyle w:val="IndexLink"/>
              </w:rPr>
              <w:t>2</w:t>
            </w:r>
            <w:r>
              <w:rPr>
                <w:rStyle w:val="IndexLink"/>
                <w:rtl w:val="true"/>
              </w:rPr>
              <w:t xml:space="preserve">. </w:t>
            </w:r>
            <w:r>
              <w:rPr>
                <w:rStyle w:val="IndexLink"/>
                <w:rtl w:val="true"/>
              </w:rPr>
              <w:t>امربه معروف و نهى از منكر</w:t>
            </w:r>
            <w:r>
              <w:rPr>
                <w:rStyle w:val="IndexLink"/>
                <w:rtl w:val="true"/>
              </w:rPr>
              <w:tab/>
            </w:r>
            <w:r>
              <w:rPr>
                <w:rStyle w:val="IndexLink"/>
              </w:rPr>
              <w:t>383</w:t>
            </w:r>
          </w:hyperlink>
        </w:p>
        <w:p>
          <w:pPr>
            <w:pStyle w:val="Contents5"/>
            <w:tabs>
              <w:tab w:val="clear" w:pos="7892"/>
              <w:tab w:val="right" w:pos="9026" w:leader="dot"/>
            </w:tabs>
            <w:rPr/>
          </w:pPr>
          <w:hyperlink w:anchor="__RefHeading___Toc3862650_3381743652">
            <w:r>
              <w:rPr>
                <w:webHidden/>
                <w:rStyle w:val="IndexLink"/>
              </w:rPr>
              <w:t>3</w:t>
            </w:r>
            <w:r>
              <w:rPr>
                <w:rStyle w:val="IndexLink"/>
                <w:rtl w:val="true"/>
              </w:rPr>
              <w:t xml:space="preserve">. </w:t>
            </w:r>
            <w:r>
              <w:rPr>
                <w:rStyle w:val="IndexLink"/>
                <w:rtl w:val="true"/>
              </w:rPr>
              <w:t xml:space="preserve">عمل به سنت پيامبر </w:t>
            </w:r>
            <w:r>
              <w:rPr>
                <w:rStyle w:val="IndexLink"/>
                <w:rtl w:val="true"/>
              </w:rPr>
              <w:t>(</w:t>
            </w:r>
            <w:r>
              <w:rPr>
                <w:rStyle w:val="IndexLink"/>
                <w:rtl w:val="true"/>
              </w:rPr>
              <w:t>ص</w:t>
            </w:r>
            <w:r>
              <w:rPr>
                <w:rStyle w:val="IndexLink"/>
                <w:rtl w:val="true"/>
              </w:rPr>
              <w:t>)</w:t>
              <w:tab/>
            </w:r>
            <w:r>
              <w:rPr>
                <w:rStyle w:val="IndexLink"/>
              </w:rPr>
              <w:t>384</w:t>
            </w:r>
          </w:hyperlink>
        </w:p>
        <w:p>
          <w:pPr>
            <w:pStyle w:val="Contents5"/>
            <w:tabs>
              <w:tab w:val="clear" w:pos="7892"/>
              <w:tab w:val="right" w:pos="9026" w:leader="dot"/>
            </w:tabs>
            <w:rPr/>
          </w:pPr>
          <w:hyperlink w:anchor="__RefHeading___Toc3862652_3381743652">
            <w:r>
              <w:rPr>
                <w:webHidden/>
                <w:rStyle w:val="IndexLink"/>
              </w:rPr>
              <w:t>4</w:t>
            </w:r>
            <w:r>
              <w:rPr>
                <w:rStyle w:val="IndexLink"/>
                <w:rtl w:val="true"/>
              </w:rPr>
              <w:t xml:space="preserve">. </w:t>
            </w:r>
            <w:r>
              <w:rPr>
                <w:rStyle w:val="IndexLink"/>
                <w:rtl w:val="true"/>
              </w:rPr>
              <w:t>تشكيل حكومت</w:t>
            </w:r>
            <w:r>
              <w:rPr>
                <w:rStyle w:val="IndexLink"/>
                <w:rtl w:val="true"/>
              </w:rPr>
              <w:tab/>
            </w:r>
            <w:r>
              <w:rPr>
                <w:rStyle w:val="IndexLink"/>
              </w:rPr>
              <w:t>384</w:t>
            </w:r>
          </w:hyperlink>
        </w:p>
        <w:p>
          <w:pPr>
            <w:pStyle w:val="Contents4"/>
            <w:tabs>
              <w:tab w:val="clear" w:pos="8176"/>
              <w:tab w:val="right" w:pos="9026" w:leader="dot"/>
            </w:tabs>
            <w:rPr/>
          </w:pPr>
          <w:hyperlink w:anchor="__RefHeading___Toc3862654_3381743652">
            <w:r>
              <w:rPr>
                <w:webHidden/>
                <w:rStyle w:val="IndexLink"/>
                <w:rtl w:val="true"/>
              </w:rPr>
              <w:t>پيامدهاى قيام</w:t>
            </w:r>
            <w:r>
              <w:rPr>
                <w:rStyle w:val="IndexLink"/>
                <w:rtl w:val="true"/>
              </w:rPr>
              <w:tab/>
            </w:r>
            <w:r>
              <w:rPr>
                <w:rStyle w:val="IndexLink"/>
              </w:rPr>
              <w:t>384</w:t>
            </w:r>
          </w:hyperlink>
        </w:p>
        <w:p>
          <w:pPr>
            <w:pStyle w:val="Contents5"/>
            <w:tabs>
              <w:tab w:val="clear" w:pos="7892"/>
              <w:tab w:val="right" w:pos="9026" w:leader="dot"/>
            </w:tabs>
            <w:rPr/>
          </w:pPr>
          <w:hyperlink w:anchor="__RefHeading___Toc3862656_3381743652">
            <w:r>
              <w:rPr>
                <w:webHidden/>
                <w:rStyle w:val="IndexLink"/>
              </w:rPr>
              <w:t>1</w:t>
            </w:r>
            <w:r>
              <w:rPr>
                <w:rStyle w:val="IndexLink"/>
                <w:rtl w:val="true"/>
              </w:rPr>
              <w:t xml:space="preserve">. </w:t>
            </w:r>
            <w:r>
              <w:rPr>
                <w:rStyle w:val="IndexLink"/>
                <w:rtl w:val="true"/>
              </w:rPr>
              <w:t>ترس و كينه دستگاه خلافت از علويان</w:t>
            </w:r>
            <w:r>
              <w:rPr>
                <w:rStyle w:val="IndexLink"/>
                <w:rtl w:val="true"/>
              </w:rPr>
              <w:tab/>
            </w:r>
            <w:r>
              <w:rPr>
                <w:rStyle w:val="IndexLink"/>
              </w:rPr>
              <w:t>384</w:t>
            </w:r>
          </w:hyperlink>
        </w:p>
        <w:p>
          <w:pPr>
            <w:pStyle w:val="Contents5"/>
            <w:tabs>
              <w:tab w:val="clear" w:pos="7892"/>
              <w:tab w:val="right" w:pos="9026" w:leader="dot"/>
            </w:tabs>
            <w:rPr/>
          </w:pPr>
          <w:hyperlink w:anchor="__RefHeading___Toc3862658_3381743652">
            <w:r>
              <w:rPr>
                <w:webHidden/>
                <w:rStyle w:val="IndexLink"/>
              </w:rPr>
              <w:t>2</w:t>
            </w:r>
            <w:r>
              <w:rPr>
                <w:rStyle w:val="IndexLink"/>
                <w:rtl w:val="true"/>
              </w:rPr>
              <w:t xml:space="preserve">. </w:t>
            </w:r>
            <w:r>
              <w:rPr>
                <w:rStyle w:val="IndexLink"/>
                <w:rtl w:val="true"/>
              </w:rPr>
              <w:t>انتقام جويى هادى از علويان</w:t>
            </w:r>
            <w:r>
              <w:rPr>
                <w:rStyle w:val="IndexLink"/>
                <w:rtl w:val="true"/>
              </w:rPr>
              <w:tab/>
            </w:r>
            <w:r>
              <w:rPr>
                <w:rStyle w:val="IndexLink"/>
              </w:rPr>
              <w:t>385</w:t>
            </w:r>
          </w:hyperlink>
        </w:p>
        <w:p>
          <w:pPr>
            <w:pStyle w:val="Contents5"/>
            <w:tabs>
              <w:tab w:val="clear" w:pos="7892"/>
              <w:tab w:val="right" w:pos="9026" w:leader="dot"/>
            </w:tabs>
            <w:rPr/>
          </w:pPr>
          <w:hyperlink w:anchor="__RefHeading___Toc3862660_3381743652">
            <w:r>
              <w:rPr>
                <w:webHidden/>
                <w:rStyle w:val="IndexLink"/>
              </w:rPr>
              <w:t>3</w:t>
            </w:r>
            <w:r>
              <w:rPr>
                <w:rStyle w:val="IndexLink"/>
                <w:rtl w:val="true"/>
              </w:rPr>
              <w:t xml:space="preserve">. </w:t>
            </w:r>
            <w:r>
              <w:rPr>
                <w:rStyle w:val="IndexLink"/>
                <w:rtl w:val="true"/>
              </w:rPr>
              <w:t xml:space="preserve">متهم كردن امام كاظم </w:t>
            </w:r>
            <w:r>
              <w:rPr>
                <w:rStyle w:val="IndexLink"/>
                <w:rtl w:val="true"/>
              </w:rPr>
              <w:t>(</w:t>
            </w:r>
            <w:r>
              <w:rPr>
                <w:rStyle w:val="IndexLink"/>
                <w:rtl w:val="true"/>
              </w:rPr>
              <w:t xml:space="preserve">عَلَيْهِ السَّلاَمُ </w:t>
            </w:r>
            <w:r>
              <w:rPr>
                <w:rStyle w:val="IndexLink"/>
                <w:rtl w:val="true"/>
              </w:rPr>
              <w:t>)</w:t>
              <w:tab/>
            </w:r>
            <w:r>
              <w:rPr>
                <w:rStyle w:val="IndexLink"/>
              </w:rPr>
              <w:t>385</w:t>
            </w:r>
          </w:hyperlink>
        </w:p>
        <w:p>
          <w:pPr>
            <w:pStyle w:val="Contents5"/>
            <w:tabs>
              <w:tab w:val="clear" w:pos="7892"/>
              <w:tab w:val="right" w:pos="9026" w:leader="dot"/>
            </w:tabs>
            <w:rPr/>
          </w:pPr>
          <w:hyperlink w:anchor="__RefHeading___Toc3862662_3381743652">
            <w:r>
              <w:rPr>
                <w:webHidden/>
                <w:rStyle w:val="IndexLink"/>
              </w:rPr>
              <w:t>4</w:t>
            </w:r>
            <w:r>
              <w:rPr>
                <w:rStyle w:val="IndexLink"/>
                <w:rtl w:val="true"/>
              </w:rPr>
              <w:t xml:space="preserve">. </w:t>
            </w:r>
            <w:r>
              <w:rPr>
                <w:rStyle w:val="IndexLink"/>
                <w:rtl w:val="true"/>
              </w:rPr>
              <w:t>حركت هاى بعدى علويان و تشكيل حكومت</w:t>
            </w:r>
            <w:r>
              <w:rPr>
                <w:rStyle w:val="IndexLink"/>
                <w:rtl w:val="true"/>
              </w:rPr>
              <w:tab/>
            </w:r>
            <w:r>
              <w:rPr>
                <w:rStyle w:val="IndexLink"/>
              </w:rPr>
              <w:t>385</w:t>
            </w:r>
          </w:hyperlink>
        </w:p>
        <w:p>
          <w:pPr>
            <w:pStyle w:val="Contents4"/>
            <w:tabs>
              <w:tab w:val="clear" w:pos="8176"/>
              <w:tab w:val="right" w:pos="9026" w:leader="dot"/>
            </w:tabs>
            <w:rPr/>
          </w:pPr>
          <w:hyperlink w:anchor="__RefHeading___Toc3862664_3381743652">
            <w:r>
              <w:rPr>
                <w:webHidden/>
                <w:rStyle w:val="IndexLink"/>
                <w:rtl w:val="true"/>
              </w:rPr>
              <w:t xml:space="preserve">موضع گيرى امام كاظم </w:t>
            </w:r>
            <w:r>
              <w:rPr>
                <w:rStyle w:val="IndexLink"/>
                <w:rtl w:val="true"/>
              </w:rPr>
              <w:t>(</w:t>
            </w:r>
            <w:r>
              <w:rPr>
                <w:rStyle w:val="IndexLink"/>
                <w:rtl w:val="true"/>
              </w:rPr>
              <w:t xml:space="preserve">عَلَيْهِ السَّلاَمُ </w:t>
            </w:r>
            <w:r>
              <w:rPr>
                <w:rStyle w:val="IndexLink"/>
                <w:rtl w:val="true"/>
              </w:rPr>
              <w:t>)</w:t>
              <w:tab/>
            </w:r>
            <w:r>
              <w:rPr>
                <w:rStyle w:val="IndexLink"/>
              </w:rPr>
              <w:t>386</w:t>
            </w:r>
          </w:hyperlink>
        </w:p>
        <w:p>
          <w:pPr>
            <w:pStyle w:val="Contents5"/>
            <w:tabs>
              <w:tab w:val="clear" w:pos="7892"/>
              <w:tab w:val="right" w:pos="9026" w:leader="dot"/>
            </w:tabs>
            <w:rPr/>
          </w:pPr>
          <w:hyperlink w:anchor="__RefHeading___Toc3862666_3381743652">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3862668_3381743652">
            <w:r>
              <w:rPr>
                <w:webHidden/>
                <w:rStyle w:val="IndexLink"/>
              </w:rPr>
              <w:t>1</w:t>
            </w:r>
            <w:r>
              <w:rPr>
                <w:rStyle w:val="IndexLink"/>
                <w:rtl w:val="true"/>
              </w:rPr>
              <w:t xml:space="preserve">. </w:t>
            </w:r>
            <w:r>
              <w:rPr>
                <w:rStyle w:val="IndexLink"/>
                <w:rtl w:val="true"/>
              </w:rPr>
              <w:t>اهداف قيام</w:t>
            </w:r>
            <w:r>
              <w:rPr>
                <w:rStyle w:val="IndexLink"/>
                <w:rtl w:val="true"/>
              </w:rPr>
              <w:tab/>
            </w:r>
            <w:r>
              <w:rPr>
                <w:rStyle w:val="IndexLink"/>
              </w:rPr>
              <w:t>386</w:t>
            </w:r>
          </w:hyperlink>
        </w:p>
        <w:p>
          <w:pPr>
            <w:pStyle w:val="Contents5"/>
            <w:tabs>
              <w:tab w:val="clear" w:pos="7892"/>
              <w:tab w:val="right" w:pos="9026" w:leader="dot"/>
            </w:tabs>
            <w:rPr/>
          </w:pPr>
          <w:hyperlink w:anchor="__RefHeading___Toc3862670_3381743652">
            <w:r>
              <w:rPr>
                <w:webHidden/>
                <w:rStyle w:val="IndexLink"/>
              </w:rPr>
              <w:t>2</w:t>
            </w:r>
            <w:r>
              <w:rPr>
                <w:rStyle w:val="IndexLink"/>
                <w:rtl w:val="true"/>
              </w:rPr>
              <w:t xml:space="preserve">. </w:t>
            </w:r>
            <w:r>
              <w:rPr>
                <w:rStyle w:val="IndexLink"/>
                <w:rtl w:val="true"/>
              </w:rPr>
              <w:t>شخصيت رهبر قيام</w:t>
            </w:r>
            <w:r>
              <w:rPr>
                <w:rStyle w:val="IndexLink"/>
                <w:rtl w:val="true"/>
              </w:rPr>
              <w:tab/>
            </w:r>
            <w:r>
              <w:rPr>
                <w:rStyle w:val="IndexLink"/>
              </w:rPr>
              <w:t>386</w:t>
            </w:r>
          </w:hyperlink>
        </w:p>
        <w:p>
          <w:pPr>
            <w:pStyle w:val="Contents5"/>
            <w:tabs>
              <w:tab w:val="clear" w:pos="7892"/>
              <w:tab w:val="right" w:pos="9026" w:leader="dot"/>
            </w:tabs>
            <w:rPr/>
          </w:pPr>
          <w:hyperlink w:anchor="__RefHeading___Toc3862672_3381743652">
            <w:r>
              <w:rPr>
                <w:webHidden/>
                <w:rStyle w:val="IndexLink"/>
              </w:rPr>
              <w:t>3</w:t>
            </w:r>
            <w:r>
              <w:rPr>
                <w:rStyle w:val="IndexLink"/>
                <w:rtl w:val="true"/>
              </w:rPr>
              <w:t xml:space="preserve">. </w:t>
            </w:r>
            <w:r>
              <w:rPr>
                <w:rStyle w:val="IndexLink"/>
                <w:rtl w:val="true"/>
              </w:rPr>
              <w:t>ياران او</w:t>
            </w:r>
            <w:r>
              <w:rPr>
                <w:rStyle w:val="IndexLink"/>
                <w:rtl w:val="true"/>
              </w:rPr>
              <w:tab/>
            </w:r>
            <w:r>
              <w:rPr>
                <w:rStyle w:val="IndexLink"/>
              </w:rPr>
              <w:t>388</w:t>
            </w:r>
          </w:hyperlink>
        </w:p>
        <w:p>
          <w:pPr>
            <w:pStyle w:val="Contents5"/>
            <w:tabs>
              <w:tab w:val="clear" w:pos="7892"/>
              <w:tab w:val="right" w:pos="9026" w:leader="dot"/>
            </w:tabs>
            <w:rPr/>
          </w:pPr>
          <w:hyperlink w:anchor="__RefHeading___Toc3862674_3381743652">
            <w:r>
              <w:rPr>
                <w:webHidden/>
                <w:rStyle w:val="IndexLink"/>
              </w:rPr>
              <w:t>4</w:t>
            </w:r>
            <w:r>
              <w:rPr>
                <w:rStyle w:val="IndexLink"/>
                <w:rtl w:val="true"/>
              </w:rPr>
              <w:t xml:space="preserve">. </w:t>
            </w:r>
            <w:r>
              <w:rPr>
                <w:rStyle w:val="IndexLink"/>
                <w:rtl w:val="true"/>
              </w:rPr>
              <w:t>اهتمام رهبر قيام به رأى و نظر امام</w:t>
            </w:r>
            <w:r>
              <w:rPr>
                <w:rStyle w:val="IndexLink"/>
                <w:rtl w:val="true"/>
              </w:rPr>
              <w:tab/>
            </w:r>
            <w:r>
              <w:rPr>
                <w:rStyle w:val="IndexLink"/>
              </w:rPr>
              <w:t>388</w:t>
            </w:r>
          </w:hyperlink>
        </w:p>
        <w:p>
          <w:pPr>
            <w:pStyle w:val="Contents5"/>
            <w:tabs>
              <w:tab w:val="clear" w:pos="7892"/>
              <w:tab w:val="right" w:pos="9026" w:leader="dot"/>
            </w:tabs>
            <w:rPr/>
          </w:pPr>
          <w:hyperlink w:anchor="__RefHeading___Toc3862676_3381743652">
            <w:r>
              <w:rPr>
                <w:webHidden/>
                <w:rStyle w:val="IndexLink"/>
              </w:rPr>
              <w:t>5</w:t>
            </w:r>
            <w:r>
              <w:rPr>
                <w:rStyle w:val="IndexLink"/>
                <w:rtl w:val="true"/>
              </w:rPr>
              <w:t xml:space="preserve">. </w:t>
            </w:r>
            <w:r>
              <w:rPr>
                <w:rStyle w:val="IndexLink"/>
                <w:rtl w:val="true"/>
              </w:rPr>
              <w:t>شعار قيام</w:t>
            </w:r>
            <w:r>
              <w:rPr>
                <w:rStyle w:val="IndexLink"/>
                <w:rtl w:val="true"/>
              </w:rPr>
              <w:tab/>
            </w:r>
            <w:r>
              <w:rPr>
                <w:rStyle w:val="IndexLink"/>
              </w:rPr>
              <w:t>389</w:t>
            </w:r>
          </w:hyperlink>
        </w:p>
        <w:p>
          <w:pPr>
            <w:pStyle w:val="Contents5"/>
            <w:tabs>
              <w:tab w:val="clear" w:pos="7892"/>
              <w:tab w:val="right" w:pos="9026" w:leader="dot"/>
            </w:tabs>
            <w:rPr/>
          </w:pPr>
          <w:hyperlink w:anchor="__RefHeading___Toc3862678_3381743652">
            <w:r>
              <w:rPr>
                <w:webHidden/>
                <w:rStyle w:val="IndexLink"/>
              </w:rPr>
              <w:t>6</w:t>
            </w:r>
            <w:r>
              <w:rPr>
                <w:rStyle w:val="IndexLink"/>
                <w:rtl w:val="true"/>
              </w:rPr>
              <w:t xml:space="preserve">. </w:t>
            </w:r>
            <w:r>
              <w:rPr>
                <w:rStyle w:val="IndexLink"/>
                <w:rtl w:val="true"/>
              </w:rPr>
              <w:t>ارادت رهبر قيام به تشيع و احكام آن</w:t>
            </w:r>
            <w:r>
              <w:rPr>
                <w:rStyle w:val="IndexLink"/>
                <w:rtl w:val="true"/>
              </w:rPr>
              <w:tab/>
            </w:r>
            <w:r>
              <w:rPr>
                <w:rStyle w:val="IndexLink"/>
              </w:rPr>
              <w:t>389</w:t>
            </w:r>
          </w:hyperlink>
        </w:p>
        <w:p>
          <w:pPr>
            <w:pStyle w:val="Contents4"/>
            <w:tabs>
              <w:tab w:val="clear" w:pos="8176"/>
              <w:tab w:val="right" w:pos="9026" w:leader="dot"/>
            </w:tabs>
            <w:rPr/>
          </w:pPr>
          <w:hyperlink w:anchor="__RefHeading___Toc3862680_3381743652">
            <w:r>
              <w:rPr>
                <w:webHidden/>
                <w:rStyle w:val="IndexLink"/>
                <w:rtl w:val="true"/>
              </w:rPr>
              <w:t>نتيجه</w:t>
            </w:r>
            <w:r>
              <w:rPr>
                <w:rStyle w:val="IndexLink"/>
                <w:rtl w:val="true"/>
              </w:rPr>
              <w:tab/>
            </w:r>
            <w:r>
              <w:rPr>
                <w:rStyle w:val="IndexLink"/>
              </w:rPr>
              <w:t>389</w:t>
            </w:r>
          </w:hyperlink>
        </w:p>
        <w:p>
          <w:pPr>
            <w:pStyle w:val="Contents4"/>
            <w:tabs>
              <w:tab w:val="clear" w:pos="8176"/>
              <w:tab w:val="right" w:pos="9026" w:leader="dot"/>
            </w:tabs>
            <w:rPr/>
          </w:pPr>
          <w:hyperlink w:anchor="__RefHeading___Toc3862682_3381743652">
            <w:r>
              <w:rPr>
                <w:webHidden/>
                <w:rStyle w:val="IndexLink"/>
                <w:rtl w:val="true"/>
              </w:rPr>
              <w:t>منابع</w:t>
            </w:r>
            <w:r>
              <w:rPr>
                <w:rStyle w:val="IndexLink"/>
                <w:rtl w:val="true"/>
              </w:rPr>
              <w:tab/>
            </w:r>
            <w:r>
              <w:rPr>
                <w:rStyle w:val="IndexLink"/>
              </w:rPr>
              <w:t>391</w:t>
            </w:r>
          </w:hyperlink>
        </w:p>
        <w:p>
          <w:pPr>
            <w:pStyle w:val="Contents3"/>
            <w:tabs>
              <w:tab w:val="clear" w:pos="8459"/>
              <w:tab w:val="right" w:pos="9026" w:leader="dot"/>
            </w:tabs>
            <w:rPr/>
          </w:pPr>
          <w:hyperlink w:anchor="__RefHeading___Toc3862684_3381743652">
            <w:r>
              <w:rPr>
                <w:webHidden/>
                <w:rStyle w:val="IndexLink"/>
                <w:rtl w:val="true"/>
              </w:rPr>
              <w:t xml:space="preserve">نقش و اهميت حضرت عبدالعظيم حسنى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در عصر امام هادى </w:t>
            </w:r>
            <w:r>
              <w:rPr>
                <w:rStyle w:val="IndexLink"/>
                <w:rtl w:val="true"/>
              </w:rPr>
              <w:t>(</w:t>
            </w:r>
            <w:r>
              <w:rPr>
                <w:rStyle w:val="IndexLink"/>
                <w:rtl w:val="true"/>
              </w:rPr>
              <w:t xml:space="preserve">عَلَيْهِ السَّلاَمُ </w:t>
            </w:r>
            <w:r>
              <w:rPr>
                <w:rStyle w:val="IndexLink"/>
                <w:rtl w:val="true"/>
              </w:rPr>
              <w:t>)</w:t>
              <w:tab/>
            </w:r>
            <w:r>
              <w:rPr>
                <w:rStyle w:val="IndexLink"/>
              </w:rPr>
              <w:t>392</w:t>
            </w:r>
          </w:hyperlink>
        </w:p>
        <w:p>
          <w:pPr>
            <w:pStyle w:val="Contents4"/>
            <w:tabs>
              <w:tab w:val="clear" w:pos="8176"/>
              <w:tab w:val="right" w:pos="9026" w:leader="dot"/>
            </w:tabs>
            <w:rPr/>
          </w:pPr>
          <w:hyperlink w:anchor="__RefHeading___Toc3862686_3381743652">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3862688_3381743652">
            <w:r>
              <w:rPr>
                <w:webHidden/>
                <w:rStyle w:val="IndexLink"/>
                <w:rtl w:val="true"/>
              </w:rPr>
              <w:t>چكيده</w:t>
            </w:r>
            <w:r>
              <w:rPr>
                <w:rStyle w:val="IndexLink"/>
                <w:rtl w:val="true"/>
              </w:rPr>
              <w:tab/>
            </w:r>
            <w:r>
              <w:rPr>
                <w:rStyle w:val="IndexLink"/>
              </w:rPr>
              <w:t>392</w:t>
            </w:r>
          </w:hyperlink>
        </w:p>
        <w:p>
          <w:pPr>
            <w:pStyle w:val="Contents4"/>
            <w:tabs>
              <w:tab w:val="clear" w:pos="8176"/>
              <w:tab w:val="right" w:pos="9026" w:leader="dot"/>
            </w:tabs>
            <w:rPr/>
          </w:pPr>
          <w:hyperlink w:anchor="__RefHeading___Toc3862690_3381743652">
            <w:r>
              <w:rPr>
                <w:webHidden/>
                <w:rStyle w:val="IndexLink"/>
                <w:rtl w:val="true"/>
              </w:rPr>
              <w:t>مقدمه</w:t>
            </w:r>
            <w:r>
              <w:rPr>
                <w:rStyle w:val="IndexLink"/>
                <w:rtl w:val="true"/>
              </w:rPr>
              <w:tab/>
            </w:r>
            <w:r>
              <w:rPr>
                <w:rStyle w:val="IndexLink"/>
              </w:rPr>
              <w:t>393</w:t>
            </w:r>
          </w:hyperlink>
        </w:p>
        <w:p>
          <w:pPr>
            <w:pStyle w:val="Contents4"/>
            <w:tabs>
              <w:tab w:val="clear" w:pos="8176"/>
              <w:tab w:val="right" w:pos="9026" w:leader="dot"/>
            </w:tabs>
            <w:rPr/>
          </w:pPr>
          <w:hyperlink w:anchor="__RefHeading___Toc3862692_3381743652">
            <w:r>
              <w:rPr>
                <w:webHidden/>
                <w:rStyle w:val="IndexLink"/>
                <w:rtl w:val="true"/>
              </w:rPr>
              <w:t xml:space="preserve">شخصيت نسبى عبدالعظيم حسنى </w:t>
            </w:r>
            <w:r>
              <w:rPr>
                <w:rStyle w:val="IndexLink"/>
                <w:rtl w:val="true"/>
              </w:rPr>
              <w:t>(</w:t>
            </w:r>
            <w:r>
              <w:rPr>
                <w:rStyle w:val="IndexLink"/>
                <w:rtl w:val="true"/>
              </w:rPr>
              <w:t xml:space="preserve">عَلَيْهِ السَّلاَمُ </w:t>
            </w:r>
            <w:r>
              <w:rPr>
                <w:rStyle w:val="IndexLink"/>
                <w:rtl w:val="true"/>
              </w:rPr>
              <w:t>)</w:t>
              <w:tab/>
            </w:r>
            <w:r>
              <w:rPr>
                <w:rStyle w:val="IndexLink"/>
              </w:rPr>
              <w:t>394</w:t>
            </w:r>
          </w:hyperlink>
        </w:p>
        <w:p>
          <w:pPr>
            <w:pStyle w:val="Contents4"/>
            <w:tabs>
              <w:tab w:val="clear" w:pos="8176"/>
              <w:tab w:val="right" w:pos="9026" w:leader="dot"/>
            </w:tabs>
            <w:rPr/>
          </w:pPr>
          <w:hyperlink w:anchor="__RefHeading___Toc3862694_3381743652">
            <w:r>
              <w:rPr>
                <w:webHidden/>
                <w:rStyle w:val="IndexLink"/>
                <w:rtl w:val="true"/>
              </w:rPr>
              <w:t>چگونگى ارتباط عبدالعظيم با ائمه هم عصر خود</w:t>
            </w:r>
            <w:r>
              <w:rPr>
                <w:rStyle w:val="IndexLink"/>
                <w:rtl w:val="true"/>
              </w:rPr>
              <w:tab/>
            </w:r>
            <w:r>
              <w:rPr>
                <w:rStyle w:val="IndexLink"/>
              </w:rPr>
              <w:t>395</w:t>
            </w:r>
          </w:hyperlink>
        </w:p>
        <w:p>
          <w:pPr>
            <w:pStyle w:val="Contents4"/>
            <w:tabs>
              <w:tab w:val="clear" w:pos="8176"/>
              <w:tab w:val="right" w:pos="9026" w:leader="dot"/>
            </w:tabs>
            <w:rPr/>
          </w:pPr>
          <w:hyperlink w:anchor="__RefHeading___Toc3862696_3381743652">
            <w:r>
              <w:rPr>
                <w:webHidden/>
                <w:rStyle w:val="IndexLink"/>
                <w:rtl w:val="true"/>
              </w:rPr>
              <w:t xml:space="preserve">اهميت وجودى عبدالعظيم حسنى در زمان امام هادى </w:t>
            </w:r>
            <w:r>
              <w:rPr>
                <w:rStyle w:val="IndexLink"/>
                <w:rtl w:val="true"/>
              </w:rPr>
              <w:t>(</w:t>
            </w:r>
            <w:r>
              <w:rPr>
                <w:rStyle w:val="IndexLink"/>
                <w:rtl w:val="true"/>
              </w:rPr>
              <w:t xml:space="preserve">عَلَيْهِ السَّلاَمُ </w:t>
            </w:r>
            <w:r>
              <w:rPr>
                <w:rStyle w:val="IndexLink"/>
                <w:rtl w:val="true"/>
              </w:rPr>
              <w:t>)</w:t>
              <w:tab/>
            </w:r>
            <w:r>
              <w:rPr>
                <w:rStyle w:val="IndexLink"/>
              </w:rPr>
              <w:t>397</w:t>
            </w:r>
          </w:hyperlink>
        </w:p>
        <w:p>
          <w:pPr>
            <w:pStyle w:val="Contents4"/>
            <w:tabs>
              <w:tab w:val="clear" w:pos="8176"/>
              <w:tab w:val="right" w:pos="9026" w:leader="dot"/>
            </w:tabs>
            <w:rPr/>
          </w:pPr>
          <w:hyperlink w:anchor="__RefHeading___Toc3862698_3381743652">
            <w:r>
              <w:rPr>
                <w:webHidden/>
                <w:rStyle w:val="IndexLink"/>
                <w:rtl w:val="true"/>
              </w:rPr>
              <w:t xml:space="preserve">شرح </w:t>
            </w:r>
            <w:r>
              <w:rPr>
                <w:rStyle w:val="IndexLink"/>
                <w:rtl w:val="true"/>
              </w:rPr>
              <w:t>«</w:t>
            </w:r>
            <w:r>
              <w:rPr>
                <w:rStyle w:val="IndexLink"/>
                <w:rtl w:val="true"/>
              </w:rPr>
              <w:t>عرض دين عبدالعظيم حسنى</w:t>
            </w:r>
            <w:r>
              <w:rPr>
                <w:rStyle w:val="IndexLink"/>
                <w:rtl w:val="true"/>
              </w:rPr>
              <w:t>»</w:t>
              <w:tab/>
            </w:r>
            <w:r>
              <w:rPr>
                <w:rStyle w:val="IndexLink"/>
              </w:rPr>
              <w:t>397</w:t>
            </w:r>
          </w:hyperlink>
        </w:p>
        <w:p>
          <w:pPr>
            <w:pStyle w:val="Contents4"/>
            <w:tabs>
              <w:tab w:val="clear" w:pos="8176"/>
              <w:tab w:val="right" w:pos="9026" w:leader="dot"/>
            </w:tabs>
            <w:rPr/>
          </w:pPr>
          <w:hyperlink w:anchor="__RefHeading___Toc3862700_3381743652">
            <w:r>
              <w:rPr>
                <w:webHidden/>
                <w:rStyle w:val="IndexLink"/>
                <w:rtl w:val="true"/>
              </w:rPr>
              <w:t xml:space="preserve">اوضاع عصر امام هادى </w:t>
            </w:r>
            <w:r>
              <w:rPr>
                <w:rStyle w:val="IndexLink"/>
                <w:rtl w:val="true"/>
              </w:rPr>
              <w:t>(</w:t>
            </w:r>
            <w:r>
              <w:rPr>
                <w:rStyle w:val="IndexLink"/>
                <w:rtl w:val="true"/>
              </w:rPr>
              <w:t xml:space="preserve">عَلَيْهِ السَّلاَمُ </w:t>
            </w:r>
            <w:r>
              <w:rPr>
                <w:rStyle w:val="IndexLink"/>
                <w:rtl w:val="true"/>
              </w:rPr>
              <w:t>)</w:t>
              <w:tab/>
            </w:r>
            <w:r>
              <w:rPr>
                <w:rStyle w:val="IndexLink"/>
              </w:rPr>
              <w:t>400</w:t>
            </w:r>
          </w:hyperlink>
        </w:p>
        <w:p>
          <w:pPr>
            <w:pStyle w:val="Contents4"/>
            <w:tabs>
              <w:tab w:val="clear" w:pos="8176"/>
              <w:tab w:val="right" w:pos="9026" w:leader="dot"/>
            </w:tabs>
            <w:rPr/>
          </w:pPr>
          <w:hyperlink w:anchor="__RefHeading___Toc3862702_3381743652">
            <w:r>
              <w:rPr>
                <w:webHidden/>
                <w:rStyle w:val="IndexLink"/>
                <w:rtl w:val="true"/>
              </w:rPr>
              <w:t xml:space="preserve">عبدالعظيم حسنى و فعاليت هاى فرقه زيديه در عصر امام هادى </w:t>
            </w:r>
            <w:r>
              <w:rPr>
                <w:rStyle w:val="IndexLink"/>
                <w:rtl w:val="true"/>
              </w:rPr>
              <w:t>(</w:t>
            </w:r>
            <w:r>
              <w:rPr>
                <w:rStyle w:val="IndexLink"/>
                <w:rtl w:val="true"/>
              </w:rPr>
              <w:t xml:space="preserve">عَلَيْهِ السَّلاَمُ </w:t>
            </w:r>
            <w:r>
              <w:rPr>
                <w:rStyle w:val="IndexLink"/>
                <w:rtl w:val="true"/>
              </w:rPr>
              <w:t>)</w:t>
              <w:tab/>
            </w:r>
            <w:r>
              <w:rPr>
                <w:rStyle w:val="IndexLink"/>
              </w:rPr>
              <w:t>401</w:t>
            </w:r>
          </w:hyperlink>
        </w:p>
        <w:p>
          <w:pPr>
            <w:pStyle w:val="Contents4"/>
            <w:tabs>
              <w:tab w:val="clear" w:pos="8176"/>
              <w:tab w:val="right" w:pos="9026" w:leader="dot"/>
            </w:tabs>
            <w:rPr/>
          </w:pPr>
          <w:hyperlink w:anchor="__RefHeading___Toc3862704_3381743652">
            <w:r>
              <w:rPr>
                <w:webHidden/>
                <w:rStyle w:val="IndexLink"/>
                <w:rtl w:val="true"/>
              </w:rPr>
              <w:t>علت اقرار عبدالعظيم به خارج بودن خداوند از دو حد ابطال و تشبيه</w:t>
            </w:r>
            <w:r>
              <w:rPr>
                <w:rStyle w:val="IndexLink"/>
                <w:rtl w:val="true"/>
              </w:rPr>
              <w:tab/>
            </w:r>
            <w:r>
              <w:rPr>
                <w:rStyle w:val="IndexLink"/>
              </w:rPr>
              <w:t>404</w:t>
            </w:r>
          </w:hyperlink>
        </w:p>
        <w:p>
          <w:pPr>
            <w:pStyle w:val="Contents4"/>
            <w:tabs>
              <w:tab w:val="clear" w:pos="8176"/>
              <w:tab w:val="right" w:pos="9026" w:leader="dot"/>
            </w:tabs>
            <w:rPr/>
          </w:pPr>
          <w:hyperlink w:anchor="__RefHeading___Toc3862706_3381743652">
            <w:r>
              <w:rPr>
                <w:webHidden/>
                <w:rStyle w:val="IndexLink"/>
                <w:rtl w:val="true"/>
              </w:rPr>
              <w:t xml:space="preserve">تأكيد عبدالعظيم بر رسالت پيامبر خاتم </w:t>
            </w:r>
            <w:r>
              <w:rPr>
                <w:rStyle w:val="IndexLink"/>
                <w:rtl w:val="true"/>
              </w:rPr>
              <w:t>(</w:t>
            </w:r>
            <w:r>
              <w:rPr>
                <w:rStyle w:val="IndexLink"/>
                <w:rtl w:val="true"/>
              </w:rPr>
              <w:t>ص</w:t>
            </w:r>
            <w:r>
              <w:rPr>
                <w:rStyle w:val="IndexLink"/>
                <w:rtl w:val="true"/>
              </w:rPr>
              <w:t xml:space="preserve">) </w:t>
            </w:r>
            <w:r>
              <w:rPr>
                <w:rStyle w:val="IndexLink"/>
                <w:rtl w:val="true"/>
              </w:rPr>
              <w:t>و امامت دوازده امام</w:t>
            </w:r>
            <w:r>
              <w:rPr>
                <w:rStyle w:val="IndexLink"/>
                <w:rtl w:val="true"/>
              </w:rPr>
              <w:tab/>
            </w:r>
            <w:r>
              <w:rPr>
                <w:rStyle w:val="IndexLink"/>
              </w:rPr>
              <w:t>405</w:t>
            </w:r>
          </w:hyperlink>
        </w:p>
        <w:p>
          <w:pPr>
            <w:pStyle w:val="Contents4"/>
            <w:tabs>
              <w:tab w:val="clear" w:pos="8176"/>
              <w:tab w:val="right" w:pos="9026" w:leader="dot"/>
            </w:tabs>
            <w:rPr/>
          </w:pPr>
          <w:hyperlink w:anchor="__RefHeading___Toc3862708_3381743652">
            <w:r>
              <w:rPr>
                <w:webHidden/>
                <w:rStyle w:val="IndexLink"/>
                <w:rtl w:val="true"/>
              </w:rPr>
              <w:t xml:space="preserve">وكيل امام هادى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رى</w:t>
            </w:r>
            <w:r>
              <w:rPr>
                <w:rStyle w:val="IndexLink"/>
                <w:rtl w:val="true"/>
              </w:rPr>
              <w:tab/>
            </w:r>
            <w:r>
              <w:rPr>
                <w:rStyle w:val="IndexLink"/>
              </w:rPr>
              <w:t>405</w:t>
            </w:r>
          </w:hyperlink>
        </w:p>
        <w:p>
          <w:pPr>
            <w:pStyle w:val="Contents4"/>
            <w:tabs>
              <w:tab w:val="clear" w:pos="8176"/>
              <w:tab w:val="right" w:pos="9026" w:leader="dot"/>
            </w:tabs>
            <w:rPr/>
          </w:pPr>
          <w:hyperlink w:anchor="__RefHeading___Toc3862710_3381743652">
            <w:r>
              <w:rPr>
                <w:webHidden/>
                <w:rStyle w:val="IndexLink"/>
                <w:rtl w:val="true"/>
              </w:rPr>
              <w:t>عبدالعظيم حسنى در نگاه كلى</w:t>
            </w:r>
            <w:r>
              <w:rPr>
                <w:rStyle w:val="IndexLink"/>
                <w:rtl w:val="true"/>
              </w:rPr>
              <w:tab/>
            </w:r>
            <w:r>
              <w:rPr>
                <w:rStyle w:val="IndexLink"/>
              </w:rPr>
              <w:t>407</w:t>
            </w:r>
          </w:hyperlink>
        </w:p>
        <w:p>
          <w:pPr>
            <w:pStyle w:val="Contents4"/>
            <w:tabs>
              <w:tab w:val="clear" w:pos="8176"/>
              <w:tab w:val="right" w:pos="9026" w:leader="dot"/>
            </w:tabs>
            <w:rPr/>
          </w:pPr>
          <w:hyperlink w:anchor="__RefHeading___Toc3862712_3381743652">
            <w:r>
              <w:rPr>
                <w:webHidden/>
                <w:rStyle w:val="IndexLink"/>
                <w:rtl w:val="true"/>
              </w:rPr>
              <w:t>نتيجه</w:t>
            </w:r>
            <w:r>
              <w:rPr>
                <w:rStyle w:val="IndexLink"/>
                <w:rtl w:val="true"/>
              </w:rPr>
              <w:tab/>
            </w:r>
            <w:r>
              <w:rPr>
                <w:rStyle w:val="IndexLink"/>
              </w:rPr>
              <w:t>408</w:t>
            </w:r>
          </w:hyperlink>
        </w:p>
        <w:p>
          <w:pPr>
            <w:pStyle w:val="Contents4"/>
            <w:tabs>
              <w:tab w:val="clear" w:pos="8176"/>
              <w:tab w:val="right" w:pos="9026" w:leader="dot"/>
            </w:tabs>
            <w:rPr/>
          </w:pPr>
          <w:hyperlink w:anchor="__RefHeading___Toc3862714_3381743652">
            <w:r>
              <w:rPr>
                <w:webHidden/>
                <w:rStyle w:val="IndexLink"/>
                <w:rtl w:val="true"/>
              </w:rPr>
              <w:t>منابع</w:t>
            </w:r>
            <w:r>
              <w:rPr>
                <w:rStyle w:val="IndexLink"/>
                <w:rtl w:val="true"/>
              </w:rPr>
              <w:tab/>
            </w:r>
            <w:r>
              <w:rPr>
                <w:rStyle w:val="IndexLink"/>
              </w:rPr>
              <w:t>409</w:t>
            </w:r>
          </w:hyperlink>
        </w:p>
        <w:p>
          <w:pPr>
            <w:pStyle w:val="Contents3"/>
            <w:tabs>
              <w:tab w:val="clear" w:pos="8459"/>
              <w:tab w:val="right" w:pos="9026" w:leader="dot"/>
            </w:tabs>
            <w:rPr/>
          </w:pPr>
          <w:hyperlink w:anchor="__RefHeading___Toc3862716_3381743652">
            <w:r>
              <w:rPr>
                <w:webHidden/>
                <w:rStyle w:val="IndexLink"/>
                <w:rtl w:val="true"/>
              </w:rPr>
              <w:t>نقش حسنيان در گسترش تشيع در اندلس</w:t>
            </w:r>
            <w:r>
              <w:rPr>
                <w:rStyle w:val="IndexLink"/>
                <w:rtl w:val="true"/>
              </w:rPr>
              <w:tab/>
            </w:r>
            <w:r>
              <w:rPr>
                <w:rStyle w:val="IndexLink"/>
              </w:rPr>
              <w:t>412</w:t>
            </w:r>
          </w:hyperlink>
        </w:p>
        <w:p>
          <w:pPr>
            <w:pStyle w:val="Contents4"/>
            <w:tabs>
              <w:tab w:val="clear" w:pos="8176"/>
              <w:tab w:val="right" w:pos="9026" w:leader="dot"/>
            </w:tabs>
            <w:rPr/>
          </w:pPr>
          <w:hyperlink w:anchor="__RefHeading___Toc3862718_3381743652">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3862720_3381743652">
            <w:r>
              <w:rPr>
                <w:webHidden/>
                <w:rStyle w:val="IndexLink"/>
                <w:rtl w:val="true"/>
              </w:rPr>
              <w:t>چكيده</w:t>
            </w:r>
            <w:r>
              <w:rPr>
                <w:rStyle w:val="IndexLink"/>
                <w:rtl w:val="true"/>
              </w:rPr>
              <w:tab/>
            </w:r>
            <w:r>
              <w:rPr>
                <w:rStyle w:val="IndexLink"/>
              </w:rPr>
              <w:t>412</w:t>
            </w:r>
          </w:hyperlink>
        </w:p>
        <w:p>
          <w:pPr>
            <w:pStyle w:val="Contents4"/>
            <w:tabs>
              <w:tab w:val="clear" w:pos="8176"/>
              <w:tab w:val="right" w:pos="9026" w:leader="dot"/>
            </w:tabs>
            <w:rPr/>
          </w:pPr>
          <w:hyperlink w:anchor="__RefHeading___Toc3862722_3381743652">
            <w:r>
              <w:rPr>
                <w:webHidden/>
                <w:rStyle w:val="IndexLink"/>
                <w:rtl w:val="true"/>
              </w:rPr>
              <w:t>مقدمه</w:t>
            </w:r>
            <w:r>
              <w:rPr>
                <w:rStyle w:val="IndexLink"/>
                <w:rtl w:val="true"/>
              </w:rPr>
              <w:tab/>
            </w:r>
            <w:r>
              <w:rPr>
                <w:rStyle w:val="IndexLink"/>
              </w:rPr>
              <w:t>413</w:t>
            </w:r>
          </w:hyperlink>
        </w:p>
        <w:p>
          <w:pPr>
            <w:pStyle w:val="Contents4"/>
            <w:tabs>
              <w:tab w:val="clear" w:pos="8176"/>
              <w:tab w:val="right" w:pos="9026" w:leader="dot"/>
            </w:tabs>
            <w:rPr/>
          </w:pPr>
          <w:hyperlink w:anchor="__RefHeading___Toc3862724_3381743652">
            <w:r>
              <w:rPr>
                <w:webHidden/>
                <w:rStyle w:val="IndexLink"/>
                <w:rtl w:val="true"/>
              </w:rPr>
              <w:t>شكل گيرى حكومت حسنيان در اندلس</w:t>
            </w:r>
            <w:r>
              <w:rPr>
                <w:rStyle w:val="IndexLink"/>
                <w:rtl w:val="true"/>
              </w:rPr>
              <w:tab/>
            </w:r>
            <w:r>
              <w:rPr>
                <w:rStyle w:val="IndexLink"/>
              </w:rPr>
              <w:t>414</w:t>
            </w:r>
          </w:hyperlink>
        </w:p>
        <w:p>
          <w:pPr>
            <w:pStyle w:val="Contents4"/>
            <w:tabs>
              <w:tab w:val="clear" w:pos="8176"/>
              <w:tab w:val="right" w:pos="9026" w:leader="dot"/>
            </w:tabs>
            <w:rPr/>
          </w:pPr>
          <w:hyperlink w:anchor="__RefHeading___Toc3862726_3381743652">
            <w:r>
              <w:rPr>
                <w:webHidden/>
                <w:rStyle w:val="IndexLink"/>
                <w:rtl w:val="true"/>
              </w:rPr>
              <w:t>تشيع در عصر حموديان</w:t>
            </w:r>
            <w:r>
              <w:rPr>
                <w:rStyle w:val="IndexLink"/>
                <w:rtl w:val="true"/>
              </w:rPr>
              <w:tab/>
            </w:r>
            <w:r>
              <w:rPr>
                <w:rStyle w:val="IndexLink"/>
              </w:rPr>
              <w:t>416</w:t>
            </w:r>
          </w:hyperlink>
        </w:p>
        <w:p>
          <w:pPr>
            <w:pStyle w:val="Contents4"/>
            <w:tabs>
              <w:tab w:val="clear" w:pos="8176"/>
              <w:tab w:val="right" w:pos="9026" w:leader="dot"/>
            </w:tabs>
            <w:rPr/>
          </w:pPr>
          <w:hyperlink w:anchor="__RefHeading___Toc3862728_3381743652">
            <w:r>
              <w:rPr>
                <w:webHidden/>
                <w:rStyle w:val="IndexLink"/>
                <w:rtl w:val="true"/>
              </w:rPr>
              <w:t>شاعران شيعى عصر حموديان</w:t>
            </w:r>
            <w:r>
              <w:rPr>
                <w:rStyle w:val="IndexLink"/>
                <w:rtl w:val="true"/>
              </w:rPr>
              <w:tab/>
            </w:r>
            <w:r>
              <w:rPr>
                <w:rStyle w:val="IndexLink"/>
              </w:rPr>
              <w:t>418</w:t>
            </w:r>
          </w:hyperlink>
        </w:p>
        <w:p>
          <w:pPr>
            <w:pStyle w:val="Contents5"/>
            <w:tabs>
              <w:tab w:val="clear" w:pos="7892"/>
              <w:tab w:val="right" w:pos="9026" w:leader="dot"/>
            </w:tabs>
            <w:rPr/>
          </w:pPr>
          <w:hyperlink w:anchor="__RefHeading___Toc3862730_3381743652">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3862732_3381743652">
            <w:r>
              <w:rPr>
                <w:webHidden/>
                <w:rStyle w:val="IndexLink"/>
              </w:rPr>
              <w:t>1</w:t>
            </w:r>
            <w:r>
              <w:rPr>
                <w:rStyle w:val="IndexLink"/>
                <w:rtl w:val="true"/>
              </w:rPr>
              <w:t xml:space="preserve">. </w:t>
            </w:r>
            <w:r>
              <w:rPr>
                <w:rStyle w:val="IndexLink"/>
                <w:rtl w:val="true"/>
              </w:rPr>
              <w:t>ابن حناط</w:t>
            </w:r>
            <w:r>
              <w:rPr>
                <w:rStyle w:val="IndexLink"/>
                <w:rtl w:val="true"/>
              </w:rPr>
              <w:tab/>
            </w:r>
            <w:r>
              <w:rPr>
                <w:rStyle w:val="IndexLink"/>
              </w:rPr>
              <w:t>418</w:t>
            </w:r>
          </w:hyperlink>
        </w:p>
        <w:p>
          <w:pPr>
            <w:pStyle w:val="Contents5"/>
            <w:tabs>
              <w:tab w:val="clear" w:pos="7892"/>
              <w:tab w:val="right" w:pos="9026" w:leader="dot"/>
            </w:tabs>
            <w:rPr/>
          </w:pPr>
          <w:hyperlink w:anchor="__RefHeading___Toc3862734_3381743652">
            <w:r>
              <w:rPr>
                <w:webHidden/>
                <w:rStyle w:val="IndexLink"/>
              </w:rPr>
              <w:t>2</w:t>
            </w:r>
            <w:r>
              <w:rPr>
                <w:rStyle w:val="IndexLink"/>
                <w:rtl w:val="true"/>
              </w:rPr>
              <w:t xml:space="preserve">. </w:t>
            </w:r>
            <w:r>
              <w:rPr>
                <w:rStyle w:val="IndexLink"/>
                <w:rtl w:val="true"/>
              </w:rPr>
              <w:t>ابن دراج قسطلى</w:t>
            </w:r>
            <w:r>
              <w:rPr>
                <w:rStyle w:val="IndexLink"/>
                <w:rtl w:val="true"/>
              </w:rPr>
              <w:tab/>
            </w:r>
            <w:r>
              <w:rPr>
                <w:rStyle w:val="IndexLink"/>
              </w:rPr>
              <w:t>419</w:t>
            </w:r>
          </w:hyperlink>
        </w:p>
        <w:p>
          <w:pPr>
            <w:pStyle w:val="Contents5"/>
            <w:tabs>
              <w:tab w:val="clear" w:pos="7892"/>
              <w:tab w:val="right" w:pos="9026" w:leader="dot"/>
            </w:tabs>
            <w:rPr/>
          </w:pPr>
          <w:hyperlink w:anchor="__RefHeading___Toc3862736_3381743652">
            <w:r>
              <w:rPr>
                <w:webHidden/>
                <w:rStyle w:val="IndexLink"/>
              </w:rPr>
              <w:t>3</w:t>
            </w:r>
            <w:r>
              <w:rPr>
                <w:rStyle w:val="IndexLink"/>
                <w:rtl w:val="true"/>
              </w:rPr>
              <w:t xml:space="preserve">. </w:t>
            </w:r>
            <w:r>
              <w:rPr>
                <w:rStyle w:val="IndexLink"/>
                <w:rtl w:val="true"/>
              </w:rPr>
              <w:t>ابن مقاناى اشبونى</w:t>
            </w:r>
            <w:r>
              <w:rPr>
                <w:rStyle w:val="IndexLink"/>
                <w:rtl w:val="true"/>
              </w:rPr>
              <w:tab/>
            </w:r>
            <w:r>
              <w:rPr>
                <w:rStyle w:val="IndexLink"/>
              </w:rPr>
              <w:t>420</w:t>
            </w:r>
          </w:hyperlink>
        </w:p>
        <w:p>
          <w:pPr>
            <w:pStyle w:val="Contents5"/>
            <w:tabs>
              <w:tab w:val="clear" w:pos="7892"/>
              <w:tab w:val="right" w:pos="9026" w:leader="dot"/>
            </w:tabs>
            <w:rPr/>
          </w:pPr>
          <w:hyperlink w:anchor="__RefHeading___Toc3862738_3381743652">
            <w:r>
              <w:rPr>
                <w:webHidden/>
                <w:rStyle w:val="IndexLink"/>
              </w:rPr>
              <w:t>4</w:t>
            </w:r>
            <w:r>
              <w:rPr>
                <w:rStyle w:val="IndexLink"/>
                <w:rtl w:val="true"/>
              </w:rPr>
              <w:t xml:space="preserve">. </w:t>
            </w:r>
            <w:r>
              <w:rPr>
                <w:rStyle w:val="IndexLink"/>
                <w:rtl w:val="true"/>
              </w:rPr>
              <w:t>عباده بن ماءالسماء</w:t>
            </w:r>
            <w:r>
              <w:rPr>
                <w:rStyle w:val="IndexLink"/>
                <w:rtl w:val="true"/>
              </w:rPr>
              <w:tab/>
            </w:r>
            <w:r>
              <w:rPr>
                <w:rStyle w:val="IndexLink"/>
              </w:rPr>
              <w:t>421</w:t>
            </w:r>
          </w:hyperlink>
        </w:p>
        <w:p>
          <w:pPr>
            <w:pStyle w:val="Contents4"/>
            <w:tabs>
              <w:tab w:val="clear" w:pos="8176"/>
              <w:tab w:val="right" w:pos="9026" w:leader="dot"/>
            </w:tabs>
            <w:rPr/>
          </w:pPr>
          <w:hyperlink w:anchor="__RefHeading___Toc3862740_3381743652">
            <w:r>
              <w:rPr>
                <w:webHidden/>
                <w:rStyle w:val="IndexLink"/>
                <w:rtl w:val="true"/>
              </w:rPr>
              <w:t>تعاليم شيعى در سخن انديشه وران عصر حمودى</w:t>
            </w:r>
            <w:r>
              <w:rPr>
                <w:rStyle w:val="IndexLink"/>
                <w:rtl w:val="true"/>
              </w:rPr>
              <w:tab/>
            </w:r>
            <w:r>
              <w:rPr>
                <w:rStyle w:val="IndexLink"/>
              </w:rPr>
              <w:t>422</w:t>
            </w:r>
          </w:hyperlink>
        </w:p>
        <w:p>
          <w:pPr>
            <w:pStyle w:val="Contents5"/>
            <w:tabs>
              <w:tab w:val="clear" w:pos="7892"/>
              <w:tab w:val="right" w:pos="9026" w:leader="dot"/>
            </w:tabs>
            <w:rPr/>
          </w:pPr>
          <w:hyperlink w:anchor="__RefHeading___Toc3862742_3381743652">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3862744_3381743652">
            <w:r>
              <w:rPr>
                <w:webHidden/>
                <w:rStyle w:val="IndexLink"/>
                <w:rtl w:val="true"/>
              </w:rPr>
              <w:t>الف</w:t>
            </w:r>
            <w:r>
              <w:rPr>
                <w:rStyle w:val="IndexLink"/>
                <w:rtl w:val="true"/>
              </w:rPr>
              <w:t xml:space="preserve">) </w:t>
            </w:r>
            <w:r>
              <w:rPr>
                <w:rStyle w:val="IndexLink"/>
                <w:rtl w:val="true"/>
              </w:rPr>
              <w:t>امامت</w:t>
            </w:r>
            <w:r>
              <w:rPr>
                <w:rStyle w:val="IndexLink"/>
                <w:rtl w:val="true"/>
              </w:rPr>
              <w:tab/>
            </w:r>
            <w:r>
              <w:rPr>
                <w:rStyle w:val="IndexLink"/>
              </w:rPr>
              <w:t>423</w:t>
            </w:r>
          </w:hyperlink>
        </w:p>
        <w:p>
          <w:pPr>
            <w:pStyle w:val="Contents5"/>
            <w:tabs>
              <w:tab w:val="clear" w:pos="7892"/>
              <w:tab w:val="right" w:pos="9026" w:leader="dot"/>
            </w:tabs>
            <w:rPr/>
          </w:pPr>
          <w:hyperlink w:anchor="__RefHeading___Toc3862746_3381743652">
            <w:r>
              <w:rPr>
                <w:webHidden/>
                <w:rStyle w:val="IndexLink"/>
                <w:rtl w:val="true"/>
              </w:rPr>
              <w:t>ب</w:t>
            </w:r>
            <w:r>
              <w:rPr>
                <w:rStyle w:val="IndexLink"/>
                <w:rtl w:val="true"/>
              </w:rPr>
              <w:t xml:space="preserve">) </w:t>
            </w:r>
            <w:r>
              <w:rPr>
                <w:rStyle w:val="IndexLink"/>
                <w:rtl w:val="true"/>
              </w:rPr>
              <w:t>وصايت</w:t>
            </w:r>
            <w:r>
              <w:rPr>
                <w:rStyle w:val="IndexLink"/>
                <w:rtl w:val="true"/>
              </w:rPr>
              <w:tab/>
            </w:r>
            <w:r>
              <w:rPr>
                <w:rStyle w:val="IndexLink"/>
              </w:rPr>
              <w:t>423</w:t>
            </w:r>
          </w:hyperlink>
        </w:p>
        <w:p>
          <w:pPr>
            <w:pStyle w:val="Contents5"/>
            <w:tabs>
              <w:tab w:val="clear" w:pos="7892"/>
              <w:tab w:val="right" w:pos="9026" w:leader="dot"/>
            </w:tabs>
            <w:rPr/>
          </w:pPr>
          <w:hyperlink w:anchor="__RefHeading___Toc3862748_3381743652">
            <w:r>
              <w:rPr>
                <w:webHidden/>
                <w:rStyle w:val="IndexLink"/>
                <w:rtl w:val="true"/>
              </w:rPr>
              <w:t>ج</w:t>
            </w:r>
            <w:r>
              <w:rPr>
                <w:rStyle w:val="IndexLink"/>
                <w:rtl w:val="true"/>
              </w:rPr>
              <w:t xml:space="preserve">) </w:t>
            </w:r>
            <w:r>
              <w:rPr>
                <w:rStyle w:val="IndexLink"/>
                <w:rtl w:val="true"/>
              </w:rPr>
              <w:t>شفاعت</w:t>
            </w:r>
            <w:r>
              <w:rPr>
                <w:rStyle w:val="IndexLink"/>
                <w:rtl w:val="true"/>
              </w:rPr>
              <w:tab/>
            </w:r>
            <w:r>
              <w:rPr>
                <w:rStyle w:val="IndexLink"/>
              </w:rPr>
              <w:t>424</w:t>
            </w:r>
          </w:hyperlink>
        </w:p>
        <w:p>
          <w:pPr>
            <w:pStyle w:val="Contents5"/>
            <w:tabs>
              <w:tab w:val="clear" w:pos="7892"/>
              <w:tab w:val="right" w:pos="9026" w:leader="dot"/>
            </w:tabs>
            <w:rPr/>
          </w:pPr>
          <w:hyperlink w:anchor="__RefHeading___Toc3862750_3381743652">
            <w:r>
              <w:rPr>
                <w:webHidden/>
                <w:rStyle w:val="IndexLink"/>
                <w:rtl w:val="true"/>
              </w:rPr>
              <w:t>د</w:t>
            </w:r>
            <w:r>
              <w:rPr>
                <w:rStyle w:val="IndexLink"/>
                <w:rtl w:val="true"/>
              </w:rPr>
              <w:t xml:space="preserve">) </w:t>
            </w:r>
            <w:r>
              <w:rPr>
                <w:rStyle w:val="IndexLink"/>
                <w:rtl w:val="true"/>
              </w:rPr>
              <w:t>اظهار دوستى با خاندان پيامبر</w:t>
            </w:r>
            <w:r>
              <w:rPr>
                <w:rStyle w:val="IndexLink"/>
                <w:rtl w:val="true"/>
              </w:rPr>
              <w:tab/>
            </w:r>
            <w:r>
              <w:rPr>
                <w:rStyle w:val="IndexLink"/>
              </w:rPr>
              <w:t>425</w:t>
            </w:r>
          </w:hyperlink>
        </w:p>
        <w:p>
          <w:pPr>
            <w:pStyle w:val="Contents4"/>
            <w:tabs>
              <w:tab w:val="clear" w:pos="8176"/>
              <w:tab w:val="right" w:pos="9026" w:leader="dot"/>
            </w:tabs>
            <w:rPr/>
          </w:pPr>
          <w:hyperlink w:anchor="__RefHeading___Toc3862752_3381743652">
            <w:r>
              <w:rPr>
                <w:webHidden/>
                <w:rStyle w:val="IndexLink"/>
                <w:rtl w:val="true"/>
              </w:rPr>
              <w:t>انديشه هاى شيعى در اندلس بعد از حموديان</w:t>
            </w:r>
            <w:r>
              <w:rPr>
                <w:rStyle w:val="IndexLink"/>
                <w:rtl w:val="true"/>
              </w:rPr>
              <w:tab/>
            </w:r>
            <w:r>
              <w:rPr>
                <w:rStyle w:val="IndexLink"/>
              </w:rPr>
              <w:t>425</w:t>
            </w:r>
          </w:hyperlink>
        </w:p>
        <w:p>
          <w:pPr>
            <w:pStyle w:val="Contents4"/>
            <w:tabs>
              <w:tab w:val="clear" w:pos="8176"/>
              <w:tab w:val="right" w:pos="9026" w:leader="dot"/>
            </w:tabs>
            <w:rPr/>
          </w:pPr>
          <w:hyperlink w:anchor="__RefHeading___Toc3862754_3381743652">
            <w:r>
              <w:rPr>
                <w:webHidden/>
                <w:rStyle w:val="IndexLink"/>
                <w:rtl w:val="true"/>
              </w:rPr>
              <w:t>نتيجه</w:t>
            </w:r>
            <w:r>
              <w:rPr>
                <w:rStyle w:val="IndexLink"/>
                <w:rtl w:val="true"/>
              </w:rPr>
              <w:tab/>
            </w:r>
            <w:r>
              <w:rPr>
                <w:rStyle w:val="IndexLink"/>
              </w:rPr>
              <w:t>428</w:t>
            </w:r>
          </w:hyperlink>
        </w:p>
        <w:p>
          <w:pPr>
            <w:pStyle w:val="Contents4"/>
            <w:tabs>
              <w:tab w:val="clear" w:pos="8176"/>
              <w:tab w:val="right" w:pos="9026" w:leader="dot"/>
            </w:tabs>
            <w:rPr/>
          </w:pPr>
          <w:hyperlink w:anchor="__RefHeading___Toc3862756_3381743652">
            <w:r>
              <w:rPr>
                <w:webHidden/>
                <w:rStyle w:val="IndexLink"/>
                <w:rtl w:val="true"/>
              </w:rPr>
              <w:t>منابع</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7_337009"/>
      <w:bookmarkStart w:id="1" w:name="pg14087_337009"/>
      <w:bookmarkEnd w:id="1"/>
    </w:p>
    <w:p>
      <w:pPr>
        <w:pStyle w:val="Heading2"/>
        <w:numPr>
          <w:ilvl w:val="1"/>
          <w:numId w:val="1"/>
        </w:numPr>
        <w:rPr/>
      </w:pPr>
      <w:bookmarkStart w:id="2" w:name="pg14087_337009"/>
      <w:bookmarkStart w:id="3" w:name="__RefHeading___Toc386215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بین المللی سبط النبی؛ امام حسن مجتبی علیه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همایش سبط النبی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دبیرخانه کمیته ی علمی همایش بین المللی سبط النبی امام حسن مجتبی؛ به کوشش عباس جعفری و حسین رسولیان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‫978-964-529-808-9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978-964-529-807-2: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عباس،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رسولیان، حسین،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ه۸م۳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۳۵۹۴۸۹۳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215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مجموعه مقالات همایش سبط النبی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دبیرخانه کمیته ی علمی همایش بین المللی سبط النبی امام حسن مجتبی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عباس جعفری و حسین رسولیان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4087_337025"/>
    </w:p>
    <w:p>
      <w:pPr>
        <w:pStyle w:val="Heading2"/>
        <w:numPr>
          <w:ilvl w:val="1"/>
          <w:numId w:val="1"/>
        </w:numPr>
        <w:rPr/>
      </w:pPr>
      <w:bookmarkStart w:id="8" w:name="__RefHeading___Toc3862158_3381743652"/>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اساسى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همه دنيا تشنه معنويت اند و اين معنويت در اسلام هست و در اسلامى كه در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به نحو جامع و كاملى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بيانات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تبلور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متّكى بر منبع وحيانى است، معارف ژرف و عميقى دارد كه از اتقان، استدلال و منطق قوى برخوردار مى باشد و مطابق با فطرت سليم انسان هاست؛ بر همين اساس است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ج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غنى و نورانى در پرتو عنايات الهى و هدايت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مجاهدت هزاران عالم و فقيه، در طى قرون گذشته، بسط و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انقلاب شكوهمند اسلامى به رهبرى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تأسيس نظام اسلامى با تكيه بر قوانين اسلامى و با محوريت ولايت فقيه، افق هاى سياسى، اجتماعى و فرهنگى جديدى را براى انسان هاى آزاده به ويژه مسلمانان و پيروان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بسيارى از</w:t>
      </w:r>
    </w:p>
    <w:p>
      <w:pPr>
        <w:pStyle w:val="BookText"/>
        <w:rPr/>
      </w:pPr>
      <w:r>
        <w:rPr>
          <w:rFonts w:ascii="IRNazanin" w:hAnsi="IRNazanin" w:eastAsia="IRNazanin"/>
          <w:color w:val="111111"/>
          <w:sz w:val="28"/>
          <w:sz w:val="28"/>
          <w:szCs w:val="28"/>
          <w:rtl w:val="true"/>
          <w:lang w:bidi="fa-IR"/>
        </w:rPr>
        <w:t>نخبگان و مستضعفان جهان را به خود معطوف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اين دگرگونى مبارك است كه به ابتكار مقام معظم رهبرى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تأسيس شد و تاكنون خدمات شايانى را در تبليغ معارف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از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فرهنگى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رسالت خود جهت ارتقاى شناخت و آگاهى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سطوح، مخاطبان و عرصه هاى مختلف، در حوزه هاى توليد كتاب و مجلات به زبان هاى متعدد و سائر محصولات فرهنگى به فعاليت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به مناسبت برگزارى همايش بين المللى سبط اكبر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همت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و مشاركت برخى از مؤسسات فرهنگى داخلى برگزار مى شود، حاصل تلاش علمى و پژوهشى نويسندگان ارجمندى مى باشد كه پيرو فرا خوان مقاله از داخل و خارج كشور به دبيرخانه علمى همايش ارسال شده و داراى ارزش علمى قابل قبول بوده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خود لازم مى دانم، از دبيركل محترم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الاسلام والمسلمين حاج آقاى اخترى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معاون محترم امور بين الملل، حجت الاسلام والمسلمين جناب آقاى</w:t>
      </w:r>
    </w:p>
    <w:p>
      <w:pPr>
        <w:pStyle w:val="BookText"/>
        <w:rPr/>
      </w:pPr>
      <w:r>
        <w:rPr>
          <w:rFonts w:ascii="IRNazanin" w:hAnsi="IRNazanin" w:eastAsia="IRNazanin"/>
          <w:color w:val="111111"/>
          <w:sz w:val="28"/>
          <w:sz w:val="28"/>
          <w:szCs w:val="28"/>
          <w:rtl w:val="true"/>
          <w:lang w:bidi="fa-IR"/>
        </w:rPr>
        <w:t>محمد سالار، معاون محترم امور اجرايى جناب آقاى محمدرضا نظام دوست، ستاد برگزارى همايش به ويژه، اعضاى محترم كميته ى علمى همايش، حضرات آيات و حجج الاسلام والمسلمين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يوسفى غروى، سيدمنذر حكيم، حميدرضا مطهرى، رمضان محمدى، محمدرضا جبارى، محسن الويرى، نعمت الله صفرى فروشانى، سيدمحمدرضا آل ايوب، عباس جعفرى و دبير گروه مطالعات بنيادى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نويسندگان و همكاران عزيزى كه در پى گيرى امور همايش، نگارش، ويرايش، تايپ، مقابله، تصحيح، آماده سازى، نشر و چاپ مجموعه آثار همايش تلاش كرده اند، تشكر مى كنم و توفيق همگان را از خداوند متعال مسئلت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وزارت فرهنگ و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عالى كانون هاى فرهنگى هنرى مساجد، سازمان فرهنگ و ارتباطات اسلامى، ستاد نماز جمعه تهران، جامعة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موسسه فرهنگى مذهبى حضرت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صدا و سيما، سازمان اوقاف و امور خيريه،</w:t>
      </w:r>
    </w:p>
    <w:p>
      <w:pPr>
        <w:pStyle w:val="BookText"/>
        <w:rPr/>
      </w:pPr>
      <w:r>
        <w:rPr>
          <w:rFonts w:ascii="IRNazanin" w:hAnsi="IRNazanin" w:eastAsia="IRNazanin"/>
          <w:color w:val="111111"/>
          <w:sz w:val="28"/>
          <w:sz w:val="28"/>
          <w:szCs w:val="28"/>
          <w:rtl w:val="true"/>
          <w:lang w:bidi="fa-IR"/>
        </w:rPr>
        <w:t>شهردارى تهران، سازمان تبليغات اسلامى، دفتر تبليغات اسلامى حوزه علميه قم، مركز رسيدگى به امور مساجد، موسسه اطلاعات و تحقيقات اسلامى، انجمن تاريخ پژوهان حوزه علميه قم كه مجمع را در اين حركت عظيم همراهى كرده اند و نيز حجج الاسلام والمسلمين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سيدمحمدباقر علم الهدى، سيديدالله شيرمردى، محمدعلى كمالى دهقان، سيدعلى رضا حسينى عارف، على محمد يادگارى و برادران گرامى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راشد، حسن خاك رند، حسين مهدوى منش، عبدالكريم كرمانى، محمدجواد خرسندى، هادى خوش آمدى، محمد عابدينى، حسين صالحى، قاسم بغدادى، مختار شمس الدينى مطلق، مرتضى قديرى، حسين صمدى و ساير همكارانى كه در برپايى هر چه با شكوه تر اين همايش نقش داشته اند، تشكر و قدردانى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فرهنگى مجمع در راستاى تعميق و پويايى آثار منتشره در حوزه ى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ديدگاه ها و پيشنهادهاى اساتيد، فرهيختگان، صاحب نظران و پژوهش گران ارجمند استقبال مى كند تا زمينه هاى بسط و گسترش هرچه بيشتر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اميد تعجيل در ظهور و فرج منجى عالم بشريت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 لك زايى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فرهنگى و دبيركميته علمى همايش</w:t>
      </w:r>
      <w:bookmarkStart w:id="10" w:name="pg14087_337027"/>
    </w:p>
    <w:p>
      <w:pPr>
        <w:pStyle w:val="Heading2"/>
        <w:numPr>
          <w:ilvl w:val="1"/>
          <w:numId w:val="1"/>
        </w:numPr>
        <w:rPr/>
      </w:pPr>
      <w:bookmarkStart w:id="11" w:name="__RefHeading___Toc3862160_3381743652"/>
      <w:bookmarkStart w:id="12" w:name="_Toc4"/>
      <w:bookmarkEnd w:id="10"/>
      <w:bookmarkEnd w:id="11"/>
      <w:r>
        <w:rPr>
          <w:rtl w:val="true"/>
        </w:rPr>
        <w:t>فصل اول</w:t>
      </w:r>
      <w:r>
        <w:rPr>
          <w:rtl w:val="true"/>
        </w:rPr>
        <w:t xml:space="preserve">: </w:t>
      </w:r>
      <w:r>
        <w:rPr>
          <w:rtl w:val="true"/>
        </w:rPr>
        <w:t xml:space="preserve">زندگى و زمانه امام حسن مجتبى </w:t>
      </w:r>
      <w:r>
        <w:rPr>
          <w:rtl w:val="true"/>
        </w:rPr>
        <w:t>(</w:t>
      </w:r>
      <w:r>
        <w:rPr>
          <w:rtl w:val="true"/>
        </w:rPr>
        <w:t xml:space="preserve">عَلَيْهِ السَّلاَمُ </w:t>
      </w:r>
      <w:r>
        <w:rPr>
          <w:rtl w:val="true"/>
        </w:rPr>
        <w:t>)</w:t>
      </w:r>
      <w:bookmarkEnd w:id="1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62162_3381743652"/>
      <w:bookmarkStart w:id="14" w:name="_Toc5"/>
      <w:bookmarkEnd w:id="13"/>
      <w:r>
        <w:rPr>
          <w:rtl w:val="true"/>
        </w:rPr>
        <w:t>اشاره</w:t>
      </w:r>
      <w:bookmarkStart w:id="15" w:name="pg14087_337028"/>
      <w:bookmarkEnd w:id="14"/>
    </w:p>
    <w:p>
      <w:pPr>
        <w:pStyle w:val="Heading3"/>
        <w:numPr>
          <w:ilvl w:val="2"/>
          <w:numId w:val="1"/>
        </w:numPr>
        <w:rPr/>
      </w:pPr>
      <w:bookmarkStart w:id="16" w:name="__RefHeading___Toc3862164_3381743652"/>
      <w:bookmarkStart w:id="17" w:name="_Toc6"/>
      <w:bookmarkEnd w:id="15"/>
      <w:bookmarkEnd w:id="16"/>
      <w:r>
        <w:rPr>
          <w:rtl w:val="true"/>
        </w:rPr>
        <w:t xml:space="preserve">تحليل زندگانى و حوادث ويژه دوران امام حسن </w:t>
      </w:r>
      <w:r>
        <w:rPr>
          <w:rtl w:val="true"/>
        </w:rPr>
        <w:t>(</w:t>
      </w:r>
      <w:r>
        <w:rPr>
          <w:rtl w:val="true"/>
        </w:rPr>
        <w:t xml:space="preserve">عَلَيْهِ السَّلاَمُ </w:t>
      </w:r>
      <w:r>
        <w:rPr>
          <w:rtl w:val="true"/>
        </w:rPr>
        <w:t xml:space="preserve">) </w:t>
      </w:r>
      <w:r>
        <w:rPr>
          <w:rtl w:val="true"/>
        </w:rPr>
        <w:t xml:space="preserve">برگرفته از كتاب انسان </w:t>
      </w:r>
      <w:r>
        <w:rPr/>
        <w:t>250</w:t>
      </w:r>
      <w:r>
        <w:rPr>
          <w:rtl w:val="true"/>
        </w:rPr>
        <w:t xml:space="preserve"> </w:t>
      </w:r>
      <w:r>
        <w:rPr>
          <w:rtl w:val="true"/>
        </w:rPr>
        <w:t>ساله</w:t>
      </w:r>
      <w:bookmarkEnd w:id="17"/>
    </w:p>
    <w:p>
      <w:pPr>
        <w:pStyle w:val="Heading4"/>
        <w:numPr>
          <w:ilvl w:val="3"/>
          <w:numId w:val="1"/>
        </w:numPr>
        <w:rPr/>
      </w:pPr>
      <w:bookmarkStart w:id="18" w:name="__RefHeading___Toc3862166_3381743652"/>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صلح آن بزرگوار با معاويه، يا آن چيزى كه به نام صلح ناميده شد، حادثه سرنوشت ساز و بى نظيرى در كل روند انقلاب اسلامى صدر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 نظير اين احاديث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كوتاهى راجع به اين جمله عرض كنم و بعد وارد اصل مطلب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 يعنى تفكر اسلام و امانتى كه خداى متعال به نام اسلام براى مردم فرستاد، در دوره اول، يك نهضت و يك حركت بود و در قالب يك مبارزه و يك نهضت عظيم انقلابى، خودش را نشان داد و آن در هنگامى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فكر را در مكه اعلام كردند و دشمنان تفكر توحيد و اسلام، در مقابل آن صف آرايى نمودند؛ براى اين كه نگذارند اين فكر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نيرو گرفتن از عناصر مؤمن، اين نهضت را سازمان دهى كرد و يك مبارزه بسيار هوشمندانه و قوى و پيشرو را در مكه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و مبارزه، سيزده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سيزده سال، با تعليمات پيامبر، با شعارهايى كه داد، با سازمان دهى اى كه كرد، با فداكاريى كه شد، با مجموع عواملى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وجود داشت، اين تفكر، يك حكومت و يك نظام شد و به يك نظام سياسى و نظام زندگى يك امت تبديل گرديد و آن هنگامى بود كه رسول خدا به مدينه تشريف آوردند و آنجا را پايگاه خودشان قرار دادند و حكومت اسلامى را در آن جا گستراندند و اسلام از شكل يك نهضت، به شكل يك حكومت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در ده سالى كه نبى اكرم حيات داشتند و بعد از ايشان، در دوران خلفاى چهارگانه و سپس تا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آن بزرگوار كه تقريباً</w:t>
      </w:r>
    </w:p>
    <w:p>
      <w:pPr>
        <w:pStyle w:val="BookText"/>
        <w:rPr/>
      </w:pPr>
      <w:r>
        <w:rPr>
          <w:rFonts w:ascii="IRNazanin" w:hAnsi="IRNazanin" w:eastAsia="IRNazanin"/>
          <w:color w:val="111111"/>
          <w:sz w:val="28"/>
          <w:sz w:val="28"/>
          <w:szCs w:val="28"/>
          <w:rtl w:val="true"/>
          <w:lang w:bidi="fa-IR"/>
        </w:rPr>
        <w:t>شش ماه طول كشيد، ادامه پيدا كرد و اسلام به شكل حكومت،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شكل يك نظام اجتماعى را هم داشت؛ يعنى حكومت و ارتش و كار سياسى و كار فرهنگى و كار قضايى و تنظيم روابط اقتصادى مردم را هم داشت و قابل بود كه گسترش پيدا كند و اگر به همان شكل پيش مى رفت، تمام روى زمين را هم فرا مى گرفت؛ يعنى اسلام نشان داد كه اين قابليت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مخالف، آن چنان رشد كرد كه توانست به صورت يك مانع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جريان مخالف، در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نيامده بود؛ سال ها قبل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قدرى دور از ملاحظات اعتقادى و صرفاً متكى به شواهد تاريخى حرف بزند، شايد بتواند ادعا كند كه اين جريان، حتى در دوران اسلام به وجود نيامده بود؛ بلكه ادامه اى بود از آنچه كه در دوران نهضت پيامبر يعنى دوران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خلافت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بنى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اين قوم رسيد،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وقت، نابينا هم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دورهم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جلسه هستند؟ پاسخ شنيد فلانى و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خاطرجمع شد همه خودى هستند و آدم</w:t>
      </w:r>
    </w:p>
    <w:p>
      <w:pPr>
        <w:pStyle w:val="BookText"/>
        <w:rPr/>
      </w:pPr>
      <w:r>
        <w:rPr>
          <w:rFonts w:ascii="IRNazanin" w:hAnsi="IRNazanin" w:eastAsia="IRNazanin"/>
          <w:color w:val="111111"/>
          <w:sz w:val="28"/>
          <w:sz w:val="28"/>
          <w:szCs w:val="28"/>
          <w:rtl w:val="true"/>
          <w:lang w:bidi="fa-IR"/>
        </w:rPr>
        <w:t>بيگانه اى در جلسه نيست، به آن ها خطاب كرد و كفت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 ها الكُرَه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الإحتجاج على أهل اللحجاج،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مثل توپ، حكومت را به هم پاس بدهيد و نگذاريد از دست شما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تواريخ سنى و شيعه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مسائل اعتقادى نيست و ما اصلاً از ديدگاه اعتقادى بحث نمى كنيم؛ يعنى من خوش ندارم كه مسائل را از ديدگاه بررسى كنم؛ بلكه فقط جنبه تاريخى آن را مطرح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ابوسفيان در آن وقت، مسلمان بود و اسلام آورده بود؛ منتها اسلامِ‌ بعد از فتح يا مشرف به فتح؛ اسلامِ‌ دوران غربت و ضعف نبود، اسلامِ‌ بعد</w:t>
      </w:r>
    </w:p>
    <w:p>
      <w:pPr>
        <w:pStyle w:val="BookText"/>
        <w:rPr/>
      </w:pPr>
      <w:r>
        <w:rPr>
          <w:rFonts w:ascii="IRNazanin" w:hAnsi="IRNazanin" w:eastAsia="IRNazanin"/>
          <w:color w:val="111111"/>
          <w:sz w:val="28"/>
          <w:sz w:val="28"/>
          <w:szCs w:val="28"/>
          <w:rtl w:val="true"/>
          <w:lang w:bidi="fa-IR"/>
        </w:rPr>
        <w:t>از قدرتِ‌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خودش رسيد و همان جريانى بود كه به شكل معاويه بن ابى سفيان، در مقابل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معارضه را شروع كرد و مشكلاتى فراهم نمود؛ تا آن جايى كه عملاً مانع از پيش روى آن جريان حكومت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را بارها گفته ايم و در كتاب ها نوشته اند كه هر كس حتى خود اميرالمؤمنين هم اگر به جاى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شرايط قرار مى گرفت، ممكن نبود كارى بكند، غير از آن كارى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تواند بگويد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گوشه كارش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كار آن بزرگوار، صد در صد بر استدلال منطقى غيرقابل تخلف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پرشورتر از همه كيست‌؟ شهادت آميزترين زندگى را چه كسى داشته است‌؟ غيرت مندترين آن ها براى حفظ دين در مقابل</w:t>
      </w:r>
    </w:p>
    <w:p>
      <w:pPr>
        <w:pStyle w:val="BookText"/>
        <w:rPr/>
      </w:pPr>
      <w:r>
        <w:rPr>
          <w:rFonts w:ascii="IRNazanin" w:hAnsi="IRNazanin" w:eastAsia="IRNazanin"/>
          <w:color w:val="111111"/>
          <w:sz w:val="28"/>
          <w:sz w:val="28"/>
          <w:szCs w:val="28"/>
          <w:rtl w:val="true"/>
          <w:lang w:bidi="fa-IR"/>
        </w:rPr>
        <w:t xml:space="preserve">دشمن، چه كسى بوده است‌؟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را تنها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كردند؛ منتها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 مدافعان ايده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يك مجلس خصوصى، يكى از ياران نزديك از اين پُرشورها و پُرحماسه ها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اعتراضى كرد،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كردند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غَمَزَ الحُينِ‌ حُجر</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به حجر اشاره اى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 ساكت 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نمى تواند بگويد كه 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صلح انجام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صلح انجام گرفت و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20" w:name="pg14087_337031"/>
    </w:p>
    <w:p>
      <w:pPr>
        <w:pStyle w:val="BookText"/>
        <w:rPr/>
      </w:pPr>
      <w:bookmarkEnd w:id="20"/>
      <w:r>
        <w:rPr>
          <w:rFonts w:ascii="IRNazanin" w:hAnsi="IRNazanin" w:eastAsia="IRNazanin"/>
          <w:color w:val="111111"/>
          <w:sz w:val="28"/>
          <w:sz w:val="28"/>
          <w:szCs w:val="28"/>
          <w:rtl w:val="true"/>
          <w:lang w:bidi="fa-IR"/>
        </w:rPr>
        <w:t xml:space="preserve">نبود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در آن شرايط، بازهم همين كار انجام مى گرفت و صلح مى شد</w:t>
      </w:r>
      <w:r>
        <w:rPr>
          <w:rFonts w:eastAsia="IRNazanin" w:cs="IRNazanin"/>
          <w:color w:val="111111"/>
          <w:sz w:val="28"/>
          <w:szCs w:val="28"/>
          <w:rtl w:val="true"/>
          <w:lang w:bidi="fa-IR"/>
        </w:rPr>
        <w:t>.</w:t>
      </w:r>
    </w:p>
    <w:p>
      <w:pPr>
        <w:pStyle w:val="Heading4"/>
        <w:numPr>
          <w:ilvl w:val="3"/>
          <w:numId w:val="1"/>
        </w:numPr>
        <w:rPr/>
      </w:pPr>
      <w:bookmarkStart w:id="21" w:name="__RefHeading___Toc3862168_3381743652"/>
      <w:bookmarkStart w:id="22" w:name="_Toc8"/>
      <w:bookmarkEnd w:id="21"/>
      <w:r>
        <w:rPr>
          <w:rtl w:val="true"/>
        </w:rPr>
        <w:t>پرشكوه ترين نرمش قهرمانانه تاريخ</w:t>
      </w:r>
      <w:bookmarkEnd w:id="22"/>
    </w:p>
    <w:p>
      <w:pPr>
        <w:pStyle w:val="BookText"/>
        <w:rPr/>
      </w:pPr>
      <w:r>
        <w:rPr>
          <w:rFonts w:ascii="IRNazanin" w:hAnsi="IRNazanin" w:eastAsia="IRNazanin"/>
          <w:color w:val="111111"/>
          <w:sz w:val="28"/>
          <w:sz w:val="28"/>
          <w:szCs w:val="28"/>
          <w:rtl w:val="true"/>
          <w:lang w:bidi="fa-IR"/>
        </w:rPr>
        <w:t>صلح، عوامل خودش را داشت و هيچ تخلف و گريزى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شهادت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راضى آل ياسين در اين كتاب صلح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ترجمه كردم و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كند كه اصلاً جا براى شهادت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كشته شدنى كه شهادت نيست؛ كشته شدنِ‌ با شرايطى،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شرايط، در آن جا نبود و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كشته مى شدند، شهيد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نداشت كه آن روز كسى بتواند در آن شرايط، حركت</w:t>
      </w:r>
    </w:p>
    <w:p>
      <w:pPr>
        <w:pStyle w:val="BookText"/>
        <w:rPr/>
      </w:pPr>
      <w:r>
        <w:rPr>
          <w:rFonts w:ascii="Amiri" w:hAnsi="Amiri" w:eastAsia="Amiri" w:cs="Amiri"/>
          <w:color w:val="111111"/>
          <w:sz w:val="28"/>
          <w:sz w:val="28"/>
          <w:szCs w:val="28"/>
          <w:rtl w:val="true"/>
          <w:lang w:bidi="ar-SA"/>
        </w:rPr>
        <w:t>مصلحت آميزى انجام بدهد كه كشته بشود و اسمش شهادت باشد و انتحار</w:t>
      </w:r>
      <w:r>
        <w:rPr>
          <w:rStyle w:val="FootnoteAnchor"/>
          <w:rtl w:val="true"/>
        </w:rPr>
        <w:footnoteReference w:id="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ح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كشى كردن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صلح، از ابعاد مختلف صحبت كرده ايم؛ حالا مسأله اين است كه بعد از صلح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به شكلى هوشمندانه و زيركانه تنظيم شد كه اسلام و جريان اسلامى، وارد كانال آلوده اى كه به نام خلافت، و در معنا سلطنت، به وجود آمده 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هنر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كرد كه جريان اصيل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مكه شروع شده بود و به حكومت اسلامى و به زمان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خود او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مجراى ديگرى، جريان پيدا بكند؛ منتها اگر نه به شكل حكومت، زيرا ممكن نبود، لااقل دوباره به شكل نهضت جريان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سوم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دوباره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اسلام اصيل، اسلام ظلم ستيز، اسلام سازش ناپذير، اسلام، دور از تحريق و مبرّا از اين كه بازيچه دست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هواها و هوس ها بشود، باقى ماند؛ يعنى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تفكر انقلابى اسلامى كه دوره اى را طى كرده بود و به قدرت و حكومت رسيده بود؛ دوباره برگشت و يك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دوره، كار اين نهضت، به مراتب مشكل تر از دوره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شعارها در دست كسانى بود كه لباس مذهب را بر تن كرده بودند درحالى كه از مذهب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كار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از مجموعه روايات و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استنباط كرده ام كه اين بزرگواران، از روز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دائماً درصدد بوده اند كه اين نهضت را مجدداً به شكل حكومت علوى و اسلامى در بياورند و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بعضى ديگر، اين نكته را اين طور نبينند و طور ديگرى ملاحظه بكنند؛ اما تشخيص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مى خواستند كه نهضت، مجدداً به حكومت و جريان اصيل اسلامى تبديل بشود و آن جريان اسلامى كه از آغشته شدن و آميخته شدن و آلوده شدن به آلودگى هاى هواهاى نفسانى دور است، روى كار بيايد؛ ولى اين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نهضت يعنى دوران خلافت خلفاى سُفيانى و مروانى و عباسى، مهم ترين چيزى كه مردم احتياج داشتند، اين بود كه اصالت هاى اسلام و جرقه هاى اسلامِ‌ اصيل و قرآنى را در لابه لاى حرف هاى گوناگون و پراكنده ببينند و بشناسند و اشتباه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 نيست كه اديان، اين همه روى تعقل و تدبر انسان ها تكيه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 نيست كه در قرآن كريم، اين همه روى تفكر و تعقل و تدبر انسان ها تكيه شده است؛ آن هم درباره اصلى ترين موضوعات دين، يعنى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توحيد، اقيانوس بى كرانه اى است كه اولياى خدا در آن 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وادى بسيار باعظمتى است؛ اما در چنين وادى باعظمتى، باز از مؤمنين و مسلمين و موحدين خواسته اند كه با تكيه به تفكر و تدبر و تعقل،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w:t>
      </w:r>
    </w:p>
    <w:p>
      <w:pPr>
        <w:pStyle w:val="BookText"/>
        <w:rPr/>
      </w:pPr>
      <w:r>
        <w:rPr>
          <w:rFonts w:ascii="IRNazanin" w:hAnsi="IRNazanin" w:eastAsia="IRNazanin"/>
          <w:color w:val="111111"/>
          <w:sz w:val="28"/>
          <w:sz w:val="28"/>
          <w:szCs w:val="28"/>
          <w:rtl w:val="true"/>
          <w:lang w:bidi="fa-IR"/>
        </w:rPr>
        <w:t>عقل و تفكر مى تواند انسان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 مختلف، عقل به نور وحى و نور معرفت و آموزش هاى اولياى خدا، تجهيز و تغذيه مى شود؛ ليكن بالاخره آنچه پيش مى رود،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عقل، نمى شود هيچ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اسلامى، در تمام دوران چند صدساله اى كه چيزى به نام خلافت، بر او حكومت مى كرد يعنى تا قرن هفتم كه خلافت عباسى ادامه داشت، البته بعد از انقراض خلافت عباسى، باز در گوشه و كنار، چيزهايى به نام خلافت وجود داشت؛ مثل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مماليك در مصر و تا مدت ها بعد هم در بلاد عثمانى و جاهاى ديگر آن چيزى كه مردم احتياج داشتند بفهمند، اين بوده كه عقل را قاضى كنند، تا بدانند آيا نظر اسلام و قرآن و كتاب الهى و احاديث مسلّمه راجع به اولياى امور، با واقعيت موجود تطبيق مى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مروانى و سفيانى و عباسى، دورانى بود كه ارزش هاى اسلامى از محتواى واقعى خودشان خالى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هايى باقى ماند؛ ولى محتواها، به محتواهاى جاهلى و شيطانى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دستگاهى كه مى خواست انسان ها را عاقل، متعبّد، مؤمن، آزاد دور از آلايش ها، خاضعِ‌ عندالله و متكبر در مقابل متكبران تربيت كند و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بهترينش، همان دستگاه مديريت اسلامى در زمان پيامبر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دستگاهى تبديل شد كه انسان ها را با تدابير گوناگون، اهل دنيا و هوى و شهوات و تملق و دورى از معنويات و انسان هاى بى شخصيت و فاسق و فاسدى مى ساخت و رشد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تمام دوران خلافت اموى و عباسى، اين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تاريخ، چيزهايى نوشتند كه اگر بخواهيم آن ها را بگوييم، خيلى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 معاويه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معروفش كردند؛ يعنى مورخان نوشتند كه او آدمى حليم و با ظرفيت بوده و به مخالفانش اجازه مى داده كه در مقابلش حرف بزنند و هر چه مى خواهند،</w:t>
      </w:r>
    </w:p>
    <w:p>
      <w:pPr>
        <w:pStyle w:val="BookText"/>
        <w:rPr/>
      </w:pP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برهه اى از زمان و در اوايل كارش، شايد همين طور هم بوده است؛ ليكن در كنار اين بُعد، ابعاد ديگر شخصيت او را كمتر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چطور اشخاص و رؤسا و وجوه و رجال را وادار مى كرد كه از عقايد و ايمان خودشان دست بكشند و حتى در راه مقابله با حق، تجهيز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خيلى ها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در تاريخ ثبت است و همين هايى را هم كه ما الان مى دانيم، باز يك</w:t>
      </w:r>
    </w:p>
    <w:p>
      <w:pPr>
        <w:pStyle w:val="BookText"/>
        <w:rPr/>
      </w:pPr>
      <w:r>
        <w:rPr>
          <w:rFonts w:ascii="IRNazanin" w:hAnsi="IRNazanin" w:eastAsia="IRNazanin"/>
          <w:color w:val="111111"/>
          <w:sz w:val="28"/>
          <w:sz w:val="28"/>
          <w:szCs w:val="28"/>
          <w:rtl w:val="true"/>
          <w:lang w:bidi="fa-IR"/>
        </w:rPr>
        <w:t>عده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مردمانى كه در آن دستگاه ها پرورش پيدا مى كردند، عادت داده مى شدند كه هيچ چيزى را برخلاف ميل و هواى خليفه، بر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جامعه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اراده الهى و اسلامى در انسان هاست كه بخواهند مفاسد را اصلاح كنند و از بين ببرند و جامعه را جامعه اى الهى درست كنند؟ آيا چنين چيزى، ممكن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و يا شايد ابوالفرج اصفهانى نقل مى كند كه معاويه در دوران خلافتش، با اسب به مكه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رجالِ‌ آن روز هم در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سرگرم صحبت با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اين ها هم عده اى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مفاخر اموى و جاهلى خودش را نقل مى كرد كه در جاهليت، اين جا اين طورى بود، آن طورى بود، پدر من ابوسفيان چنين كرد،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در مسير، بازى مى كردند و ظاهراً سنگ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سنگى به پيشانى كسى كه كنار معاويه اسب مى راند و حركت مى كرد، خورد و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نگفت و حرف معاويه را قطع نكرد و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روى صورت و محاسنش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همين طور كه سرگرم صحبت بود، ناگهان به طرف اين مرد برگشت و ديد خون روى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پيشانى تو خون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در جواب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كجا؟ وانمود كرد كه از</w:t>
      </w:r>
    </w:p>
    <w:p>
      <w:pPr>
        <w:pStyle w:val="BookText"/>
        <w:rPr/>
      </w:pPr>
      <w:r>
        <w:rPr>
          <w:rFonts w:ascii="IRNazanin" w:hAnsi="IRNazanin" w:eastAsia="IRNazanin"/>
          <w:color w:val="111111"/>
          <w:sz w:val="28"/>
          <w:sz w:val="28"/>
          <w:szCs w:val="28"/>
          <w:rtl w:val="true"/>
          <w:lang w:bidi="fa-IR"/>
        </w:rPr>
        <w:t>بس مجذوب معاويه بوده، خوردن اين سنگ و مجروح شدن پيشانى و ريختن خون را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سنگ به پيشانيت خورده، ولى تو نفهميدى‌؟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 معاويه يا به مقدسات قسم خورد كه تا</w:t>
      </w:r>
    </w:p>
    <w:p>
      <w:pPr>
        <w:pStyle w:val="BookText"/>
        <w:rPr/>
      </w:pPr>
      <w:r>
        <w:rPr>
          <w:rFonts w:ascii="IRNazanin" w:hAnsi="IRNazanin" w:eastAsia="IRNazanin"/>
          <w:color w:val="111111"/>
          <w:sz w:val="28"/>
          <w:sz w:val="28"/>
          <w:szCs w:val="28"/>
          <w:rtl w:val="true"/>
          <w:lang w:bidi="fa-IR"/>
        </w:rPr>
        <w:t>وقتى تو نگفتى، شيرينى كلام تو نگذاشت كه بفهمم خون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عطيه ات در بيت المال، چه قدر است‌؟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كرده اند، اين را بايد سه برابر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حاكم بر دستگاه حكومت معاويه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اين دوران، تملق رؤسا و خلفا را مى گفتند، كارها بر اساس صلاحيت و شايستگى شان واگذار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عرب، به اصل و نسب خيلى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از كدام خانواده است‌؟ پدرانش، چه كسانى بودند؟ اين ها حتى رعايت اصل و نسب را هم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عبدالملك و بعضى پسرهاى او، يك نفر به نام يوسف بن عمر ثقفى را مدت هاى مديد بر عراق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حاكم و والى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آدم عقده اى بدبختى بود كه از عقده اى بودنش، چيزهايى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كوچك جثه و كوچك اندامى بود كه عقده كوچكى جثه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پارچه اى به خياط مى داد تا بدوزد، از خياط سؤال مى كرد كه آيا اين پارچه به اندازه تن من است‌؟ خياط به اين پارچه نگاه مى كرد و اگر مثلاً مى گفت اين پارچه براى اندام شما اندازه است و بلكه زياد هم مى آيد، فوراً پارچه را از اين خياط مى گرفت و دستور مى داد كه او را مجازات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خياطها اين قضيه را فهميده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وقتى پارچه اى را به خياط عرضه مى كرد و مى گفت براى من بس است يا نه، خياط نگاه مى كرد و مى گفت نه، اين پارچه ظاهراً براى هيكل و جثه شما بايد كم بيايد و بايد خيلى زحمت بكشيم، تا آن را مناسب تن شما</w:t>
      </w:r>
    </w:p>
    <w:p>
      <w:pPr>
        <w:pStyle w:val="BookText"/>
        <w:rPr/>
      </w:pPr>
      <w:r>
        <w:rPr>
          <w:rFonts w:ascii="IRNazanin" w:hAnsi="IRNazanin" w:eastAsia="IRNazanin"/>
          <w:color w:val="111111"/>
          <w:sz w:val="28"/>
          <w:sz w:val="28"/>
          <w:szCs w:val="28"/>
          <w:rtl w:val="true"/>
          <w:lang w:bidi="fa-IR"/>
        </w:rPr>
        <w:t>دربياوريم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بااين كه مى دانست خياط دروغ مى گويد، ولى خوشش مى آمد؛ اين قدر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همان كسى است كه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كوفه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سال ها بر جان و مال و عِرض</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ر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اصل و نسب درستى، نه يك سواد درستى، نه يك فهم درستى داشت؛ ولى چون به رأس قدرت وابسته بود، به اين سمت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براى يك نظام، بزرگ ترين آفت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همين طور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جريان مسلمانى اصيل، جريان اسلام ارزشى، جريان اسلام قرآنى كه هيچ وقت با آن جريان حاكم، اما ضد ارزش ها كنار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ادامه پيدا كرد كه مصداق بارز آن،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مسلمانان همراه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جريان ارزشى نهضت اسلامى،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مجتبى اين صلح را انجام نمى داد، آن اسلام ارزشى نهضتى باقى نمى ماند و از بين مى رفت؛ چون معاويه بالاخره غلبه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وضعيتى نبود كه امكان داشته باشد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عوامل، در جهت عكس غلبه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غلبه پيدا مى كرد؛ چون دستگاه تبليغات در اختيار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در اسلام، چهره اى نبود كه نتوانند و متوجه كنند و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نمى كرد، تمام اركان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مى بردند و كسى را باقى نمى گذاشتند كه حافظ نظام ارزشى اصيل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كلى از بين مى رفت و ذكر اسلام برمى افتاد و نوبت به جريان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هم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با معاويه را ادامه بدهد و به شهادت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بشود،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در همين ماجرا كشته مى شد، اصحاب برجسته هم بايد كشته مى شدند، حجر بن عدى ها هم بايد كشته مى شدند،</w:t>
      </w:r>
    </w:p>
    <w:p>
      <w:pPr>
        <w:pStyle w:val="BookText"/>
        <w:rPr/>
      </w:pPr>
      <w:r>
        <w:rPr>
          <w:rFonts w:ascii="IRNazanin" w:hAnsi="IRNazanin" w:eastAsia="IRNazanin"/>
          <w:color w:val="111111"/>
          <w:sz w:val="28"/>
          <w:sz w:val="28"/>
          <w:szCs w:val="28"/>
          <w:rtl w:val="true"/>
          <w:lang w:bidi="fa-IR"/>
        </w:rPr>
        <w:t>همه بايد از بين مى رفتند و كسى كه بماند و بتوان از فرصت ها استفاده بكند و اسلام را در شكل ارزشى خودش بازهم حفظ كند، ديگر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عظيمى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بقاى اسلام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1369/1/22</w:t>
      </w:r>
    </w:p>
    <w:p>
      <w:pPr>
        <w:pStyle w:val="BookText"/>
        <w:rPr/>
      </w:pPr>
      <w:r>
        <w:rPr>
          <w:rFonts w:ascii="IRNazanin" w:hAnsi="IRNazanin" w:eastAsia="IRNazanin"/>
          <w:color w:val="111111"/>
          <w:sz w:val="28"/>
          <w:sz w:val="28"/>
          <w:szCs w:val="28"/>
          <w:rtl w:val="true"/>
          <w:lang w:bidi="fa-IR"/>
        </w:rPr>
        <w:t>البته اين صلح، تحميلى بود؛ اما بالاخره صلحى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حضرت، دل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شرايطى كه حضرت قرارداد، درواقع پايه كار معاويه را متزلزل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صلح و شرايط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يك مكر الهى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 وَ مَكَرَالله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كردند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در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جنگيد و در اين جنگ كشته مى شد كه به احتمال قوى به دست اصحاب خودش كه جاسوسان معاويه آن ها را خريده بودند، كشته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 گفت من نكشتم، اصحاب خودش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عزادارى هم مى پرداخت و بعد تمام اصحاب اميرالمؤمنين را تار و مار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ديگر چيزى به نام تشيع باقى نمى ماند تا عده اى در كوفه پيدا شوند و بعد از بيست سال،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حفظ كرد، يعنى بنا را حفظ كرد تا بعد از بيست سال، بيست وپنج سال، حكومت به اهل بيت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1379/3/13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ascii="IRNazanin" w:hAnsi="IRNazanin" w:eastAsia="IRNazanin"/>
          <w:color w:val="111111"/>
          <w:sz w:val="28"/>
          <w:sz w:val="28"/>
          <w:szCs w:val="28"/>
          <w:rtl w:val="true"/>
          <w:lang w:bidi="fa-IR"/>
        </w:rPr>
        <w:t xml:space="preserve">پس از اين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 نادانان و ناآگاهان با زبان هاى مختلف حضرت را نكوهش مى كردند؛ گاهى او را ذليل كننده مؤمنين</w:t>
      </w:r>
      <w:r>
        <w:rPr>
          <w:rStyle w:val="FootnoteAnchor"/>
          <w:rtl w:val="true"/>
        </w:rPr>
        <w:footnoteReference w:id="8"/>
      </w:r>
      <w:r>
        <w:rPr>
          <w:rFonts w:ascii="IRNazanin" w:hAnsi="IRNazanin" w:eastAsia="IRNazanin"/>
          <w:color w:val="111111"/>
          <w:sz w:val="28"/>
          <w:sz w:val="28"/>
          <w:szCs w:val="28"/>
          <w:rtl w:val="true"/>
          <w:lang w:bidi="fa-IR"/>
        </w:rPr>
        <w:t>مى دانستند، و مى گفتند شما اين مؤمنين پرشور پر حماسه اى كه در مقابل معاويه قرار داشتند، با صلح خودتان خوار كرديد و تسليم پرشور پر حماسه اى كه در مقابل معاويه قرار داشتند، با صلح خودتان خوار كرديد و تسليم معاويه نموديد، گاهى تعبيرات محترمانه تر و مؤدبانه ترى به كار مى بردند ولى مضمون يكى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اعتراض ها و ملامت ها جمله اى را خطاب به آنان مى گفتند كه شايد در سخنان آن حضرت از همه جملات رساتر و بهتر باشد و آن جمله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تَدرى لَعلَّهُ‌ فِتنَهٌ‌ لَكُم وَ مَتاعٌ‌ الى حين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برگرفته از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نمى دانم، شايد آن براى شما آزمايشى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تا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 دانى و از كجا مى دانى، شايد اين، يك آزمونى براى شما است‌؟ و شايد يك متاع و بهره اى است براى معاويه تا زمانى محدود، و اين جمله اقتباس از آيه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روشنى نشان مى دهد كه حضرت در انتظار آينده اى است، و آن آينده چيزى جز اين نمى تواند باشد كه حكومت غيرقابل قبول از 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حق نيست بايد كنار برود و حكومت مورد نظر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ها مى گويد كه شما از فلسفه كار اطلاع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دانيد شايد مصلحتى در اين كار وجود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صلح، دو نفر از سران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نَجَبَه و سليمان بن صُرَد با عده اى از مسلمانان خدمت امام مجتبى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نيروى زيادى داريم، از خراسان و از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را در اختيار شما مى گذاريم و حاضريم معاويه را تا شام تعقيب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در خلوت به حضور خواستند و مقدارى با آنان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بيرون آمدند آرام شده بودند، و نيروهايشان را رها كرده و پاسخ روشنگرى هم به عده همراهان خودشان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حسين</w:t>
      </w:r>
      <w:r>
        <w:rPr>
          <w:rStyle w:val="FootnoteAnchor"/>
          <w:rtl w:val="true"/>
        </w:rPr>
        <w:footnoteReference w:id="10"/>
      </w:r>
      <w:r>
        <w:rPr>
          <w:rFonts w:ascii="IRNazanin" w:hAnsi="IRNazanin" w:eastAsia="IRNazanin"/>
          <w:color w:val="111111"/>
          <w:sz w:val="28"/>
          <w:sz w:val="28"/>
          <w:szCs w:val="28"/>
          <w:rtl w:val="true"/>
          <w:lang w:bidi="fa-IR"/>
        </w:rPr>
        <w:t xml:space="preserve">مدعى است كه اين ديدار در حقيقت سنگ زيربناى اصلى مبارزات تشيع را گذاشت، يعنى مى خواهد بگويد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ها نشستند و مشورت كردند، و در همين ديدار تشكيلات عظيم شيعى را به وجود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در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كلمات اين بزرگوار، اين معنى واضح است، گر چه در آن دوران زمينه چنين قيامى آماده نبود، زيرا رشد مردم كم و تبليغات و امكانات مالى دشمن خيلى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شيوه هايى استفاده مى كرد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 از آن شيوه ها استفاده كند، مثل دادن پول هاى بى حساب، جمع كردن افراد غير موجّه و ناصالح كه امام از اين كارها نمى توانست بكند، چراكه دست او باز بود، و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روايتى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 هذَا الأمرَ فى السَّعين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خداى متعال، وقت اين امر را در سال هفتاد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تقديرات الهى اين بوده كه فاصله سى سال از</w:t>
      </w:r>
    </w:p>
    <w:p>
      <w:pPr>
        <w:pStyle w:val="BookText"/>
        <w:rPr/>
      </w:pPr>
      <w:r>
        <w:rPr>
          <w:rFonts w:ascii="IRNazanin" w:hAnsi="IRNazanin" w:eastAsia="IRNazanin"/>
          <w:color w:val="111111"/>
          <w:sz w:val="28"/>
          <w:sz w:val="28"/>
          <w:szCs w:val="28"/>
          <w:rtl w:val="true"/>
          <w:lang w:bidi="fa-IR"/>
        </w:rPr>
        <w:t xml:space="preserve">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حكومت به دست اهل بيت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نتيجه به اين بزرگى، كِى حاصل شود؟ وقتى مردم، مقدماتش را بااراده و با تصميم خودشان فراهم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كه با كسى قوم و خويشى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به عهده مردم بود،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به عهده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ها انجام دادند؛ اما كارى كه به عهده خواص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جعفر و عبدالله عباس تا بقيه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همان هايى كه بعد به كربلا آمدند و همراه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در زمان جناب مُسلِم، كارى كه بايد مى كردند،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كردند، و الاّ مسلم آن طور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قضيه را تمام مى كردند كه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نكردن ها، موجب شد كه حادثه كربلا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قُتِلَ‌ الحُسَينُ‌ صَلَواتُ‌ الله عَلَيهِ‌ اشتَدَّ غَضَبُ‌ اللهِ‌ تَعالى</w:t>
      </w:r>
    </w:p>
    <w:p>
      <w:pPr>
        <w:pStyle w:val="BookText"/>
        <w:rPr/>
      </w:pPr>
      <w:r>
        <w:rPr>
          <w:rFonts w:ascii="Amiri" w:hAnsi="Amiri" w:eastAsia="Amiri" w:cs="Amiri"/>
          <w:color w:val="111111"/>
          <w:sz w:val="28"/>
          <w:sz w:val="28"/>
          <w:szCs w:val="28"/>
          <w:rtl w:val="true"/>
          <w:lang w:bidi="ar-SA"/>
        </w:rPr>
        <w:t>عَلَى أهلِ‌ الأرض فَأخَّرَهُ‌ إلى أربَعينَ‌ وَ مِائَه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كشته شد، خشم خداى تعالى بر اهل زمين سخت گشت، آن را تا صد و چهل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عقب افتاد ظاهراً؛ به نظرم به سال صد وچهل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هفتادسال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هايى است كه بنى عباس بر سر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معلوم مى شود كه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اى براى يك كار بزرگ شد، و الاّ ائمه، اين طور نبود كه قضيه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ولايت و حكومت، مگر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محور دين،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ديگر اين وضع پيش آمد</w:t>
      </w:r>
      <w:r>
        <w:rPr>
          <w:rFonts w:eastAsia="IRNazanin" w:cs="IRNazanin"/>
          <w:color w:val="111111"/>
          <w:sz w:val="28"/>
          <w:szCs w:val="28"/>
          <w:rtl w:val="true"/>
          <w:lang w:bidi="fa-IR"/>
        </w:rPr>
        <w:t xml:space="preserve">. </w:t>
      </w:r>
      <w:r>
        <w:rPr>
          <w:rFonts w:eastAsia="IRNazanin" w:cs="IRNazanin"/>
          <w:color w:val="111111"/>
          <w:sz w:val="28"/>
          <w:szCs w:val="28"/>
          <w:lang w:bidi="fa-IR"/>
        </w:rPr>
        <w:t>1379/3/13</w:t>
      </w:r>
    </w:p>
    <w:p>
      <w:pPr>
        <w:pStyle w:val="BookText"/>
        <w:rPr/>
      </w:pPr>
      <w:r>
        <w:rPr>
          <w:rFonts w:ascii="IRNazanin" w:hAnsi="IRNazanin" w:eastAsia="IRNazanin"/>
          <w:color w:val="111111"/>
          <w:sz w:val="28"/>
          <w:sz w:val="28"/>
          <w:szCs w:val="28"/>
          <w:rtl w:val="true"/>
          <w:lang w:bidi="fa-IR"/>
        </w:rPr>
        <w:t xml:space="preserve">درباره اين صلح حرف هاى زيادى زده شده، اما آنچه كه مى خواهم عرض كنم، برخورد با مسأله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w:t>
      </w:r>
    </w:p>
    <w:p>
      <w:pPr>
        <w:pStyle w:val="BookText"/>
        <w:rPr/>
      </w:pPr>
      <w:r>
        <w:rPr>
          <w:rFonts w:ascii="IRNazanin" w:hAnsi="IRNazanin" w:eastAsia="IRNazanin"/>
          <w:color w:val="111111"/>
          <w:sz w:val="28"/>
          <w:sz w:val="28"/>
          <w:szCs w:val="28"/>
          <w:rtl w:val="true"/>
          <w:lang w:bidi="fa-IR"/>
        </w:rPr>
        <w:t>ديدگاه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حادثه يك مقطع تاريخى بسيار حساسى است كه اهميت حادثه را بيش تر مى كند از يك حادثه سياسى در طول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تاريخ اسلام از حوادث گوناگون حوادث زمان پيغمبر، حوادث زمان اميرالمؤمنين، حوادث دوران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بنى اميه و بنى عباس تاريخ اسلام يك تاريخى است پُر از حوادث دوران گوناگون لكن كم تر به كل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شايد مثل اين حادثه حادثه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كنندگى نسبت به كل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شايد مثل اين احاديث، جريان حركت اسلام و تاريخ اسلام در طول قرن هاى متمادى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بسيار حادثه مهمى است از اين نظير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حادثه عبارت است از تبديل جريان خلافت 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خيلى پرمغز و پربار است اگر ما در آن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نوعى از حكومت است، سلطنت نوعى ديگر؛ و اين ها با هم تمايزشان در يك خصوصيت و دو خصوصيت و پنج خصوصيت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جريان جداگانه و به كلى متمايز از يك</w:t>
      </w:r>
    </w:p>
    <w:p>
      <w:pPr>
        <w:pStyle w:val="BookText"/>
        <w:rPr/>
      </w:pPr>
      <w:r>
        <w:rPr>
          <w:rFonts w:ascii="IRNazanin" w:hAnsi="IRNazanin" w:eastAsia="IRNazanin"/>
          <w:color w:val="111111"/>
          <w:sz w:val="28"/>
          <w:sz w:val="28"/>
          <w:szCs w:val="28"/>
          <w:rtl w:val="true"/>
          <w:lang w:bidi="fa-IR"/>
        </w:rPr>
        <w:t>ديگر در اداره و حكم رانى بر مسلمين و بر كشور و بر جامعه اسلامى وجود دارد، يكى جريان سلطنت و يك جريان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حادثه قطار عظيم تاريخ اسلام و زندگى اسلامى خط عوض كرد؛ مثل خط عوض كردن هايى كه شما مى بينيد يك جاهايى يك قطارى دارد طرف شمال مى رود، در يك نقطه خاصى سوزن بان با جابه جا كردن خطوط صد و هشتاد درجه مسير حركت قطار را عوض مى كند، قطار را روانه مى كند به سمت</w:t>
      </w:r>
    </w:p>
    <w:p>
      <w:pPr>
        <w:pStyle w:val="BookText"/>
        <w:rPr/>
      </w:pPr>
      <w:r>
        <w:rPr>
          <w:rFonts w:ascii="Amiri" w:hAnsi="Amiri" w:eastAsia="Amiri" w:cs="Amiri"/>
          <w:color w:val="111111"/>
          <w:sz w:val="28"/>
          <w:sz w:val="28"/>
          <w:szCs w:val="28"/>
          <w:rtl w:val="true"/>
          <w:lang w:bidi="ar-SA"/>
        </w:rPr>
        <w:t>جنوب، البته اين صد و هشتاد درجه در همان لحظه عوض شدنِ‌ خط محسوس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لكن در مَآل</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نگاه به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نگاه مى كند، يك چنين چيزى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حادثه را از اين ديدگاه مى بينم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جاى خودش را داد به يك جريان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دست يك خط، به تعبير امروز، افتاد به دست خطى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مميزات و مشخصات اين دو خط چيست‌؟ اين دو جريانى كه جايشان را عوض كردند با هم، خصوصياتشان چه بود؟ اين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روش هاى جريان باطل، كه قدرت را به دست گرفت براى كسب قدرت و تسلط بر جامعه چه روش هايى بود؟ مسأله سوم، روش هاى جريان حق كه قدرت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جريان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مقاومت در مقابل جريان باطل چه بود؟ او از چه روش ها و شيوه هايى استفاده مى كرد؟ چهارم، تحليل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جريان حق در اين ماجرا شكست خورد؟ اين تحليلش چيست‌؟ پنجم، رفتار گروه فاتح با گروه مغلوب چه بود؟ كه يكى از آن فصل هاى بسيار آموزنده و عبرت انگيز، همين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رفتار گروه مغلوب در مقابل گروه فاتح</w:t>
      </w:r>
    </w:p>
    <w:p>
      <w:pPr>
        <w:pStyle w:val="BookText"/>
        <w:rPr/>
      </w:pPr>
      <w:r>
        <w:rPr>
          <w:rFonts w:ascii="IRNazanin" w:hAnsi="IRNazanin" w:eastAsia="IRNazanin"/>
          <w:color w:val="111111"/>
          <w:sz w:val="28"/>
          <w:sz w:val="28"/>
          <w:szCs w:val="28"/>
          <w:rtl w:val="true"/>
          <w:lang w:bidi="fa-IR"/>
        </w:rPr>
        <w:t>چگونه بود؟ چه سياستى، چه استراتژى را اين ها انتخاب كردند و سرانجام كار چه شد؟ هفتم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مميزات دو جريان خيلى خصوصيات مربوط است به جريان حق و خصوصيات ديگرى مربوط است به جريان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يكى يكى بشمارم يك فهرست طولانى مى شود، من جمع بندى كردم؛ كه جريان حق يعنى جريان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را مى دادند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اصل،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يعنى چه‌؟ يعنى هم در ايمان مردم و اعتقاد مردم، دين باقى بماند و مردم به دين متعبّد و پايبند بمانند در ايمان و عمل؛ و هم دين در اداره جامعه 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براى اين ها اين بود كه جامعه با اداره دين و با قدرت دين و حاكميت دين حركت كند و نظامى باشد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داشتن، حكومت داشتن، دست خودشان كار بودن مسأله دوم، سوم و چهارم و هكذا بود، مسائلِ‌ ديگر، فرعى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اصلى اين بود كه اين نظام و اين جامعه با حاكميت دين اداره بشود و افرادى كه در اين جامعه هستند، ايمان دينى در دلشان باقى بماند و در دلشان عمق و رسوخ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اول مشخصه اش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دوم برايش اصل اين بود كه قدرت را به دست بگيرد به هر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حاكم بر جريان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برايش اين بود كه قدرت را به دست بگيرد، حالا با هر قيمتى، با هر شيوه اى، هر جور بشود قدرت را در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اين روش سياسيون معمول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اصول برايشان 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اصولى در ذهنشان بود حفظ بكنند، خُب حفظ مى كنند؛ اگر نتوانستند برايشان اصل اين است كه اين قدرت در دست خودشان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مرز حساس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هر دو جريان به ظواهر مذهب هم عمل بكنند، كما اين كه در جنگ بين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عده اى از سپاهيان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كه معاويه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مى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نفرى توى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از اين آدم هاى شبهه دار كه يك فكرى مى آيد به ذهنشان، نمى توانند خودشان حل كنند، به يك آدم حسابى هم مراجعه نمى كنند، همان را بنا مى كنند هِى اشاعه دادن، يك مجموعه اى و يك دايره نادرستى درست كردن پيرامون خودشان، يك عده از اين افراد دچار ترديد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چرا با هم مى جنگيم‌؟ آن ها هم نماز مى خوانند، ما هم نماز مى خوانيم؛ آن ها هم قرآن مى خوانند، ما هم قرآن مى خوانيم؛ آن ها اسم پيغمبر را مى آورند، ما هم اسم پيغمبر را مى آوريم؛ دچار ترديد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كه در تاريخ صدر اسلام، من نسبت به عمار ياسر يك تنبّه و توجهى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تحليل گر و روشنگر مسائل بسيار شبهه ناك و دقيقى است كه آن روز مورد غفلت و جهالت قرار مى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عمار ياسر اين است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مالك اشتر را به شمشيرش و شجاعتش مى شناسيم، عمار ياسر را به زبانش و فكرش و بينش صحيحش و روشنگرى بسيار كار سازش در تاريخ صدر اسلام بايد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كمتر جايى از آن موارد شبهه را سراغ دارم در دوران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پاى عمار ياسر آنجا نباشد و او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فوق العاده اى است اين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اطلاع پيدا كرد كه يك عده اى دچار اين شبهه شدند، خودش را رساند و حقايقى را براى اين ها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روشن كرد كه مسأله، مسأله اين ظواهر نيست كه او هم نماز مى خواند، تو هم نماز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من در يك جنگ ديگرى، ديدم همين دو پرچم را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پرچمى كه امروز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قرارگرفته، درست همين پرچم در مقابل آن پرچمى قرارگرفته بود كه امروز معاويه زير آن قرارگرفته، و او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بدر همين دو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بنى هاشم و پرچم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بودند، زير اين پرچم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زير آن پرچم همين معاويه و پدرش و زير اين پرچم پيغمبر و همين اميرالمؤمنين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اختلافشان اختلاف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ظواهر نگاه نكنيد، شبهه را از ذهن اين ها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همان جريانى كه اصل برايش قدرت هست، ظواهر اسلامى را هم ملاحظه مى كند، اين دليل نيست؛ بايد باطن كار را نگاه كرد و هوشيارانه تشخيص داد كه كدام جريان منطبق با كجاست، اين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اين دو جريان اين است؛ قدرت گرايى در يك طرف و اصول گرايى و ارزش هاى اسلامى را قبول داشتن، برايش تلاش كردن، در راهش مجاهدت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بنيادگرايى است، اصول گرايى است، ارزش هاى اصيل را حفظ كردن است، در يك جهت نه، قدرت گرايى است، قدرت را مى خواهد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اين جور مى شود، يك وقت نه، قدرت گرايى است، قدرت را مى خواهد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اين جور مى شود، يك وقت آن جور مى شود، هر جور شد مى خواهد در اختيارش زمام قدرت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جريان باطل از چه روش هايى استفاده مى كند؟ اين هم خيلى توجه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باطل كلاً آميزه اى است از چند چيز، يعنى نقشه معاويه يك نقشه اى است كه از چند قسمت در كار حفظ قدرت و تعميق قدرت تشكيل شده، هركدام از اين بخش ها در يك جا عملكرد و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چيز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قدرت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به شدت قدرت نمايى مى كند، سركوب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پول، كه كارسازترين چيز در اختيار عوامل شر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تبليغ، چهارمى سياسى كارى؛ يعنى روش هاى سياسى و شُل كن سفت كن هاى سياسى، اين مجموعاً روش هاى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جا مى بينيد كه معاويه شدت عمل</w:t>
      </w:r>
    </w:p>
    <w:p>
      <w:pPr>
        <w:pStyle w:val="BookText"/>
        <w:rPr/>
      </w:pPr>
      <w:r>
        <w:rPr>
          <w:rFonts w:ascii="IRNazanin" w:hAnsi="IRNazanin" w:eastAsia="IRNazanin"/>
          <w:color w:val="111111"/>
          <w:sz w:val="28"/>
          <w:sz w:val="28"/>
          <w:szCs w:val="28"/>
          <w:rtl w:val="true"/>
          <w:lang w:bidi="fa-IR"/>
        </w:rPr>
        <w:t>را به جايى مى رساند كه حجر بن عدى را كه از صحابه پيغمبر است و برايش گران هم تمام مى شود كشتن او، اما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هجرى را تعقيب مى كند، دنبال مى كند، بالاخره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 را كه يك فرد ظالم و عقده اى و بى بته و بى ريشه اى بود و اصلاً هم قدرت طلب و بداخلاق بود، اين را حاكم مى كند بر كوفه يعنى مركز سلطه تفكر شيعى و تفكر ولايتى و به او اجازه و اختيار مى دهد كه هر كار مى خواهى بكن؛ كه درباره زياد ابن ابيه مورخين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أخذَكَ‌ بالظَّنَّه، وَ قَتلَكَ‌ أولِياءَهُ‌ بالتُّهمَه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به گمان و شبهه اى دست گير مى كنى و دوستان خدارا به سبب تهمتى به قتل مى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مورد كوچك ترين سوءظنى قرار مى گرفت كه اين گرايش دارد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مى گرفتند زندانى مى كردند، زير شكنجه مى گذاشتند، هركسى كه متهم مى شد به اين كه همكارى كرده با خاندان پيغمبر و با آن جريان مغلوب، او را مى كشتند، از بين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بود در كوفه و در عراق كه مركز حاكميت تشيع و خاندان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اين جورى قدرت نمايى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معاويه در يك مورد ديگر شما مى بينيد كه يك پير زنى مثلاً مى آيد از فلان قبيله، بنا مى كند به معاويه فحش دادن، بدگويى كردن كه تو چنين كردى، چنان كردى، چنان كردى، فلان كردى، مى خندد، نوازشش مى كند، محبت بهش مى كند، هيچ چيز هم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مى آيد پيش معاويه درحالى كه دو چشمانش نابينا شده بود؛ معاويه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تو انصاف نكرد، تو دو پسرت را در جنگ هاى على با من از دست دادى، اما على دو پسر خودش حسن و حسين را نگه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گريه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من با على انصاف نكردم، كه على به شهادت رسيد و به</w:t>
      </w:r>
    </w:p>
    <w:p>
      <w:pPr>
        <w:pStyle w:val="BookText"/>
        <w:rPr/>
      </w:pPr>
      <w:r>
        <w:rPr>
          <w:rFonts w:ascii="IRNazanin" w:hAnsi="IRNazanin" w:eastAsia="IRNazanin"/>
          <w:color w:val="111111"/>
          <w:sz w:val="28"/>
          <w:sz w:val="28"/>
          <w:szCs w:val="28"/>
          <w:rtl w:val="true"/>
          <w:lang w:bidi="fa-IR"/>
        </w:rPr>
        <w:t>لقاى خدا پيوست و من هنوز زنده ام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مجلس معاويه هر وقت يكى از وابستگان به اهل بيت حضور داشت و در آن كم ترين اهانتى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او با شجاعت، با صراحت، باقدرت به معاويه و يارانش حمله مى كرد و معاويه هم مى خنديد، تلطّف مى كرد، حتى گاهى گريه مى كرد،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شما باورنكردنى باشد اما اين واقعيتى است، تبليغات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مسموم ترين و خطرناك ترين ابزارهايى بوده كه در طول تاريخ، باطل از او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كه تبليغ اگر بخواهد به طور كامل ذهن ها را بپوشاند، احتياج دارد به بازيگرى، احتياج دارد به دروغ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حق اهل دروغ و فريب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جريان باطل است كه برايش هيچ چيز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يك حقيقتى به شكل ديگرى در چشم مردم وانمود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ابزارها استفاده مى كنند 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اينى كه شما شنيديد از زبان گوناگون كه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به شهادت رسيد، مردم شام تعجب كردند كه على محراب چه كار مى كرده‌؟ محراب كه مال نمازخوان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باور نمى كنند اين را، اين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چندين سال حكومت معاويه و قبل از معاويه، برادرش برادر بزرگترش، يزيد بن ابن سفيان آن چنان تبليغات را در شام مُظلم كرده بودند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غبارآلوده كرده بودند فضاى ذهنى را، كه كسى غيرازاين نمى توانست اصلاً چيزى بفهمد، اين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به نفع خاندان بنى اميه و معاويه و عليه خاندان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كه در جهان اسلام تا حدود صدسال، بعد از هجرت يعنى شايد حدود چهل، پنجاه سال بعد از دوران خود اميرالمؤمنين، اميرالمؤمنين را بر روى منبرها لعنت مى كردند اين كه گفتم لعنت در دنياى اسلام كار معاويه است و كار اخلاق</w:t>
      </w:r>
    </w:p>
    <w:p>
      <w:pPr>
        <w:pStyle w:val="BookText"/>
        <w:rPr/>
      </w:pPr>
      <w:r>
        <w:rPr>
          <w:rFonts w:ascii="IRNazanin" w:hAnsi="IRNazanin" w:eastAsia="IRNazanin"/>
          <w:color w:val="111111"/>
          <w:sz w:val="28"/>
          <w:sz w:val="28"/>
          <w:szCs w:val="28"/>
          <w:rtl w:val="true"/>
          <w:lang w:bidi="fa-IR"/>
        </w:rPr>
        <w:t>معاويه، اين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متهم كردند شيعه را و ملامت كردند كه چرا بعضى از صحابه را مورد طعن و لعن قرار مى دهند؛ اين كارى است كه آن ها كردند، اين كارى است كه معاويه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را، على بن ابى طالب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القَومَ‌</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أفضَل النّاسِ‌ بَعدَ رَسُول الله؛ على برترين مردم پس از رسول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أقَدمُهم 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و نزديك ترين اصحاب پيغمبر را اين ها سال ها، ده ها سال در منبرها به بدى و زشتى ياد كردند و او را لعنت كردند تا زمان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كه خليفه شد ممنوع كرد، گفت كسى ديگر حق ندارد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عبدالملك بن مروان دو پسرش وليد و سليمان پشت سر هم حكومت كردند حدود شايد دوازده سال؛ بعد از آن ها عمر بن عبدالعزيز به خلافت رسيد و بعد از عمر بن عبدالعزيز كه دو سال و اندى هم او خلافت كرد، حدود دو سال دو پسر ديگر عبدالملك يعنى يزيد و هشام 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جلويشان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كه ديگر</w:t>
      </w:r>
    </w:p>
    <w:p>
      <w:pPr>
        <w:pStyle w:val="BookText"/>
        <w:rPr/>
      </w:pPr>
      <w:r>
        <w:rPr>
          <w:rFonts w:ascii="IRNazanin" w:hAnsi="IRNazanin" w:eastAsia="IRNazanin"/>
          <w:color w:val="111111"/>
          <w:sz w:val="28"/>
          <w:sz w:val="28"/>
          <w:szCs w:val="28"/>
          <w:rtl w:val="true"/>
          <w:lang w:bidi="fa-IR"/>
        </w:rPr>
        <w:t>كسى اميرالمؤمنين را لعن كند، تا آن وقت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اول البته مردم تعجب مى كردند، لكن يواش يواش عادت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خواندم كه هيچ قارى و محدث و راوى دين در دنياى اسلام باقى نماند مگر اين كه دستگاه حكومت معاويه و جانشينان معاويه، آن ها را وادار كردند كه در مذمت اهل بيت و در مدح دشمنان اهل بيت حديث درست كنند و آيه تفسير كنند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سَمُرَه بن جُندَب معروف كه روايت معروف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مربوط</w:t>
      </w:r>
    </w:p>
    <w:p>
      <w:pPr>
        <w:pStyle w:val="BookText"/>
        <w:rPr/>
      </w:pPr>
      <w:r>
        <w:rPr>
          <w:rFonts w:ascii="IRNazanin" w:hAnsi="IRNazanin" w:eastAsia="IRNazanin"/>
          <w:color w:val="111111"/>
          <w:sz w:val="28"/>
          <w:sz w:val="28"/>
          <w:szCs w:val="28"/>
          <w:rtl w:val="true"/>
          <w:lang w:bidi="fa-IR"/>
        </w:rPr>
        <w:t>به اوست كه يكى از اصحاب پيغمبر است منتها آن صحابى است كه پيغمبر نسبت به او غضب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داستان معروفى كه يك درختى داشت در زمينى متعلق به يك خانواده اى و مى رفت مزاحم اين ها مى شد، وارد آن خانه مى شد سر زده، بدون اين كه خبر بكند، اين خانواده نشسته بودند، زن، بچه، بزرگ، يك وقت مى ديدند يك مردى وارد اين خانه شد، چيه، يك درخت خرما اين جا توى اين زمينى كه خانه اين هاست، حريم منزل اين هاست ايشان دارد؛ به پيغمبر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 كه اين درخت خرما را بفروش به اين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نمى فروشم، درخت خودم است، دلم مى خواهد بروم به درختم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مقابل فلان مبلغ،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مقابل يك درخت در بهشت؛ يعنى وعده بهشت در حقيقت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نمى خواهم، من همين درخت خودم را مى خواهم الاّ و لا بدّ</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قطعى 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گفتند خُب حالا كه اين جور</w:t>
      </w:r>
    </w:p>
    <w:p>
      <w:pPr>
        <w:pStyle w:val="BookText"/>
        <w:rPr/>
      </w:pPr>
      <w:r>
        <w:rPr>
          <w:rStyle w:val="FootnoteAnchor"/>
          <w:rtl w:val="true"/>
        </w:rPr>
        <w:footnoteReference w:id="19"/>
      </w:r>
      <w:r>
        <w:rPr>
          <w:rFonts w:ascii="IRNazanin" w:hAnsi="IRNazanin" w:eastAsia="IRNazanin"/>
          <w:color w:val="111111"/>
          <w:sz w:val="28"/>
          <w:sz w:val="28"/>
          <w:szCs w:val="28"/>
          <w:rtl w:val="true"/>
          <w:lang w:bidi="fa-IR"/>
        </w:rPr>
        <w:t>است پس به آن صاحب خانه گفتند برو درختش را از زمين بكن، بيانداز بيرون، درختش را بردارد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به مردم و اذيت كردن مردم، ما در اسلام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اين كه اينجا ملك من است، مال من است مردم را اذيت كردن مردم، ما چنين چيزى در اسلام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كه يكى از اصول و قواعد فقهى ماست مربوط به اين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بن جندب، ايشان زنده ماند تا زمان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عاقبتى را ببينيد، معاويه چون دنبال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 نام و عنوان داشتند، كه اين ها را دور خودش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را دور خودش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را هم آورد دور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گفتش كه مايلم اين آيه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ابى طالب نسبت بدهى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فى</w:t>
      </w:r>
    </w:p>
    <w:p>
      <w:pPr>
        <w:pStyle w:val="BookText"/>
        <w:rPr/>
      </w:pPr>
      <w:r>
        <w:rPr>
          <w:rFonts w:ascii="Amiri" w:hAnsi="Amiri" w:eastAsia="Amiri" w:cs="Amiri"/>
          <w:color w:val="111111"/>
          <w:sz w:val="28"/>
          <w:sz w:val="28"/>
          <w:szCs w:val="28"/>
          <w:rtl w:val="true"/>
          <w:lang w:bidi="ar-SA"/>
        </w:rPr>
        <w:t>الحياهِ‌ الدُّنيا وَ يُشهِد الله عَلَى ما فى قَلبِهّ‌ وَ هُوَ ألَدُّ الخِصام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كسى است كه در زندگى اين دنيا سخنش تو را به تعجب وا مى دارد، و خدا را بر آنچه در دل دارد گواه مى گيرد، و حال آنكه او سخت ترين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بعضى از مردم هستند كه وقتى درباره دنيا حرف مى زنند در مذمت دنيا، سخن آن ها تو را به اعجاب و شگفتى مى آورد؛ خدا را هم بر آنچه در دلشان هست شاهد مى آورند اما در واقع اين ها ريا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چون در مقابل كلمات اميرالمؤمنين قرار داشت، در مذمت دنيا آن خطبه هاى كوبنده نهج البلاغه كه خُب خيلى اثر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كلماتى درنهايت زيبايى، فرض كنيد امروز كسى يك شعرى يا يك كتابى، يك مقاله اى بنويسيد درنهايت فصاحت و زيبايى و هنرمندانه، يك موضوعى در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موضوع جا مى افتد، صاحب اين اثر هنرى هم 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ascii="IRNazanin" w:hAnsi="IRNazanin" w:eastAsia="IRNazanin"/>
          <w:color w:val="111111"/>
          <w:sz w:val="28"/>
          <w:sz w:val="28"/>
          <w:szCs w:val="28"/>
          <w:rtl w:val="true"/>
          <w:lang w:bidi="fa-IR"/>
        </w:rPr>
        <w:t>چشم مردم شيرين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كلام اميرالمؤمنين را واقعاً مقايسه نمى شود كرد با هيچ كدام از آثار هنرى كه ماها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بالاتر از اين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آيتى است از زيبايى، اين كلمات اميرالمؤمنين در نهج البلاغه، و همه هم در بيان ارزش هاى اسلامى و معارف اسلامى؛ چيزى كه براى معاويه اصلاً قابل تحمل و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را هم در چشم ها شيرين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يك علاجى در مقابل اين كلمات زهد گرايانه در مذمت دنيا كه از اميرالمؤمنين نقل شده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گفت بيا اين آيه را بگو كه 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درباره دنيا آن چنان حرف مى زند كه تو به شگفت مى آيى، قسم خدا هم مى خورد، اما لجوج ترين دشمنان، دشمنان اسلامم و خدا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آيه درباره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مردم كسانى هستند</w:t>
      </w:r>
    </w:p>
    <w:p>
      <w:pPr>
        <w:pStyle w:val="BookText"/>
        <w:rPr/>
      </w:pPr>
      <w:r>
        <w:rPr>
          <w:rFonts w:ascii="IRNazanin" w:hAnsi="IRNazanin" w:eastAsia="IRNazanin"/>
          <w:color w:val="111111"/>
          <w:sz w:val="28"/>
          <w:sz w:val="28"/>
          <w:szCs w:val="28"/>
          <w:rtl w:val="true"/>
          <w:lang w:bidi="fa-IR"/>
        </w:rPr>
        <w:t>كه جان خودشان را براى طلب رضايت خدا نثار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اين آيه هم درباره ابن ملجم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احتياج داشت، خيلى برايش بُردِ تبليغاتى داشت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پيغمبر كه پيغمبر را ديده در جنگ در كنار پيغمبر بوده چون سمره بن جندب از بچگى اش سرباز بود، هنوز مكلف نبود كه توى جنگ ها شركت مى كرد، آدم اين جوريى هم بود و اصحاب پيغمبر هم بوده، اين بيايد آيه را نسبت به اميرالمؤمنين اين جور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درباره اين ها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سمره بن جندب آدم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ascii="IRNazanin" w:hAnsi="IRNazanin" w:eastAsia="IRNazanin"/>
          <w:color w:val="111111"/>
          <w:sz w:val="28"/>
          <w:sz w:val="28"/>
          <w:szCs w:val="28"/>
          <w:rtl w:val="true"/>
          <w:lang w:bidi="fa-IR"/>
        </w:rPr>
        <w:t>بدى بود شقّى بود، اما وجدانش حاضر نشد، گفت نه من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واسطه اين كارها بودند توى دستگاهش، گفت بگوييد كه حقّ‌ حساب تو خواهد رسيد، نگران پول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به تو پول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آن زمان ها خيلى پول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مثقال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پنج هزار مثقال طلا؛ به حسب قيمت گذارى هاى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ثروت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گفتند كه پنجاه هزار بهت پول مى دهد، گفت كه نخير، من قبول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مى گويند كه خود سمره بن جندب هم بازيگرى مى كرد، هى مى خواست بازارگرمى مى كند؛ نه اين كه وجدانش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معاويه احتياج دارد، در حقيقت چَك و چونه داشت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اين بود يا وجدانش واقعاً قبول نمى كرد ديگر من نمى دانم، به گردن نمى گيريم ما گناه سمره بن جندب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قبول نكرد، قيمت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باز قبول نكرد صد و پنجاه هزار، با دويست هزار، باز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سيصد، پانصد درست يادم نيست به يك مبلغ عظيمى مثلاً در حدود سيصد هزار يا پانصد هزار يا پانصد هزار درهم رساندند، يك ثروت فوق العاده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آن كسى كه واسطه اين كار بود گفت اين بى عقل نمى داند پانصد هزار را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پانصد هزار را بياورند ببيند چقدر</w:t>
      </w:r>
    </w:p>
    <w:p>
      <w:pPr>
        <w:pStyle w:val="BookText"/>
        <w:rPr/>
      </w:pPr>
      <w:r>
        <w:rPr>
          <w:rFonts w:ascii="IRNazanin" w:hAnsi="IRNazanin" w:eastAsia="IRNazanin"/>
          <w:color w:val="111111"/>
          <w:sz w:val="28"/>
          <w:sz w:val="28"/>
          <w:szCs w:val="28"/>
          <w:rtl w:val="true"/>
          <w:lang w:bidi="fa-IR"/>
        </w:rPr>
        <w:t>است بعد ببينيم قبول مى كند يا نه‌؟ معاويه گفت خيلى خُب، دستور داد به آن خزانه دار كه پانصد هزار درهم از خزانه برادر بياور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وقت ها هم پول ها، پول هاى نقره اى و توى كيسه ها و سنگين و حجم زياد و حمّال ها بنا كردند هى اين پانصد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يا نه‌؟ نگاهى كرد به اين پول ها، ديد خيلى ثروت عظيمى است،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را به همين ترتيب تفسير كرد و اين ماند در كتاب 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كه در دنياى اسلام اين گونه حرف هاى چرندِ غلط رذالت آميز غالباً بر 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بعدها علما آمدند اين ها را انداختند دور؛ اما خُب يك رشحاتى از اين ها بالاخره باقى ماند، در ذهن يك عده اى هم اثر گذاشت، اين كارى بود كه معاويه مى كرد،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روش ها، روش هاى معاويه را تشكيل مى دهد براى كسب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اين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جريان حق؛ جريان حق هم بيكار كه نشسته بود در مقابل اين تهاجم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روش هايى داشتند كه به طور خلاصه عبارت است از اول مقاومت و تحرك قدرتمندانه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خيال مى كنند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كه بجنگد؛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عازم به جنگ بود و جزو شجاعان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مى كردم توى كتاب، در شرح دلاورى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مختلف، دلاورى هاى آن حضرت در جريانات مختلف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جنگ هاى اميرالمؤمنين، آن جايى كه ميدان جنگيدن بود،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 از جنگيدن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گذاشت اين ها بروند در خطر خودشان را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كه چرا شما محمد بن حنيفه را مى فرستى جلو، آن هم پسرت 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فرستى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مى ترسم كه نسل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تنها بازماندگان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خواهم نسل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w:t>
      </w:r>
    </w:p>
    <w:p>
      <w:pPr>
        <w:pStyle w:val="BookText"/>
        <w:rPr/>
      </w:pPr>
      <w:r>
        <w:rPr>
          <w:rFonts w:ascii="IRNazanin" w:hAnsi="IRNazanin" w:eastAsia="IRNazanin"/>
          <w:color w:val="111111"/>
          <w:sz w:val="28"/>
          <w:sz w:val="28"/>
          <w:szCs w:val="28"/>
          <w:rtl w:val="true"/>
          <w:lang w:bidi="fa-IR"/>
        </w:rPr>
        <w:t>مى كرد توى ميدان جنگ، مى خواست اين ها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علاقه خودش، خُب به فرزندان ديگرش هم علاقه داشت، و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 جنگ و مرد ميدان و خطرپذير و كسى نبود كه از خطر واهمه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ها فرزندان پيغمبر بودند و اميرالمؤمنين دلش نمى خواست كه آن ها را درخطر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هاى اميرالمؤمنين اين 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كه داشتند، ميدان دارى زيادى نكردند، به خاطر همين جهت، است كه نام اين دو بزرگوار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شجاعان آن دوره ثبت نشده؛ لكن در جنگ هاى اسلامى با ايران،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در دفاع از خانه عثمان در مقابل مهاجمين، به دستور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در قضاياى بسيار مهم،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خودش را اثبات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جنگ جمل و صفين هم نقش هاى فوق العاده مهمى بر دوش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من 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ماجراهاى صفين و جمل اين دو تا ماجرا به خصوص زياد ديدم،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 تر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ها و در جريان ها، بيش تر حتى حضور داشته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مرد جنگ، مرد سياست، مرد تدبير، مرد زبان آورى،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مباحثات و مجادلات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وقتى كه مى خواند، مو بر بدن انسان راست مى ايستد، از بس قوى و قدرت 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صلح و بعد از صلح آن چنان كلمات قاطع و كوبنده اى از اين بزرگ وار نقل شده كه از كلمات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كوبنده تر و تيزتر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كلمات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 كوبندگى و قدرت را كم تر ديدم در مقابله با دشمنان؛ شايد به خاطر اين بوده كه اميرالمؤمنين با آن چنان دشمنانى روبه رو و از نزديك مواجه نشده بود كه اين قدر وقيح و خبيث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گونه كمبودى در</w:t>
      </w:r>
    </w:p>
    <w:p>
      <w:pPr>
        <w:pStyle w:val="BookText"/>
        <w:rPr/>
      </w:pPr>
      <w:r>
        <w:rPr>
          <w:rFonts w:ascii="IRNazanin" w:hAnsi="IRNazanin" w:eastAsia="IRNazanin"/>
          <w:color w:val="111111"/>
          <w:sz w:val="28"/>
          <w:sz w:val="28"/>
          <w:szCs w:val="28"/>
          <w:rtl w:val="true"/>
          <w:lang w:bidi="fa-IR"/>
        </w:rPr>
        <w:t xml:space="preserve">كار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در شرايط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مندانه ايستاده براى دفاع، اين يكى از روش هاست، تا آن جايى كه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ايستادگى قدرت مندانه به ضرر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روش و مانور در انتخاب روش ها يك كار اساسى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تبليغ در دستگاه ها حق اهميتش بسيار زياد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 طور كه گفتيم جريان حق در تبليغ دستش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شيوه اى، از هر روشى نمى 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كه حق و واقع هست فقط بيان مى كند، يك چيزهايى هست توى ذهن مردم، در ذهن مردم مطلوب است، جريان باطل هيچ ابايى ندارد كه آن ها را به همان شكلى كه مردم دوست مى دارند بيان كند؛ اما جريان حق نخير، حق را بيان مى كند و لو تلخ حرف مى زند كه انسان تعجب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كه با اين كه دوست مى داريم كه روش هايمان روش ها باشد، براى ما هم حتى تعجب انگيز است در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هيچ وقت اين كار را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تملق مردم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سعى مى كرد به هر قيمتى هست حمايت مردم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بلد نيست؛ بر خلاف تقوى است، برخلاف اصول است و خود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التُّقى لَكنتُ‌ ادهَى العَرَب</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تقوا نبود ملاحظات ارزش ها نبود، من از معاويه زرنگ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كارها، واقعش هم همين است، اصل و ريشه على و سابقه نزديكى او با پيغمبر و افتخارات عظيم او و آن ذهن و روح باعظمت او؛ معلوم است كه از معاويه واردتر و بلدتر و زرنگ تر است و مى تواند خيلى كارها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حق اجازه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گرايى؛ و شيوه ديگر اصرار بر حفظ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دستگاه حق خيلى مهم است و در شيوه هاى آن ها موردتوجه است اين است كه</w:t>
      </w:r>
    </w:p>
    <w:p>
      <w:pPr>
        <w:pStyle w:val="BookText"/>
        <w:rPr/>
      </w:pPr>
      <w:r>
        <w:rPr>
          <w:rFonts w:ascii="Amiri" w:hAnsi="Amiri" w:eastAsia="Amiri" w:cs="Amiri"/>
          <w:color w:val="111111"/>
          <w:sz w:val="28"/>
          <w:sz w:val="28"/>
          <w:szCs w:val="28"/>
          <w:rtl w:val="true"/>
          <w:lang w:bidi="ar-SA"/>
        </w:rPr>
        <w:t>اصرار دردند كه ارزش ها را به هر قيمتى هست حفظ كنند، و در</w:t>
      </w:r>
    </w:p>
    <w:p>
      <w:pPr>
        <w:pStyle w:val="BookText"/>
        <w:rPr/>
      </w:pPr>
      <w:r>
        <w:rPr>
          <w:rStyle w:val="FootnoteAnchor"/>
          <w:rtl w:val="true"/>
        </w:rPr>
        <w:footnoteReference w:id="24"/>
      </w:r>
      <w:r>
        <w:rPr>
          <w:rFonts w:ascii="IRNazanin" w:hAnsi="IRNazanin" w:eastAsia="IRNazanin"/>
          <w:color w:val="111111"/>
          <w:sz w:val="28"/>
          <w:sz w:val="28"/>
          <w:szCs w:val="28"/>
          <w:rtl w:val="true"/>
          <w:lang w:bidi="fa-IR"/>
        </w:rPr>
        <w:t>نهايت عقب نشينى تا حدومرز حراست از بقاى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توجه داشته باشيد؛ يعنى حق اگر ديد كه ايستادن او موجب مى شود كه اصل مكتب به خطر بيفتد عقب نشينى مى كند، نجنگ و عارش نمى آيد از عقب نشينى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مِن رُكُوبِ‌ العَارِ وَ العَارُ خَيرٌ مِن دُخُولِ‌ النّار</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من اگر قرار باشد ننگ را قبول بكنم، قبول مى كنم اما داخل آتش جهنم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هست كه بعضى ها براى اين كه ننگشان مى آيد يك كارى را انجام بدهند حاضرند عذاب و سَخَط</w:t>
      </w:r>
      <w:r>
        <w:rPr>
          <w:rStyle w:val="FootnoteAnchor"/>
          <w:rtl w:val="true"/>
        </w:rPr>
        <w:footnoteReference w:id="26"/>
      </w:r>
      <w:r>
        <w:rPr>
          <w:rFonts w:ascii="IRNazanin" w:hAnsi="IRNazanin" w:eastAsia="IRNazanin"/>
          <w:color w:val="111111"/>
          <w:sz w:val="28"/>
          <w:sz w:val="28"/>
          <w:szCs w:val="28"/>
          <w:rtl w:val="true"/>
          <w:lang w:bidi="fa-IR"/>
        </w:rPr>
        <w:t>الهى را به خودشان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چيست‌؟ اصل اين است كه انسان رضاى خدا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است كه انسان وظيفه اش را انجام بدهد، ولو برگشتن از يك حرفى باشد، برگشتن از يك خطى باشد، عقب نشينى از يك موضعى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خدا مى خواهد، هر چه كه خدا راضى است؛ ببينيد اين يك اصل است در زندگى ائمه؛ در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جور، آن وقتى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ضرورت ها و فشار واقعيت ها ناچار شد صلح با معاويه را قبول بكند، درحالى كه تا آن وقت مرتب لشكر مى فرستاد، تحريص</w:t>
      </w:r>
      <w:r>
        <w:rPr>
          <w:rStyle w:val="FootnoteAnchor"/>
          <w:rtl w:val="true"/>
        </w:rPr>
        <w:footnoteReference w:id="27"/>
      </w:r>
      <w:r>
        <w:rPr>
          <w:rFonts w:ascii="IRNazanin" w:hAnsi="IRNazanin" w:eastAsia="IRNazanin"/>
          <w:color w:val="111111"/>
          <w:sz w:val="28"/>
          <w:sz w:val="28"/>
          <w:szCs w:val="28"/>
          <w:rtl w:val="true"/>
          <w:lang w:bidi="fa-IR"/>
        </w:rPr>
        <w:t xml:space="preserve">بر جنگ مى كرد، و نيروها را جلب مى كرد و نامه مى نوشت و همه كارهايى كه براى يك جنگ تمام عيار لازم 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 بعد كه ديد نمى تواند، صلح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نزديكش حتى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ascii="IRNazanin" w:hAnsi="IRNazanin" w:eastAsia="IRNazanin"/>
          <w:color w:val="111111"/>
          <w:sz w:val="28"/>
          <w:sz w:val="28"/>
          <w:szCs w:val="28"/>
          <w:rtl w:val="true"/>
          <w:lang w:bidi="fa-IR"/>
        </w:rPr>
        <w:t xml:space="preserve">وقت بعد از آنى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قبول كرد خيلى ها خوشحال شدند، ته دلشان از جنگ ناراحت بودند؛ اما همان هايى هم كه حتى شايد در دلشان خوشحال شده بودند،</w:t>
      </w:r>
    </w:p>
    <w:p>
      <w:pPr>
        <w:pStyle w:val="BookText"/>
        <w:rPr/>
      </w:pPr>
      <w:r>
        <w:rPr>
          <w:rFonts w:ascii="IRNazanin" w:hAnsi="IRNazanin" w:eastAsia="IRNazanin"/>
          <w:color w:val="111111"/>
          <w:sz w:val="28"/>
          <w:sz w:val="28"/>
          <w:szCs w:val="28"/>
          <w:rtl w:val="true"/>
          <w:lang w:bidi="fa-IR"/>
        </w:rPr>
        <w:t xml:space="preserve">برگشتند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 آن حضرت را ملامت كردن،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از حرفت برگشتى‌؟ نزديكان حتى، بزرگانى كه من نمى خواهم اسم آن ها را بياورم، جزو صحابه داراى چهره هاى تابناك، آن ها آمدند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ناشايستى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بزرگوار، عقب نشينى كرد براى حفظ مكتب مسأله بعدى تحليل شكست جريان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شكست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ضعف بينش عمومى، علت اصلى، و آميخته شدن ايمان به انگيزه 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ضعف بينش عمومى، مردم بسيار ناآگاه بودند انصافاً، و ايمانِ‌ مذهبى شان هم آميخته شده بود به انگيزه 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ماديت شده بود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شدن ارزش ها از ده، بيست سال قبل از آن؛ از حدود ده پانزده سال قبل از ماجراى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ها ذره ذره متزلزل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تبعيض و يك مقدار اين چيزها به وجود آمده بود و همه اين ها موجب شد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رفتار گروه فاتح با گروه مغلوب اين بود كه به جاى اين كه بيايند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يارانشان را بگيرند در زندان بياندازند يا بكُشند، وقتى كه مسلط شدند نه خيلى هم، على الظاهر احترامشان را حفظ كردند؛ و با حضرت ديدار كردند خيلى احترام كردند، اما معاويه و گروه فاتح تصميم گرفت بر محو شخصيت و تضعيف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حفظ كردند تا شخصيت را نابود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آن ها بود كه همان طور كه گفتم در تبليغات اين را اصل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بسيار فتنه آميز و غبارآلوده و بسيار خطرناك و مسموم، يك جريان را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نمى توانيم كل جامعه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پوشش تفكر درست اسلامى قرار بدهيم، پس به جاى روى آوردن به يك جريان رقيق و روبه زوال كه همان جريان عمومى است يك جريان عميق و اصيل را در اقليت و در زير پوشش نگه مى داريم تا بماند و تضمين كننده حفظ اصالت هاى</w:t>
      </w:r>
    </w:p>
    <w:p>
      <w:pPr>
        <w:pStyle w:val="BookText"/>
        <w:rPr/>
      </w:pPr>
      <w:r>
        <w:rPr>
          <w:rFonts w:ascii="IRNazanin" w:hAnsi="IRNazanin" w:eastAsia="IRNazanin"/>
          <w:color w:val="111111"/>
          <w:sz w:val="28"/>
          <w:sz w:val="28"/>
          <w:szCs w:val="28"/>
          <w:rtl w:val="true"/>
          <w:lang w:bidi="fa-IR"/>
        </w:rPr>
        <w:t>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محدودى را به وجود آورد، يا بهتر بگوييم سازماندهى كرد، كه اين جريان همان جريان ياران و صحابه اهل بيت است، جريان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ها در طول تاريخ اسلام، در طول دوران هاى سياه و خفقان آلود، ماندند و موجب شدند و تضمين كردند بقاى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ها نبودند به كلى همه چيز دگرگون مى شد، جريان امامت و جريان بينش اهل بيت كه تضمين كننده اسلام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فرجام؛ فرجام اين شد كه گروه غالبان و فاتحان و زورمندان شدند محكومان، و مغلوبان و ضعيف شمرده شدگان شدند حاكمان و فاتحان در ذهنيت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اگر نگاه كنيد آن ذهنيتى كه در دنياى اسلام وجود دارد، كمابيش ذهنيتى است كه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ترويج مى كردند، نه ذهنيتى كه معاويه و بعد از او يزيد و بعد از او عبدالملك و مروان و خلفاى بنى اميه ترويج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ذهنيت آن ها به كلى شكست خورد و از بين رفت، در تاريخ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 آن ها را اگر بخواهيم ما اسمى رويش بگذاريم همان نواصبند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كه يكى از فِرَق به حساب مى آيند كه امروز هم در دنياى اسلام بر افتادند، وجود خارجى ندارند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يعنى كسانى كه دشنام مى دادند به خاندان پيغمبر و اسلامِ‌ آن ها را قبول نداشتند، كه جريان ذهنى آن ها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كه معاويه فاتح و حاكم بشود امروز بايستى آن جريان بر دنياى اسلام حاكم باشد، در حالى كه نخير، امروز به عكس جريان فكرى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حاكم است؛ اگر چه در برخى از فروع و پاره اى از عقايدِ درجه دو و دست دوم عيناً همان ها منتقل نشده، اما مجموع جريان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فاتح شد و جريان او جريان پيروز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خلاصه اى از ماجراى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تأثير آن در كل تاريخ اسلام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1368/2/2</w:t>
      </w:r>
      <w:bookmarkStart w:id="23" w:name="pg14087_337058"/>
    </w:p>
    <w:p>
      <w:pPr>
        <w:pStyle w:val="Heading3"/>
        <w:numPr>
          <w:ilvl w:val="2"/>
          <w:numId w:val="1"/>
        </w:numPr>
        <w:rPr/>
      </w:pPr>
      <w:bookmarkStart w:id="24" w:name="__RefHeading___Toc3862170_3381743652"/>
      <w:bookmarkStart w:id="25" w:name="_Toc9"/>
      <w:bookmarkEnd w:id="23"/>
      <w:bookmarkEnd w:id="24"/>
      <w:r>
        <w:rPr>
          <w:rtl w:val="true"/>
        </w:rPr>
        <w:t xml:space="preserve">زندگى و احوال امام حسن </w:t>
      </w:r>
      <w:r>
        <w:rPr>
          <w:rtl w:val="true"/>
        </w:rPr>
        <w:t>(</w:t>
      </w:r>
      <w:r>
        <w:rPr>
          <w:rtl w:val="true"/>
        </w:rPr>
        <w:t xml:space="preserve">عَلَيْهِ السَّلاَمُ </w:t>
      </w:r>
      <w:r>
        <w:rPr>
          <w:rtl w:val="true"/>
        </w:rPr>
        <w:t>)</w:t>
      </w:r>
      <w:bookmarkEnd w:id="25"/>
    </w:p>
    <w:p>
      <w:pPr>
        <w:pStyle w:val="Heading3"/>
        <w:numPr>
          <w:ilvl w:val="2"/>
          <w:numId w:val="1"/>
        </w:numPr>
        <w:rPr/>
      </w:pPr>
      <w:bookmarkStart w:id="26" w:name="__RefHeading___Toc3862172_3381743652"/>
      <w:bookmarkStart w:id="27" w:name="_Toc10"/>
      <w:bookmarkEnd w:id="26"/>
      <w:r>
        <w:rPr>
          <w:rtl w:val="true"/>
        </w:rPr>
        <w:t>از تولد تا شهادت</w:t>
      </w:r>
      <w:bookmarkEnd w:id="27"/>
    </w:p>
    <w:p>
      <w:pPr>
        <w:pStyle w:val="Heading4"/>
        <w:numPr>
          <w:ilvl w:val="3"/>
          <w:numId w:val="1"/>
        </w:numPr>
        <w:rPr/>
      </w:pPr>
      <w:bookmarkStart w:id="28" w:name="__RefHeading___Toc3862174_3381743652"/>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رمضان محمدى</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استاديار پژوهشگاه حوزه و دانشگاه</w:t>
      </w:r>
      <w:r>
        <w:rPr>
          <w:rFonts w:eastAsia="IRNazanin" w:cs="IRNazanin"/>
          <w:color w:val="111111"/>
          <w:sz w:val="28"/>
          <w:szCs w:val="28"/>
          <w:rtl w:val="true"/>
          <w:lang w:bidi="fa-IR"/>
        </w:rPr>
        <w:t>.</w:t>
      </w:r>
    </w:p>
    <w:p>
      <w:pPr>
        <w:pStyle w:val="Heading4"/>
        <w:numPr>
          <w:ilvl w:val="3"/>
          <w:numId w:val="1"/>
        </w:numPr>
        <w:rPr/>
      </w:pPr>
      <w:bookmarkStart w:id="30" w:name="__RefHeading___Toc3862176_3381743652"/>
      <w:bookmarkStart w:id="31" w:name="_Toc12"/>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شخصى، عنايت ويژه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و تأكيد مكرر قرآن بر حفظ حرمت پيوندهاى خويشاوندى و نيكى به اهل بيت،</w:t>
      </w:r>
      <w:r>
        <w:rPr>
          <w:rStyle w:val="FootnoteAnchor"/>
          <w:rtl w:val="true"/>
        </w:rPr>
        <w:footnoteReference w:id="30"/>
      </w:r>
      <w:r>
        <w:rPr>
          <w:rFonts w:ascii="IRNazanin" w:hAnsi="IRNazanin" w:eastAsia="IRNazanin"/>
          <w:color w:val="111111"/>
          <w:sz w:val="28"/>
          <w:sz w:val="28"/>
          <w:szCs w:val="28"/>
          <w:rtl w:val="true"/>
          <w:lang w:bidi="fa-IR"/>
        </w:rPr>
        <w:t>نزد مسلمانان جايگاه ممتازى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پيش رو، مرور كوتاهى بر زندگانى چهارمين معصوم و سومين امام شيعه،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ضمن بررسى وقايع عصر آن حضرت، به نقش بسيار مهم و سازنده ايشان در حوادث مختلف اشاره مى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در اين نوشته بر آن است تا متنى درخور و مقبول اهل نظر، با استناد به مدارك و منابع معتبر و مستندات متنوع تهيه شود؛ اما هيهات كه اين نوشته و امثال آن، شايسته آن باشد كه بتواند غبار غربت از جمال مظلوميت ثمره قلب على و فاطمه برگيرد و برقع از جمال نورانى صورت و سيرت او برافكند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طبيعى مى نمايد كه اين نوشته در حد خرده بضاعت و توان اين نويسنده مانند بسيارى از نوشته ها، خالى از عيب و نقص نباشد و منتظر راهنمايى مفيد صرافان خرده شناس معرفت باشد تا وى را قرين منت خويش سازند</w:t>
      </w:r>
      <w:r>
        <w:rPr>
          <w:rFonts w:eastAsia="IRNazanin" w:cs="IRNazanin"/>
          <w:color w:val="111111"/>
          <w:sz w:val="28"/>
          <w:szCs w:val="28"/>
          <w:rtl w:val="true"/>
          <w:lang w:bidi="fa-IR"/>
        </w:rPr>
        <w:t>.</w:t>
      </w:r>
      <w:bookmarkStart w:id="32" w:name="pg14087_337059"/>
    </w:p>
    <w:p>
      <w:pPr>
        <w:pStyle w:val="Heading4"/>
        <w:numPr>
          <w:ilvl w:val="3"/>
          <w:numId w:val="1"/>
        </w:numPr>
        <w:rPr/>
      </w:pPr>
      <w:bookmarkStart w:id="33" w:name="__RefHeading___Toc3862178_3381743652"/>
      <w:bookmarkStart w:id="34" w:name="_Toc13"/>
      <w:bookmarkEnd w:id="32"/>
      <w:bookmarkEnd w:id="33"/>
      <w:r>
        <w:rPr>
          <w:rtl w:val="true"/>
        </w:rPr>
        <w:t>ولادت و نام گذارى</w:t>
      </w:r>
      <w:bookmarkEnd w:id="34"/>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نيمه ماه مبارك رمضان</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مقتل الحسين،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سوم هجرى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خانه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متولد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تولد آن حضرت را سال دوم هجرى دانسته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با توجه به ازدواج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فاطمه در رمضان سال دوم هجرى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ascii="IRNazanin" w:hAnsi="IRNazanin" w:eastAsia="IRNazanin"/>
          <w:color w:val="111111"/>
          <w:sz w:val="28"/>
          <w:sz w:val="28"/>
          <w:szCs w:val="28"/>
          <w:rtl w:val="true"/>
          <w:lang w:bidi="fa-IR"/>
        </w:rPr>
        <w:t>درست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او شادمان گشتند، كام او را با خرما برداشتند</w:t>
      </w:r>
      <w:r>
        <w:rPr>
          <w:rStyle w:val="FootnoteAnchor"/>
          <w:rtl w:val="true"/>
        </w:rPr>
        <w:footnoteReference w:id="33"/>
      </w:r>
      <w:r>
        <w:rPr>
          <w:rFonts w:ascii="IRNazanin" w:hAnsi="IRNazanin" w:eastAsia="IRNazanin"/>
          <w:color w:val="111111"/>
          <w:sz w:val="28"/>
          <w:sz w:val="28"/>
          <w:szCs w:val="28"/>
          <w:rtl w:val="true"/>
          <w:lang w:bidi="fa-IR"/>
        </w:rPr>
        <w:t>، و در گوش او اذان گفتند و در روز هفتم ولادت، براى او گوسفندى قربانى كردند و دعايى براى عقيقه خواندند كه خواندن آن به هنگام عقيقه سنت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سپس او را با الهام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برخى حسن و حسين را معادل شبر و شبير و نام گذارى وى را با الهام از نام پسران هارون و وجه اين نام گذارى را شباهت هارون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وصايت دانسته اند،</w:t>
      </w:r>
      <w:r>
        <w:rPr>
          <w:rStyle w:val="FootnoteAnchor"/>
          <w:rtl w:val="true"/>
        </w:rPr>
        <w:footnoteReference w:id="36"/>
      </w:r>
      <w:r>
        <w:rPr>
          <w:rFonts w:ascii="IRNazanin" w:hAnsi="IRNazanin" w:eastAsia="IRNazanin"/>
          <w:color w:val="111111"/>
          <w:sz w:val="28"/>
          <w:sz w:val="28"/>
          <w:szCs w:val="28"/>
          <w:rtl w:val="true"/>
          <w:lang w:bidi="fa-IR"/>
        </w:rPr>
        <w:t xml:space="preserve">در حالى كه اولاً پسرانى به اين دو نام در تورات براى هارون ذكرنشده و ديگر اين كه تشبيه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در وصايت، سال هفتم هجرت بوده و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روايات،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بودند، 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حرب بگذارند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اين گزارش ضمن ضعف سند، با داده هاى تاريخى درباره رفتار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حالى</w:t>
      </w:r>
      <w:bookmarkStart w:id="35" w:name="pg14087_337060"/>
    </w:p>
    <w:p>
      <w:pPr>
        <w:pStyle w:val="BookText"/>
        <w:rPr/>
      </w:pPr>
      <w:bookmarkEnd w:id="35"/>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نمى گرفتند،</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سازگارى ندارد و بيش تر امويان و براى نشان دادن چهره تند و جنگ طلب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خداوند متعالى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زيادى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اگر نام حرب را دوست داشتند نام يكى از فرزندانش را حرب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نقلى از</w:t>
      </w:r>
    </w:p>
    <w:p>
      <w:pPr>
        <w:pStyle w:val="BookText"/>
        <w:rPr/>
      </w:pPr>
      <w:r>
        <w:rPr>
          <w:rFonts w:ascii="IRNazanin" w:hAnsi="IRNazanin" w:eastAsia="IRNazanin"/>
          <w:color w:val="111111"/>
          <w:sz w:val="28"/>
          <w:sz w:val="28"/>
          <w:szCs w:val="28"/>
          <w:rtl w:val="true"/>
          <w:lang w:bidi="fa-IR"/>
        </w:rPr>
        <w:t xml:space="preserve">سلمان فارسى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پنج معصوم اول از نام هاى خداى تعالى مشتق شده است</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سبطالنبى، سيد، زكى، مجتبى، تقى، طيب و ولى از القاب آن حضرت هستند</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برخى تقى را مشهورترين لقب آن حضرت دانسته اند،</w:t>
      </w:r>
      <w:r>
        <w:rPr>
          <w:rStyle w:val="FootnoteAnchor"/>
          <w:rtl w:val="true"/>
        </w:rPr>
        <w:footnoteReference w:id="41"/>
      </w:r>
      <w:r>
        <w:rPr>
          <w:rFonts w:ascii="Amiri" w:hAnsi="Amiri" w:eastAsia="Amiri" w:cs="Amiri"/>
          <w:color w:val="111111"/>
          <w:sz w:val="28"/>
          <w:sz w:val="28"/>
          <w:szCs w:val="28"/>
          <w:rtl w:val="true"/>
          <w:lang w:bidi="ar-SA"/>
        </w:rPr>
        <w:t xml:space="preserve">اما لقب سيد را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عطا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ابنى هذا سيد؛</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اهل الجنه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مؤيد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بخشش هاى فراوان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بودند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سر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ستردند و دستور دادند به وزن موهاى سرش نقره</w:t>
      </w:r>
      <w:r>
        <w:rPr>
          <w:rStyle w:val="FootnoteAnchor"/>
          <w:rtl w:val="true"/>
        </w:rPr>
        <w:footnoteReference w:id="45"/>
      </w:r>
      <w:r>
        <w:rPr>
          <w:rFonts w:ascii="IRNazanin" w:hAnsi="IRNazanin" w:eastAsia="IRNazanin"/>
          <w:color w:val="111111"/>
          <w:sz w:val="28"/>
          <w:sz w:val="28"/>
          <w:szCs w:val="28"/>
          <w:rtl w:val="true"/>
          <w:lang w:bidi="fa-IR"/>
        </w:rPr>
        <w:t>صدقه دهند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تأسى از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فرزندش اسحاق و اسماعيل تعويذ خواند، تعويذى مخصوص خواندند</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36" w:name="__RefHeading___Toc3862180_3381743652"/>
      <w:bookmarkStart w:id="37" w:name="_Toc14"/>
      <w:bookmarkEnd w:id="36"/>
      <w:r>
        <w:rPr>
          <w:rtl w:val="true"/>
        </w:rPr>
        <w:t xml:space="preserve">شمايل امام حسن </w:t>
      </w:r>
      <w:r>
        <w:rPr>
          <w:rtl w:val="true"/>
        </w:rPr>
        <w:t>(</w:t>
      </w:r>
      <w:r>
        <w:rPr>
          <w:rtl w:val="true"/>
        </w:rPr>
        <w:t xml:space="preserve">عَلَيْهِ السَّلاَمُ </w:t>
      </w:r>
      <w:r>
        <w:rPr>
          <w:rtl w:val="true"/>
        </w:rPr>
        <w:t xml:space="preserve">) </w:t>
      </w:r>
      <w:r>
        <w:rPr>
          <w:rtl w:val="true"/>
        </w:rPr>
        <w:t>و شباهت</w:t>
      </w:r>
      <w:bookmarkEnd w:id="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بيش تر منابع،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شبيه ترين افراد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bookmarkStart w:id="38" w:name="pg14087_337061"/>
    </w:p>
    <w:p>
      <w:pPr>
        <w:pStyle w:val="BookText"/>
        <w:rPr/>
      </w:pPr>
      <w:bookmarkEnd w:id="38"/>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خوى و خصلت و چهره، شبيه ترين مردم به خود وصف كرده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الخامسه،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اهل سنت بر شباهت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بى شباهتى ايشان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مبالغه انگيز است و آن را مى توان برگرفته از ديدگاه ها و گرايش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آنان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در شمايل، داراى رخساره اى سفيد متمايل به سرخى، چشمانى سياه، گونه اى صاف و هموار، ريش هايى انبوه، گيسوانى مجعد و پر، گردنى سيمگون، اندامى متناسب، بين دو كتفش عريض، قامتى ميانه، استخوانى درشت، ميانى باريك، قدى ميانه، نه چندان بلند و نه كوتاه، سيمايى نمكين بودند و از خضاب سياه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ايشان را در شمار زيباترين چهره ها وصف كرده 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افزون بر ويژگى هاى ظاهرى، ازنظر نسبى نيز آن حضرت ويژگى هايى دارند كه خود آن حضرت در خطبه اى طولانى در حضور معاويه به معرفى آن ها پرداختند</w:t>
      </w:r>
      <w:r>
        <w:rPr>
          <w:rFonts w:eastAsia="IRNazanin" w:cs="IRNazanin"/>
          <w:color w:val="111111"/>
          <w:sz w:val="28"/>
          <w:szCs w:val="28"/>
          <w:rtl w:val="true"/>
          <w:lang w:bidi="fa-IR"/>
        </w:rPr>
        <w:t>.</w:t>
      </w:r>
      <w:r>
        <w:rPr>
          <w:rStyle w:val="FootnoteAnchor"/>
          <w:rtl w:val="true"/>
        </w:rPr>
        <w:footnoteReference w:id="50"/>
      </w:r>
    </w:p>
    <w:p>
      <w:pPr>
        <w:pStyle w:val="BookText"/>
        <w:rPr/>
      </w:pPr>
      <w:r>
        <w:rPr>
          <w:rStyle w:val="FootnoteAnchor"/>
          <w:rtl w:val="true"/>
        </w:rPr>
        <w:footnoteReference w:id="51"/>
      </w:r>
    </w:p>
    <w:p>
      <w:pPr>
        <w:pStyle w:val="Heading4"/>
        <w:numPr>
          <w:ilvl w:val="3"/>
          <w:numId w:val="1"/>
        </w:numPr>
        <w:rPr/>
      </w:pPr>
      <w:bookmarkStart w:id="39" w:name="__RefHeading___Toc3862182_3381743652"/>
      <w:bookmarkStart w:id="40" w:name="_Toc15"/>
      <w:bookmarkEnd w:id="39"/>
      <w:r>
        <w:rPr>
          <w:rtl w:val="true"/>
        </w:rPr>
        <w:t xml:space="preserve">امام در عصر رسول خدا </w:t>
      </w:r>
      <w:r>
        <w:rPr>
          <w:rtl w:val="true"/>
        </w:rPr>
        <w:t>(</w:t>
      </w:r>
      <w:r>
        <w:rPr>
          <w:rtl w:val="true"/>
        </w:rPr>
        <w:t>ص</w:t>
      </w:r>
      <w:r>
        <w:rPr>
          <w:rtl w:val="true"/>
        </w:rPr>
        <w:t>)</w:t>
      </w:r>
      <w:bookmarkEnd w:id="4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از عمر شريفش را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كردند</w:t>
      </w:r>
      <w:r>
        <w:rPr>
          <w:rStyle w:val="FootnoteAnchor"/>
          <w:rtl w:val="true"/>
        </w:rPr>
        <w:footnoteReference w:id="52"/>
      </w:r>
      <w:r>
        <w:rPr>
          <w:rFonts w:ascii="IRNazanin" w:hAnsi="IRNazanin" w:eastAsia="IRNazanin"/>
          <w:color w:val="111111"/>
          <w:sz w:val="28"/>
          <w:sz w:val="28"/>
          <w:szCs w:val="28"/>
          <w:rtl w:val="true"/>
          <w:lang w:bidi="fa-IR"/>
        </w:rPr>
        <w:t>و بسيارى از اعمال عبادى ازجمله نمازهاى پنج گانه خود را از شخص حضرت آموختند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حفظ برخى آياتى كه بر پيامبر نازل</w:t>
      </w:r>
    </w:p>
    <w:p>
      <w:pPr>
        <w:pStyle w:val="BookText"/>
        <w:rPr/>
      </w:pPr>
      <w:r>
        <w:rPr>
          <w:rFonts w:ascii="IRNazanin" w:hAnsi="IRNazanin" w:eastAsia="IRNazanin"/>
          <w:color w:val="111111"/>
          <w:sz w:val="28"/>
          <w:sz w:val="28"/>
          <w:szCs w:val="28"/>
          <w:rtl w:val="true"/>
          <w:lang w:bidi="fa-IR"/>
        </w:rPr>
        <w:t>مى شد، رواياتى نيز از آن حضرت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زيادى نشستن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و طولانى شدن سجده آن حضرت را تأييد مى كنند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نماز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زانوهاى خود مى 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در بيان حقايق در مورد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و پيوسته علاقه خود را نسبت به آن دو آشكار كرده؛ سخنان خود را در مورد آن دو جهت مى دادند، تا جايگاه واقعى آنان را به مسلمانان نشان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درك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حوادث دوران هجرت همراه ايشان بودند، گرچه اخبار اندكى در اين زمينه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حادثه مهم مباهله كه همه اديان، نحله ها و گروه هاى سياسى مدينه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مشمول حديث كسا و آيه تطهير شدند</w:t>
      </w:r>
      <w:r>
        <w:rPr>
          <w:rStyle w:val="FootnoteAnchor"/>
          <w:rtl w:val="true"/>
        </w:rPr>
        <w:footnoteReference w:id="56"/>
      </w:r>
      <w:r>
        <w:rPr>
          <w:rFonts w:ascii="Amiri" w:hAnsi="Amiri" w:eastAsia="Amiri" w:cs="Amiri"/>
          <w:color w:val="111111"/>
          <w:sz w:val="28"/>
          <w:sz w:val="28"/>
          <w:szCs w:val="28"/>
          <w:rtl w:val="true"/>
          <w:lang w:bidi="ar-SA"/>
        </w:rPr>
        <w:t>كه از دلايل مهم بر عصمت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همراه برادرش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بيعت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حاضر بودند</w:t>
      </w:r>
      <w:r>
        <w:rPr>
          <w:rStyle w:val="FootnoteAnchor"/>
          <w:rtl w:val="true"/>
        </w:rPr>
        <w:footnoteReference w:id="57"/>
      </w:r>
      <w:r>
        <w:rPr>
          <w:rFonts w:ascii="IRNazanin" w:hAnsi="IRNazanin" w:eastAsia="IRNazanin"/>
          <w:color w:val="111111"/>
          <w:sz w:val="28"/>
          <w:sz w:val="28"/>
          <w:szCs w:val="28"/>
          <w:rtl w:val="true"/>
          <w:lang w:bidi="fa-IR"/>
        </w:rPr>
        <w:t xml:space="preserve">وى هنگام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برادرش بالاى سر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جابر بن عبدالله، در لحظات آخر عمر مبارك پيامبر، فاطمه همراه حسنين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خودشان را روى سينه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ها را جدا سازد، پيامبر فرمودند</w:t>
      </w:r>
      <w:r>
        <w:rPr>
          <w:rFonts w:eastAsia="IRNazanin" w:cs="IRNazanin"/>
          <w:color w:val="111111"/>
          <w:sz w:val="28"/>
          <w:szCs w:val="28"/>
          <w:rtl w:val="true"/>
          <w:lang w:bidi="fa-IR"/>
        </w:rPr>
        <w:t>:</w:t>
      </w:r>
      <w:bookmarkStart w:id="41" w:name="pg14087_337063"/>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رها كن تا من آن دو را ببويم و آن دو نيز مرا ببويند و اين چنين بهره مند شويم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الواعظين،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كشف اللغمه،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862184_3381743652"/>
      <w:bookmarkStart w:id="43" w:name="_Toc16"/>
      <w:bookmarkEnd w:id="42"/>
      <w:r>
        <w:rPr>
          <w:rtl w:val="true"/>
        </w:rPr>
        <w:t xml:space="preserve">امام حسن پس از پيامبر </w:t>
      </w:r>
      <w:r>
        <w:rPr>
          <w:rtl w:val="true"/>
        </w:rPr>
        <w:t>(</w:t>
      </w:r>
      <w:r>
        <w:rPr>
          <w:rtl w:val="true"/>
        </w:rPr>
        <w:t>ص</w:t>
      </w:r>
      <w:r>
        <w:rPr>
          <w:rtl w:val="true"/>
        </w:rPr>
        <w:t>)</w:t>
      </w:r>
      <w:bookmarkEnd w:id="43"/>
    </w:p>
    <w:p>
      <w:pPr>
        <w:pStyle w:val="BookText"/>
        <w:rPr/>
      </w:pPr>
      <w:r>
        <w:rPr>
          <w:rFonts w:ascii="IRNazanin" w:hAnsi="IRNazanin" w:eastAsia="IRNazanin"/>
          <w:color w:val="111111"/>
          <w:sz w:val="28"/>
          <w:sz w:val="28"/>
          <w:szCs w:val="28"/>
          <w:rtl w:val="true"/>
          <w:lang w:bidi="fa-IR"/>
        </w:rPr>
        <w:t xml:space="preserve">آن حضرت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حوادث و رخدادهاى دوران سه خليفه نخست و شاهد يك تنازع سرد و پنهان بين اهل بيت</w:t>
      </w:r>
    </w:p>
    <w:p>
      <w:pPr>
        <w:pStyle w:val="BookText"/>
        <w:rPr/>
      </w:pPr>
      <w:r>
        <w:rPr>
          <w:rFonts w:ascii="IRNazanin" w:hAnsi="IRNazanin" w:eastAsia="IRNazanin"/>
          <w:color w:val="111111"/>
          <w:sz w:val="28"/>
          <w:sz w:val="28"/>
          <w:szCs w:val="28"/>
          <w:rtl w:val="true"/>
          <w:lang w:bidi="fa-IR"/>
        </w:rPr>
        <w:t>و خلفا بودند و تلاش هاى زيادى براى توسعه و تعميق آموزه هاى دينى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سياسى نيز به رعايت اولويت هاى سياسى مورد قبول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دوره خليفه دوم ملزم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خليفه اول،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خواست از منبر جدش پايين بيايد</w:t>
      </w:r>
      <w:r>
        <w:rPr>
          <w:rStyle w:val="FootnoteAnchor"/>
          <w:rtl w:val="true"/>
        </w:rPr>
        <w:footnoteReference w:id="59"/>
      </w:r>
      <w:r>
        <w:rPr>
          <w:rFonts w:ascii="Amiri" w:hAnsi="Amiri" w:eastAsia="Amiri" w:cs="Amiri"/>
          <w:color w:val="111111"/>
          <w:sz w:val="28"/>
          <w:sz w:val="28"/>
          <w:szCs w:val="28"/>
          <w:rtl w:val="true"/>
          <w:lang w:bidi="ar-SA"/>
        </w:rPr>
        <w:t>و ابوبكر نيز او را تصديق كرد</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نارضايتى خليفه اول از اين حركت و مورد اتهام قرار گرفتن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كه اين حركت ناشى از نارضايتى اهل بيت از خليفه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زمان خليفه دوم نيز مانند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حفظ اصل رسالت و گسترش دعوت اسلامى، نگرشى مداراتى و انفعالى داشتند و تنها پس از مجروح شدن خليفه دوم، از طرف او به جهت خويشاوندى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شوراى شش نفره شدند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دوره خلافت عثمان، يكسان است، اما گزارش هاى مربوط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بعد از عثمان متفاوت</w:t>
      </w:r>
    </w:p>
    <w:p>
      <w:pPr>
        <w:pStyle w:val="BookText"/>
        <w:rPr/>
      </w:pPr>
      <w:r>
        <w:rPr>
          <w:rFonts w:ascii="IRNazanin" w:hAnsi="IRNazanin" w:eastAsia="IRNazanin"/>
          <w:color w:val="111111"/>
          <w:sz w:val="28"/>
          <w:sz w:val="28"/>
          <w:szCs w:val="28"/>
          <w:rtl w:val="true"/>
          <w:lang w:bidi="fa-IR"/>
        </w:rPr>
        <w:t xml:space="preserve">گرديده و نقش برجسته اى براى ايشان در اين دوره گزارش شده و سعى گرديده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اى ملايم و حتى همسو با خليفه سوم و در مواردى نيز مخالف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شود؛ درحالى كه خلافت عثمان درواقع پيروزى</w:t>
      </w:r>
    </w:p>
    <w:p>
      <w:pPr>
        <w:pStyle w:val="BookText"/>
        <w:rPr/>
      </w:pPr>
      <w:r>
        <w:rPr>
          <w:rFonts w:ascii="IRNazanin" w:hAnsi="IRNazanin" w:eastAsia="IRNazanin"/>
          <w:color w:val="111111"/>
          <w:sz w:val="28"/>
          <w:sz w:val="28"/>
          <w:szCs w:val="28"/>
          <w:rtl w:val="true"/>
          <w:lang w:bidi="fa-IR"/>
        </w:rPr>
        <w:t xml:space="preserve">طايفه بنى اميه بر بنى هاشم و ديگر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عثمان سهم ويژه اى در قدرت براى بنى اميه قائل شد</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در مسير تاريخ،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نقش مؤثرى در به قدرت رسيدن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صحابه نيز در اين عصر تنها شركت در فتوحات بود كه مطابق نقلى،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سهم بى نصيب نماندند و بر پايه برخى گزارش هاى تاريخى،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ابتداى خلافت عثمان تقريباً بيست ساله بودند و در فتح برخى مناطق مانند شمال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ترديد جدى كه در شركت امام در فتوحات وجود دارد، برخى براى موجه نشان دادن حضور آن حضرت در فتوحات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درى از درهاى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گفته اند شركت در فتوحات، اولاً ً‌ گسترش اسلام و ديگر فدا شدن درراه اسلام بود كه هر دو مساله مطلوب اهل بيت است، درحالى كه دلايل تاريخى زيادى حاكى از شركت نكردن اهل بيت در فتوحات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ازجمله، كناره گيرى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مناصب حكومتى، گذشته از اين كه فتوحات در زمان خلفا به ويژه خليفه سوم، كاملاً جنبه كشورگشايى داشت و با فتوحات زمان خلفاى پيشين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يك نوع سياست تبعيض در سهميه بندى بيت المال در فتوحات حاكم بود كه با روش اهل بيت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مطابقت نمى كرد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گذشته از آن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توجهى خاص به حفظ دو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w:t>
      </w:r>
      <w:bookmarkStart w:id="44" w:name="pg14087_337065"/>
    </w:p>
    <w:p>
      <w:pPr>
        <w:pStyle w:val="BookText"/>
        <w:rPr/>
      </w:pPr>
      <w:bookmarkEnd w:id="44"/>
      <w:r>
        <w:rPr>
          <w:rFonts w:ascii="IRNazanin" w:hAnsi="IRNazanin" w:eastAsia="IRNazanin"/>
          <w:color w:val="111111"/>
          <w:sz w:val="28"/>
          <w:sz w:val="28"/>
          <w:szCs w:val="28"/>
          <w:rtl w:val="true"/>
          <w:lang w:bidi="fa-IR"/>
        </w:rPr>
        <w:t>جنگ هاى دوران خويش آن دو را در معرض خطر قرار نمى دادند</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المعيار و الموازنه،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هرگز آن دو را همراه يك فرمانده اموى به جنگ نمى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شركت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در جهت همراهى امام با خلفا ساخته شده و تنها در منابع سنى يافت مى شود كه با حال هواى فرهنگ حاكم بر شام نوشته شده و طرف دارى از امويان در آن ها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محاصره عثمان، به خواسته پدر بزرگوارشان به خانه عثمان آمدوشد داشتند و همين امر، مستمسك برخى قرار گرفته و آن حضرت را از مدافعان خليفه سوم دانسته 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طبيعى است كه اين اخبار ساختگى، درصدد توجيه مشروعيت خلافت عثمان و هماهنگى امام با خليفه ساخته شده؛ زيرا هرگز سيره مستمر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سيره عثمان سازگار نبوده و هيچ گاه موضع متفاوتى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هيچ يك از خلفا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بعد از قتل عثمان ثابت كرد كه دفاع حضرت از عثمان، به اين جهت بود كه ايشان به خوبى اين نكته را درك مى كردند كه اگر عثمان كشته شود، فقط بهانه به دست معاويه و امويان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دفاع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در جهت همان هدفى بود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بدرقه ابوذر به همراه پدر به هنگام تبعيد</w:t>
      </w:r>
      <w:r>
        <w:rPr>
          <w:rStyle w:val="FootnoteAnchor"/>
          <w:rtl w:val="true"/>
        </w:rPr>
        <w:footnoteReference w:id="66"/>
      </w:r>
      <w:r>
        <w:rPr>
          <w:rFonts w:ascii="IRNazanin" w:hAnsi="IRNazanin" w:eastAsia="IRNazanin"/>
          <w:color w:val="111111"/>
          <w:sz w:val="28"/>
          <w:sz w:val="28"/>
          <w:szCs w:val="28"/>
          <w:rtl w:val="true"/>
          <w:lang w:bidi="fa-IR"/>
        </w:rPr>
        <w:t>از وقايع ديگر دوره عثمان است</w:t>
      </w:r>
      <w:r>
        <w:rPr>
          <w:rFonts w:eastAsia="IRNazanin" w:cs="IRNazanin"/>
          <w:color w:val="111111"/>
          <w:sz w:val="28"/>
          <w:szCs w:val="28"/>
          <w:rtl w:val="true"/>
          <w:lang w:bidi="fa-IR"/>
        </w:rPr>
        <w:t>.</w:t>
      </w:r>
    </w:p>
    <w:p>
      <w:pPr>
        <w:pStyle w:val="Heading4"/>
        <w:numPr>
          <w:ilvl w:val="3"/>
          <w:numId w:val="1"/>
        </w:numPr>
        <w:rPr/>
      </w:pPr>
      <w:bookmarkStart w:id="45" w:name="__RefHeading___Toc3862186_3381743652"/>
      <w:bookmarkStart w:id="46" w:name="_Toc17"/>
      <w:bookmarkEnd w:id="45"/>
      <w:r>
        <w:rPr>
          <w:rtl w:val="true"/>
        </w:rPr>
        <w:t xml:space="preserve">امام حسن </w:t>
      </w:r>
      <w:r>
        <w:rPr>
          <w:rtl w:val="true"/>
        </w:rPr>
        <w:t>(</w:t>
      </w:r>
      <w:r>
        <w:rPr>
          <w:rtl w:val="true"/>
        </w:rPr>
        <w:t xml:space="preserve">عَلَيْهِ السَّلاَمُ </w:t>
      </w:r>
      <w:r>
        <w:rPr>
          <w:rtl w:val="true"/>
        </w:rPr>
        <w:t xml:space="preserve">) </w:t>
      </w:r>
      <w:r>
        <w:rPr>
          <w:rtl w:val="true"/>
        </w:rPr>
        <w:t xml:space="preserve">در دوران خلافت اميرمؤمنان </w:t>
      </w:r>
      <w:r>
        <w:rPr>
          <w:rtl w:val="true"/>
        </w:rPr>
        <w:t>(</w:t>
      </w:r>
      <w:r>
        <w:rPr>
          <w:rtl w:val="true"/>
        </w:rPr>
        <w:t xml:space="preserve">عَلَيْهِ السَّلاَمُ </w:t>
      </w:r>
      <w:r>
        <w:rPr>
          <w:rtl w:val="true"/>
        </w:rPr>
        <w:t>)</w:t>
      </w:r>
      <w:bookmarkEnd w:id="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سى سال از عمر مبارك خود را در كنار پدر بزرگوارشان سپرى كردند كه بخشى از آن، دوران خلافت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w:t>
      </w:r>
    </w:p>
    <w:p>
      <w:pPr>
        <w:pStyle w:val="BookText"/>
        <w:rPr/>
      </w:pPr>
      <w:r>
        <w:rPr>
          <w:rFonts w:ascii="IRNazanin" w:hAnsi="IRNazanin" w:eastAsia="IRNazanin"/>
          <w:color w:val="111111"/>
          <w:sz w:val="28"/>
          <w:sz w:val="28"/>
          <w:szCs w:val="28"/>
          <w:rtl w:val="true"/>
          <w:lang w:bidi="fa-IR"/>
        </w:rPr>
        <w:t xml:space="preserve">حوادث سرنوشت ساز دوره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جنگ مهم جمل، صفين و نهروان با ناكثين و قاسطين و مارقين بود كه در هر جنگ،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سبط اكبر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مؤثر و برجسته اى را در حمايت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جمل به عنوان نماينده اعزامى امام براى بسيج كوفيان به كوفه رفتند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خواندن خطبه هاى گوناگون، آنان را به حمايت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بسيج مردم، خود حضرت در اين جنگ ها حاضر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طورى كه آن حضرت از ايشان تمجيد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جنگ خوارج نيز علاوه بر ايراد خطبه هاى مختلف در حمايت از امام و تشويق مردم به</w:t>
      </w:r>
    </w:p>
    <w:p>
      <w:pPr>
        <w:pStyle w:val="BookText"/>
        <w:rPr/>
      </w:pPr>
      <w:r>
        <w:rPr>
          <w:rFonts w:ascii="IRNazanin" w:hAnsi="IRNazanin" w:eastAsia="IRNazanin"/>
          <w:color w:val="111111"/>
          <w:sz w:val="28"/>
          <w:sz w:val="28"/>
          <w:szCs w:val="28"/>
          <w:rtl w:val="true"/>
          <w:lang w:bidi="fa-IR"/>
        </w:rPr>
        <w:t>دفاع از آن حضرت، خود نيز در صحنه هاى جنگ حضور فعال داشتند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هرگاه عذرى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 آمد،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نيابت خود براى اقامه جماعت به نماز مى فرستاند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با خوارج، توليت موقوفاتش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صدقات فراوانى در مدينه و اطراف آن داشتند كه بعد از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اين صدقات بودند</w:t>
      </w:r>
      <w:r>
        <w:rPr>
          <w:rStyle w:val="FootnoteAnchor"/>
          <w:rtl w:val="true"/>
        </w:rPr>
        <w:footnoteReference w:id="71"/>
      </w:r>
      <w:r>
        <w:rPr>
          <w:rFonts w:ascii="IRNazanin" w:hAnsi="IRNazanin" w:eastAsia="IRNazanin"/>
          <w:color w:val="111111"/>
          <w:sz w:val="28"/>
          <w:sz w:val="28"/>
          <w:szCs w:val="28"/>
          <w:rtl w:val="true"/>
          <w:lang w:bidi="fa-IR"/>
        </w:rPr>
        <w:t>اداره صدقات آن حضرت پس از فرزندانش در دست بنوحسن و بنوحسين بود</w:t>
      </w:r>
      <w:r>
        <w:rPr>
          <w:rStyle w:val="FootnoteAnchor"/>
          <w:rtl w:val="true"/>
        </w:rPr>
        <w:footnoteReference w:id="72"/>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صدقات، املاك زيادى داشتند كه به فرزندانش به ارث</w:t>
      </w:r>
      <w:bookmarkStart w:id="47" w:name="pg14087_337067"/>
    </w:p>
    <w:p>
      <w:pPr>
        <w:pStyle w:val="BookText"/>
        <w:rPr/>
      </w:pPr>
      <w:bookmarkEnd w:id="47"/>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اين املاك نخلستانى در ينبع بود</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طبيعى، بخشى از منابع مالى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صلح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پرداخت قرض پدرش بعضى از املاك امام را 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فروش اين اموال براى مخارج، دروغ بودن</w:t>
      </w:r>
    </w:p>
    <w:p>
      <w:pPr>
        <w:pStyle w:val="BookText"/>
        <w:rPr/>
      </w:pPr>
      <w:r>
        <w:rPr>
          <w:rStyle w:val="FootnoteAnchor"/>
          <w:rtl w:val="true"/>
        </w:rPr>
        <w:footnoteReference w:id="74"/>
      </w:r>
      <w:r>
        <w:rPr>
          <w:rFonts w:ascii="IRNazanin" w:hAnsi="IRNazanin" w:eastAsia="IRNazanin"/>
          <w:color w:val="111111"/>
          <w:sz w:val="28"/>
          <w:sz w:val="28"/>
          <w:szCs w:val="28"/>
          <w:rtl w:val="true"/>
          <w:lang w:bidi="fa-IR"/>
        </w:rPr>
        <w:t>دريافت پول از معاويه را نشان مى دهد</w:t>
      </w:r>
      <w:r>
        <w:rPr>
          <w:rFonts w:eastAsia="IRNazanin" w:cs="IRNazanin"/>
          <w:color w:val="111111"/>
          <w:sz w:val="28"/>
          <w:szCs w:val="28"/>
          <w:rtl w:val="true"/>
          <w:lang w:bidi="fa-IR"/>
        </w:rPr>
        <w:t>.</w:t>
      </w:r>
    </w:p>
    <w:p>
      <w:pPr>
        <w:pStyle w:val="Heading4"/>
        <w:numPr>
          <w:ilvl w:val="3"/>
          <w:numId w:val="1"/>
        </w:numPr>
        <w:rPr/>
      </w:pPr>
      <w:bookmarkStart w:id="48" w:name="__RefHeading___Toc3862188_3381743652"/>
      <w:bookmarkStart w:id="49" w:name="_Toc18"/>
      <w:bookmarkEnd w:id="48"/>
      <w:r>
        <w:rPr>
          <w:rtl w:val="true"/>
        </w:rPr>
        <w:t xml:space="preserve">عصر امامت و خلافت امام حسن </w:t>
      </w:r>
      <w:r>
        <w:rPr>
          <w:rtl w:val="true"/>
        </w:rPr>
        <w:t>(</w:t>
      </w:r>
      <w:r>
        <w:rPr>
          <w:rtl w:val="true"/>
        </w:rPr>
        <w:t xml:space="preserve">عَلَيْهِ السَّلاَمُ </w:t>
      </w:r>
      <w:r>
        <w:rPr>
          <w:rtl w:val="true"/>
        </w:rPr>
        <w:t>)</w:t>
      </w:r>
      <w:bookmarkEnd w:id="49"/>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باورهاى شيعى،</w:t>
      </w:r>
      <w:r>
        <w:rPr>
          <w:rStyle w:val="FootnoteAnchor"/>
          <w:rtl w:val="true"/>
        </w:rPr>
        <w:footnoteReference w:id="75"/>
      </w:r>
      <w:r>
        <w:rPr>
          <w:rFonts w:ascii="Amiri" w:hAnsi="Amiri" w:eastAsia="Amiri" w:cs="Amiri"/>
          <w:color w:val="111111"/>
          <w:sz w:val="28"/>
          <w:sz w:val="28"/>
          <w:szCs w:val="28"/>
          <w:rtl w:val="true"/>
          <w:lang w:bidi="ar-SA"/>
        </w:rPr>
        <w:t>از طريق نص به امامت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ضربت خوردن فرزندش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امامت منصوب كردند</w:t>
      </w:r>
      <w:r>
        <w:rPr>
          <w:rStyle w:val="FootnoteAnchor"/>
          <w:rtl w:val="true"/>
        </w:rPr>
        <w:footnoteReference w:id="76"/>
      </w:r>
      <w:r>
        <w:rPr>
          <w:rFonts w:ascii="IRNazanin" w:hAnsi="IRNazanin" w:eastAsia="IRNazanin"/>
          <w:color w:val="111111"/>
          <w:sz w:val="28"/>
          <w:sz w:val="28"/>
          <w:szCs w:val="28"/>
          <w:rtl w:val="true"/>
          <w:lang w:bidi="fa-IR"/>
        </w:rPr>
        <w:t>و آن حضرت زمام امور را به مدت تقريباً شش ماه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در اين مورد روايات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خلافت را به فرزندش حسن سپرد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برخى از منابع سنى نيز امام را در شمار خلفاى راشدين و وى را آخرين خليفه راشده دانسته و شرح حوادث دوران خلافت حضرت را در ادامه حوادث آن ها ذكر كرده اند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برخى ديگر برآنند كه هنگام ضربت خوردن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درباره جانشينى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نه به 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فرمودند نه از آن نهى نمودند</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اين روايت در حالى است كه جانشينى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حسين حتى</w:t>
      </w:r>
    </w:p>
    <w:p>
      <w:pPr>
        <w:pStyle w:val="BookText"/>
        <w:rPr/>
      </w:pPr>
      <w:r>
        <w:rPr>
          <w:rFonts w:ascii="Amiri" w:hAnsi="Amiri" w:eastAsia="Amiri" w:cs="Amiri"/>
          <w:color w:val="111111"/>
          <w:sz w:val="28"/>
          <w:sz w:val="28"/>
          <w:szCs w:val="28"/>
          <w:rtl w:val="true"/>
          <w:lang w:bidi="ar-SA"/>
        </w:rPr>
        <w:t xml:space="preserve">در زمان حيات آن حضرت در بين ياران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قطعى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اعور شنّى در اين زمينه اشعارى سرود و با خواندن آن در حضور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مايه خوشحالى ايشان شد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صفين، ترجمه اتابكى، 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نامه به معاويه، به تصريح پدرش به جانشينى خود اشاره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خلافت رسيد كه مى دانست فرارويش روزهاى سختى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پيش تر به او فرموده بود كه بنى اميه غالب خواهند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به هرحال، بيعت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 و يكم ماه مبارك رمضان سال چهلم هجرى و بعد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آن حضرت پس از بيعت، به رسم خليفگان پيش از خود خطبه خواندند و امتيازات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و ويژگى ها، شايستگى ها و فضايل بى همتاى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ايمان و عمل، مجاهدت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ميلى 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روابط صميمى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و آنان را به بيعت عمومى فراخواند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از آنان بر 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وضعيت نشان مى 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از ترديد و قاطع نبودن مردم در عراق بيمناك بودند لذا از تعهد هرگونه عمل افراطى خوددارى كردند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مردم وقتى متوجه نظر امام شدند،</w:t>
      </w:r>
    </w:p>
    <w:p>
      <w:pPr>
        <w:pStyle w:val="BookText"/>
        <w:rPr/>
      </w:pPr>
      <w:r>
        <w:rPr>
          <w:rFonts w:ascii="IRNazanin" w:hAnsi="IRNazanin" w:eastAsia="IRNazanin"/>
          <w:color w:val="111111"/>
          <w:sz w:val="28"/>
          <w:sz w:val="28"/>
          <w:szCs w:val="28"/>
          <w:rtl w:val="true"/>
          <w:lang w:bidi="fa-IR"/>
        </w:rPr>
        <w:t>خواستار بيعت به شرط نبرد با گمراهان شام شدند و با امام بيعت كردندو</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دقيق بيعت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اين است كه بعد از دفن بدن مطهر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صورت گرفت و غير اهل شام، همه مناطق باحضرت بيعت كردند؛ زيرا مردم به ويژه اهل مدينه از سابقه معاويه كه تا سال هشتم و فتح مكه ايمان نياورده بود، آگاه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اعلام خلافت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مردم 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تأييد ضمنى مردم مكه و مدينه، زنگ خطر بزرگى براى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بزرگى را از جلو راه معاويه در رسيدن به</w:t>
      </w:r>
    </w:p>
    <w:p>
      <w:pPr>
        <w:pStyle w:val="BookText"/>
        <w:rPr/>
      </w:pPr>
      <w:r>
        <w:rPr>
          <w:rFonts w:ascii="IRNazanin" w:hAnsi="IRNazanin" w:eastAsia="IRNazanin"/>
          <w:color w:val="111111"/>
          <w:sz w:val="28"/>
          <w:sz w:val="28"/>
          <w:szCs w:val="28"/>
          <w:rtl w:val="true"/>
          <w:lang w:bidi="fa-IR"/>
        </w:rPr>
        <w:t>خلافت برداشته بود،</w:t>
      </w:r>
      <w:r>
        <w:rPr>
          <w:rStyle w:val="FootnoteAnchor"/>
          <w:rtl w:val="true"/>
        </w:rPr>
        <w:footnoteReference w:id="87"/>
      </w:r>
      <w:r>
        <w:rPr>
          <w:rFonts w:ascii="IRNazanin" w:hAnsi="IRNazanin" w:eastAsia="IRNazanin"/>
          <w:color w:val="111111"/>
          <w:sz w:val="28"/>
          <w:sz w:val="28"/>
          <w:szCs w:val="28"/>
          <w:rtl w:val="true"/>
          <w:lang w:bidi="fa-IR"/>
        </w:rPr>
        <w:t>لذا معاويه به محض شنيدن اين خبر، آن را تقبيح كرد و در سخنان و نامه هايش تصميم صريح خود را به سركشى در برابر خليفه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تعدادى از جاسوسان خود را به منظور برانگيختن مردم عليه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 گسيل داشت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امام با آگاهى از حضور اين جاسوسان، دستور دادند آنان را يافته، اعدام كنند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سازماندهى لشكر براى جنگ با معاويه نخستين اقدام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بيعت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معاويه نيز سرانجام تصميم به جنگ گرفت و همه فرماندهان خودش را از شام، فلسطين و اردن فراخواند و با شصت هزار نيرو عليه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نمايش توان نظامى، اميدوار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كناره گيرى</w:t>
      </w:r>
    </w:p>
    <w:p>
      <w:pPr>
        <w:pStyle w:val="BookText"/>
        <w:rPr/>
      </w:pPr>
      <w:r>
        <w:rPr>
          <w:rFonts w:ascii="IRNazanin" w:hAnsi="IRNazanin" w:eastAsia="IRNazanin"/>
          <w:color w:val="111111"/>
          <w:sz w:val="28"/>
          <w:sz w:val="28"/>
          <w:szCs w:val="28"/>
          <w:rtl w:val="true"/>
          <w:lang w:bidi="fa-IR"/>
        </w:rPr>
        <w:t xml:space="preserve">مجبور كند و اگر موفق نشد، به نيروهاى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فرصت يابند موقعيت خود را تحكيم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مدت، نامه هاى زيادى بين معاويه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
      </w:r>
      <w:r>
        <w:rPr>
          <w:rFonts w:ascii="IRNazanin" w:hAnsi="IRNazanin" w:eastAsia="IRNazanin"/>
          <w:color w:val="111111"/>
          <w:sz w:val="28"/>
          <w:sz w:val="28"/>
          <w:szCs w:val="28"/>
          <w:rtl w:val="true"/>
          <w:lang w:bidi="fa-IR"/>
        </w:rPr>
        <w:t xml:space="preserve">در مقابل اين حركت معاويه، فضاى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عراق به دنبال تبليغات سوء امويان با شايعه اراده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صلح با معاويه و قدرت بلامنازع ارتش شام، به شدت ملتهب، وسوسه انگيز و نگران كننده شد،</w:t>
      </w:r>
      <w:r>
        <w:rPr>
          <w:rStyle w:val="FootnoteAnchor"/>
          <w:rtl w:val="true"/>
        </w:rPr>
        <w:footnoteReference w:id="92"/>
      </w:r>
      <w:r>
        <w:rPr>
          <w:rFonts w:ascii="IRNazanin" w:hAnsi="IRNazanin" w:eastAsia="IRNazanin"/>
          <w:color w:val="111111"/>
          <w:sz w:val="28"/>
          <w:sz w:val="28"/>
          <w:szCs w:val="28"/>
          <w:rtl w:val="true"/>
          <w:lang w:bidi="fa-IR"/>
        </w:rPr>
        <w:t>به طورى كه با شايعه پراكنى بدنه سپاه را متزلزل ساخت و فرماندهان اصلى سپاه را به طمع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روحيه مردم عراق با عبور از جنگ هاى بدون غنيمت و طاقت فرساى جمل، صفين و نهروان، شكسته و نااميدكننده بود و زمينه بيش ترى را براى تحميل صلح، فراهم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همين شايعات، خيمه گاه آن حضرت را به غارت بردند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پيكانى او را از ناحيه ران زخمى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مداين بردند، درحالى كه خون بسيارى از او رفته و جراحتش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سعد بن مسعود ثقفى بسترى و مداوا شدند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سعد از افراد مورد اعتماد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طرف آن حضرت به استاندارى مداين انتخاب گرديده و پس از شهادت آن حضرت از طرف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مختار كه تحت سرپرستى عمويش بزرگ شده بود، پيشنهاد داد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معاويه بكنند كه با مخالفت سعد مواجه شد</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با توجه به دشمنى هاى بنى اميه و آل زبير بر ضد مختار، رواياتى عليه او</w:t>
      </w:r>
    </w:p>
    <w:p>
      <w:pPr>
        <w:pStyle w:val="BookText"/>
        <w:rPr/>
      </w:pPr>
      <w:r>
        <w:rPr>
          <w:rFonts w:ascii="Amiri" w:hAnsi="Amiri" w:eastAsia="Amiri" w:cs="Amiri"/>
          <w:color w:val="111111"/>
          <w:sz w:val="28"/>
          <w:sz w:val="28"/>
          <w:szCs w:val="28"/>
          <w:rtl w:val="true"/>
          <w:lang w:bidi="ar-SA"/>
        </w:rPr>
        <w:t>ساخته شده كه احتمالاً اين روايت را نيز بيش تر با مذاق آل زبير و امويان ساخته اند شده و از نظر سند و واقعيات</w:t>
      </w:r>
    </w:p>
    <w:p>
      <w:pPr>
        <w:pStyle w:val="BookText"/>
        <w:rPr/>
      </w:pPr>
      <w:r>
        <w:rPr>
          <w:rFonts w:ascii="IRNazanin" w:hAnsi="IRNazanin" w:eastAsia="IRNazanin"/>
          <w:color w:val="111111"/>
          <w:sz w:val="28"/>
          <w:sz w:val="28"/>
          <w:szCs w:val="28"/>
          <w:rtl w:val="true"/>
          <w:lang w:bidi="fa-IR"/>
        </w:rPr>
        <w:t>تاريخى سازگار نيست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تنهايى آن حضرت و همراهى نكردن مردم، از مهم ترين دلايل صلح آن حضرت بوده است، چنان كه اين مطلب از گزارش هاى تاريخى و از سخنان آن حضرت نيز استنباط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بن عدى كه معترض به صلح بود، علت آن را ميل بيش تر مردم به صلح، ناخوشى آنان از جنگ و به ويژه حفظ شيعيان از كشته شدن دانستند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همراهى نكردن مردم عراق در آخرين نبردهاى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مذمت مكرر مردم عراق توسط آن حضرت، گواه بر اين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ديدند تعداد اندكى در نخيله براى جنگ با معاويه جمع شده اند، مجدد به كوفه برگشته، خطرهايى را كه از جانب حاكميت بنى اميه، كوفه و مسلمانان را تهديد مى كرد، گوشزد نمودند و كوفيان را به جهت همراهى نكردن مذمت كردند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بنابراين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بيعت، در جنگ با معاويه كاملاً جدى بودند و مصلحت عراق و مسلمانان را در جنگ با معاويه مى دانستند، لذا بيش ترين وجهه همت خود را بر جمع آورى نيرو و جنگ با معاويه گذاشتند و براى تشويق آنان، حقوق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جنگجويان را دو برابر كردند</w:t>
      </w:r>
      <w:r>
        <w:rPr>
          <w:rStyle w:val="FootnoteAnchor"/>
          <w:rtl w:val="true"/>
        </w:rPr>
        <w:footnoteReference w:id="98"/>
      </w:r>
      <w:r>
        <w:rPr>
          <w:rFonts w:ascii="IRNazanin" w:hAnsi="IRNazanin" w:eastAsia="IRNazanin"/>
          <w:color w:val="111111"/>
          <w:sz w:val="28"/>
          <w:sz w:val="28"/>
          <w:szCs w:val="28"/>
          <w:rtl w:val="true"/>
          <w:lang w:bidi="fa-IR"/>
        </w:rPr>
        <w:t>و افرادى مانند حجر بن عدى را براى تشويق مردم به جنگ به نخيله فرستادند، اما جز اندكى به نداى ايشان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پى سستى و نافرمانى مردم مجدد زبان به ملامت كوفيان گشودند، ولى باز عده اى با شنيدن كلام امام نداى صلح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 كسانى هستيد كه حكميت</w:t>
      </w:r>
    </w:p>
    <w:p>
      <w:pPr>
        <w:pStyle w:val="BookText"/>
        <w:rPr/>
      </w:pPr>
      <w:r>
        <w:rPr>
          <w:rFonts w:ascii="IRNazanin" w:hAnsi="IRNazanin" w:eastAsia="IRNazanin"/>
          <w:color w:val="111111"/>
          <w:sz w:val="28"/>
          <w:sz w:val="28"/>
          <w:szCs w:val="28"/>
          <w:rtl w:val="true"/>
          <w:lang w:bidi="fa-IR"/>
        </w:rPr>
        <w:t>را در صفين بر پدرم تحميل كرديد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نيز به نخيله رفتند و ده روز در آن جا ماندند، اما تنها چهارهزار نفر حاضر شدند؛ لذا امام به كوفه برگشتند و به منبر رفتند و ضمن مذمت اهل كوفه و تحليل وضعيتى كه بعدها بنى اميه نسبت به اهل كوفه خواهند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يارانى داشتم، هرگز امر حكومت را به بنى اميه تسليم نمى كردم زيرا حكومت بر بنى اميه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مجموع همراهى نكردن كوفيان؛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خيانت فرماندهان سپاه و نيروهاى نظامى و خيانت سران قبايل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مى توان از علل صلح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پنداشته اند، ظهور معجزه نبوى به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اين روايت ساختگى است و صلح 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r>
        <w:rPr>
          <w:rStyle w:val="FootnoteAnchor"/>
          <w:rtl w:val="true"/>
        </w:rPr>
        <w:footnoteReference w:id="101"/>
      </w:r>
      <w:r>
        <w:rPr>
          <w:rFonts w:ascii="IRNazanin" w:hAnsi="IRNazanin" w:eastAsia="IRNazanin"/>
          <w:color w:val="111111"/>
          <w:sz w:val="28"/>
          <w:sz w:val="28"/>
          <w:szCs w:val="28"/>
          <w:rtl w:val="true"/>
          <w:lang w:bidi="fa-IR"/>
        </w:rPr>
        <w:t>روى ناچارى بود و به دنبال آن غلبه امويان و سپس مروانيان را بر سرزمين هاى اسلامى در پى داشت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گذشته از همه اين ها، امام با قيد شرايطى، حكومت را به معاويه واگذار كردند معاويه نيز از آن جا كه مى كوشيد به هر قيمتى خلافت را به چنگ آورد، حاضر بود با هر شرايطى صلح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امام از اين فرصت استفاده كردند و شرايطى را در صلح نامه گنجاندند كه مهم ترين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كتاب، سنت نبوى و سيره خلفاى صالحين، عدم تعيين جانشين</w:t>
      </w:r>
      <w:r>
        <w:rPr>
          <w:rStyle w:val="FootnoteAnchor"/>
          <w:rtl w:val="true"/>
        </w:rPr>
        <w:footnoteReference w:id="103"/>
      </w:r>
      <w:r>
        <w:rPr>
          <w:rFonts w:ascii="IRNazanin" w:hAnsi="IRNazanin" w:eastAsia="IRNazanin"/>
          <w:color w:val="111111"/>
          <w:sz w:val="28"/>
          <w:sz w:val="28"/>
          <w:szCs w:val="28"/>
          <w:rtl w:val="true"/>
          <w:lang w:bidi="fa-IR"/>
        </w:rPr>
        <w:t>و واگذارى تعيين خليفه به شوراى مسلمانان،</w:t>
      </w:r>
      <w:r>
        <w:rPr>
          <w:rStyle w:val="FootnoteAnchor"/>
          <w:rtl w:val="true"/>
        </w:rPr>
        <w:footnoteReference w:id="104"/>
      </w:r>
      <w:r>
        <w:rPr>
          <w:rFonts w:ascii="Amiri" w:hAnsi="Amiri" w:eastAsia="Amiri" w:cs="Amiri"/>
          <w:color w:val="111111"/>
          <w:sz w:val="28"/>
          <w:sz w:val="28"/>
          <w:szCs w:val="28"/>
          <w:rtl w:val="true"/>
          <w:lang w:bidi="ar-SA"/>
        </w:rPr>
        <w:t>در امان ماندن مسلمانان از دست و زبان معاويه، ايمنى شيعيان و عدم توطئه بر ضد اهل بيت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برخى تنها به دو شرط از عهدنامه مبنى بر اين كه معاويه ياران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تحت تعقيب قرار ندهد و بعد از او خلافت از آن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r>
        <w:rPr>
          <w:rFonts w:ascii="Amiri" w:hAnsi="Amiri" w:eastAsia="Amiri" w:cs="Amiri"/>
          <w:color w:val="111111"/>
          <w:sz w:val="28"/>
          <w:sz w:val="28"/>
          <w:szCs w:val="28"/>
          <w:rtl w:val="true"/>
          <w:lang w:bidi="ar-SA"/>
        </w:rPr>
        <w:t>جانشينى امام بعد از معاويه، از اساسى ترين و مهم ترين بندهاى صلح نامه بود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گنجاندن اين ماده در صلح نامه، معاويه را از حق تعيين جانشين خود خلع يد مى كرد و 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معاويه زمينه را براى طرح ولى عهدى يزيد مساعد نمى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صلح، عناصر تندرو ضمن مخالفت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كردند آن را ناديده بگيرد كه با مخالفت شديد آن حضرت روبه رو شدند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پاى بندى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حتى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از كسانى كه او را دعوت به قيام مى كردند، خواست تا مادامى كه طاغيه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در خانه هاى خود بنشينند و به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بند باشند</w:t>
      </w:r>
      <w:r>
        <w:rPr>
          <w:rStyle w:val="FootnoteAnchor"/>
          <w:rtl w:val="true"/>
        </w:rPr>
        <w:footnoteReference w:id="109"/>
      </w:r>
      <w:r>
        <w:rPr>
          <w:rFonts w:ascii="IRNazanin" w:hAnsi="IRNazanin" w:eastAsia="IRNazanin"/>
          <w:color w:val="111111"/>
          <w:sz w:val="28"/>
          <w:sz w:val="28"/>
          <w:szCs w:val="28"/>
          <w:rtl w:val="true"/>
          <w:lang w:bidi="fa-IR"/>
        </w:rPr>
        <w:t xml:space="preserve">واكنش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صلح و پاى بندى حضرت به آن تا زمانى كه معاويه زنده بود،</w:t>
      </w:r>
      <w:r>
        <w:rPr>
          <w:rStyle w:val="FootnoteAnchor"/>
          <w:rtl w:val="true"/>
        </w:rPr>
        <w:footnoteReference w:id="110"/>
      </w:r>
      <w:r>
        <w:rPr>
          <w:rFonts w:ascii="Amiri" w:hAnsi="Amiri" w:eastAsia="Amiri" w:cs="Amiri"/>
          <w:color w:val="111111"/>
          <w:sz w:val="28"/>
          <w:sz w:val="28"/>
          <w:szCs w:val="28"/>
          <w:rtl w:val="true"/>
          <w:lang w:bidi="ar-SA"/>
        </w:rPr>
        <w:t>نشانه تأييد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بعد از صلح وارد كوفه شد و در حضور جمعيت كوفه، اعلام كرد به شرايط صلح عمل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كوفه و تحميل صلح به امام، از دردناك ترين حوادث تاريخ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تصميم گرفتند به مدينه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امام به مدينه،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Style w:val="FootnoteAnchor"/>
          <w:rtl w:val="true"/>
        </w:rPr>
        <w:footnoteReference w:id="112"/>
      </w:r>
      <w:r>
        <w:rPr>
          <w:rFonts w:ascii="IRNazanin" w:hAnsi="IRNazanin" w:eastAsia="IRNazanin"/>
          <w:color w:val="111111"/>
          <w:sz w:val="28"/>
          <w:sz w:val="28"/>
          <w:szCs w:val="28"/>
          <w:rtl w:val="true"/>
          <w:lang w:bidi="fa-IR"/>
        </w:rPr>
        <w:t>مركزيت شيعه در عراق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امام از</w:t>
      </w:r>
    </w:p>
    <w:p>
      <w:pPr>
        <w:pStyle w:val="BookText"/>
        <w:rPr/>
      </w:pPr>
      <w:r>
        <w:rPr>
          <w:rFonts w:ascii="IRNazanin" w:hAnsi="IRNazanin" w:eastAsia="IRNazanin"/>
          <w:color w:val="111111"/>
          <w:sz w:val="28"/>
          <w:sz w:val="28"/>
          <w:szCs w:val="28"/>
          <w:rtl w:val="true"/>
          <w:lang w:bidi="fa-IR"/>
        </w:rPr>
        <w:t>كوفه، معاويه از ايشان خواست كه در كوفه بماند و به يارى شيعان خود با خوارج بجنگد، اما آن حضرت در پاسخ معاويه جنگ با او را مقدم بر خوارج دانستند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لكامل مبرد،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حضرت با اهل و عيال خود به مدينه برگشتند و بقيه عمر شريف خود را در آن شهر گذراندند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براى آموزش قرآن اهميت بسيارى قائل بودند و گاه مبالغ زيادى براى آموزش قرآن مى پرداختند</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 درصدد آموزش و تربيت مهره ها و نيروهاى كارآمد و تقويت تشيع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منظور در مسجدالنبى مى نشستند و بعد از نماز به بيان احكام و معارف الهى</w:t>
      </w:r>
      <w:r>
        <w:rPr>
          <w:rStyle w:val="FootnoteAnchor"/>
          <w:rtl w:val="true"/>
        </w:rPr>
        <w:footnoteReference w:id="115"/>
      </w:r>
      <w:r>
        <w:rPr>
          <w:rFonts w:ascii="IRNazanin" w:hAnsi="IRNazanin" w:eastAsia="IRNazanin"/>
          <w:color w:val="111111"/>
          <w:sz w:val="28"/>
          <w:sz w:val="28"/>
          <w:szCs w:val="28"/>
          <w:rtl w:val="true"/>
          <w:lang w:bidi="fa-IR"/>
        </w:rPr>
        <w:t xml:space="preserve">و معرفى شخصيت والاى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به دفاع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هاى والاى علوى مى پرداختند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معاويه پس از به دست آوردن حكومت، به هيچ يك از شروط صلح نامه عمل نكرد و به سخت ترين صورت متعرض جان و</w:t>
      </w:r>
    </w:p>
    <w:p>
      <w:pPr>
        <w:pStyle w:val="BookText"/>
        <w:rPr/>
      </w:pPr>
      <w:r>
        <w:rPr>
          <w:rFonts w:ascii="Amiri" w:hAnsi="Amiri" w:eastAsia="Amiri" w:cs="Amiri"/>
          <w:color w:val="111111"/>
          <w:sz w:val="28"/>
          <w:sz w:val="28"/>
          <w:szCs w:val="28"/>
          <w:rtl w:val="true"/>
          <w:lang w:bidi="ar-SA"/>
        </w:rPr>
        <w:t>مال شيعيان شد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سياست كلى معاويه و پس از او بنى اميه، سخت گيرى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در بين شهرهاى مسلمان نشين، كوفه شيعيان بيش ترى داشت، لذا طبيعى بود كه سخت گيرى نسبت به مردم اين شهر از كانون توجه امويان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بخش نامه سخت گيرانه معاويه براى اهل كوفه چنين صادر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بنگريد اگر ثابت شد كسى على و خاندانش را دوست مى دارد، نام او را از ديوان پاك و عطا و جيره اش را قطع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اين بخش نامه اكتفا نكرد و به واليان خود دستور داد تا هر كس را كه به دوستى و طرف دارى از شيعه متهم ساختند، تنبيه و خانه اش را ويران كنند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سيرة الأئمة الاثناعشر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در جهت سياست سخت گيرانه خود نسبت به شيعيان، كوفه را نخست به مغيره بن شعبه و بعد به زياد بن ابيه سپرد كه شيعيان كوفه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ضمن هتاكى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شيعيان</w:t>
      </w:r>
      <w:r>
        <w:rPr>
          <w:rStyle w:val="FootnoteAnchor"/>
          <w:rtl w:val="true"/>
        </w:rPr>
        <w:footnoteReference w:id="120"/>
      </w:r>
      <w:r>
        <w:rPr>
          <w:rFonts w:ascii="IRNazanin" w:hAnsi="IRNazanin" w:eastAsia="IRNazanin"/>
          <w:color w:val="111111"/>
          <w:sz w:val="28"/>
          <w:sz w:val="28"/>
          <w:szCs w:val="28"/>
          <w:rtl w:val="true"/>
          <w:lang w:bidi="fa-IR"/>
        </w:rPr>
        <w:t>پرداخت و بعد از دست يافتن به آنان، عده اى</w:t>
      </w:r>
    </w:p>
    <w:p>
      <w:pPr>
        <w:pStyle w:val="BookText"/>
        <w:rPr/>
      </w:pPr>
      <w:r>
        <w:rPr>
          <w:rFonts w:ascii="Amiri" w:hAnsi="Amiri" w:eastAsia="Amiri" w:cs="Amiri"/>
          <w:color w:val="111111"/>
          <w:sz w:val="28"/>
          <w:sz w:val="28"/>
          <w:szCs w:val="28"/>
          <w:rtl w:val="true"/>
          <w:lang w:bidi="ar-SA"/>
        </w:rPr>
        <w:t>را كشت</w:t>
      </w:r>
      <w:r>
        <w:rPr>
          <w:rStyle w:val="FootnoteAnchor"/>
          <w:rtl w:val="true"/>
        </w:rPr>
        <w:footnoteReference w:id="121"/>
      </w:r>
      <w:r>
        <w:rPr>
          <w:rFonts w:ascii="Amiri" w:hAnsi="Amiri" w:eastAsia="Amiri" w:cs="Amiri"/>
          <w:color w:val="111111"/>
          <w:sz w:val="28"/>
          <w:sz w:val="28"/>
          <w:szCs w:val="28"/>
          <w:rtl w:val="true"/>
          <w:lang w:bidi="ar-SA"/>
        </w:rPr>
        <w:t>و عده اى را تبعيد و يا آواره كرد</w:t>
      </w:r>
      <w:r>
        <w:rPr>
          <w:rStyle w:val="FootnoteAnchor"/>
          <w:rtl w:val="true"/>
        </w:rPr>
        <w:footnoteReference w:id="122"/>
      </w:r>
      <w:r>
        <w:rPr>
          <w:rFonts w:ascii="Amiri" w:hAnsi="Amiri" w:eastAsia="Amiri" w:cs="Amiri"/>
          <w:color w:val="111111"/>
          <w:sz w:val="28"/>
          <w:sz w:val="28"/>
          <w:szCs w:val="28"/>
          <w:rtl w:val="true"/>
          <w:lang w:bidi="ar-SA"/>
        </w:rPr>
        <w:t>و تعدادى را با شكنجه نقص عضو نمود؛</w:t>
      </w:r>
      <w:r>
        <w:rPr>
          <w:rStyle w:val="FootnoteAnchor"/>
          <w:rtl w:val="true"/>
        </w:rPr>
        <w:footnoteReference w:id="123"/>
      </w:r>
      <w:r>
        <w:rPr>
          <w:rFonts w:ascii="IRNazanin" w:hAnsi="IRNazanin" w:eastAsia="IRNazanin"/>
          <w:color w:val="111111"/>
          <w:sz w:val="28"/>
          <w:sz w:val="28"/>
          <w:szCs w:val="28"/>
          <w:rtl w:val="true"/>
          <w:lang w:bidi="fa-IR"/>
        </w:rPr>
        <w:t xml:space="preserve">لذا به نفرين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شدت سخت گيرى معاويه بر اهل عراق، آنان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يادآوردن دوران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حسرت خوردن از كوتاهى در يارى امام، گروه هايى براى گفتگو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شرف ياب شدند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برخى شاگردان نام دار و راويان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مسيب بن نجبه، سوييد بن غفله، علاء بن عبدالرحمان، شعبى، هبيه بن بركم، اصبغ بن نباته، جابربن خلد، ابوالجواز، عيسى بن مأمون بن زراره، تفاله بن مأموم، ابويحيى عمير بن سعيد نخعى، ابو مريم بن قيس ثقفى، طحرب عجلى، اسحق بن يسار، عبدالرحمان بن عوف، سفين بن ليل و عمر بن قيس كه همه از اهل كوفه بودند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bookmarkStart w:id="50" w:name="pg14087_337076"/>
    </w:p>
    <w:p>
      <w:pPr>
        <w:pStyle w:val="Heading4"/>
        <w:numPr>
          <w:ilvl w:val="3"/>
          <w:numId w:val="1"/>
        </w:numPr>
        <w:rPr/>
      </w:pPr>
      <w:bookmarkStart w:id="51" w:name="__RefHeading___Toc3862190_3381743652"/>
      <w:bookmarkStart w:id="52" w:name="_Toc19"/>
      <w:bookmarkEnd w:id="50"/>
      <w:bookmarkEnd w:id="51"/>
      <w:r>
        <w:rPr>
          <w:rtl w:val="true"/>
        </w:rPr>
        <w:t>فضايل و مناقب</w:t>
      </w:r>
      <w:bookmarkEnd w:id="52"/>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اهل بيت، عابدترين، زاهدترين و با فضيلت ترين مردم زمان خود بودند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عده الداعى،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هرگاه مرگ، قبر و قيامت و عبور از صراط و حساب را به ياد مى آوردند؛ مى گريستند و هنگام وضو گرفتن و در حال نماز اندامشان به لرزه مى افتاد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آن حضرت خود را در پيشگاه خداى تعالى مى ديدند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ازاين رو پس از نماز صبح تا طلوع آفتاب، مشغول عبادت بودند و با كسى سخن نمى گفتند</w:t>
      </w:r>
      <w:r>
        <w:rPr>
          <w:rStyle w:val="FootnoteAnchor"/>
          <w:rtl w:val="true"/>
        </w:rPr>
        <w:footnoteReference w:id="131"/>
      </w:r>
      <w:r>
        <w:rPr>
          <w:rFonts w:ascii="IRNazanin" w:hAnsi="IRNazanin" w:eastAsia="IRNazanin"/>
          <w:color w:val="111111"/>
          <w:sz w:val="28"/>
          <w:sz w:val="28"/>
          <w:szCs w:val="28"/>
          <w:rtl w:val="true"/>
          <w:lang w:bidi="fa-IR"/>
        </w:rPr>
        <w:t xml:space="preserve">به نقل ابن اسحاق،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حيث آبرو و بلندى قدر، به حسن بن على نرسيد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53" w:name="__RefHeading___Toc3862192_3381743652"/>
      <w:bookmarkStart w:id="54" w:name="_Toc20"/>
      <w:bookmarkEnd w:id="53"/>
      <w:r>
        <w:rPr>
          <w:rtl w:val="true"/>
        </w:rPr>
        <w:t xml:space="preserve">امام حسن </w:t>
      </w:r>
      <w:r>
        <w:rPr>
          <w:rtl w:val="true"/>
        </w:rPr>
        <w:t>(</w:t>
      </w:r>
      <w:r>
        <w:rPr>
          <w:rtl w:val="true"/>
        </w:rPr>
        <w:t xml:space="preserve">عَلَيْهِ السَّلاَمُ </w:t>
      </w:r>
      <w:r>
        <w:rPr>
          <w:rtl w:val="true"/>
        </w:rPr>
        <w:t xml:space="preserve">) </w:t>
      </w:r>
      <w:r>
        <w:rPr>
          <w:rtl w:val="true"/>
        </w:rPr>
        <w:t xml:space="preserve">از زبان رسول خدا </w:t>
      </w:r>
      <w:r>
        <w:rPr>
          <w:rtl w:val="true"/>
        </w:rPr>
        <w:t>(</w:t>
      </w:r>
      <w:r>
        <w:rPr>
          <w:rtl w:val="true"/>
        </w:rPr>
        <w:t>ص</w:t>
      </w:r>
      <w:r>
        <w:rPr>
          <w:rtl w:val="true"/>
        </w:rPr>
        <w:t>)</w:t>
      </w:r>
      <w:bookmarkEnd w:id="5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و محبت و دلدادگى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عام و خاص بود و آن دو را فرزندان خود مى دانست</w:t>
      </w:r>
      <w:r>
        <w:rPr>
          <w:rStyle w:val="FootnoteAnchor"/>
          <w:rtl w:val="true"/>
        </w:rPr>
        <w:footnoteReference w:id="133"/>
      </w:r>
      <w:r>
        <w:rPr>
          <w:rFonts w:ascii="IRNazanin" w:hAnsi="IRNazanin" w:eastAsia="IRNazanin"/>
          <w:color w:val="111111"/>
          <w:sz w:val="28"/>
          <w:sz w:val="28"/>
          <w:szCs w:val="28"/>
          <w:rtl w:val="true"/>
          <w:lang w:bidi="fa-IR"/>
        </w:rPr>
        <w:t xml:space="preserve">آنان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صدا مى زدند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كردار آنان را تكريم مى فرمودند و ديگران را نيز به تكريم و محبت آن دو سفارش مى كردند،</w:t>
      </w:r>
      <w:r>
        <w:rPr>
          <w:rStyle w:val="FootnoteAnchor"/>
          <w:rtl w:val="true"/>
        </w:rPr>
        <w:footnoteReference w:id="135"/>
      </w:r>
      <w:r>
        <w:rPr>
          <w:rFonts w:ascii="IRNazanin" w:hAnsi="IRNazanin" w:eastAsia="IRNazanin"/>
          <w:color w:val="111111"/>
          <w:sz w:val="28"/>
          <w:sz w:val="28"/>
          <w:szCs w:val="28"/>
          <w:rtl w:val="true"/>
          <w:lang w:bidi="fa-IR"/>
        </w:rPr>
        <w:t xml:space="preserve">تكريم حضرت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بود كه حتى در كوچه و بازار و</w:t>
      </w:r>
      <w:r>
        <w:rPr>
          <w:rStyle w:val="FootnoteAnchor"/>
          <w:rtl w:val="true"/>
        </w:rPr>
        <w:footnoteReference w:id="136"/>
      </w:r>
      <w:r>
        <w:rPr>
          <w:rFonts w:ascii="Amiri" w:hAnsi="Amiri" w:eastAsia="Amiri" w:cs="Amiri"/>
          <w:color w:val="111111"/>
          <w:sz w:val="28"/>
          <w:sz w:val="28"/>
          <w:szCs w:val="28"/>
          <w:rtl w:val="true"/>
          <w:lang w:bidi="ar-SA"/>
        </w:rPr>
        <w:t>يا در حال نماز نيز به او توجه داشتند</w:t>
      </w:r>
      <w:r>
        <w:rPr>
          <w:rFonts w:eastAsia="Amiri" w:cs="Amiri" w:ascii="Amiri" w:hAnsi="Amiri"/>
          <w:color w:val="111111"/>
          <w:sz w:val="28"/>
          <w:szCs w:val="28"/>
          <w:rtl w:val="true"/>
          <w:lang w:bidi="ar-SA"/>
        </w:rPr>
        <w:t>.</w:t>
      </w:r>
      <w:r>
        <w:rPr>
          <w:rStyle w:val="FootnoteAnchor"/>
          <w:rtl w:val="true"/>
        </w:rPr>
        <w:footnoteReference w:id="137"/>
      </w:r>
      <w:bookmarkStart w:id="55" w:name="pg14087_337077"/>
    </w:p>
    <w:p>
      <w:pPr>
        <w:pStyle w:val="BookText"/>
        <w:rPr/>
      </w:pPr>
      <w:bookmarkEnd w:id="55"/>
      <w:r>
        <w:rPr>
          <w:rFonts w:ascii="IRNazanin" w:hAnsi="IRNazanin" w:eastAsia="IRNazanin"/>
          <w:color w:val="111111"/>
          <w:sz w:val="28"/>
          <w:sz w:val="28"/>
          <w:szCs w:val="28"/>
          <w:rtl w:val="true"/>
          <w:lang w:bidi="fa-IR"/>
        </w:rPr>
        <w:t xml:space="preserve">ازاين رو، اخبار فراوانى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بزرگداشت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سرور جوانان اهل بهشتند</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پدرشان از آنان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آن دو را مى بوييدند و به سينه مى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به زمين مى خوردند، از منبر براى ايشان پايين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دو را بر پشت خود حمل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سلمان فارسى به نقل از پيامبر دوستى با آن</w:t>
      </w:r>
    </w:p>
    <w:p>
      <w:pPr>
        <w:pStyle w:val="BookText"/>
        <w:rPr/>
      </w:pPr>
      <w:r>
        <w:rPr>
          <w:rFonts w:ascii="IRNazanin" w:hAnsi="IRNazanin" w:eastAsia="IRNazanin"/>
          <w:color w:val="111111"/>
          <w:sz w:val="28"/>
          <w:sz w:val="28"/>
          <w:szCs w:val="28"/>
          <w:rtl w:val="true"/>
          <w:lang w:bidi="fa-IR"/>
        </w:rPr>
        <w:t>دو را دوستى با خدا و رسولش و نتيجه آن را ورود به بهشت هاى پر از نعمت، و دشمنى و يا ستم به آن دو را دشمنى با خدا و رسولش و ورود به آتش جهنم و عذاب پايدار دانسته است</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به صورت متواتر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ابْناى هذا امامانِ‌، 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فرزندم پيشوا و امام هستند، چه قيام كنند چه بنشينند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56" w:name="__RefHeading___Toc3862194_3381743652"/>
      <w:bookmarkStart w:id="57" w:name="_Toc21"/>
      <w:bookmarkEnd w:id="56"/>
      <w:r>
        <w:rPr>
          <w:rtl w:val="true"/>
        </w:rPr>
        <w:t>بخشش ها و بردبارى امام</w:t>
      </w:r>
      <w:bookmarkEnd w:id="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هاى زياد، از فضايل ديگر امام بود؛ به طورى كه ايثار،</w:t>
      </w:r>
      <w:r>
        <w:rPr>
          <w:rStyle w:val="FootnoteAnchor"/>
          <w:rtl w:val="true"/>
        </w:rPr>
        <w:footnoteReference w:id="141"/>
      </w:r>
      <w:r>
        <w:rPr>
          <w:rFonts w:ascii="IRNazanin" w:hAnsi="IRNazanin" w:eastAsia="IRNazanin"/>
          <w:color w:val="111111"/>
          <w:sz w:val="28"/>
          <w:sz w:val="28"/>
          <w:szCs w:val="28"/>
          <w:rtl w:val="true"/>
          <w:lang w:bidi="fa-IR"/>
        </w:rPr>
        <w:t>بردبارى و بخشش</w:t>
      </w:r>
      <w:r>
        <w:rPr>
          <w:rStyle w:val="FootnoteAnchor"/>
          <w:rtl w:val="true"/>
        </w:rPr>
        <w:footnoteReference w:id="142"/>
      </w:r>
      <w:r>
        <w:rPr>
          <w:rFonts w:ascii="IRNazanin" w:hAnsi="IRNazanin" w:eastAsia="IRNazanin"/>
          <w:color w:val="111111"/>
          <w:sz w:val="28"/>
          <w:sz w:val="28"/>
          <w:szCs w:val="28"/>
          <w:rtl w:val="true"/>
          <w:lang w:bidi="fa-IR"/>
        </w:rPr>
        <w:t>آن حضرت زبانزد عام و خاص بود</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بخشش هاى زياد به ايشان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دو و به قولى در سه نوبت،</w:t>
      </w:r>
      <w:bookmarkStart w:id="58" w:name="pg14087_337078"/>
    </w:p>
    <w:p>
      <w:pPr>
        <w:pStyle w:val="BookText"/>
        <w:rPr/>
      </w:pPr>
      <w:bookmarkEnd w:id="58"/>
      <w:r>
        <w:rPr>
          <w:rFonts w:ascii="Amiri" w:hAnsi="Amiri" w:eastAsia="Amiri" w:cs="Amiri"/>
          <w:color w:val="111111"/>
          <w:sz w:val="28"/>
          <w:sz w:val="28"/>
          <w:szCs w:val="28"/>
          <w:rtl w:val="true"/>
          <w:lang w:bidi="ar-SA"/>
        </w:rPr>
        <w:t>تمام دارايى خودش را در راه خداى تعالى نصف كردند و آن را صدقه دادند</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نقلى ديگر، آن حضرت سه بار تمام اموالش را در راه خداى تعالى تقسيم</w:t>
      </w:r>
    </w:p>
    <w:p>
      <w:pPr>
        <w:pStyle w:val="BookText"/>
        <w:rPr/>
      </w:pPr>
      <w:r>
        <w:rPr>
          <w:rFonts w:ascii="Amiri" w:hAnsi="Amiri" w:eastAsia="Amiri" w:cs="Amiri"/>
          <w:color w:val="111111"/>
          <w:sz w:val="28"/>
          <w:sz w:val="28"/>
          <w:szCs w:val="28"/>
          <w:rtl w:val="true"/>
          <w:lang w:bidi="ar-SA"/>
        </w:rPr>
        <w:t>كردند</w:t>
      </w:r>
      <w:r>
        <w:rPr>
          <w:rStyle w:val="FootnoteAnchor"/>
          <w:rtl w:val="true"/>
        </w:rPr>
        <w:footnoteReference w:id="145"/>
      </w:r>
      <w:r>
        <w:rPr>
          <w:rFonts w:ascii="IRNazanin" w:hAnsi="IRNazanin" w:eastAsia="IRNazanin"/>
          <w:color w:val="111111"/>
          <w:sz w:val="28"/>
          <w:sz w:val="28"/>
          <w:szCs w:val="28"/>
          <w:rtl w:val="true"/>
          <w:lang w:bidi="fa-IR"/>
        </w:rPr>
        <w:t xml:space="preserve">بنا به روايتى،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طواف بودند، شخصى ايشان را براى كارى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طواف را رها كردند و براى قضاى حاجت آن مؤمن رهسپار شدند، چون فردى به ايشان اعتراض كرد كه چرا طواف را براى كار ديگران رها كرده،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براى اداى حاجت برادر خويش برود، يك حج و يك عمره در نامه عمل او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يك حج و يك عمره به دست آوردم و برگشتم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برخوردهاى كريمانه امام مانند برخورد با مرد شامى كه وى و پدرش را دشنام داده بود و امام در عوض به او احسان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محبوب ترين فرد نزد آن شامى كرد،</w:t>
      </w:r>
      <w:r>
        <w:rPr>
          <w:rStyle w:val="FootnoteAnchor"/>
          <w:rtl w:val="true"/>
        </w:rPr>
        <w:footnoteReference w:id="147"/>
      </w:r>
      <w:r>
        <w:rPr>
          <w:rFonts w:ascii="IRNazanin" w:hAnsi="IRNazanin" w:eastAsia="IRNazanin"/>
          <w:color w:val="111111"/>
          <w:sz w:val="28"/>
          <w:sz w:val="28"/>
          <w:szCs w:val="28"/>
          <w:rtl w:val="true"/>
          <w:lang w:bidi="fa-IR"/>
        </w:rPr>
        <w:t>حاكى از فروتنى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بخشش هاى امام به ياران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هاى آن حضرت آسيب ديده بودند، از اموال و موقوفات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59" w:name="__RefHeading___Toc3862196_3381743652"/>
      <w:bookmarkStart w:id="60" w:name="_Toc22"/>
      <w:bookmarkEnd w:id="59"/>
      <w:r>
        <w:rPr>
          <w:rtl w:val="true"/>
        </w:rPr>
        <w:t>حج هاى مكرر</w:t>
      </w:r>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شيعه و سنى از حج رفتن هاى مكرر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بسيار سخن گفته اند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پاى پياده حج گزارد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درحالى كه اسب هاى</w:t>
      </w:r>
      <w:bookmarkStart w:id="61" w:name="pg14087_337079"/>
    </w:p>
    <w:p>
      <w:pPr>
        <w:pStyle w:val="BookText"/>
        <w:rPr/>
      </w:pPr>
      <w:bookmarkEnd w:id="61"/>
      <w:r>
        <w:rPr>
          <w:rFonts w:ascii="Amiri" w:hAnsi="Amiri" w:eastAsia="Amiri" w:cs="Amiri"/>
          <w:color w:val="111111"/>
          <w:sz w:val="28"/>
          <w:sz w:val="28"/>
          <w:szCs w:val="28"/>
          <w:rtl w:val="true"/>
          <w:lang w:bidi="ar-SA"/>
        </w:rPr>
        <w:t>نجيب را با او يدك مى كشيدند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علت پياده حج گزاردن را خضوع بيش تر در پياده رفتن به خانه خدا عنوان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همه اهميتى كه امام براى حج و خانه خدا قائل بودند، برآوردن حاجت مؤمن را بالاتر مى دانستند و گاهى طواف خود را براى اين منظور قطع مى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2" w:name="__RefHeading___Toc3862198_3381743652"/>
      <w:bookmarkStart w:id="63" w:name="_Toc23"/>
      <w:bookmarkEnd w:id="62"/>
      <w:r>
        <w:rPr>
          <w:rtl w:val="true"/>
        </w:rPr>
        <w:t xml:space="preserve">همسران امام حسن </w:t>
      </w:r>
      <w:r>
        <w:rPr>
          <w:rtl w:val="true"/>
        </w:rPr>
        <w:t>(</w:t>
      </w:r>
      <w:r>
        <w:rPr>
          <w:rtl w:val="true"/>
        </w:rPr>
        <w:t xml:space="preserve">عَلَيْهِ السَّلاَمُ </w:t>
      </w:r>
      <w:r>
        <w:rPr>
          <w:rtl w:val="true"/>
        </w:rPr>
        <w:t>)</w:t>
      </w:r>
      <w:bookmarkEnd w:id="63"/>
    </w:p>
    <w:p>
      <w:pPr>
        <w:pStyle w:val="BookText"/>
        <w:rPr/>
      </w:pPr>
      <w:r>
        <w:rPr>
          <w:rFonts w:ascii="Amiri" w:hAnsi="Amiri" w:eastAsia="Amiri" w:cs="Amiri"/>
          <w:color w:val="111111"/>
          <w:sz w:val="28"/>
          <w:sz w:val="28"/>
          <w:szCs w:val="28"/>
          <w:rtl w:val="true"/>
          <w:lang w:bidi="ar-SA"/>
        </w:rPr>
        <w:t xml:space="preserve">درباره تعداد دفعات ازدواج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شمار همسران آن حضرت، روايات زيادى بدون اين كه نام و نشانى از آن ها به ميان بيايد ذكر شده است</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برخى تعداد همسران حضرت را در زمان پدرش هفتصد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برخى سيصد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برخى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برخى نود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نفر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ارقام مبالغه آميز درباره تعداد همسران آن حضرت با آنچه در منابع معتبر درباره نام همسران و فرزندان ايشان آورده اند، هيچ تناسبى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همسران آن حضرت در منابع تاريخى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الحق دختر طلحة بن عبيداللَّه، حفصه دختر عبدالرحمان بن ابى بكر، هند دختر سهيل بن عمرو</w:t>
      </w:r>
      <w:r>
        <w:rPr>
          <w:rStyle w:val="FootnoteAnchor"/>
          <w:rtl w:val="true"/>
        </w:rPr>
        <w:footnoteReference w:id="15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جعده دختر اشعث بن قيس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ياسين،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بشير دختر عقبة بن عمرو بن ثعلبة و خولة دختر منظور الفزارية را از ديگر همسران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همسران آن حضرت در برخى منابع قديم تا ده 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برخى منابع تا يازده زن 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بنابراين، رواياتى كه تعداد همسران آن حضرت را بيش از اين نام برده اند، از جهات متعددى محل ترديد و در تناقض با</w:t>
      </w:r>
    </w:p>
    <w:p>
      <w:pPr>
        <w:pStyle w:val="BookText"/>
        <w:rPr/>
      </w:pPr>
      <w:r>
        <w:rPr>
          <w:rFonts w:ascii="Amiri" w:hAnsi="Amiri" w:eastAsia="Amiri" w:cs="Amiri"/>
          <w:color w:val="111111"/>
          <w:sz w:val="28"/>
          <w:sz w:val="28"/>
          <w:szCs w:val="28"/>
          <w:rtl w:val="true"/>
          <w:lang w:bidi="ar-SA"/>
        </w:rPr>
        <w:t>تعداد همسران و فرزندان ذكر شده براى آن حضرت و دليل براضطراب متن اين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ميزان اختلاف در تعداد همسران طبيعى به نظر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كه روايات مطلاق بودن امام، علاوه بر اشكالات متعدد سندى و متنى كه بر آن ها وارد است، بيش ترين بخش هاى آن مبهم است و نام راويان يا جزئيات عينى و واقعى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مكى مهم ترين اسناد روايات مطلاق بودن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نگاران وى را متهم به خلط در كلام</w:t>
      </w:r>
      <w:r>
        <w:rPr>
          <w:rStyle w:val="FootnoteAnchor"/>
          <w:rtl w:val="true"/>
        </w:rPr>
        <w:footnoteReference w:id="159"/>
      </w:r>
      <w:r>
        <w:rPr>
          <w:rFonts w:ascii="IRNazanin" w:hAnsi="IRNazanin" w:eastAsia="IRNazanin"/>
          <w:color w:val="111111"/>
          <w:sz w:val="28"/>
          <w:sz w:val="28"/>
          <w:szCs w:val="28"/>
          <w:rtl w:val="true"/>
          <w:lang w:bidi="fa-IR"/>
        </w:rPr>
        <w:t>و فردى ياد كرده اند كه درباره او چيزهاى منكر شنيع گفته شده است</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ابن كثير نيز درباره كتاب ابوطالب مكى، متذكر شده كه برخى احاديث آن اصالت ندارد</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برساخته از ناحيه امويان و عباسيان درباره مطلاق بودن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سركوب بنى حسن و جلوگيرى از قيام هاى مكرر آنان انجام شد و</w:t>
      </w:r>
    </w:p>
    <w:p>
      <w:pPr>
        <w:pStyle w:val="BookText"/>
        <w:rPr/>
      </w:pPr>
      <w:r>
        <w:rPr>
          <w:rFonts w:ascii="IRNazanin" w:hAnsi="IRNazanin" w:eastAsia="IRNazanin"/>
          <w:color w:val="111111"/>
          <w:sz w:val="28"/>
          <w:sz w:val="28"/>
          <w:szCs w:val="28"/>
          <w:rtl w:val="true"/>
          <w:lang w:bidi="fa-IR"/>
        </w:rPr>
        <w:t>على رغم سقوط بنى اميه و بنى عباس و افول تاريخ نگارى شام و بغداد، پايان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برساخته آنان در قرن هاى بعدى به كتب تاريخى و روايى اهل سنت منتقل شد و برخى تاريخ نگاران بدون توجه به صحت و</w:t>
      </w:r>
    </w:p>
    <w:p>
      <w:pPr>
        <w:pStyle w:val="BookText"/>
        <w:rPr/>
      </w:pPr>
      <w:r>
        <w:rPr>
          <w:rFonts w:ascii="Amiri" w:hAnsi="Amiri" w:eastAsia="Amiri" w:cs="Amiri"/>
          <w:color w:val="111111"/>
          <w:sz w:val="28"/>
          <w:sz w:val="28"/>
          <w:szCs w:val="28"/>
          <w:rtl w:val="true"/>
          <w:lang w:bidi="ar-SA"/>
        </w:rPr>
        <w:t>سقم اين اخبار، آن ها را رواج دادند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سير اعلام،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البحر الحدائق،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اين موارد گاهى به منابع شيعه نيز راه يافته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ديگران نيز به آن طعنه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تعداد كم فرزندان آن حضرت هرگز با آن همه زنانى كه براى آن حضرت يادكرده اند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حبيب بغدادى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براى امام فقط سه داماد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ادله زيادى بر كاذب بودن روايات مطلاق وجود دارد كه از جمله آن ها موارد ذيل را مى توان برشمرد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تصريح تاريخ نگاران اتهام مطلاق بودن امام نخستين بار از طرف منصور عباسى و بعد از قيام عبدالله بن حسن و براى كوبيدن اولاد امام صورت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اختلاف روايات در آمار و ارقام زنان درحالى است كه منابع بيش تر از ده همسر براى آن حضرت ذكر نكرده اند؛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روايات مطلاق با هم ديگر؛</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نشدن نام همسران امام در منابع؛</w:t>
      </w:r>
      <w:bookmarkStart w:id="64" w:name="pg14087_337082"/>
    </w:p>
    <w:p>
      <w:pPr>
        <w:pStyle w:val="BookText"/>
        <w:rPr/>
      </w:pPr>
      <w:bookmarkEnd w:id="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كمى فرزندان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نهايت 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دلايل روشنى كه ساختگى اين روايات را ثابت مى كند گفتگوها و مجادلاتى است كه بين آن حضرت و دشمنانش در دمشق صورت مى گرفت؛ زيرا آن ها با توان تمام مى كوشيدند تا در زندگى خصوصى امام جست جو كنند و نقطه ضعفى براى حضرتش پيدا كنند و امام را در آن مجالس مجادله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نتوانستند نقصى براى امام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زنان فراوانى مى گرفتند و طلاق مى دادند، به آن حضرت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زنان فراوانى مى گيرى و هميشه سر و كارت با آن هاست و بدين جهت شايستگى خلافت ندارى، در صورتى كه هرگز چنين اعتراضى به ميان نيامده و اين بهترين دليل براى نفى اين اتهام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همه اين ها، طلاق منفورترين حلال در دين مبين اسلام وصف شده و در باورهاى دينى،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عصمت</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تاريخى نيز هيچ گونه خطايى از آن حضرت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ها با زهد آن حضرت كه به صورت متواتر نقل شده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چنان كه از اسناد اين روايات برمى آيد، منبعى جز مدائنى و امثال دروغ گوى او ندارند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 w:name="__RefHeading___Toc3862200_3381743652"/>
      <w:bookmarkStart w:id="66" w:name="_Toc24"/>
      <w:bookmarkEnd w:id="65"/>
      <w:r>
        <w:rPr>
          <w:rtl w:val="true"/>
        </w:rPr>
        <w:t xml:space="preserve">فرزندان امام حسن </w:t>
      </w:r>
      <w:r>
        <w:rPr>
          <w:rtl w:val="true"/>
        </w:rPr>
        <w:t>(</w:t>
      </w:r>
      <w:r>
        <w:rPr>
          <w:rtl w:val="true"/>
        </w:rPr>
        <w:t xml:space="preserve">عَلَيْهِ السَّلاَمُ </w:t>
      </w:r>
      <w:r>
        <w:rPr>
          <w:rtl w:val="true"/>
        </w:rPr>
        <w:t>)</w:t>
      </w:r>
      <w:bookmarkEnd w:id="66"/>
    </w:p>
    <w:p>
      <w:pPr>
        <w:pStyle w:val="BookText"/>
        <w:rPr/>
      </w:pPr>
      <w:r>
        <w:rPr>
          <w:rFonts w:ascii="IRNazanin" w:hAnsi="IRNazanin" w:eastAsia="IRNazanin"/>
          <w:color w:val="111111"/>
          <w:sz w:val="28"/>
          <w:sz w:val="28"/>
          <w:szCs w:val="28"/>
          <w:rtl w:val="true"/>
          <w:lang w:bidi="fa-IR"/>
        </w:rPr>
        <w:t xml:space="preserve">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 دختر و پسر ذكر كرده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برخى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bookmarkStart w:id="67" w:name="pg14087_337083"/>
    </w:p>
    <w:p>
      <w:pPr>
        <w:pStyle w:val="BookText"/>
        <w:rPr/>
      </w:pPr>
      <w:bookmarkEnd w:id="67"/>
      <w:r>
        <w:rPr>
          <w:rFonts w:ascii="IRNazanin" w:hAnsi="IRNazanin" w:eastAsia="IRNazanin"/>
          <w:color w:val="111111"/>
          <w:sz w:val="28"/>
          <w:sz w:val="28"/>
          <w:szCs w:val="28"/>
          <w:rtl w:val="true"/>
          <w:lang w:bidi="fa-IR"/>
        </w:rPr>
        <w:t>برخى چهار پسر و دو دختر گفته 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هاى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ام الحسين، حسن، عمرو و 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عبدالرحمان و حسين كه ملقب به اثرم بوده و برادر و خواهرى نيز به نام هاى طلحه و فاطمه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فاطمه، ام سلمة، رقيه، از ديگر فرزندان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آن حضرت از طريق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فرزندان امام مجتبى در روز عاشورا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 و به بهترين وجه ايشان را يارى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بعدها نيز شاخه حسنى علويان، از رقباى اصلى حكومت عباسيان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فرزندان عبدالله بن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حسين بن على بن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تن از پسران عبدالله بن حسن، ادريس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همه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با قيام هاى خود حكومت عباسى را با چالش هاى جدى مواجه ساختند</w:t>
      </w:r>
      <w:r>
        <w:rPr>
          <w:rFonts w:eastAsia="IRNazanin" w:cs="IRNazanin"/>
          <w:color w:val="111111"/>
          <w:sz w:val="28"/>
          <w:szCs w:val="28"/>
          <w:rtl w:val="true"/>
          <w:lang w:bidi="fa-IR"/>
        </w:rPr>
        <w:t>.</w:t>
      </w:r>
    </w:p>
    <w:p>
      <w:pPr>
        <w:pStyle w:val="Heading4"/>
        <w:numPr>
          <w:ilvl w:val="3"/>
          <w:numId w:val="1"/>
        </w:numPr>
        <w:rPr/>
      </w:pPr>
      <w:bookmarkStart w:id="68" w:name="__RefHeading___Toc3862202_3381743652"/>
      <w:bookmarkStart w:id="69" w:name="_Toc25"/>
      <w:bookmarkEnd w:id="68"/>
      <w:r>
        <w:rPr>
          <w:rtl w:val="true"/>
        </w:rPr>
        <w:t xml:space="preserve">شهادت امام حسن </w:t>
      </w:r>
      <w:r>
        <w:rPr>
          <w:rtl w:val="true"/>
        </w:rPr>
        <w:t>(</w:t>
      </w:r>
      <w:r>
        <w:rPr>
          <w:rtl w:val="true"/>
        </w:rPr>
        <w:t xml:space="preserve">عَلَيْهِ السَّلاَمُ </w:t>
      </w:r>
      <w:r>
        <w:rPr>
          <w:rtl w:val="true"/>
        </w:rPr>
        <w:t>)</w:t>
      </w:r>
      <w:bookmarkEnd w:id="69"/>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بنابه قول مشهور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Style w:val="FootnoteAnchor"/>
          <w:rtl w:val="true"/>
        </w:rPr>
        <w:footnoteReference w:id="166"/>
      </w:r>
      <w:r>
        <w:rPr>
          <w:rFonts w:ascii="Amiri" w:hAnsi="Amiri" w:eastAsia="Amiri" w:cs="Amiri"/>
          <w:color w:val="111111"/>
          <w:sz w:val="28"/>
          <w:sz w:val="28"/>
          <w:szCs w:val="28"/>
          <w:rtl w:val="true"/>
          <w:lang w:bidi="ar-SA"/>
        </w:rPr>
        <w:t>مسموم شدند و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سال هاى </w:t>
      </w:r>
      <w:r>
        <w:rPr>
          <w:rFonts w:eastAsia="Amiri" w:cs="Amiri" w:ascii="Amiri" w:hAnsi="Amiri"/>
          <w:color w:val="111111"/>
          <w:sz w:val="28"/>
          <w:szCs w:val="28"/>
          <w:lang w:bidi="ar-SA"/>
        </w:rPr>
        <w:t>47</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Style w:val="FootnoteAnchor"/>
          <w:rtl w:val="true"/>
        </w:rPr>
        <w:footnoteReference w:id="168"/>
      </w:r>
      <w:r>
        <w:rPr>
          <w:rFonts w:ascii="IRNazanin" w:hAnsi="IRNazanin" w:eastAsia="IRNazanin"/>
          <w:color w:val="111111"/>
          <w:sz w:val="28"/>
          <w:sz w:val="28"/>
          <w:szCs w:val="28"/>
          <w:rtl w:val="true"/>
          <w:lang w:bidi="fa-IR"/>
        </w:rPr>
        <w:t>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هفت صفر</w:t>
      </w:r>
      <w:r>
        <w:rPr>
          <w:rStyle w:val="FootnoteAnchor"/>
          <w:rtl w:val="true"/>
        </w:rPr>
        <w:footnoteReference w:id="169"/>
      </w:r>
      <w:r>
        <w:rPr>
          <w:rFonts w:ascii="IRNazanin" w:hAnsi="IRNazanin" w:eastAsia="IRNazanin"/>
          <w:color w:val="111111"/>
          <w:sz w:val="28"/>
          <w:sz w:val="28"/>
          <w:szCs w:val="28"/>
          <w:rtl w:val="true"/>
          <w:lang w:bidi="fa-IR"/>
        </w:rPr>
        <w:t>را زمان شهادت</w:t>
      </w:r>
    </w:p>
    <w:p>
      <w:pPr>
        <w:pStyle w:val="BookText"/>
        <w:rPr/>
      </w:pPr>
      <w:r>
        <w:rPr>
          <w:rFonts w:ascii="Amiri" w:hAnsi="Amiri" w:eastAsia="Amiri" w:cs="Amiri"/>
          <w:color w:val="111111"/>
          <w:sz w:val="28"/>
          <w:sz w:val="28"/>
          <w:szCs w:val="28"/>
          <w:rtl w:val="true"/>
          <w:lang w:bidi="ar-SA"/>
        </w:rPr>
        <w:t>امام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بنابه قول مشهور، جعده همسر آن حضرت به تحريك معاويه، ايشان را مسموم كرد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المقصد الاقصى فى ترجمه المستقصى،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كه امام را مانع تحقق اهداف خود در موروثى كردن حكومت مى دانست، با وعده ازدواج جعده و يزيد و دادن اموال فراوان وى را به اين كار ترغيب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بنا به وصيت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ادفنونى عند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خواستند او را در كنار قبر جدش پيامبر به خاك بسپارند، اما بنى اميه به سركردگى مروان بن حكم حاكم مدينه،</w:t>
      </w:r>
      <w:r>
        <w:rPr>
          <w:rStyle w:val="FootnoteAnchor"/>
          <w:rtl w:val="true"/>
        </w:rPr>
        <w:footnoteReference w:id="171"/>
      </w:r>
      <w:r>
        <w:rPr>
          <w:rFonts w:ascii="IRNazanin" w:hAnsi="IRNazanin" w:eastAsia="IRNazanin"/>
          <w:color w:val="111111"/>
          <w:sz w:val="28"/>
          <w:sz w:val="28"/>
          <w:szCs w:val="28"/>
          <w:rtl w:val="true"/>
          <w:lang w:bidi="fa-IR"/>
        </w:rPr>
        <w:t>به همراهى برخى زنان پيامبر</w:t>
      </w:r>
      <w:r>
        <w:rPr>
          <w:rStyle w:val="FootnoteAnchor"/>
          <w:rtl w:val="true"/>
        </w:rPr>
        <w:footnoteReference w:id="172"/>
      </w:r>
      <w:r>
        <w:rPr>
          <w:rFonts w:ascii="Amiri" w:hAnsi="Amiri" w:eastAsia="Amiri" w:cs="Amiri"/>
          <w:color w:val="111111"/>
          <w:sz w:val="28"/>
          <w:sz w:val="28"/>
          <w:szCs w:val="28"/>
          <w:rtl w:val="true"/>
          <w:lang w:bidi="ar-SA"/>
        </w:rPr>
        <w:t>مانع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كينه دفن عثمان در حش كوكب</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 داشتند، سوگند ياد كردند تا مانع دفن ايشان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براى مقابله با بنى اميه</w:t>
      </w:r>
    </w:p>
    <w:p>
      <w:pPr>
        <w:pStyle w:val="BookText"/>
        <w:rPr/>
      </w:pPr>
      <w:r>
        <w:rPr>
          <w:rFonts w:ascii="IRNazanin" w:hAnsi="IRNazanin" w:eastAsia="IRNazanin"/>
          <w:color w:val="111111"/>
          <w:sz w:val="28"/>
          <w:sz w:val="28"/>
          <w:szCs w:val="28"/>
          <w:rtl w:val="true"/>
          <w:lang w:bidi="fa-IR"/>
        </w:rPr>
        <w:t xml:space="preserve">آماده گرديدند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بنابه وصيت برادرش مانع شدند و به ناچار آن حضرت در بقيع به خاك سپرده شد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بنا به نقلى، سعيد بن عاص اموى بر آن حضرت نماز خواند</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مانند ابن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 تحت تأثير آن ها ابن جوزى</w:t>
      </w:r>
      <w:r>
        <w:rPr>
          <w:rStyle w:val="FootnoteAnchor"/>
          <w:rtl w:val="true"/>
        </w:rPr>
        <w:footnoteReference w:id="178"/>
      </w:r>
      <w:r>
        <w:rPr>
          <w:rFonts w:ascii="IRNazanin" w:hAnsi="IRNazanin" w:eastAsia="IRNazanin"/>
          <w:color w:val="111111"/>
          <w:sz w:val="28"/>
          <w:sz w:val="28"/>
          <w:szCs w:val="28"/>
          <w:rtl w:val="true"/>
          <w:lang w:bidi="fa-IR"/>
        </w:rPr>
        <w:t>و ذهبى،</w:t>
      </w:r>
      <w:r>
        <w:rPr>
          <w:rStyle w:val="FootnoteAnchor"/>
          <w:rtl w:val="true"/>
        </w:rPr>
        <w:footnoteReference w:id="179"/>
      </w:r>
      <w:r>
        <w:rPr>
          <w:rFonts w:ascii="Amiri" w:hAnsi="Amiri" w:eastAsia="Amiri" w:cs="Amiri"/>
          <w:color w:val="111111"/>
          <w:sz w:val="28"/>
          <w:sz w:val="28"/>
          <w:szCs w:val="28"/>
          <w:rtl w:val="true"/>
          <w:lang w:bidi="ar-SA"/>
        </w:rPr>
        <w:t>در شهادت آن حضرت به دست معاويه ترديد كرده يا</w:t>
      </w:r>
    </w:p>
    <w:p>
      <w:pPr>
        <w:pStyle w:val="BookText"/>
        <w:rPr/>
      </w:pPr>
      <w:r>
        <w:rPr>
          <w:rFonts w:ascii="IRNazanin" w:hAnsi="IRNazanin" w:eastAsia="IRNazanin"/>
          <w:color w:val="111111"/>
          <w:sz w:val="28"/>
          <w:sz w:val="28"/>
          <w:szCs w:val="28"/>
          <w:rtl w:val="true"/>
          <w:lang w:bidi="fa-IR"/>
        </w:rPr>
        <w:t>منكر به شهادت رسيدن امام توسط معاويه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خلافت را تسليم معاويه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دليلى بر اين مسموم كردن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نيز مسموميت امر پنهانى است، لذا اگر مسموم مى كرد نبايد كسى متوجه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 نفر و به تبع آنان ابن خلدون</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بدون هيچ گونه استدلالى و تنها از روى تعصب، منكر شهادت</w:t>
      </w:r>
    </w:p>
    <w:p>
      <w:pPr>
        <w:pStyle w:val="BookText"/>
        <w:rPr/>
      </w:pPr>
      <w:r>
        <w:rPr>
          <w:rStyle w:val="FootnoteAnchor"/>
          <w:rtl w:val="true"/>
        </w:rPr>
        <w:footnoteReference w:id="181"/>
      </w:r>
      <w:r>
        <w:rPr>
          <w:rStyle w:val="FootnoteAnchor"/>
          <w:rtl w:val="true"/>
        </w:rPr>
        <w:footnoteReference w:id="182"/>
      </w:r>
      <w:r>
        <w:rPr>
          <w:rFonts w:ascii="Amiri" w:hAnsi="Amiri" w:eastAsia="Amiri" w:cs="Amiri"/>
          <w:color w:val="111111"/>
          <w:sz w:val="28"/>
          <w:sz w:val="28"/>
          <w:szCs w:val="28"/>
          <w:rtl w:val="true"/>
          <w:lang w:bidi="ar-SA"/>
        </w:rPr>
        <w:t>امام شده اند، در حالى كه بر شهادت امام مجتبى به دست معاويه اجماع است</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و بسيارى از تاريخ نگاران به دست داشتن او در شهادت آن حضرت تصريح كرده اند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بقيع و كنار مرقد مادربزرگش فاطمه بنت اسد و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قبه و بارگاه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بلندترين و عالى ترين عمارت مدينه وصف كرده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قبر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عمويش عباس و هم چنين امام زين العابدين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يك قبه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دياربكرى در شرافت اين مكان و قبه مى 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درّه من قبر ما أكرمه و أشرفه و أعلى قدره عند اللّه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فاسى نيز درباره بارگاه آن حضرت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بارگاه و قبه عالى بوده به طورى كه در مدينه عمارتى بالاتر از آن نبوده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مجدالملك بلاسانى، معمارى قمى را براى ساختن گنبدى بالاى آرامگاه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فرستاد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گنبد بالاى آرامگاه امام</w:t>
      </w:r>
      <w:bookmarkStart w:id="70" w:name="pg14087_337086"/>
    </w:p>
    <w:p>
      <w:pPr>
        <w:pStyle w:val="BookText"/>
        <w:rPr/>
      </w:pPr>
      <w:bookmarkEnd w:id="70"/>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هشتم شوال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وهابى هاى سعودى تخريب شد</w:t>
      </w:r>
      <w:r>
        <w:rPr>
          <w:rFonts w:eastAsia="Amiri" w:cs="Amiri" w:ascii="Amiri" w:hAnsi="Amiri"/>
          <w:color w:val="111111"/>
          <w:sz w:val="28"/>
          <w:szCs w:val="28"/>
          <w:rtl w:val="true"/>
          <w:lang w:bidi="ar-SA"/>
        </w:rPr>
        <w:t>.</w:t>
      </w:r>
    </w:p>
    <w:p>
      <w:pPr>
        <w:pStyle w:val="BookText"/>
        <w:rPr/>
      </w:pPr>
      <w:r>
        <w:rPr>
          <w:rStyle w:val="FootnoteAnchor"/>
          <w:rtl w:val="true"/>
        </w:rPr>
        <w:footnoteReference w:id="189"/>
      </w:r>
    </w:p>
    <w:p>
      <w:pPr>
        <w:pStyle w:val="Heading4"/>
        <w:numPr>
          <w:ilvl w:val="3"/>
          <w:numId w:val="1"/>
        </w:numPr>
        <w:rPr/>
      </w:pPr>
      <w:bookmarkStart w:id="71" w:name="__RefHeading___Toc3862204_3381743652"/>
      <w:bookmarkStart w:id="72" w:name="_Toc26"/>
      <w:bookmarkEnd w:id="71"/>
      <w:r>
        <w:rPr>
          <w:rtl w:val="true"/>
        </w:rPr>
        <w:t>منابع</w:t>
      </w:r>
      <w:bookmarkEnd w:id="72"/>
    </w:p>
    <w:p>
      <w:pPr>
        <w:pStyle w:val="BookText"/>
        <w:rPr/>
      </w:pPr>
      <w:r>
        <w:rPr>
          <w:rFonts w:ascii="Amiri" w:hAnsi="Amiri" w:eastAsia="Amiri" w:cs="Amiri"/>
          <w:color w:val="111111"/>
          <w:sz w:val="28"/>
          <w:sz w:val="28"/>
          <w:szCs w:val="28"/>
          <w:rtl w:val="true"/>
          <w:lang w:bidi="ar-SA"/>
        </w:rPr>
        <w:t>ابن الجوزى، جمال الدين ابوالفرج، صفة الصفوه، تحقيق عبدالسلام هارون،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الكتب الثقافيه،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عبدالرحمان بن محمد، تاريخ ابن خلدون،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أبى طالب، تحقيق لجنة من أساتذة النجف الأشرف،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سال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طولون،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الاثنا عشر،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ابوالقاسم على بن الحسن بن هبة الله الشافعى، تاريخ مدينه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فهد الحلى، عدة الداع، تحقيق و تصحيح، احمد الموحدى،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ابوالفداء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البدايه و النهايه،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البلاغه، تحقيق محمدابوالفضل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الكتب العربيه،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شيبه، عبدالله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تحقيق سعيد محمد 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عزالدين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اعثم،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الفتوح، ترجمه محمدبن احمد مستوفى هروى، تصحيح غلامرضا طباطبائى مجد،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انقلاب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الفتوح،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جوزى، يوسف بن قزاغلى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الخواص،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الميزان،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أبى طالب، تحقيق لجنة من اساتذة النجف الاشرف،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على، معالم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صباغ،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المهمه فى معرفة الائمه، تحقيق سامى الغريرى،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يوسف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تحقيق عادل احمد عبدالموجود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عبدربه،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العقد الفريد، تحقيق مفيد محمد قميحه،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العلميه،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العقدالفريد، تحقيق احمد امين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العقدالفريد، تحقيق عبدالمجيد الترحينى،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مدينة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ابوالفداء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البداية والنهاية،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ابوالحسن على بن عيسى، كشف الغمّة فى معرفة الأئمة،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اسكافى،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المعيار و الموازنة، تحقيق محمدباقر محمودى،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ابوالفرج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الاغانى، تحقيق عبدأ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مهنا و سمير جابر،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مقاتل الطالبيين،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الحيدريه، افست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دارالكتاب،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طبرسى، فضل بن إعلام الورى،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قم، </w:t>
      </w:r>
      <w:r>
        <w:rPr>
          <w:rFonts w:eastAsia="Amiri" w:cs="Amiri" w:ascii="Amiri" w:hAnsi="Amiri"/>
          <w:color w:val="111111"/>
          <w:sz w:val="28"/>
          <w:szCs w:val="28"/>
          <w:lang w:bidi="ar-SA"/>
        </w:rPr>
        <w:t>1417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بغدادى، محمدبن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المحبر، تصحيح سيدكسروى، قاهره، دارالغدالعربى،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بكرى، حسن بن محمد ديار، تاريخ الخميس فى احوال انفس نفيس،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شعبات،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احمدبن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أنساب الاشراف، تحقيق سهيل زكار،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تهرانى،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الذريعة الى تصانيف الشيعه،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الجزرى، عزالدين 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فى معرفة الصحابه، تحقيق على محمد معوض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جعفرى، سيدحسين محمد، تشيع در مسير تاريخ، ترجمه محمدتقى آيت اللهى،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ابوعبدالله، تاريخ نيشابور، ترجمه محمدبن حسين خليفه نيشابورى، مقدمه محمدرضا شفيعى كدكنى، تهران، آگه،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عاملى، وسائل الشيعة تحقيق،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حسنى فاسى، محمدبن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العقدالثمين، تحقيق محمدعبدالقادر عبدالعطا،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خصيبى،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الهداية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احمد بن على، تاريخ بغداد او مدينة السلام، تحقيق 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العليمه،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خوارزمى، 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تحقيق مالك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حبيب السير، زير نظر دبير سياقى با مقدمه جلال الدين همايى،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خيام،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ديلمى، 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غرر الأخبار و درر الآثار فى مناقب</w:t>
      </w:r>
    </w:p>
    <w:p>
      <w:pPr>
        <w:pStyle w:val="BookText"/>
        <w:rPr/>
      </w:pPr>
      <w:r>
        <w:rPr>
          <w:rFonts w:ascii="Amiri" w:hAnsi="Amiri" w:eastAsia="Amiri" w:cs="Amiri"/>
          <w:color w:val="111111"/>
          <w:sz w:val="28"/>
          <w:sz w:val="28"/>
          <w:szCs w:val="28"/>
          <w:rtl w:val="true"/>
          <w:lang w:bidi="ar-SA"/>
        </w:rPr>
        <w:t xml:space="preserve">أبى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دينورى، ابن قتيبة، الامامه و السياسه، تحقيق الزينى، مؤسسه الحلبى وشركاه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الاسلام، تحقيق عمر عبدالسلام تدمرى،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فى نقدالرجال، تحقيق على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سرخسى،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المبسوط، تحقيق عده اى،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الانتصار،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شامى،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سبل الهدى و الرشاد فى سيرة خير العباد، تحقيق عادل احمد عبدالموجود و على</w:t>
      </w:r>
    </w:p>
    <w:p>
      <w:pPr>
        <w:pStyle w:val="BookText"/>
        <w:rPr/>
      </w:pPr>
      <w:r>
        <w:rPr>
          <w:rFonts w:ascii="IRNazanin" w:hAnsi="IRNazanin" w:eastAsia="IRNazanin"/>
          <w:color w:val="111111"/>
          <w:sz w:val="28"/>
          <w:sz w:val="28"/>
          <w:szCs w:val="28"/>
          <w:rtl w:val="true"/>
          <w:lang w:bidi="fa-IR"/>
        </w:rPr>
        <w:t>محمد معوض،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دارالكتب العلميه،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شبراوى،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الإتحاف بحب الأشراف،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محمدبن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الملل و النحل، تخريج محمد فتح الله بدران،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الانجلو المصريه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الأول، الدروس،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رضى،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آيت الله خامنه اى، آسيا،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 اخبارالرضا، تحقيق حسين اعلمى،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الامالى، تحقيق مؤسسه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أخبارالحسن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دارالأوراد،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تحقيق حمدى عبدالمجيد السلفى،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أبوجعفر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الأمم و الملوك، تحقيق محمدأبوالفضل ابراهيم،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چاپ دوم،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ذخائر العقبى،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مصباح المتهجد،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حسين، على و بنوه، الفتنه الكبرى،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سيد جعفر مرتضى، 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تحليلى از زندگانى سياسى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محمد سپهرى، دفتر تبليغات اسلامى حوزه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ابن عدى جرجانى الكامل فى ضعفاء، الرجال،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عجلى، احمد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الثقات، تحقيق عبدالعليم عبدالعظيم البستوى، مدينة، مكتبة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نعمان، 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دعائم الاسلام، تحقيق آصف بن على اصغر فيضى، دارالمعارف،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نورالله الحسينى المرعشى التسترى، احقاق الحق و ازهاق الباطل،</w:t>
      </w:r>
    </w:p>
    <w:p>
      <w:pPr>
        <w:pStyle w:val="BookText"/>
        <w:rPr/>
      </w:pPr>
      <w:r>
        <w:rPr>
          <w:rFonts w:ascii="Amiri" w:hAnsi="Amiri" w:eastAsia="Amiri" w:cs="Amiri"/>
          <w:color w:val="111111"/>
          <w:sz w:val="28"/>
          <w:sz w:val="28"/>
          <w:szCs w:val="28"/>
          <w:rtl w:val="true"/>
          <w:lang w:bidi="ar-SA"/>
        </w:rPr>
        <w:t>با تعليقات آيت الله مرعشى نجفى،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المرعشى النجفى،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قرشى، باقر شريف، حياة الإمام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دارالبلاغة،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راوندى، الخرائج و الجرائح،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الكافى،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الحديث فى معهد باقرالعلوم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دارالمعروف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ويلفرد، جانشينى حضرت محمد، ترجمه احمد نمايى و ديگران،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 ابوالعباس محمد بن يزيد، الكامل فى اللغه و الادب، تحقيق محمدابوالفضل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العصريه،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بحارالانوار،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الإرشاد،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مؤسسه آل البيت، 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تحقيق محمدعبدالقادر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دارالهجره،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الحسنى، هاشم، سيرة الأئمة الاثناعشر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 تحقيق سيدعلى مير شريفى،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البدء و التاريخ،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منقرى، نصر بن مزاحم، وقعة صفين، تحقيق عبدالسلام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آيت الله المرعشى النجفى،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موصلى، احمدبن على ابويعلى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تحقيق، حسين سليم اسد، دارالمامون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ميلانى، سيدعلى، نفحات الأزهار، مهر،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نميرى، عمر ابن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المدينة المنوره، تحقيق حبيب محمود احمد،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هيثمى، على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الزوائد و منبع الفوائد،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احمدبن ابى يعقوب،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r>
        <w:rPr>
          <w:rFonts w:eastAsia="Amiri" w:cs="Amiri" w:ascii="Amiri" w:hAnsi="Amiri"/>
          <w:color w:val="111111"/>
          <w:sz w:val="28"/>
          <w:szCs w:val="28"/>
          <w:rtl w:val="true"/>
          <w:lang w:bidi="ar-SA"/>
        </w:rPr>
        <w:t>.</w:t>
      </w:r>
      <w:bookmarkStart w:id="73" w:name="pg14087_337094"/>
    </w:p>
    <w:p>
      <w:pPr>
        <w:pStyle w:val="Heading3"/>
        <w:numPr>
          <w:ilvl w:val="2"/>
          <w:numId w:val="1"/>
        </w:numPr>
        <w:rPr/>
      </w:pPr>
      <w:bookmarkStart w:id="74" w:name="__RefHeading___Toc3862206_3381743652"/>
      <w:bookmarkStart w:id="75" w:name="_Toc27"/>
      <w:bookmarkEnd w:id="73"/>
      <w:bookmarkEnd w:id="74"/>
      <w:r>
        <w:rPr>
          <w:rtl w:val="true"/>
        </w:rPr>
        <w:t xml:space="preserve">زندگى و شرح حال امام حسن </w:t>
      </w:r>
      <w:r>
        <w:rPr>
          <w:rtl w:val="true"/>
        </w:rPr>
        <w:t>(</w:t>
      </w:r>
      <w:r>
        <w:rPr>
          <w:rtl w:val="true"/>
        </w:rPr>
        <w:t xml:space="preserve">عَلَيْهِ السَّلاَمُ </w:t>
      </w:r>
      <w:r>
        <w:rPr>
          <w:rtl w:val="true"/>
        </w:rPr>
        <w:t xml:space="preserve">) </w:t>
      </w:r>
      <w:r>
        <w:rPr>
          <w:rtl w:val="true"/>
        </w:rPr>
        <w:t>از تولد تا شهادت</w:t>
      </w:r>
      <w:bookmarkEnd w:id="75"/>
    </w:p>
    <w:p>
      <w:pPr>
        <w:pStyle w:val="Heading4"/>
        <w:numPr>
          <w:ilvl w:val="3"/>
          <w:numId w:val="1"/>
        </w:numPr>
        <w:rPr/>
      </w:pPr>
      <w:bookmarkStart w:id="76" w:name="__RefHeading___Toc3862208_3381743652"/>
      <w:bookmarkStart w:id="77" w:name="_Toc28"/>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رقيه شهبازى النجق</w:t>
      </w:r>
    </w:p>
    <w:p>
      <w:pPr>
        <w:pStyle w:val="BookText"/>
        <w:rPr/>
      </w:pPr>
      <w:r>
        <w:rPr>
          <w:rFonts w:ascii="Amiri" w:hAnsi="Amiri" w:eastAsia="Amiri" w:cs="Amiri"/>
          <w:color w:val="111111"/>
          <w:sz w:val="28"/>
          <w:sz w:val="28"/>
          <w:szCs w:val="28"/>
          <w:rtl w:val="true"/>
          <w:lang w:bidi="ar-SA"/>
        </w:rPr>
        <w:t>سيدمحمد رضوى النجق</w:t>
      </w:r>
    </w:p>
    <w:p>
      <w:pPr>
        <w:pStyle w:val="Heading4"/>
        <w:numPr>
          <w:ilvl w:val="3"/>
          <w:numId w:val="1"/>
        </w:numPr>
        <w:rPr/>
      </w:pPr>
      <w:bookmarkStart w:id="78" w:name="__RefHeading___Toc3862210_3381743652"/>
      <w:bookmarkStart w:id="79" w:name="_Toc29"/>
      <w:bookmarkEnd w:id="78"/>
      <w:r>
        <w:rPr>
          <w:rtl w:val="true"/>
        </w:rPr>
        <w:t>چكيده</w:t>
      </w:r>
      <w:bookmarkEnd w:id="79"/>
    </w:p>
    <w:p>
      <w:pPr>
        <w:pStyle w:val="BookText"/>
        <w:rPr/>
      </w:pPr>
      <w:r>
        <w:rPr>
          <w:rFonts w:ascii="IRNazanin" w:hAnsi="IRNazanin" w:eastAsia="IRNazanin"/>
          <w:color w:val="111111"/>
          <w:sz w:val="28"/>
          <w:sz w:val="28"/>
          <w:szCs w:val="28"/>
          <w:rtl w:val="true"/>
          <w:lang w:bidi="fa-IR"/>
        </w:rPr>
        <w:t xml:space="preserve">دامنه شخصيت بى مانند سبطاكبر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گسترده است كه آثار و نشانه هاى آن در كتاب هاى حديث، تراجم، سيره، تاريخ و مناقب فراوان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خيانت ياران و فراهم نبودن زمينه جنگ با معاويه، خير و صلاح امت را در اين ديدند كه از درگير شدن با معاويه خوددارى و با صلح پيشنهادى معاويه، موافقت كنند و با اين صلح مسلمانان را از شر هجوم خارجيان نجات دادند و هم از جنگ و خون ريزى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مشروط و معنادار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قيام سرخ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جهت قابل ارزيابى است و آن بيدارى امت و مسلمانان و شناخت مسير اسلام ناب از اسلام اموى و همانند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ياران</w:t>
      </w:r>
      <w:r>
        <w:rPr>
          <w:rFonts w:eastAsia="IRNazanin" w:cs="IRNazanin"/>
          <w:color w:val="111111"/>
          <w:sz w:val="28"/>
          <w:szCs w:val="28"/>
          <w:rtl w:val="true"/>
          <w:lang w:bidi="fa-IR"/>
        </w:rPr>
        <w:t>.</w:t>
      </w:r>
    </w:p>
    <w:p>
      <w:pPr>
        <w:pStyle w:val="Heading4"/>
        <w:numPr>
          <w:ilvl w:val="3"/>
          <w:numId w:val="1"/>
        </w:numPr>
        <w:rPr/>
      </w:pPr>
      <w:bookmarkStart w:id="80" w:name="__RefHeading___Toc3862212_3381743652"/>
      <w:bookmarkStart w:id="81" w:name="_Toc30"/>
      <w:bookmarkEnd w:id="80"/>
      <w:r>
        <w:rPr>
          <w:rtl w:val="true"/>
        </w:rPr>
        <w:t>مقدمه</w:t>
      </w:r>
      <w:bookmarkEnd w:id="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پانزدهمين شب از ماه مبارك رمضان سال سوم هجرى، خانه رسالت پس از انتظار طولانى، به استقبال مولود محبوب خود مى شتافت، نوزاد به نى اى خويش، يعنى رسول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شباهت داشت، اما حضرت هنگام تولد نوزاد حضور نداشتند تا مژده ولادت را به آن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سفر بودند و به زودى به مدينه مراجعت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با اشتياقى وافر چشم به راه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هيچ يك از آداب و رسوم تولد را برگزار نكرده بودند تا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مسافرت بازگشتند و بنابر عادت هميشگى خويش، نخست به سوى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تولد كودك را به پيامبر رساندند، سرورى بسيار آن حضرت را فراگرفت و خواستار ديدن كودك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 را در آغوش گرفتند، بوييدند و بوسيدند و در گوش هايش اذان و اقامه گفتند و پس از آن كه از پوشاندن جامه زرد به كودك نهى كردند، فرمودند تا خرقه اى سپيد بياورند و كودك را در آن بپيچند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تا عرض كرد آيا از آسمان خبر تازه اى درباره اين كودك فرود مى آيد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نازل شد و خطاب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فرزند هارون، جانشين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شبّر بوده و على نيز نسبت به تو به منزله هارون است نسبت به موسى، پس اين 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كن كه حسن در عربى مترادف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مادرش</w:t>
      </w:r>
    </w:p>
    <w:p>
      <w:pPr>
        <w:pStyle w:val="BookText"/>
        <w:rPr/>
      </w:pPr>
      <w:r>
        <w:rPr>
          <w:rFonts w:ascii="IRNazanin" w:hAnsi="IRNazanin" w:eastAsia="IRNazanin"/>
          <w:color w:val="111111"/>
          <w:sz w:val="28"/>
          <w:sz w:val="28"/>
          <w:szCs w:val="28"/>
          <w:rtl w:val="true"/>
          <w:lang w:bidi="fa-IR"/>
        </w:rPr>
        <w:t xml:space="preserve">هويدا بود و بدين ترتيب خود منعكس كننده صفات پدر بزرگوار آن حضرت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از آن كه شبيه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بسيار داشت و بدين سبب بارها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و حسين از على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برادر علاقه خاصى داشتند و بارها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حسن و حسين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پاس همين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ساير فرزندان خود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فرزندان من هستيد و حسن و حسين فرزندان پيغمبر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مبارك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هديه خداوند به پيامبرش بود و اين نام در دنيا نبوده، بلكه از نام هاى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حسن ناميده شد، زيرا احسان خداى تعالى سبب</w:t>
      </w:r>
      <w:bookmarkStart w:id="82" w:name="pg14087_337096"/>
    </w:p>
    <w:p>
      <w:pPr>
        <w:pStyle w:val="BookText"/>
        <w:rPr/>
      </w:pPr>
      <w:bookmarkEnd w:id="82"/>
      <w:r>
        <w:rPr>
          <w:rFonts w:ascii="IRNazanin" w:hAnsi="IRNazanin" w:eastAsia="IRNazanin"/>
          <w:color w:val="111111"/>
          <w:sz w:val="28"/>
          <w:sz w:val="28"/>
          <w:szCs w:val="28"/>
          <w:rtl w:val="true"/>
          <w:lang w:bidi="fa-IR"/>
        </w:rPr>
        <w:t>پايدارى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حسن بودن را اشاره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ديگر نيز ويژگى هايى براى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 كه دقيقاً بر همان مقام احسان تطبيق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بالاترين درجات براى سالك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كريم اهل بيت مى خوانند زيرا ايشان كريم الوجه بودند و از جهت منظر، پيكر، اخلاق و بزرگوارى، شبيه تر از او به رسول اكرم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چون جدش و سيرت او چون پدرش و در عصمت و عفت چون مادرش بود</w:t>
      </w:r>
      <w:r>
        <w:rPr>
          <w:rFonts w:eastAsia="IRNazanin" w:cs="IRNazanin"/>
          <w:color w:val="111111"/>
          <w:sz w:val="28"/>
          <w:szCs w:val="28"/>
          <w:rtl w:val="true"/>
          <w:lang w:bidi="fa-IR"/>
        </w:rPr>
        <w:t>.</w:t>
      </w:r>
    </w:p>
    <w:p>
      <w:pPr>
        <w:pStyle w:val="Heading4"/>
        <w:numPr>
          <w:ilvl w:val="3"/>
          <w:numId w:val="1"/>
        </w:numPr>
        <w:rPr/>
      </w:pPr>
      <w:bookmarkStart w:id="83" w:name="__RefHeading___Toc3862214_3381743652"/>
      <w:bookmarkStart w:id="84" w:name="_Toc31"/>
      <w:bookmarkEnd w:id="83"/>
      <w:r>
        <w:rPr>
          <w:rtl w:val="true"/>
        </w:rPr>
        <w:t xml:space="preserve">ابعاد شخصيت امام مجتبى </w:t>
      </w:r>
      <w:r>
        <w:rPr>
          <w:rtl w:val="true"/>
        </w:rPr>
        <w:t>(</w:t>
      </w:r>
      <w:r>
        <w:rPr>
          <w:rtl w:val="true"/>
        </w:rPr>
        <w:t xml:space="preserve">عَلَيْهِ السَّلاَمُ </w:t>
      </w:r>
      <w:r>
        <w:rPr>
          <w:rtl w:val="true"/>
        </w:rPr>
        <w:t>)</w:t>
      </w:r>
      <w:bookmarkEnd w:id="84"/>
    </w:p>
    <w:p>
      <w:pPr>
        <w:pStyle w:val="Heading5"/>
        <w:numPr>
          <w:ilvl w:val="4"/>
          <w:numId w:val="1"/>
        </w:numPr>
        <w:rPr/>
      </w:pPr>
      <w:bookmarkStart w:id="85" w:name="__RefHeading___Toc3862216_3381743652"/>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دامنه شخصيت بى مانند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گسترده است كه نشانه هاى آن در كتاب هاى حديث، تراجم، سيره، تاريخ و مناقب فراوان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خداترسى، روابط حسنه، احترام متقابل و كمك به بينوايان، از ابعاد برجسته زندگى آن سرور جوانان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بازويى علمى، قضايى و نيرويى بسيار كارآمد براى حكومت علوى و شخص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جمله كسانى بود كه به دفاع از حريم رهبرى پرداختند و در جنگ هاى جمل، صفين و نهروان فعالانه شركت جستند، بلكه در بسيج نيروها از كوفه براى مقابله با فتنه طلحه و زبير، گام هاى مثبت و مؤثرى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زندگى پررنج و محنت امام، پر از مسائل و دشوارى هاست در اين نوشتار، فقط به بُعد جايگاه علمى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كنيم</w:t>
      </w:r>
      <w:r>
        <w:rPr>
          <w:rFonts w:eastAsia="IRNazanin" w:cs="IRNazanin"/>
          <w:color w:val="111111"/>
          <w:sz w:val="28"/>
          <w:szCs w:val="28"/>
          <w:rtl w:val="true"/>
          <w:lang w:bidi="fa-IR"/>
        </w:rPr>
        <w:t>.</w:t>
      </w:r>
    </w:p>
    <w:p>
      <w:pPr>
        <w:pStyle w:val="Heading5"/>
        <w:numPr>
          <w:ilvl w:val="4"/>
          <w:numId w:val="1"/>
        </w:numPr>
        <w:rPr/>
      </w:pPr>
      <w:bookmarkStart w:id="87" w:name="__RefHeading___Toc3862218_3381743652"/>
      <w:bookmarkStart w:id="88" w:name="_Toc33"/>
      <w:bookmarkEnd w:id="87"/>
      <w:r>
        <w:rPr>
          <w:rtl w:val="true"/>
        </w:rPr>
        <w:t>الف</w:t>
      </w:r>
      <w:r>
        <w:rPr>
          <w:rtl w:val="true"/>
        </w:rPr>
        <w:t xml:space="preserve">) </w:t>
      </w:r>
      <w:r>
        <w:rPr>
          <w:rtl w:val="true"/>
        </w:rPr>
        <w:t xml:space="preserve">امام در نگاه پيامبر </w:t>
      </w:r>
      <w:r>
        <w:rPr>
          <w:rtl w:val="true"/>
        </w:rPr>
        <w:t>(</w:t>
      </w:r>
      <w:r>
        <w:rPr>
          <w:rtl w:val="true"/>
        </w:rPr>
        <w:t>ص</w:t>
      </w:r>
      <w:r>
        <w:rPr>
          <w:rtl w:val="true"/>
        </w:rPr>
        <w:t>)</w:t>
      </w:r>
      <w:bookmarkEnd w:id="88"/>
    </w:p>
    <w:p>
      <w:pPr>
        <w:pStyle w:val="Heading6"/>
        <w:numPr>
          <w:ilvl w:val="5"/>
          <w:numId w:val="1"/>
        </w:numPr>
        <w:rPr/>
      </w:pPr>
      <w:bookmarkStart w:id="89" w:name="__RefHeading___Toc3862220_3381743652"/>
      <w:bookmarkStart w:id="90" w:name="_Toc34"/>
      <w:bookmarkEnd w:id="89"/>
      <w:r>
        <w:rPr>
          <w:rtl w:val="true"/>
        </w:rPr>
        <w:t>اشاره</w:t>
      </w:r>
      <w:bookmarkEnd w:id="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بودند كه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بزرگى ياد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برخوردهاى محبت آميز كه هيچ گاه در زمان خاص و يا در</w:t>
      </w:r>
    </w:p>
    <w:p>
      <w:pPr>
        <w:pStyle w:val="BookText"/>
        <w:rPr/>
      </w:pPr>
      <w:r>
        <w:rPr>
          <w:rFonts w:ascii="IRNazanin" w:hAnsi="IRNazanin" w:eastAsia="IRNazanin"/>
          <w:color w:val="111111"/>
          <w:sz w:val="28"/>
          <w:sz w:val="28"/>
          <w:szCs w:val="28"/>
          <w:rtl w:val="true"/>
          <w:lang w:bidi="fa-IR"/>
        </w:rPr>
        <w:t xml:space="preserve">محدوده خاصى ابراز نمى شد، نشان دهنده اين بود كه آن حضرت مى خواستند نقاب از چهره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بزنند و شخصيت والاى او را بيش ازپيش، به مسلمانان معرفى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صحابه رسول خدا ص در نزديكى كوه حرا گرد پيامبر جمع شده بودند كه حسن در خردسالى با وقار خاصى به جمع آنان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طولانى كه بر او داشت، همه را مخاطب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راهنما و هدايت گر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تحفه اى است از خداوند جهان براى من؛ از من خبر خواهد داد و مردم را با آثار</w:t>
      </w:r>
    </w:p>
    <w:p>
      <w:pPr>
        <w:pStyle w:val="BookText"/>
        <w:rPr/>
      </w:pPr>
      <w:r>
        <w:rPr>
          <w:rFonts w:ascii="Amiri" w:hAnsi="Amiri" w:eastAsia="Amiri" w:cs="Amiri"/>
          <w:color w:val="111111"/>
          <w:sz w:val="28"/>
          <w:sz w:val="28"/>
          <w:szCs w:val="28"/>
          <w:rtl w:val="true"/>
          <w:lang w:bidi="ar-SA"/>
        </w:rPr>
        <w:t>باقى مانده از من آشنا خواهد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مرا زنده خواهد كرد و افعال و كردارش، نشان دهنده كارهاى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عنايت و رحمتش را بر او فرو 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و رضوان خداوند بر كسى باد كه حق او را بشناسد و به خاطر من به او احترام نموده، نيكى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نوشته تاريخ نگاران،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اظهار محبت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ريحانه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سيد و بزرگ است و به زودى خداوند به دست او بين دو گروه مسلمان، صلح برقرار خواهد كرد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يك پيش گويى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آينده بين دو گروه از مسلمانان جنگ و خون ريزى خواهد شد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صلح و دوستى برقرار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تاريخ،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خيانت ياران و فراهم نبودن زمينه جنگ با معاويه، خير و صلاح امت را در اين ديدند كه از درگير شدن با معاويه خوددارى و با صلح پيشنهادى او، موافقت كنند؛ و در اثر اين صلح، هم مسلمانان از شر هجوم خارجيان نجات يافتند و هم از جنگ و خون ريزى جلوگيرى شد</w:t>
      </w:r>
      <w:r>
        <w:rPr>
          <w:rFonts w:eastAsia="IRNazanin" w:cs="IRNazanin"/>
          <w:color w:val="111111"/>
          <w:sz w:val="28"/>
          <w:szCs w:val="28"/>
          <w:rtl w:val="true"/>
          <w:lang w:bidi="fa-IR"/>
        </w:rPr>
        <w:t>.</w:t>
      </w:r>
      <w:bookmarkStart w:id="91" w:name="pg14087_337098"/>
    </w:p>
    <w:p>
      <w:pPr>
        <w:pStyle w:val="Heading6"/>
        <w:numPr>
          <w:ilvl w:val="5"/>
          <w:numId w:val="1"/>
        </w:numPr>
        <w:rPr/>
      </w:pPr>
      <w:bookmarkStart w:id="92" w:name="__RefHeading___Toc3862222_3381743652"/>
      <w:bookmarkStart w:id="93" w:name="_Toc35"/>
      <w:bookmarkEnd w:id="91"/>
      <w:bookmarkEnd w:id="92"/>
      <w:r>
        <w:rPr>
          <w:rtl w:val="true"/>
        </w:rPr>
        <w:t xml:space="preserve">گواه رسالت نبوى </w:t>
      </w:r>
      <w:r>
        <w:rPr>
          <w:rtl w:val="true"/>
        </w:rPr>
        <w:t>(</w:t>
      </w:r>
      <w:r>
        <w:rPr>
          <w:rtl w:val="true"/>
        </w:rPr>
        <w:t>ص</w:t>
      </w:r>
      <w:r>
        <w:rPr>
          <w:rtl w:val="true"/>
        </w:rPr>
        <w:t>)</w:t>
      </w:r>
      <w:bookmarkEnd w:id="93"/>
    </w:p>
    <w:p>
      <w:pPr>
        <w:pStyle w:val="BookText"/>
        <w:rPr/>
      </w:pPr>
      <w:r>
        <w:rPr>
          <w:rFonts w:ascii="IRNazanin" w:hAnsi="IRNazanin" w:eastAsia="IRNazanin"/>
          <w:color w:val="111111"/>
          <w:sz w:val="28"/>
          <w:sz w:val="28"/>
          <w:szCs w:val="28"/>
          <w:rtl w:val="true"/>
          <w:lang w:bidi="fa-IR"/>
        </w:rPr>
        <w:t>در ادامه روايت حذيفه، آمده است كه ناگاه مرد اعربى، چماق به دست وارد شد 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محمد</w:t>
      </w:r>
    </w:p>
    <w:p>
      <w:pPr>
        <w:pStyle w:val="BookText"/>
        <w:rPr/>
      </w:pP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ناراحتى جلو 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دشمن مى داشتم و اكنون دشمنى من نسبت به تو بيش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پيامبرى كرده اى، دليل و برهانت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مايل باشى، عضوى از اعضاى من به تو خبر دهد كه برهان و دليلم روشن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عضو انسان هم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كه گمان مى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مى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از عهده پاسخ گويى برنمى آيى، خردسالى را از جاى بلند مى كنى تا با من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او را آگاه به خواسته هاى خويش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پيش بينى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از وضعيت آن مرد عرب و چگونگى گرفتارى وى در بين راه سخن گفت؛ به گونه اى كه باعث تعجب و حيرت او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مطالب را از كجا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اسرار دل مرا برملأ ساختى گويى همراه من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غيب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سخنان، برهان و دليل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زيرا اين عضو كوچك پيامبر آن قدر از خود دانش نشان داد كه دشمن را وادار كرد تا اسلام آورد</w:t>
      </w:r>
      <w:r>
        <w:rPr>
          <w:rFonts w:eastAsia="IRNazanin" w:cs="IRNazanin"/>
          <w:color w:val="111111"/>
          <w:sz w:val="28"/>
          <w:szCs w:val="28"/>
          <w:rtl w:val="true"/>
          <w:lang w:bidi="fa-IR"/>
        </w:rPr>
        <w:t>.</w:t>
      </w:r>
    </w:p>
    <w:p>
      <w:pPr>
        <w:pStyle w:val="Heading5"/>
        <w:numPr>
          <w:ilvl w:val="4"/>
          <w:numId w:val="1"/>
        </w:numPr>
        <w:rPr/>
      </w:pPr>
      <w:bookmarkStart w:id="94" w:name="__RefHeading___Toc3862224_3381743652"/>
      <w:bookmarkStart w:id="95" w:name="_Toc36"/>
      <w:bookmarkEnd w:id="94"/>
      <w:r>
        <w:rPr>
          <w:rtl w:val="true"/>
        </w:rPr>
        <w:t>ب</w:t>
      </w:r>
      <w:r>
        <w:rPr>
          <w:rtl w:val="true"/>
        </w:rPr>
        <w:t xml:space="preserve">) </w:t>
      </w:r>
      <w:r>
        <w:rPr>
          <w:rtl w:val="true"/>
        </w:rPr>
        <w:t xml:space="preserve">امام در نگاه اميرمؤمنان </w:t>
      </w:r>
      <w:r>
        <w:rPr>
          <w:rtl w:val="true"/>
        </w:rPr>
        <w:t>(</w:t>
      </w:r>
      <w:r>
        <w:rPr>
          <w:rtl w:val="true"/>
        </w:rPr>
        <w:t xml:space="preserve">عَلَيْهِ السَّلاَمُ </w:t>
      </w:r>
      <w:r>
        <w:rPr>
          <w:rtl w:val="true"/>
        </w:rPr>
        <w:t>)</w:t>
      </w:r>
      <w:bookmarkEnd w:id="95"/>
    </w:p>
    <w:p>
      <w:pPr>
        <w:pStyle w:val="Heading6"/>
        <w:numPr>
          <w:ilvl w:val="5"/>
          <w:numId w:val="1"/>
        </w:numPr>
        <w:rPr/>
      </w:pPr>
      <w:bookmarkStart w:id="96" w:name="__RefHeading___Toc3862226_3381743652"/>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بسيار بزرگ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 از همان دوران كودكى فرزندش كه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الهى را براى مادرش</w:t>
      </w:r>
      <w:bookmarkStart w:id="98" w:name="pg14087_337099"/>
    </w:p>
    <w:p>
      <w:pPr>
        <w:pStyle w:val="BookText"/>
        <w:rPr/>
      </w:pPr>
      <w:bookmarkEnd w:id="98"/>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اين گوهر گران بها را شناختند و همواره از فرزند خود تعريف و تمجيد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از موارد، قضاوت يا پاسخ به سؤالات علمى را به عهده اش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ذيل، بيان گر شخصيت علمى و جايگاه والاى آن حضرت در نزد پدر بزرگوارش است</w:t>
      </w:r>
      <w:r>
        <w:rPr>
          <w:rFonts w:eastAsia="IRNazanin" w:cs="IRNazanin"/>
          <w:color w:val="111111"/>
          <w:sz w:val="28"/>
          <w:szCs w:val="28"/>
          <w:rtl w:val="true"/>
          <w:lang w:bidi="fa-IR"/>
        </w:rPr>
        <w:t>:</w:t>
      </w:r>
    </w:p>
    <w:p>
      <w:pPr>
        <w:pStyle w:val="Heading6"/>
        <w:numPr>
          <w:ilvl w:val="5"/>
          <w:numId w:val="1"/>
        </w:numPr>
        <w:rPr/>
      </w:pPr>
      <w:bookmarkStart w:id="99" w:name="__RefHeading___Toc3862228_3381743652"/>
      <w:bookmarkStart w:id="100" w:name="_Toc38"/>
      <w:bookmarkEnd w:id="99"/>
      <w:r>
        <w:rPr/>
        <w:t>1</w:t>
      </w:r>
      <w:r>
        <w:rPr>
          <w:rtl w:val="true"/>
        </w:rPr>
        <w:t xml:space="preserve">. </w:t>
      </w:r>
      <w:r>
        <w:rPr>
          <w:rtl w:val="true"/>
        </w:rPr>
        <w:t xml:space="preserve">امام حسن و نقل حديث از پيامبر </w:t>
      </w:r>
      <w:r>
        <w:rPr>
          <w:rtl w:val="true"/>
        </w:rPr>
        <w:t>(</w:t>
      </w:r>
      <w:r>
        <w:rPr>
          <w:rtl w:val="true"/>
        </w:rPr>
        <w:t>ص</w:t>
      </w:r>
      <w:r>
        <w:rPr>
          <w:rtl w:val="true"/>
        </w:rPr>
        <w:t>)</w:t>
      </w:r>
      <w:bookmarkEnd w:id="100"/>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افرادى است كه نامش جزو راويان و محدثان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در حيات پيامبر ص هنوز ده سال نداشت، با دريافت گفته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آيات وحى بود و گاهى روايات، آن ها را از سينه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خودش منتقل مى كرد و سپس به ديگران انتقال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شنيدن آيات وحى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 آمد، بى درنگ به منزل آمده، آن ها را براى مادرش مى خواند؛ به گونه اى كه هرگاه اميرمؤمنان وارد خانه مى شد، ملاحظه مى كرد آيات جديدى كه بر پيامبر نازل گرديده،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جويا مى شد، كه از چه كسى شنيده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به خانه آمدند و از ديد فرزندش پنهان گشتند تا آيات جديد را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بار ديگر از فرزندش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همين كه خواست آيات قرآن را براى مادرش بخواند، زبانش به لكنت افتاد و 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سريع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تعجب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شخصيت بزرگى در خانه است كه با شنيدن سخنانم، مرا از سخن گفتن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اختفا بيرون آمده و فرزندش را در آغوش گرفتند و بوسيدند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بهترين شواهد و دلايل شخصيت والاى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وى از همان دوران كودكى، آنچه را كه از زبان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سخاوتمندانه در اختيار ديگران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مالكى درباره اين كلاس پر خير و بركت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 و تشنگان معارف اسلامى گرداگردش 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اى سخن مى گفت كه تشنگان علم و معرفت را سيراب مى كرد و ادله و براهين دشمنان را باطل مى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احمد واحدى در تفسير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وارد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ملاحظه كرد كه شخصى مشغول نقل حديث از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را گرفته، به سخنانش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نزد وى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شاهد و مشهود كه در آيه شريفه آمده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است و مراد از مشهود،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ديگرى برخورد كرد كه همانند اولى به نقل حديث پرداخته بود و سؤال خود را تكرار كرده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شاهد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است و مشهود، 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كنار آن دو نفر گذشته، به نوجوانى برخورد كه چهره اش همانند طلا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كلاس درس تشكيل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شاهد و مشهود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گفته خود، اين چنين استدلال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پروردگار را نشنيده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شاهد و بشارت دهنده و بيم دهنده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مَجْمُوعٌ‌ لَهُ‌ النّٰاسُ‌ وَ ذٰلِكَ‌ يَوْمٌ‌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روزى است كه همه مردم براى آن جمع مى شوند و آن روز، مشهود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نام شخص اول پرسيد،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دومى پرسيد،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bookmarkStart w:id="101" w:name="pg14087_337101"/>
    </w:p>
    <w:p>
      <w:pPr>
        <w:pStyle w:val="BookText"/>
        <w:rPr/>
      </w:pPr>
      <w:bookmarkEnd w:id="101"/>
      <w:r>
        <w:rPr>
          <w:rFonts w:ascii="IRNazanin" w:hAnsi="IRNazanin" w:eastAsia="IRNazanin"/>
          <w:color w:val="111111"/>
          <w:sz w:val="28"/>
          <w:sz w:val="28"/>
          <w:szCs w:val="28"/>
          <w:rtl w:val="true"/>
          <w:lang w:bidi="fa-IR"/>
        </w:rPr>
        <w:t>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 سومى پرسيد،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حسن بن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جاست كه طبق نقل علامه مجلسى در 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تفسير امام را از شاهد و مشهود، بر ديگر تفسيرها كه از عبدالله بن عباس و عبدالله بن عمر شنيده بود، ترجيح داده و آن را پسنديده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دليل اين پذيرش، استدلال قوى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آيه شريفه بوده است</w:t>
      </w:r>
      <w:r>
        <w:rPr>
          <w:rFonts w:eastAsia="IRNazanin" w:cs="IRNazanin"/>
          <w:color w:val="111111"/>
          <w:sz w:val="28"/>
          <w:szCs w:val="28"/>
          <w:rtl w:val="true"/>
          <w:lang w:bidi="fa-IR"/>
        </w:rPr>
        <w:t>.</w:t>
      </w:r>
    </w:p>
    <w:p>
      <w:pPr>
        <w:pStyle w:val="Heading6"/>
        <w:numPr>
          <w:ilvl w:val="5"/>
          <w:numId w:val="1"/>
        </w:numPr>
        <w:rPr/>
      </w:pPr>
      <w:bookmarkStart w:id="102" w:name="__RefHeading___Toc3862230_3381743652"/>
      <w:bookmarkStart w:id="103" w:name="_Toc39"/>
      <w:bookmarkEnd w:id="102"/>
      <w:r>
        <w:rPr/>
        <w:t>2</w:t>
      </w:r>
      <w:r>
        <w:rPr>
          <w:rtl w:val="true"/>
        </w:rPr>
        <w:t xml:space="preserve">. </w:t>
      </w:r>
      <w:r>
        <w:rPr>
          <w:rtl w:val="true"/>
        </w:rPr>
        <w:t xml:space="preserve">امام حسن </w:t>
      </w:r>
      <w:r>
        <w:rPr>
          <w:rtl w:val="true"/>
        </w:rPr>
        <w:t>(</w:t>
      </w:r>
      <w:r>
        <w:rPr>
          <w:rtl w:val="true"/>
        </w:rPr>
        <w:t xml:space="preserve">عَلَيْهِ السَّلاَمُ </w:t>
      </w:r>
      <w:r>
        <w:rPr>
          <w:rtl w:val="true"/>
        </w:rPr>
        <w:t xml:space="preserve">) </w:t>
      </w:r>
      <w:r>
        <w:rPr>
          <w:rtl w:val="true"/>
        </w:rPr>
        <w:t>و تربيت شاگردان</w:t>
      </w:r>
      <w:bookmarkEnd w:id="103"/>
    </w:p>
    <w:p>
      <w:pPr>
        <w:pStyle w:val="BookText"/>
        <w:rPr/>
      </w:pPr>
      <w:r>
        <w:rPr>
          <w:rFonts w:ascii="IRNazanin" w:hAnsi="IRNazanin" w:eastAsia="IRNazanin"/>
          <w:color w:val="111111"/>
          <w:sz w:val="28"/>
          <w:sz w:val="28"/>
          <w:szCs w:val="28"/>
          <w:rtl w:val="true"/>
          <w:lang w:bidi="fa-IR"/>
        </w:rPr>
        <w:t xml:space="preserve">امام از دوران كودكى سفره علمى خود را پهن كرده، با نقل آيات شريفه و نقل احاديث از پيامبر بزرگوار اسلام خدمت بزرگى به تشنگان علم و معرفت نمودند، به ويژه در ده سال آخر كه حوادث دردناكى به مسلمانان، خاصه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آورده بود،</w:t>
      </w:r>
    </w:p>
    <w:p>
      <w:pPr>
        <w:pStyle w:val="BookText"/>
        <w:rPr/>
      </w:pPr>
      <w:r>
        <w:rPr>
          <w:rFonts w:ascii="IRNazanin" w:hAnsi="IRNazanin" w:eastAsia="IRNazanin"/>
          <w:color w:val="111111"/>
          <w:sz w:val="28"/>
          <w:sz w:val="28"/>
          <w:szCs w:val="28"/>
          <w:rtl w:val="true"/>
          <w:lang w:bidi="fa-IR"/>
        </w:rPr>
        <w:t>امام با بردبارى، صبر و حوصله خويشتن را براى هر نوع پاسخ گويى آماده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گروه ها و شخصيت هاى زيادى در محضر درس امام مى نشستند كه تاريخ، نام بسيارى از آن ها را ثبت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بسيارى از صحابه رسول خدا و تابعين از محضر پر فيض امام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شيعه همانند شيخ طوسى در رجال خود، نام برخى از اين شخصيت ها را به عنوان اصحاب امام آورده كه تعداد آن ها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نمى گذرد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آنان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بيش تر نبودند درحالى كه امام نزديك پنجاه سال در بين امت اسلامى زندگى مى كردند؟ و چرا يك مرتبه تعداد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كه براى اميرمؤمنان ع ثبت شده،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 رسد؟ چرا اين عدد نسبت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دو برابر، بلكه بيش تر مى رسد و چرا با مقايسه با ياران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ايشان يك چهارم است‌؟</w:t>
      </w:r>
      <w:bookmarkStart w:id="104" w:name="pg14087_337102"/>
    </w:p>
    <w:p>
      <w:pPr>
        <w:pStyle w:val="BookText"/>
        <w:rPr/>
      </w:pPr>
      <w:bookmarkEnd w:id="104"/>
      <w:r>
        <w:rPr>
          <w:rFonts w:ascii="IRNazanin" w:hAnsi="IRNazanin" w:eastAsia="IRNazanin"/>
          <w:color w:val="111111"/>
          <w:sz w:val="28"/>
          <w:sz w:val="28"/>
          <w:szCs w:val="28"/>
          <w:rtl w:val="true"/>
          <w:lang w:bidi="fa-IR"/>
        </w:rPr>
        <w:t xml:space="preserve">احتمال دارد شيخ طوسى فقط نام راويان از اصحاب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باشد و يا امام در زمانى مى زيسته كه بيش تر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 ها به هر دليلى از حضور در پاى درس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نقل روايت از ايشان، خوددارى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محتمل است كه تبليغات سوء معاويه تأثير خود را گذارده باشد</w:t>
      </w:r>
      <w:r>
        <w:rPr>
          <w:rFonts w:eastAsia="IRNazanin" w:cs="IRNazanin"/>
          <w:color w:val="111111"/>
          <w:sz w:val="28"/>
          <w:szCs w:val="28"/>
          <w:rtl w:val="true"/>
          <w:lang w:bidi="fa-IR"/>
        </w:rPr>
        <w:t>.</w:t>
      </w:r>
    </w:p>
    <w:p>
      <w:pPr>
        <w:pStyle w:val="Heading5"/>
        <w:numPr>
          <w:ilvl w:val="4"/>
          <w:numId w:val="1"/>
        </w:numPr>
        <w:rPr/>
      </w:pPr>
      <w:bookmarkStart w:id="105" w:name="__RefHeading___Toc3862232_3381743652"/>
      <w:bookmarkStart w:id="106" w:name="_Toc40"/>
      <w:bookmarkEnd w:id="105"/>
      <w:r>
        <w:rPr>
          <w:rtl w:val="true"/>
        </w:rPr>
        <w:t>حماسه حسنى و در مرتبه دوم حسينى</w:t>
      </w:r>
      <w:bookmarkEnd w:id="106"/>
    </w:p>
    <w:p>
      <w:pPr>
        <w:pStyle w:val="BookText"/>
        <w:rPr/>
      </w:pPr>
      <w:r>
        <w:rPr>
          <w:rFonts w:ascii="Amiri" w:hAnsi="Amiri" w:eastAsia="Amiri" w:cs="Amiri"/>
          <w:color w:val="111111"/>
          <w:sz w:val="28"/>
          <w:sz w:val="28"/>
          <w:szCs w:val="28"/>
          <w:rtl w:val="true"/>
          <w:lang w:bidi="ar-SA"/>
        </w:rPr>
        <w:t>تمامى ائمه شيعه، راهبرد و هدف مشتركى را بر مبناى اصول اسلامى دنبال مى كردند و تنها اقتضائات زمانى و مكانى، بعضاً</w:t>
      </w:r>
    </w:p>
    <w:p>
      <w:pPr>
        <w:pStyle w:val="BookText"/>
        <w:rPr/>
      </w:pPr>
      <w:r>
        <w:rPr>
          <w:rFonts w:ascii="IRNazanin" w:hAnsi="IRNazanin" w:eastAsia="IRNazanin"/>
          <w:color w:val="111111"/>
          <w:sz w:val="28"/>
          <w:sz w:val="28"/>
          <w:szCs w:val="28"/>
          <w:rtl w:val="true"/>
          <w:lang w:bidi="fa-IR"/>
        </w:rPr>
        <w:t>روش ها را متفاوت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روى، كارى كه امامان بر آن اهتمام داشتند، يك سان و داراى مفهوم و مضمون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پيداست توجه ويژه به اين نكته و درك ظرايف هر دوره از سيره و زمام دارى ائمه، حقيقتى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مواجهه امام با شخصيت فريب كارى چون معاويه، حاكى از شرايط ويژه اى است كه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دوره موقعى ضرورى تر و حساس تر است كه به تعبير علامه شرف الدين، شهادت روز عاشورا، نخست حسنى است و در مرتبه دوم حسينى، زيرا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وجود آمدن نهضت حيات بخش عاشورا را هموار كردند و نتايج آن را قابل عرضه ساختند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اگر عاشورا آن پيچ تاريخى سرنوشت سازى است كه با احياى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مبارزه و جهاد با مستكبران و غارت گران و زياده خواهان را براى هميشه تاريخ به ارمغان آورد، اين خط و تابلوى بزرگ بيدارى، در گرو تلاش هايى است كه بستر را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تا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در اين ميان حماسه حسنى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بزرگ امام در مصاف با حكومت معاويه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همان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معاويه بادهى منى و لكنه يغدر و يفجر، ولولا كراهيه الغدر لكنت من ادهى الناس</w:t>
      </w:r>
    </w:p>
    <w:p>
      <w:pPr>
        <w:pStyle w:val="BookText"/>
        <w:rPr/>
      </w:pPr>
      <w:r>
        <w:rPr>
          <w:rFonts w:ascii="IRNazanin" w:hAnsi="IRNazanin" w:eastAsia="IRNazanin"/>
          <w:color w:val="111111"/>
          <w:sz w:val="28"/>
          <w:sz w:val="28"/>
          <w:szCs w:val="28"/>
          <w:rtl w:val="true"/>
          <w:lang w:bidi="fa-IR"/>
        </w:rPr>
        <w:t>معاويه از من زيرك تر نيست، بلكه او مردم را مى فريبد و فجور مى كند، من فريب كارى را دوست ندارم وگرنه از زمره</w:t>
      </w:r>
    </w:p>
    <w:p>
      <w:pPr>
        <w:pStyle w:val="BookText"/>
        <w:rPr/>
      </w:pPr>
      <w:r>
        <w:rPr>
          <w:rFonts w:ascii="Amiri" w:hAnsi="Amiri" w:eastAsia="Amiri" w:cs="Amiri"/>
          <w:color w:val="111111"/>
          <w:sz w:val="28"/>
          <w:sz w:val="28"/>
          <w:szCs w:val="28"/>
          <w:rtl w:val="true"/>
          <w:lang w:bidi="ar-SA"/>
        </w:rPr>
        <w:t>زيرك ترين مردم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سختى كار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حكومت معاويه كه برپايه فريب افكار عمومى بنا نهاده شده تا جايى است كه امام آن را به سليمان بن صرد خزاعى گوشزد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دنيا مى انديشيدم و براى امور دنيوى كار مى كردم، نه معاويه از من زيرك تر بود و نه رام ناشدنى تر، و من در برابر او موضع ديگرى مى داشتم، ولى خدا شاهد است من خواستم خون شمايان را حفظ كنم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در مذمت سست عنصرى ياران و فريب خوردگان تصريح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مى يافتم، شب و روز را در جهاد با معاويه مى گذراندم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همين زمانى كه حزب فاسد اموى به سركردگى معاويه، عمليات بزرگ فريب را در دستور كار قرار داده تا بذر سالوس گرى، تطميع و دروغ را بپاشد، نشان دادن واقعيت امويان و تميز ميان اسلام ناب از اسلام آلوده به سياست هاى اموى، هنر بزرگ و معجزه آساى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مطرح مى شود اين است كه برملأ كردن سيماى پليد اموى و روشن كردن ذهن جامعه در وضعيتى كه كمى ياران امام به چشم مى آيد چگونه بايد باشد؟</w:t>
      </w:r>
    </w:p>
    <w:p>
      <w:pPr>
        <w:pStyle w:val="BookText"/>
        <w:rPr/>
      </w:pPr>
      <w:r>
        <w:rPr>
          <w:rFonts w:ascii="IRNazanin" w:hAnsi="IRNazanin" w:eastAsia="IRNazanin"/>
          <w:color w:val="111111"/>
          <w:sz w:val="28"/>
          <w:sz w:val="28"/>
          <w:szCs w:val="28"/>
          <w:rtl w:val="true"/>
          <w:lang w:bidi="fa-IR"/>
        </w:rPr>
        <w:t xml:space="preserve">واكاوى پاسخ به اين پرسش مهم و خطير، درس بزرگ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داران اسلام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زمانى چيزى نبود جز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صلح مشروط امام با معاويه، نقشه هاى معاويه را نقش برآب كرد و حتى در ادامه معاويه كه ظواهر اسلام را رعايت مى كرد، ناگزير پرده از سيماى دروغين و خيانت كارش</w:t>
      </w:r>
    </w:p>
    <w:p>
      <w:pPr>
        <w:pStyle w:val="BookText"/>
        <w:rPr/>
      </w:pPr>
      <w:r>
        <w:rPr>
          <w:rFonts w:ascii="IRNazanin" w:hAnsi="IRNazanin" w:eastAsia="IRNazanin"/>
          <w:color w:val="111111"/>
          <w:sz w:val="28"/>
          <w:sz w:val="28"/>
          <w:szCs w:val="28"/>
          <w:rtl w:val="true"/>
          <w:lang w:bidi="fa-IR"/>
        </w:rPr>
        <w:t>افتاد؛ زيرا ماهيت اصلى او براى همگان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شهر كوفه بر منبر عمومى رفت و آشكارا و بدون پرده پوشى اذعان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الكوفه، اترانى قاتلتكم على الصلاه و الزكاه و الحج‌؟ و قد علمت انكم تصلون و تزكوّن و تحجّون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ولكنّنى قاتلتكم لاتامّر عليكم و على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 مال او دم اوصيب فى هذه الفتنه فمطلول و كلّ‌ شرط شرطته فتحت قدمى هاتين</w:t>
      </w:r>
    </w:p>
    <w:p>
      <w:p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كنيد من براى نماز و زكات و حج با شما جنگ كردم‌؟ من كه مى دانستم شما نماز مى خوانيد، زكات مى دهيد و حج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جنگ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هايى از شما را كشتم و به كشتن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اين كه بر شما امارت و حكومت كنم و بر گردن هاى شما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مالى يا خونى كه در اين فتنه و خون ريزى غارت گشت و ريخته شد، هدر است و هر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شروط كه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ام آن را اكنون زير پا مى گذارم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تدبير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افتاد و معاويه، چهره واقعى خودش را روشن ساخت؛ او كه سال ها مردمان را با فريب و تدليس به بيراهه كشانده بود، اينك به انحراف بزرگ خود تن داد كه تنها دنبال رياست و سلطه و زياده خواهى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فضاى سياسى آن روز،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مشروط و معنادار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قيام سرخ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جهت ارزيابى مى شود و آن بيدارى امت و مسلمانان و شناخت مسير اسلام ناب از اسلام اموى آن است</w:t>
      </w:r>
      <w:r>
        <w:rPr>
          <w:rFonts w:eastAsia="IRNazanin" w:cs="IRNazanin"/>
          <w:color w:val="111111"/>
          <w:sz w:val="28"/>
          <w:szCs w:val="28"/>
          <w:rtl w:val="true"/>
          <w:lang w:bidi="fa-IR"/>
        </w:rPr>
        <w:t>.</w:t>
      </w:r>
      <w:bookmarkStart w:id="107" w:name="pg14087_337105"/>
    </w:p>
    <w:p>
      <w:pPr>
        <w:pStyle w:val="Heading5"/>
        <w:numPr>
          <w:ilvl w:val="4"/>
          <w:numId w:val="1"/>
        </w:numPr>
        <w:rPr/>
      </w:pPr>
      <w:bookmarkStart w:id="108" w:name="__RefHeading___Toc3862234_3381743652"/>
      <w:bookmarkStart w:id="109" w:name="_Toc41"/>
      <w:bookmarkEnd w:id="107"/>
      <w:bookmarkEnd w:id="108"/>
      <w:r>
        <w:rPr>
          <w:rtl w:val="true"/>
        </w:rPr>
        <w:t xml:space="preserve">قرآن در نگاه امام مجتبى </w:t>
      </w:r>
      <w:r>
        <w:rPr>
          <w:rtl w:val="true"/>
        </w:rPr>
        <w:t>(</w:t>
      </w:r>
      <w:r>
        <w:rPr>
          <w:rtl w:val="true"/>
        </w:rPr>
        <w:t xml:space="preserve">عَلَيْهِ السَّلاَمُ </w:t>
      </w:r>
      <w:r>
        <w:rPr>
          <w:rtl w:val="true"/>
        </w:rPr>
        <w:t>)</w:t>
      </w:r>
      <w:bookmarkEnd w:id="109"/>
    </w:p>
    <w:p>
      <w:pPr>
        <w:pStyle w:val="Heading6"/>
        <w:numPr>
          <w:ilvl w:val="5"/>
          <w:numId w:val="1"/>
        </w:numPr>
        <w:rPr/>
      </w:pPr>
      <w:bookmarkStart w:id="110" w:name="__RefHeading___Toc3862236_3381743652"/>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كنار رفتارهاى قرآنى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ديدگاه هاى حضرت درباره قرآن هم نبايد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 از نقش راهنمايى قرآن سخن مى گويد؛ زمانى از تفسير و شيوه ها و نبايدهايش؛ گاه درباره تأثير آن در جلاى سينه ها، تأثيرش در قيامت و احوال مؤمنان و شرايط تمسك به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گهربارى دارند</w:t>
      </w:r>
      <w:r>
        <w:rPr>
          <w:rFonts w:eastAsia="IRNazanin" w:cs="IRNazanin"/>
          <w:color w:val="111111"/>
          <w:sz w:val="28"/>
          <w:szCs w:val="28"/>
          <w:rtl w:val="true"/>
          <w:lang w:bidi="fa-IR"/>
        </w:rPr>
        <w:t>:</w:t>
      </w:r>
    </w:p>
    <w:p>
      <w:pPr>
        <w:pStyle w:val="Heading6"/>
        <w:numPr>
          <w:ilvl w:val="5"/>
          <w:numId w:val="1"/>
        </w:numPr>
        <w:rPr/>
      </w:pPr>
      <w:bookmarkStart w:id="112" w:name="__RefHeading___Toc3862238_3381743652"/>
      <w:bookmarkStart w:id="113" w:name="_Toc43"/>
      <w:bookmarkEnd w:id="112"/>
      <w:r>
        <w:rPr/>
        <w:t>1</w:t>
      </w:r>
      <w:r>
        <w:rPr>
          <w:rtl w:val="true"/>
        </w:rPr>
        <w:t xml:space="preserve">. </w:t>
      </w:r>
      <w:r>
        <w:rPr>
          <w:rtl w:val="true"/>
        </w:rPr>
        <w:t>قرآن، ثقل اكبر</w:t>
      </w:r>
      <w:bookmarkEnd w:id="113"/>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بيعت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حزب پيروز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خاندان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پاكيزه و پاك اوييم و يكى از آن دو ثقل گران سنگ هستيم كه رسول خدا در امت خود به يادگار نهادند و دومى آن، كتاب خداست كه در آن بيان هر چيز است و از پيش روى آن و از پشت سرش باطل به سويش نمى آيد</w:t>
      </w:r>
      <w:r>
        <w:rPr>
          <w:rFonts w:eastAsia="IRNazanin" w:cs="IRNazanin"/>
          <w:color w:val="111111"/>
          <w:sz w:val="28"/>
          <w:szCs w:val="28"/>
          <w:rtl w:val="true"/>
          <w:lang w:bidi="fa-IR"/>
        </w:rPr>
        <w:t>.»</w:t>
      </w:r>
    </w:p>
    <w:p>
      <w:pPr>
        <w:pStyle w:val="Heading6"/>
        <w:numPr>
          <w:ilvl w:val="5"/>
          <w:numId w:val="1"/>
        </w:numPr>
        <w:rPr/>
      </w:pPr>
      <w:bookmarkStart w:id="114" w:name="__RefHeading___Toc3862240_3381743652"/>
      <w:bookmarkStart w:id="115" w:name="_Toc44"/>
      <w:bookmarkEnd w:id="114"/>
      <w:r>
        <w:rPr/>
        <w:t>2</w:t>
      </w:r>
      <w:r>
        <w:rPr>
          <w:rtl w:val="true"/>
        </w:rPr>
        <w:t xml:space="preserve">. </w:t>
      </w:r>
      <w:r>
        <w:rPr>
          <w:rtl w:val="true"/>
        </w:rPr>
        <w:t>قرآن، امام هدايت</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غير از اين قرآن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امام خود قرار دهيد تا شما را به هدايت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قرآن كسى است كه به آن عمل كند، هرچند آن را حفظ نكرده باشد و دورترين فرد از قرآن، كسى است كه به آن عمل نكند، هرچند آن را بخواند</w:t>
      </w:r>
      <w:r>
        <w:rPr>
          <w:rFonts w:eastAsia="IRNazanin" w:cs="IRNazanin"/>
          <w:color w:val="111111"/>
          <w:sz w:val="28"/>
          <w:szCs w:val="28"/>
          <w:rtl w:val="true"/>
          <w:lang w:bidi="fa-IR"/>
        </w:rPr>
        <w:t>.»</w:t>
      </w:r>
    </w:p>
    <w:p>
      <w:pPr>
        <w:pStyle w:val="Heading6"/>
        <w:numPr>
          <w:ilvl w:val="5"/>
          <w:numId w:val="1"/>
        </w:numPr>
        <w:rPr/>
      </w:pPr>
      <w:bookmarkStart w:id="116" w:name="__RefHeading___Toc3862242_3381743652"/>
      <w:bookmarkStart w:id="117" w:name="_Toc45"/>
      <w:bookmarkEnd w:id="116"/>
      <w:r>
        <w:rPr/>
        <w:t>3</w:t>
      </w:r>
      <w:r>
        <w:rPr>
          <w:rtl w:val="true"/>
        </w:rPr>
        <w:t xml:space="preserve">. </w:t>
      </w:r>
      <w:r>
        <w:rPr>
          <w:rtl w:val="true"/>
        </w:rPr>
        <w:t>قرآن در قيامت</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در روز قيامت درحالى كه راهبر است مى آيد؛ مردمى را كه حلال قرآن را حلال و حرام آن را حرام گرفته اند و به متشابه آن ايمان آورده اند، به</w:t>
      </w:r>
      <w:bookmarkStart w:id="118" w:name="pg14087_337106"/>
    </w:p>
    <w:p>
      <w:pPr>
        <w:pStyle w:val="BookText"/>
        <w:rPr/>
      </w:pPr>
      <w:bookmarkEnd w:id="118"/>
      <w:r>
        <w:rPr>
          <w:rFonts w:ascii="Amiri" w:hAnsi="Amiri" w:eastAsia="Amiri" w:cs="Amiri"/>
          <w:color w:val="111111"/>
          <w:sz w:val="28"/>
          <w:sz w:val="28"/>
          <w:szCs w:val="28"/>
          <w:rtl w:val="true"/>
          <w:lang w:bidi="ar-SA"/>
        </w:rPr>
        <w:t>بهشت رهنمون مى شوند و مردمى را كه حدود و احكامش را ضايع كرده اند و حرام هايش را روا شمرده اند، به آتش مى اندازد</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862244_3381743652"/>
      <w:bookmarkStart w:id="120" w:name="_Toc46"/>
      <w:bookmarkEnd w:id="119"/>
      <w:r>
        <w:rPr/>
        <w:t>4</w:t>
      </w:r>
      <w:r>
        <w:rPr>
          <w:rtl w:val="true"/>
        </w:rPr>
        <w:t xml:space="preserve">. </w:t>
      </w:r>
      <w:r>
        <w:rPr>
          <w:rtl w:val="true"/>
        </w:rPr>
        <w:t>قرآن؛ شفاى سينه ها</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هاى نور و شفاى سينه ها در 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بايد در نور آن راه بپيمايد و با اين ويژگى، دل خود را لگام زند؛ زيرا اين انديشيدن حيات دل بيناست، همان گونه كه آدمى در تاريكى ها با نور روشنايى مى گيرد</w:t>
      </w:r>
      <w:r>
        <w:rPr>
          <w:rFonts w:eastAsia="IRNazanin" w:cs="IRNazanin"/>
          <w:color w:val="111111"/>
          <w:sz w:val="28"/>
          <w:szCs w:val="28"/>
          <w:rtl w:val="true"/>
          <w:lang w:bidi="fa-IR"/>
        </w:rPr>
        <w:t>.»</w:t>
      </w:r>
    </w:p>
    <w:p>
      <w:pPr>
        <w:pStyle w:val="Heading6"/>
        <w:numPr>
          <w:ilvl w:val="5"/>
          <w:numId w:val="1"/>
        </w:numPr>
        <w:rPr/>
      </w:pPr>
      <w:bookmarkStart w:id="121" w:name="__RefHeading___Toc3862246_3381743652"/>
      <w:bookmarkStart w:id="122" w:name="_Toc47"/>
      <w:bookmarkEnd w:id="121"/>
      <w:r>
        <w:rPr/>
        <w:t>5</w:t>
      </w:r>
      <w:r>
        <w:rPr>
          <w:rtl w:val="true"/>
        </w:rPr>
        <w:t xml:space="preserve">. </w:t>
      </w:r>
      <w:r>
        <w:rPr>
          <w:rtl w:val="true"/>
        </w:rPr>
        <w:t>قرآن؛ طرف محاسبه و حجت</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اندرز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هاى خداوندى، خود را بازداريد و از اندرزها سود بريد كه خدا براى پناه جويى و ياورى كافى است و قرآن حجت و طرف محاسبه اى تمام است و بهشت براى ثواب و</w:t>
      </w:r>
      <w:r>
        <w:rPr>
          <w:rFonts w:eastAsia="IRNazanin" w:cs="IRNazanin"/>
          <w:color w:val="111111"/>
          <w:sz w:val="28"/>
          <w:szCs w:val="28"/>
          <w:rtl w:val="true"/>
          <w:lang w:bidi="fa-IR"/>
        </w:rPr>
        <w:t>...»</w:t>
      </w:r>
    </w:p>
    <w:p>
      <w:pPr>
        <w:pStyle w:val="Heading6"/>
        <w:numPr>
          <w:ilvl w:val="5"/>
          <w:numId w:val="1"/>
        </w:numPr>
        <w:rPr/>
      </w:pPr>
      <w:bookmarkStart w:id="123" w:name="__RefHeading___Toc3862248_3381743652"/>
      <w:bookmarkStart w:id="124" w:name="_Toc48"/>
      <w:bookmarkEnd w:id="123"/>
      <w:r>
        <w:rPr/>
        <w:t>6</w:t>
      </w:r>
      <w:r>
        <w:rPr>
          <w:rtl w:val="true"/>
        </w:rPr>
        <w:t xml:space="preserve">. </w:t>
      </w:r>
      <w:r>
        <w:rPr>
          <w:rtl w:val="true"/>
        </w:rPr>
        <w:t>شرط آويختن به قرآن</w:t>
      </w:r>
      <w:bookmarkEnd w:id="1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موعظه اى طولانى درباره تمسك به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داشته باشيد تا ويژگى هدايت را نشناسيد، تقوا را نخواهيد شناخت و تا آنانى را كه قرآن را پشت سر انداختند، نشناسيد، به پيمان قرآن نتوانيد آويخت و تا تحريف كنندگان قرآن را نشناسيد، آن را چنان كه حقّ‌ تلاوت آن باشد، نخواهيد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ها را شناختيد، بدعت ها و پيرايه ها را نيز خواهيد شناخت و افتراها بر خدا و تحريف را مى بينيد و پى مى بريد آن كس كه سقوط كرد، چگونه سقوط نمود</w:t>
      </w:r>
      <w:r>
        <w:rPr>
          <w:rFonts w:eastAsia="IRNazanin" w:cs="IRNazanin"/>
          <w:color w:val="111111"/>
          <w:sz w:val="28"/>
          <w:szCs w:val="28"/>
          <w:rtl w:val="true"/>
          <w:lang w:bidi="fa-IR"/>
        </w:rPr>
        <w:t>.»</w:t>
      </w:r>
      <w:bookmarkStart w:id="125" w:name="pg14087_337107"/>
    </w:p>
    <w:p>
      <w:pPr>
        <w:pStyle w:val="Heading6"/>
        <w:numPr>
          <w:ilvl w:val="5"/>
          <w:numId w:val="1"/>
        </w:numPr>
        <w:rPr/>
      </w:pPr>
      <w:bookmarkStart w:id="126" w:name="__RefHeading___Toc3862250_3381743652"/>
      <w:bookmarkStart w:id="127" w:name="_Toc49"/>
      <w:bookmarkEnd w:id="125"/>
      <w:bookmarkEnd w:id="126"/>
      <w:r>
        <w:rPr/>
        <w:t>7</w:t>
      </w:r>
      <w:r>
        <w:rPr>
          <w:rtl w:val="true"/>
        </w:rPr>
        <w:t xml:space="preserve">. </w:t>
      </w:r>
      <w:r>
        <w:rPr>
          <w:rtl w:val="true"/>
        </w:rPr>
        <w:t>حرمت تفسير به رأى</w:t>
      </w:r>
      <w:bookmarkEnd w:id="127"/>
    </w:p>
    <w:p>
      <w:pPr>
        <w:pStyle w:val="BookText"/>
        <w:rPr/>
      </w:pPr>
      <w:r>
        <w:rPr>
          <w:rFonts w:ascii="IRNazanin" w:hAnsi="IRNazanin" w:eastAsia="IRNazanin"/>
          <w:color w:val="111111"/>
          <w:sz w:val="28"/>
          <w:sz w:val="28"/>
          <w:szCs w:val="28"/>
          <w:rtl w:val="true"/>
          <w:lang w:bidi="fa-IR"/>
        </w:rPr>
        <w:t xml:space="preserve">از 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فى القرآن برأيه فأصاب فقد أخطاء؛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درباره قرآن با رأى خود سخن گويد و به حق باشد، باز گناه كرده است</w:t>
      </w:r>
      <w:r>
        <w:rPr>
          <w:rFonts w:eastAsia="IRNazanin" w:cs="IRNazanin"/>
          <w:color w:val="111111"/>
          <w:sz w:val="28"/>
          <w:szCs w:val="28"/>
          <w:rtl w:val="true"/>
          <w:lang w:bidi="fa-IR"/>
        </w:rPr>
        <w:t>.»</w:t>
      </w:r>
    </w:p>
    <w:p>
      <w:pPr>
        <w:pStyle w:val="Heading6"/>
        <w:numPr>
          <w:ilvl w:val="5"/>
          <w:numId w:val="1"/>
        </w:numPr>
        <w:rPr/>
      </w:pPr>
      <w:bookmarkStart w:id="128" w:name="__RefHeading___Toc3862252_3381743652"/>
      <w:bookmarkStart w:id="129" w:name="_Toc50"/>
      <w:bookmarkEnd w:id="128"/>
      <w:r>
        <w:rPr/>
        <w:t>8</w:t>
      </w:r>
      <w:r>
        <w:rPr>
          <w:rtl w:val="true"/>
        </w:rPr>
        <w:t xml:space="preserve">. </w:t>
      </w:r>
      <w:r>
        <w:rPr>
          <w:rtl w:val="true"/>
        </w:rPr>
        <w:t>پيرامون تلاوت قرآن</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قرآن بخواند، يك دعاى مستجاب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يا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هنگام صبح سه آيه آخر سوره حشر را</w:t>
      </w:r>
    </w:p>
    <w:p>
      <w:pPr>
        <w:pStyle w:val="BookText"/>
        <w:rPr/>
      </w:pPr>
      <w:r>
        <w:rPr>
          <w:rFonts w:ascii="IRNazanin" w:hAnsi="IRNazanin" w:eastAsia="IRNazanin"/>
          <w:color w:val="111111"/>
          <w:sz w:val="28"/>
          <w:sz w:val="28"/>
          <w:szCs w:val="28"/>
          <w:rtl w:val="true"/>
          <w:lang w:bidi="fa-IR"/>
        </w:rPr>
        <w:t>بخواند، و در آن روز بميرد، مُهر شهدا خواهد خورد و چون شب شود و بخواند و بميرد نيز ممهور به مهر شهدا مى شود</w:t>
      </w:r>
      <w:r>
        <w:rPr>
          <w:rFonts w:eastAsia="IRNazanin" w:cs="IRNazanin"/>
          <w:color w:val="111111"/>
          <w:sz w:val="28"/>
          <w:szCs w:val="28"/>
          <w:rtl w:val="true"/>
          <w:lang w:bidi="fa-IR"/>
        </w:rPr>
        <w:t>.»</w:t>
      </w:r>
    </w:p>
    <w:p>
      <w:pPr>
        <w:pStyle w:val="Heading5"/>
        <w:numPr>
          <w:ilvl w:val="4"/>
          <w:numId w:val="1"/>
        </w:numPr>
        <w:rPr/>
      </w:pPr>
      <w:bookmarkStart w:id="130" w:name="__RefHeading___Toc3862254_3381743652"/>
      <w:bookmarkStart w:id="131" w:name="_Toc51"/>
      <w:bookmarkEnd w:id="130"/>
      <w:r>
        <w:rPr>
          <w:rtl w:val="true"/>
        </w:rPr>
        <w:t>رفتار پر صلابت در مقابل معاويه</w:t>
      </w:r>
      <w:bookmarkEnd w:id="1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خصلت حلم، يك قانون غالبى است نه دائمى؛ بايد موارد را شناخت و بر اساس ضوابط اسلامى با آن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بايد سد حلم را شكست و فرياد زد و شدت عمل نشان داد، در آن مواردى كه حلم موجب سواستفاده گمراهان گردد؛ زيرا هميشه افرادى هستند كه از شيوه حلم بزرگان، سوءاستفاده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بايد در برابر آن ها شدت عمل نشان داد تا ايجاد مزاحمت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آن كه به حلم معروف بودند، در بعضى از موارد، فريادى چون صاعقه داشتند كه تاروپود دشمنان را مى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پس از ماجراى صلح تحميلى، معاويه به كوفه آمد و در ميان ازدحام جمعيت برفراز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گفتارش، بى شرمانه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او به پايان نرسيده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 آن منبر ايستاد و خطاب به معاويه فرياد زد</w:t>
      </w:r>
      <w:r>
        <w:rPr>
          <w:rFonts w:eastAsia="IRNazanin" w:cs="IRNazanin"/>
          <w:color w:val="111111"/>
          <w:sz w:val="28"/>
          <w:szCs w:val="28"/>
          <w:rtl w:val="true"/>
          <w:lang w:bidi="fa-IR"/>
        </w:rPr>
        <w:t>:</w:t>
      </w:r>
      <w:bookmarkStart w:id="132" w:name="pg14087_337108"/>
    </w:p>
    <w:p>
      <w:pPr>
        <w:pStyle w:val="BookText"/>
        <w:rPr/>
      </w:pPr>
      <w:bookmarkEnd w:id="132"/>
      <w:r>
        <w:rPr>
          <w:rFonts w:ascii="IRNazanin" w:hAnsi="IRNazanin" w:eastAsia="IRNazanin"/>
          <w:color w:val="111111"/>
          <w:sz w:val="28"/>
          <w:sz w:val="28"/>
          <w:szCs w:val="28"/>
          <w:rtl w:val="true"/>
          <w:lang w:bidi="fa-IR"/>
        </w:rPr>
        <w:t>اى پسر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مى كنى، با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سبنى و من سبنى فقد سب الله و من سب الله ادخل نار جهنم و له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گويد، به من ناسزا گفته و كسى كه به من ناسزا گويد، به خدا ناسزا گفته و كسى كه به خدا ناسزا گويد، خداوند او را براى هميشه وارد دوزخ مى كند، و او در</w:t>
      </w:r>
    </w:p>
    <w:p>
      <w:pPr>
        <w:pStyle w:val="BookText"/>
        <w:rPr/>
      </w:pPr>
      <w:r>
        <w:rPr>
          <w:rFonts w:ascii="IRNazanin" w:hAnsi="IRNazanin" w:eastAsia="IRNazanin"/>
          <w:color w:val="111111"/>
          <w:sz w:val="28"/>
          <w:sz w:val="28"/>
          <w:szCs w:val="28"/>
          <w:rtl w:val="true"/>
          <w:lang w:bidi="fa-IR"/>
        </w:rPr>
        <w:t>آن جا گرفتار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منبر پايين آمدند و به عنوان اعتراض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پرصلابت امام در برابر معاويه و مزدوران او، بسيار است</w:t>
      </w:r>
      <w:r>
        <w:rPr>
          <w:rFonts w:eastAsia="IRNazanin" w:cs="IRNazanin"/>
          <w:color w:val="111111"/>
          <w:sz w:val="28"/>
          <w:szCs w:val="28"/>
          <w:rtl w:val="true"/>
          <w:lang w:bidi="fa-IR"/>
        </w:rPr>
        <w:t>.</w:t>
      </w:r>
    </w:p>
    <w:p>
      <w:pPr>
        <w:pStyle w:val="Heading5"/>
        <w:numPr>
          <w:ilvl w:val="4"/>
          <w:numId w:val="1"/>
        </w:numPr>
        <w:rPr/>
      </w:pPr>
      <w:bookmarkStart w:id="133" w:name="__RefHeading___Toc3862256_3381743652"/>
      <w:bookmarkStart w:id="134" w:name="_Toc52"/>
      <w:bookmarkEnd w:id="133"/>
      <w:r>
        <w:rPr>
          <w:rtl w:val="true"/>
        </w:rPr>
        <w:t>خلفاى بى علم و دانش</w:t>
      </w:r>
      <w:bookmarkEnd w:id="1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ترين ضربه اى كه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درگذشت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تولد حضرت در سال دوم هجرى باشد امام نه ساله بودند كه جدش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كردند و اگر سال سوم باشد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پيدايش سقيفه و انحراف اصحاب از وصاياى پيغمبر و كنار گذاشتن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را به دست گرفتن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چيزى كه بيش تر روحيه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رنجور مى ساخت، اين بود كه خلافت اسلامى به دست كسانى افتاد كه از دانش تهى بودند و در هر مرحله از پرسش از مسائل غامض دين درمانده مى شدند، ناگزير به ابوالحسن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آدمى ناراحت مى شود كه اشخاص در مصدر امر باشند و نتوانند پاسخ مسائل و درخواست هاى مردم را بدهند و كسى كه دانشمند است در خارج از اجتماع بنشيند و به بى سوادى و گمراهى زعما نظاره كند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اين جريان سبب كدورت خاطر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حق را در خارج از جاى خود مشاهده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مادرش و نارضايتى او از شيخين و تأثيرات دامنه دار او ازغضب</w:t>
      </w:r>
      <w:bookmarkStart w:id="135" w:name="pg14087_337109"/>
    </w:p>
    <w:p>
      <w:pPr>
        <w:pStyle w:val="BookText"/>
        <w:rPr/>
      </w:pPr>
      <w:bookmarkEnd w:id="135"/>
      <w:r>
        <w:rPr>
          <w:rFonts w:ascii="IRNazanin" w:hAnsi="IRNazanin" w:eastAsia="IRNazanin"/>
          <w:color w:val="111111"/>
          <w:sz w:val="28"/>
          <w:sz w:val="28"/>
          <w:szCs w:val="28"/>
          <w:rtl w:val="true"/>
          <w:lang w:bidi="fa-IR"/>
        </w:rPr>
        <w:t xml:space="preserve">حقش و اين كه مادر از رنج جملات بدانديشان طومار عمرش چون گل كوتاه به هم پيچيده شد، سخت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محيط اجتماع متأثر نمود</w:t>
      </w:r>
      <w:r>
        <w:rPr>
          <w:rFonts w:eastAsia="IRNazanin" w:cs="IRNazanin"/>
          <w:color w:val="111111"/>
          <w:sz w:val="28"/>
          <w:szCs w:val="28"/>
          <w:rtl w:val="true"/>
          <w:lang w:bidi="fa-IR"/>
        </w:rPr>
        <w:t>.</w:t>
      </w:r>
    </w:p>
    <w:p>
      <w:pPr>
        <w:pStyle w:val="Heading5"/>
        <w:numPr>
          <w:ilvl w:val="4"/>
          <w:numId w:val="1"/>
        </w:numPr>
        <w:rPr/>
      </w:pPr>
      <w:bookmarkStart w:id="136" w:name="__RefHeading___Toc3862258_3381743652"/>
      <w:bookmarkStart w:id="137" w:name="_Toc53"/>
      <w:bookmarkEnd w:id="136"/>
      <w:r>
        <w:rPr>
          <w:rtl w:val="true"/>
        </w:rPr>
        <w:t>بيعت با امام</w:t>
      </w:r>
      <w:bookmarkEnd w:id="137"/>
    </w:p>
    <w:p>
      <w:pPr>
        <w:pStyle w:val="BookText"/>
        <w:rPr/>
      </w:pPr>
      <w:r>
        <w:rPr>
          <w:rFonts w:ascii="IRNazanin" w:hAnsi="IRNazanin" w:eastAsia="IRNazanin"/>
          <w:color w:val="111111"/>
          <w:sz w:val="28"/>
          <w:sz w:val="28"/>
          <w:szCs w:val="28"/>
          <w:rtl w:val="true"/>
          <w:lang w:bidi="fa-IR"/>
        </w:rPr>
        <w:t xml:space="preserve">دسيسه پر نيرنگ ترور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نوزدهم ماه مبارك رمضان سال چهل هجرى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و فارغ شدن از كفن و دفن، عبدالله بن عباس به مسجد رفت و به مردم كوفه كه در آن جا مجتمع بودند روى كرد و با صداى 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مى دانيد كه اميرمؤمنان از جهان رخت بربست و به جوار خداى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اطلاع مى دهم كه پس از خود پسرش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برگزيده است؛ حال اگر مايل باشيد نزد شما آيد و اگر اكراه داشته باشيد ديگر خود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بيعت كردند، به جز خوارج كه گفتند به شرط جنگ با معاويه با تو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بيعت كنيد به شرط آن كه با هركس آشتى كنم شما هم آشتى كنيد و با هر كس در جنگ باشم شما نيز در جنگ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نپذيرفتند و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كه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محال است تا برادرم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است بگذارم كسى با من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چون از طرف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شدند، ناچار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p>
    <w:p>
      <w:pPr>
        <w:pStyle w:val="Heading5"/>
        <w:numPr>
          <w:ilvl w:val="4"/>
          <w:numId w:val="1"/>
        </w:numPr>
        <w:rPr/>
      </w:pPr>
      <w:bookmarkStart w:id="138" w:name="__RefHeading___Toc3862260_3381743652"/>
      <w:bookmarkStart w:id="139" w:name="_Toc54"/>
      <w:bookmarkEnd w:id="138"/>
      <w:r>
        <w:rPr>
          <w:rtl w:val="true"/>
        </w:rPr>
        <w:t xml:space="preserve">هنگام شهادت حضرت على </w:t>
      </w:r>
      <w:r>
        <w:rPr>
          <w:rtl w:val="true"/>
        </w:rPr>
        <w:t>(</w:t>
      </w:r>
      <w:r>
        <w:rPr>
          <w:rtl w:val="true"/>
        </w:rPr>
        <w:t xml:space="preserve">عَلَيْهِ السَّلاَمُ </w:t>
      </w:r>
      <w:r>
        <w:rPr>
          <w:rtl w:val="true"/>
        </w:rPr>
        <w:t xml:space="preserve">) </w:t>
      </w:r>
      <w:r>
        <w:rPr>
          <w:rtl w:val="true"/>
        </w:rPr>
        <w:t>سه گروه در عراق به سر مى بردند</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يا پيروان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داران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عثمانيان يا طرف داران بنى اميه؛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اى كه خلافت را حق مسلم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شيعه على ناميده شدند و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و براى مصلحت عمومى مسلمانان با سه خليفه پس از پيغمبرهم كارى كردند، شيعيان نيز از ايشان پيروى نمودند و خاموش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به شهادت رسيد، از نو صف شيعه و غيرشيعه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گرد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با وى بيعت كردند؛ درحالى كه عثمانيان، از بنى هاشم دلى خوش نداشتند و مسلم بود كه بيعت خليفه تازه را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ملعد بن عباده نخستين كسى بود كه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پيش بياور تا با كتاب خدا و سنت پيغمبر و كشتار بدعت آوران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روز خلافت با دشوارى هايى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نخست كوفه را آرام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غير از شام، كه معاويه بر آن حكومت مى كرد، براى ايالت هاى مصر و حجاز و منطقه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آذربايجان و ديگر نقاط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حاكمانى بر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بايد كار شام را يكسره مى كرد و معاويه را برمى داشت و يا دست او را از عراق كوتاه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شام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شده بود تا چه رسد به اين روزها كه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خود را حاكم رسمى سازمان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نبود كه به آسانى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نيرويى مى توانست با معاويه بجنگد؟ او ديد پدرش در واپسين روزهاى زندگانى هر چه بيش تر مردم عراق را براى رويارويى با معاويه مى خواند، كم تر به نداى وى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كه بگذريم، مأموريت هاى بزرگ را در آن ايالت هاى پهناور و دوردست چه كسانى بايست عهده دار مى شدند؟</w:t>
      </w:r>
      <w:bookmarkStart w:id="140" w:name="pg14087_337111"/>
    </w:p>
    <w:p>
      <w:pPr>
        <w:pStyle w:val="BookText"/>
        <w:rPr/>
      </w:pPr>
      <w:bookmarkEnd w:id="140"/>
      <w:r>
        <w:rPr>
          <w:rFonts w:ascii="Amiri" w:hAnsi="Amiri" w:eastAsia="Amiri" w:cs="Amiri"/>
          <w:color w:val="111111"/>
          <w:sz w:val="28"/>
          <w:sz w:val="28"/>
          <w:szCs w:val="28"/>
          <w:rtl w:val="true"/>
          <w:lang w:bidi="ar-SA"/>
        </w:rPr>
        <w:t>براى تصدى اين شغل ها مسلمانان باايمان، كاردان، دلير و از اين سه مهم تر بى طمع لازم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تر مردمى كه گرد حضرت را گرفته بودند، از ايمان درست بهره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هاى بى حساب معاويه به اطرافيان ديده هاى آن ها را خيره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مردمى بودند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خون دل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كوتاه، دسته بندى ها مشخص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و عثمانيان هم نبايست انتظار مى داشت، زيرا آنان معاويه را رها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نيز روى موافق بدو نشان نمى دادند، چه اگر سال پيش سخنى ساده مى گفتند و به گمان خود زدودن منكرى را مى خواستند، اكنون خواهان حكومت و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شيعيان پشتيبان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تر آنان هم شيعه نما بودند؛ همان ها كه پدرش، را از حجاز به عراق خواندند و سرانجام يا او را ترك گفتند و يا زود در برابر او ايستادند و يا با او به دورويى رفتار كردند</w:t>
      </w:r>
      <w:r>
        <w:rPr>
          <w:rFonts w:eastAsia="IRNazanin" w:cs="IRNazanin"/>
          <w:color w:val="111111"/>
          <w:sz w:val="28"/>
          <w:szCs w:val="28"/>
          <w:rtl w:val="true"/>
          <w:lang w:bidi="fa-IR"/>
        </w:rPr>
        <w:t>.</w:t>
      </w:r>
    </w:p>
    <w:p>
      <w:pPr>
        <w:pStyle w:val="Heading5"/>
        <w:numPr>
          <w:ilvl w:val="4"/>
          <w:numId w:val="1"/>
        </w:numPr>
        <w:rPr/>
      </w:pPr>
      <w:bookmarkStart w:id="141" w:name="__RefHeading___Toc3862262_3381743652"/>
      <w:bookmarkStart w:id="142" w:name="_Toc55"/>
      <w:bookmarkEnd w:id="141"/>
      <w:r>
        <w:rPr>
          <w:rtl w:val="true"/>
        </w:rPr>
        <w:t xml:space="preserve">ماجراى تشييع امام مجتبى </w:t>
      </w:r>
      <w:r>
        <w:rPr>
          <w:rtl w:val="true"/>
        </w:rPr>
        <w:t>(</w:t>
      </w:r>
      <w:r>
        <w:rPr>
          <w:rtl w:val="true"/>
        </w:rPr>
        <w:t xml:space="preserve">عَلَيْهِ السَّلاَمُ </w:t>
      </w:r>
      <w:r>
        <w:rPr>
          <w:rtl w:val="true"/>
        </w:rPr>
        <w:t>)</w:t>
      </w:r>
      <w:bookmarkEnd w:id="142"/>
    </w:p>
    <w:p>
      <w:pPr>
        <w:pStyle w:val="BookText"/>
        <w:rPr/>
      </w:pPr>
      <w:r>
        <w:rPr>
          <w:rFonts w:ascii="IRNazanin" w:hAnsi="IRNazanin" w:eastAsia="IRNazanin"/>
          <w:color w:val="111111"/>
          <w:sz w:val="28"/>
          <w:sz w:val="28"/>
          <w:szCs w:val="28"/>
          <w:rtl w:val="true"/>
          <w:lang w:bidi="fa-IR"/>
        </w:rPr>
        <w:t xml:space="preserve">روايات فراوانى در منابع شيعه و سنى وجود دارد كه ثابت مى كند عايشه در هنگام تشييع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آن حضرت جلوگيرى كرد و اجازه نداد كه آن حضرت را در كنار جدش رسول خدا ص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منابع شيعه دراين 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كافى از محمد بن مسلم 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احتضار درآمد، به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وصيتى مى كنم، آن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دنيا رفتم، جنازه ام را آماده دفن كن، سپس مرا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با او تجديد عهدى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به جانب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سپس</w:t>
      </w:r>
    </w:p>
    <w:p>
      <w:pPr>
        <w:pStyle w:val="BookText"/>
        <w:rPr/>
      </w:pPr>
      <w:r>
        <w:rPr>
          <w:rFonts w:ascii="IRNazanin" w:hAnsi="IRNazanin" w:eastAsia="IRNazanin"/>
          <w:color w:val="111111"/>
          <w:sz w:val="28"/>
          <w:sz w:val="28"/>
          <w:szCs w:val="28"/>
          <w:rtl w:val="true"/>
          <w:lang w:bidi="fa-IR"/>
        </w:rPr>
        <w:t xml:space="preserve">مرا ببر و در بقيع دفن كن و بدان كه از طرف حميرا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از زشت كارى و دشمنى او با خدا و پيغمبر و ما خاندان آگاهند، مصيبتى به من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روى تابوتش گذاردند، او را به جايى بردند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ها نماز مى خواند،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نماز گزارد و زمانى كه نمازش تمام شد، داخل مسجدش بردند هنگامى كه بر سر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داشتند، به عايشه خبر بردند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هاشم جنازه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تا در كنار رسول خدا ص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 استرى زين كرده نشست و سريع خود را به آن 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زنى بود كه بعد از اسلام بر زين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خود را از خانه من بيرون بريد كه نبايد در اين جا كسى دفن گردد و حجاب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پدرت از پيش حجاب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خانه پيغمبر كسى را درآوردى كه دوست نداشت نزديك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اين كار، از تو بازخواست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من امر كرد كه جنازه اش را نزديك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تا با او تجديدعهد كند و بدان كه برادر من از همه مردم به خدا و رسولش و معناى قرآن داناتر بود؛ نيز داناتر از اين بود كه پرده رسول خدا ص را پاره كند؛ زيرا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تا به شما اجازه نداده اند به خانه پيغمبر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بدون اجازه پيغمبر، مردانى را به خانه او راه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فراتر از صداى پيامبر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جان خودم سوگند كه تو به خاطر پدرت 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ها زدى؛ باآنكه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صداى خود را نزد رسول خدا كوتاه مى كنند همان كسانى هستند كه خداوند دل هايشان را براى تقوا خالص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كه پدرت و فاروقش به سبب نزديك كردن خودشان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آزردند و آن حقى را كه خدا با زبان پيغمبرش به آن ها امر كرده بود، رعايت نكردند؛ زيرا خدا مقرر فرموده كه آنچه نسبت به مؤمنان در حال</w:t>
      </w:r>
    </w:p>
    <w:p>
      <w:pPr>
        <w:pStyle w:val="BookText"/>
        <w:rPr/>
      </w:pPr>
      <w:r>
        <w:rPr>
          <w:rFonts w:ascii="IRNazanin" w:hAnsi="IRNazanin" w:eastAsia="IRNazanin"/>
          <w:color w:val="111111"/>
          <w:sz w:val="28"/>
          <w:sz w:val="28"/>
          <w:szCs w:val="28"/>
          <w:rtl w:val="true"/>
          <w:lang w:bidi="fa-IR"/>
        </w:rPr>
        <w:t>زنده بودنشان حرام است، در حال مرده بودن آن 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دفن كردن حسن نزد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آن را نمى خواهى، از نظر ما خدا آن را جايز كرده بود، مى فهميدى كه او به رغم انف تو در آن جا دفن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افسوس كه كلنگ زدن نزد گوش پيغمبر از نظر ما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حنفيه رشته سخن را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بر استر مى نشينى و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علت عداوتى كه با بنى هاشم دارى، نه مالك نفس خودت هستى و نه در زمين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فرزندان فاطمه اند كه سخن مى گويند، تو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از بنى فاطمه به كجا دور مى كنى‌؟ به خدا كه او زاده سه فاطمه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عمران بن عائذ بن عمرو بن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زائدة بن اصم بن رواحه بن حجر بن عبد معيص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خود را دور كنيد و ببريدش كه شما مردمى هستيد كه همواره دنبال دشمنى</w:t>
      </w:r>
    </w:p>
    <w:p>
      <w:pPr>
        <w:pStyle w:val="BookText"/>
        <w:rPr/>
      </w:pPr>
      <w:r>
        <w:rPr>
          <w:rFonts w:ascii="IRNazanin" w:hAnsi="IRNazanin" w:eastAsia="IRNazanin"/>
          <w:color w:val="111111"/>
          <w:sz w:val="28"/>
          <w:sz w:val="28"/>
          <w:szCs w:val="28"/>
          <w:rtl w:val="true"/>
          <w:lang w:bidi="fa-IR"/>
        </w:rPr>
        <w:t>كردن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قبر مادرش رفت و جنازه او را بيرون آورد و در بقيع دفن كرد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دانشمندان اهل سنت نيز نقل كرده اند كه عايشه سوار بر قاطر آمد و اجازه نداد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عبدآلبر قرطبى، دانشمند پرآوازه اهل سنت در كتاب بهجة المجالس مى نويسد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خواستند كه او را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پس از اين كار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قاطرى شد و مردم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خواهى همان كارى را انجام بدهى</w:t>
      </w:r>
    </w:p>
    <w:p>
      <w:pPr>
        <w:pStyle w:val="BookText"/>
        <w:rPr/>
      </w:pPr>
      <w:r>
        <w:rPr>
          <w:rFonts w:ascii="IRNazanin" w:hAnsi="IRNazanin" w:eastAsia="IRNazanin"/>
          <w:color w:val="111111"/>
          <w:sz w:val="28"/>
          <w:sz w:val="28"/>
          <w:szCs w:val="28"/>
          <w:rtl w:val="true"/>
          <w:lang w:bidi="fa-IR"/>
        </w:rPr>
        <w:t>كه در جمل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مردم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در انساب الاشراف و إبن ابى الحديد در شرح نهج البلاغه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خواستند او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عثمان در حش 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يهوديان در كنار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و حسن 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و بنى اميه براى يارى يك ديگر جمع شدند و اسلحه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دفن حسن در اين جا جلوگيرى مى كنى‌؟ درحالى كه از رسول خدا شنيدى كه به او و برادرش حسين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رهايم كن، حديث رسول خدا ضايع شده، اگر غير از تو و ابوسعيد خدرى آن را حفظ نكرده باشند، تو در زمان فتح خيبر اسلام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در زمان فتح خيبر</w:t>
      </w:r>
    </w:p>
    <w:p>
      <w:pPr>
        <w:pStyle w:val="BookText"/>
        <w:rPr/>
      </w:pPr>
      <w:r>
        <w:rPr>
          <w:rFonts w:ascii="IRNazanin" w:hAnsi="IRNazanin" w:eastAsia="IRNazanin"/>
          <w:color w:val="111111"/>
          <w:sz w:val="28"/>
          <w:sz w:val="28"/>
          <w:szCs w:val="28"/>
          <w:rtl w:val="true"/>
          <w:lang w:bidi="fa-IR"/>
        </w:rPr>
        <w:t xml:space="preserve">اسلام آوردم؛ اما همواره ملازم پيامبر بودم و از او جدا نشدم از او سؤال مى كردم و به اين كار عنايت داشتم تا اين كه دانستم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دوست دارد و از چه كسى بدش مى آيد؛ چه كسى به او نزديك است و چه كسى از او دور، چه كسى را گذاشت در مدينه بماند و چه كسى را تبعيد كرد؛ چه كسى را دعا كرد و چه كسى را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عايشه اسلحه و مردان را ديد، ترسيد كه شر بين آن ها بزرگ تر گردد و خون ريزى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خانه من است، اجازه نمى دهم كه كسى در آن دفن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در تاريخ خود مى نويسد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درحالى كه سوار بر قاطر خاكسترى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خانه من است، به هيچ كس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أبى بكر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ما هنوز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شتر</w:t>
      </w:r>
      <w:bookmarkStart w:id="143" w:name="pg14087_337115"/>
    </w:p>
    <w:p>
      <w:pPr>
        <w:pStyle w:val="BookText"/>
        <w:rPr/>
      </w:pPr>
      <w:bookmarkEnd w:id="143"/>
      <w:r>
        <w:rPr>
          <w:rFonts w:ascii="IRNazanin" w:hAnsi="IRNazanin" w:eastAsia="IRNazanin"/>
          <w:color w:val="111111"/>
          <w:sz w:val="28"/>
          <w:sz w:val="28"/>
          <w:szCs w:val="28"/>
          <w:rtl w:val="true"/>
          <w:lang w:bidi="fa-IR"/>
        </w:rPr>
        <w:t>سرخ نشسته ايم، تو مى خواهى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قاطر خاكسترى پس عايشه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كه او را در كنار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وفات نمود، خواستند به وصيت او عمل كنند، در اين زمان مروان از جانب معاويه حاكم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اين كار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بين بنى اميه و بنى هاشم به علت اين مسأله فتنه شود؛ پس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خانه من است، اجازه نمى دهم او در اينجا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بقيع دفن</w:t>
      </w:r>
    </w:p>
    <w:p>
      <w:pPr>
        <w:pStyle w:val="BookText"/>
        <w:rPr/>
      </w:pPr>
      <w:r>
        <w:rPr>
          <w:rFonts w:ascii="Amiri" w:hAnsi="Amiri" w:eastAsia="Amiri" w:cs="Amiri"/>
          <w:color w:val="111111"/>
          <w:sz w:val="28"/>
          <w:sz w:val="28"/>
          <w:szCs w:val="28"/>
          <w:rtl w:val="true"/>
          <w:lang w:bidi="ar-SA"/>
        </w:rPr>
        <w:t xml:space="preserve">كردند؛ وقتى خبر از دنيا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به معاويه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كرد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عمادالدين إسماعيل بن على، المختصر فى أخبار البشر،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اسناد تاريخى، عايشه از دفن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سؤالات ذيل پيش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عايشه از دفن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مالكيت اين خانه در اختيار عايشه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اين خانه را به او داده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برده بود، چرا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ارث محروم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عموم مسلمانان و جزء بيت المال بود، چرا اجازه دفن نداد؟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ابوبكر و عمر اجازه دفن داد؟</w:t>
      </w:r>
    </w:p>
    <w:p>
      <w:pPr>
        <w:pStyle w:val="Heading5"/>
        <w:numPr>
          <w:ilvl w:val="4"/>
          <w:numId w:val="1"/>
        </w:numPr>
        <w:rPr/>
      </w:pPr>
      <w:bookmarkStart w:id="144" w:name="__RefHeading___Toc3862264_3381743652"/>
      <w:bookmarkStart w:id="145" w:name="_Toc56"/>
      <w:bookmarkEnd w:id="144"/>
      <w:r>
        <w:rPr>
          <w:rtl w:val="true"/>
        </w:rPr>
        <w:t xml:space="preserve">ملاك عقل و جهل از نظر امام حسن </w:t>
      </w:r>
      <w:r>
        <w:rPr>
          <w:rtl w:val="true"/>
        </w:rPr>
        <w:t>(</w:t>
      </w:r>
      <w:r>
        <w:rPr>
          <w:rtl w:val="true"/>
        </w:rPr>
        <w:t xml:space="preserve">عَلَيْهِ السَّلاَمُ </w:t>
      </w:r>
      <w:r>
        <w:rPr>
          <w:rtl w:val="true"/>
        </w:rPr>
        <w:t>)</w:t>
      </w:r>
      <w:bookmarkEnd w:id="1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تحليل شخصيت خود و موقعيت آن نسبت به حقايق يعنى همان صراط مستقيم زندگى، بايد به معيارهايى مراجعه كنيم كه در آموزه هاى وحيانى از</w:t>
      </w:r>
      <w:bookmarkStart w:id="146" w:name="pg14087_337116"/>
    </w:p>
    <w:p>
      <w:pPr>
        <w:pStyle w:val="BookText"/>
        <w:rPr/>
      </w:pPr>
      <w:bookmarkEnd w:id="146"/>
      <w:r>
        <w:rPr>
          <w:rFonts w:ascii="IRNazanin" w:hAnsi="IRNazanin" w:eastAsia="IRNazanin"/>
          <w:color w:val="111111"/>
          <w:sz w:val="28"/>
          <w:sz w:val="28"/>
          <w:szCs w:val="28"/>
          <w:rtl w:val="true"/>
          <w:lang w:bidi="fa-IR"/>
        </w:rPr>
        <w:t>طريق پيشوايان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پيشوايان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ديدگاه هاى</w:t>
      </w:r>
    </w:p>
    <w:p>
      <w:pPr>
        <w:pStyle w:val="BookText"/>
        <w:rPr/>
      </w:pPr>
      <w:r>
        <w:rPr>
          <w:rFonts w:ascii="IRNazanin" w:hAnsi="IRNazanin" w:eastAsia="IRNazanin"/>
          <w:color w:val="111111"/>
          <w:sz w:val="28"/>
          <w:sz w:val="28"/>
          <w:szCs w:val="28"/>
          <w:rtl w:val="true"/>
          <w:lang w:bidi="fa-IR"/>
        </w:rPr>
        <w:t>آن حضرت براى كسب معيارها، از جمله معيار زيركى و حماقت، به ما كمك مى كند تا مسير درست را بشناسيم و بر اساس آن شخصيت خود و ديگران را ارزيابى كرده، اجازه ندهيم تا قضاوت و داورى هاى نادرست ديگران، مسير و سبك زندگى ما را دگرگون سازد</w:t>
      </w:r>
      <w:r>
        <w:rPr>
          <w:rFonts w:eastAsia="IRNazanin" w:cs="IRNazanin"/>
          <w:color w:val="111111"/>
          <w:sz w:val="28"/>
          <w:szCs w:val="28"/>
          <w:rtl w:val="true"/>
          <w:lang w:bidi="fa-IR"/>
        </w:rPr>
        <w:t>.</w:t>
      </w:r>
    </w:p>
    <w:p>
      <w:pPr>
        <w:pStyle w:val="Heading5"/>
        <w:numPr>
          <w:ilvl w:val="4"/>
          <w:numId w:val="1"/>
        </w:numPr>
        <w:rPr/>
      </w:pPr>
      <w:bookmarkStart w:id="147" w:name="__RefHeading___Toc3862266_3381743652"/>
      <w:bookmarkStart w:id="148" w:name="_Toc57"/>
      <w:bookmarkEnd w:id="147"/>
      <w:r>
        <w:rPr>
          <w:rtl w:val="true"/>
        </w:rPr>
        <w:t>معيارهايى براى شناخت شخصيت</w:t>
      </w:r>
      <w:bookmarkEnd w:id="148"/>
    </w:p>
    <w:p>
      <w:pPr>
        <w:pStyle w:val="BookText"/>
        <w:rPr/>
      </w:pPr>
      <w:r>
        <w:rPr>
          <w:rFonts w:ascii="IRNazanin" w:hAnsi="IRNazanin" w:eastAsia="IRNazanin"/>
          <w:color w:val="111111"/>
          <w:sz w:val="28"/>
          <w:sz w:val="28"/>
          <w:szCs w:val="28"/>
          <w:rtl w:val="true"/>
          <w:lang w:bidi="fa-IR"/>
        </w:rPr>
        <w:t>براى شناخت افراد و فلسفه زندگى آنان، بهتر است به سبك زندگى آنان توجه شود؛ زيرا سبك زندگى هر شخص، بيان گر فلسفه زندگى اوست كه واقعاً به آن باور دارد و ايمان و عزم او را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شخصيت هركسى، بايد به سبك زندگى او پرداخت و آن را تحليل و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هر انسانى نه بر اساس شناخت ها بلكه بر اساس باورهايى زندگى و عمل مى كند كه شخصيت و شاكله وجودى او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سبك زندگى هر شخصى گواه روشنى از شخصيت و شاكله وجودى اوست و مى توان با تحليل آن، فلسفه زندگى واقعى او را دريافت هرچند آن را نهان كند و منافقانه طورى ديگر به نمايش گذارد و يا گزارش كند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سوره محمد،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انسانى به طور طبيعى، از ويژگى هاى شخصيتى خود آگاه است و هيچ كسى چون خودش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حقايق شخصيتى او آگاه تر نيست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اما اين به تنهايى براى داشتن يك زندگى خوب و سالم كافى نيست؛ بلكه لازم است تا انسان معيارهايى را داشته باشد تا بر اساس آن به ارزيابى موقعيت و وضعيت خود نسبت به زندگى سالم و خوب بپردازد</w:t>
      </w:r>
      <w:r>
        <w:rPr>
          <w:rFonts w:eastAsia="IRNazanin" w:cs="IRNazanin"/>
          <w:color w:val="111111"/>
          <w:sz w:val="28"/>
          <w:szCs w:val="28"/>
          <w:rtl w:val="true"/>
          <w:lang w:bidi="fa-IR"/>
        </w:rPr>
        <w:t>.</w:t>
      </w:r>
      <w:bookmarkStart w:id="149" w:name="pg14087_337117"/>
    </w:p>
    <w:p>
      <w:pPr>
        <w:pStyle w:val="BookText"/>
        <w:rPr/>
      </w:pPr>
      <w:bookmarkEnd w:id="149"/>
      <w:r>
        <w:rPr>
          <w:rFonts w:ascii="IRNazanin" w:hAnsi="IRNazanin" w:eastAsia="IRNazanin"/>
          <w:color w:val="111111"/>
          <w:sz w:val="28"/>
          <w:sz w:val="28"/>
          <w:szCs w:val="28"/>
          <w:rtl w:val="true"/>
          <w:lang w:bidi="fa-IR"/>
        </w:rPr>
        <w:t>عقل و وحى از نظر اسلام، دو كاشف از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در اين جا، مراد عقل كاملى است كه از هوا و هوس و غضب و شهوت رهيده باشد؛ وگرنه عقل گرفتار در اوهام شهوت و غضب و خشم انسانى، نمى تواند كاشف حقيقت باشد؛ زيرا خواسته هاى نفسانى، حقيقتى را مى سازد كه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مشكلاتى كه براى عقل براى كشف حقيقت وجود دارد، تنها راه باقى مانده، وحى است كه از طريق معصومان به جامعه انسانى انتقال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معصوم مى توانند حقايق را چنان كه از خدا گرفته اند</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سوره آل عمران،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توانند فلسفه راستين زندگى و هدف اصلى آفرينش را تبيين كنند و بر اساس آن، نشان دهند كه انسان سالم كيست و چه كسى داراى شخصيت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وحيانى اسلام در حقيقت در پاسخ به اين پرسش ها نزول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تلاش دارد تا حقيقت فلسفه زندگى را تبيين كند و نشان دهد چه كسى و بر اساس چه معيارهايى داراى تعادل و سلامت شخصيت است و چه كسى اين گونه نيست‌؟</w:t>
      </w:r>
    </w:p>
    <w:p>
      <w:pPr>
        <w:pStyle w:val="Heading5"/>
        <w:numPr>
          <w:ilvl w:val="4"/>
          <w:numId w:val="1"/>
        </w:numPr>
        <w:rPr/>
      </w:pPr>
      <w:bookmarkStart w:id="150" w:name="__RefHeading___Toc3862268_3381743652"/>
      <w:bookmarkStart w:id="151" w:name="_Toc58"/>
      <w:bookmarkEnd w:id="150"/>
      <w:r>
        <w:rPr>
          <w:rtl w:val="true"/>
        </w:rPr>
        <w:t>ملاك زيركى و حماقت اشخاص</w:t>
      </w:r>
      <w:bookmarkEnd w:id="1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مردم، خود را عاقل و ديگران را سفيه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بيان مى كند كه مخالفان پيامبران همواره خود را عاقل و پيامبران را سفيه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مشركان و كافران، مؤمنان اندكى را كه پيرامون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نادان مى دانستند و آنان را بى خردانى مى شمردند كه به جاى مسير عقل و عقلانيت و اصلاحات، مسير باطل را در پيش گرفته 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درحالى كه بى خرد واقعى خود آن ها بودند كه از راه حق و عقلانى دور شده، به خرافات و اوهام گرايش پيدا كرده بودند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و احمق از نظر آموزه هاى اسلامى، براساس فلسفه زندگى اسلامى، غير از عاقل و احمقى است كه بر اساس فلسفه زندگى غيراسلامى زندگى خود را تعريف كرده 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عاقل و احمق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اكيس الكيس، التقى؛ و احمق الحمق، الفجور؛</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ترين مردمان، پرهيزگاران و احمق ترين آنان، فاجران هستند</w:t>
      </w:r>
      <w:r>
        <w:rPr>
          <w:rFonts w:eastAsia="IRNazanin" w:cs="IRNazanin"/>
          <w:color w:val="111111"/>
          <w:sz w:val="28"/>
          <w:szCs w:val="28"/>
          <w:rtl w:val="true"/>
          <w:lang w:bidi="fa-IR"/>
        </w:rPr>
        <w:t>.</w:t>
      </w:r>
    </w:p>
    <w:p>
      <w:pPr>
        <w:pStyle w:val="BookText"/>
        <w:rPr/>
      </w:pPr>
      <w:r>
        <w:rPr>
          <w:rStyle w:val="FootnoteAnchor"/>
          <w:rtl w:val="true"/>
        </w:rPr>
        <w:footnoteReference w:id="197"/>
      </w:r>
      <w:r>
        <w:rPr>
          <w:rFonts w:ascii="IRNazanin" w:hAnsi="IRNazanin" w:eastAsia="IRNazanin"/>
          <w:color w:val="111111"/>
          <w:sz w:val="28"/>
          <w:sz w:val="28"/>
          <w:szCs w:val="28"/>
          <w:rtl w:val="true"/>
          <w:lang w:bidi="fa-IR"/>
        </w:rPr>
        <w:t>در اين معيار، اثبات مى شود كه اخلاق و تقوا مهم ترين ويژگى انسان است؛ زيرا ايشان عقل و حماقت را به تقوا و فجور ارتباط دادند كه در حوزه اخلاق و رفتارهاى اجتماعى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انسان را بايد در رفتارهاى هنجارى و اخلاقى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رفتارهاى نابه هنجار دارد و از فضايل اخلاقى دورمانده و گرفتار فجور و بى تقوايى است، در حقيقت، انسانى احمق و فاقد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عاقل و احمق، مى بايست به رفتارهاى او توجه داشت و آن را تحليل و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رفتارهايش بر اصول اخلاقى به ويژه عدالت مبتنى باشد، چنين شخصى به سبب تقوايى كه در پيش گرفته، نشان مى دهد انسانى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رفتارى بداخلاقى داشته باشد و ظلم و فجور و بى تقوايى در زندگى او نمايان شود، چنين شخصى احمق قلمداد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من المصيبه سوءالخلق؛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بداخلاقى از هر مصيبت و بلايى سخت تر است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نظر امام، بداخلاقى بدترين مصيبت انسان است؛ زيرا بداخلاق از هيچ نعمتى سود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خوش خويى حقيقت انسان را معنا مى كند و بداخلاقى نشان مى دهد كه شخص، گرفتار حماقت است و حماقت بدترين مصيبت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تنهايى وحشتناك تر از بدخلقى نيست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بدخلق، از عقلانيت به دور است و همين موجب مى شود تا از جامعه انسانى رانده شود و گرفتار وحشت تنهايى شده، نتواند در مسير تعامل و ارتباط سازنده با مردم قرار گيرد؛ درحالى كه عاقل با خوش خويى خود، هم زندگى را بر خود آسان مى كند و هم از ديگران بهره مى برد و با انس با ايشان راه پيشرفت و كمال را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خلقى مايه آسانى امور و موجب شادى در زندگى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بداخلاق، از حيث روان شناختى در زندگى، افسرده و فاقد آرامش روحى است و از حيث جامعه شناختى، در كارهايش با شكست مواجه شده، پى درپى موجبات ناراحتى خود و اطرافيان و سلب آسايش ديگران را فراهم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دست بلا بر فلك رود بدخوى  ز دست خوى بد خويش در بلا باشد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بداخلاق، بزرگى و عزت را از كف مى دهد؛ لذت و شيرينى و طعم زيباى زندگى را به تلخى مبدل مى كند؛ دوستان خود را از دست مى دهد، به شمار دشمنان خود مى افزايد و روزى الهى خود را با بداخلاقى خويش، كاهش</w:t>
      </w:r>
      <w:bookmarkStart w:id="152" w:name="pg14087_337120"/>
    </w:p>
    <w:p>
      <w:pPr>
        <w:pStyle w:val="BookText"/>
        <w:rPr/>
      </w:pPr>
      <w:bookmarkEnd w:id="152"/>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بداخلاقى را در نهايت به نادانى و درك نادرست برمى گرداند</w:t>
      </w:r>
      <w:r>
        <w:rPr>
          <w:rFonts w:eastAsia="IRNazanin" w:cs="IRNazanin"/>
          <w:color w:val="111111"/>
          <w:sz w:val="28"/>
          <w:szCs w:val="28"/>
          <w:rtl w:val="true"/>
          <w:lang w:bidi="fa-IR"/>
        </w:rPr>
        <w:t>.</w:t>
      </w:r>
    </w:p>
    <w:p>
      <w:pPr>
        <w:pStyle w:val="BookText"/>
        <w:rPr/>
      </w:pPr>
      <w:r>
        <w:rPr>
          <w:rStyle w:val="FootnoteAnchor"/>
          <w:rtl w:val="true"/>
        </w:rPr>
        <w:footnoteReference w:id="201"/>
      </w:r>
      <w:r>
        <w:rPr>
          <w:rFonts w:ascii="IRNazanin" w:hAnsi="IRNazanin" w:eastAsia="IRNazanin"/>
          <w:color w:val="111111"/>
          <w:sz w:val="28"/>
          <w:sz w:val="28"/>
          <w:szCs w:val="28"/>
          <w:rtl w:val="true"/>
          <w:lang w:bidi="fa-IR"/>
        </w:rPr>
        <w:t>خداوند در آيات قرآنى، انسان متعادل از نظر شخصيت را كسى مى داند كه در زندگى خويش تقوا را مراعات مى كند و از فجور مى پرهيزد؛ زيرا عقل و وحى به او كمك مى كند تا حق و عدالت را بشناسد و به سمت وسوى پسنديده ها و نيكى ها برود و از بدى ها و ظلم و فجور و بى عدالتى و بى تقوايى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و متعادل از نظر شخصيت، همان گونه كه خداوند آفريده، انسانى خردمند است اما كسى كه عقل خود را با هواهاى نفسانى دفع مى كند و نورانيت آن را پايين مى آورد، به خود ظلم مى كند و زمينه شقاوت ابدى خود را با حماقت فراهم مى آورد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بنابراين، اگر بخواهيم عاقل و احمق واقعى را بشناسيم، بايد به سبك زندگى افراد توجه كنيم تا دريابيم تا چه اندازه باتقوا يا بى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ميزان كه شخص تقوا داشته باشد، به همان ميزان از عقلانيت و از سلامت شخصيت بهره مند است و نيز به ميزان بى تقوايى و گرفتارى در فجور، مى توان از سفاهت شخص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ملاك كرامت انسانى را تقوا دانسته كه بيان گر ميزان عقلانيت شخص و سلامت شخصيت اوست</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53" w:name="__RefHeading___Toc3862270_3381743652"/>
      <w:bookmarkStart w:id="154" w:name="_Toc59"/>
      <w:bookmarkEnd w:id="153"/>
      <w:r>
        <w:rPr>
          <w:rtl w:val="true"/>
        </w:rPr>
        <w:t xml:space="preserve">ارزش تفكر از منظر امام مجتبى </w:t>
      </w:r>
      <w:r>
        <w:rPr>
          <w:rtl w:val="true"/>
        </w:rPr>
        <w:t>(</w:t>
      </w:r>
      <w:r>
        <w:rPr>
          <w:rtl w:val="true"/>
        </w:rPr>
        <w:t xml:space="preserve">عَلَيْهِ السَّلاَمُ </w:t>
      </w:r>
      <w:r>
        <w:rPr>
          <w:rtl w:val="true"/>
        </w:rPr>
        <w:t>)</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كنار تقواى الهى به ادامه تفكر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پدر و مادر هر 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يدعو الى آلبر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انديشه، انسان را به سوى كارهاى نيك و انجام دادن اعمال صالحه دعوت مى كند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عقل و جهل؛ ميزان الكلمه،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است در ماه مبارك رمضان بعد از افطار و انجام دادن امور عادى زندگى، گاهى گوشه اى خلوت نمود و تا سحر فكر كرد و اين عبادت ارزنده را انجام داد؛ زيرا تفكر در اين ماه، ارزش بيش ترى دارد و يكى از بهترين عبادات در شب هاى قدر است، بهترين تعقيبات بعد از نمازهاى يوميه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ساعه خير من عباده ستين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بهتر از شصت سال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تقليد كار خير خوب است، ولى ايده آل نيست، چون اگر بدون تفكر و تعقل باشد، ممكن است از كار شر تقليد بكند و اين عادت مى شود كه حجاب عادت، ضخيم ترين حجاب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طول ركوع و سجود افراد نكنيد، بلكه به معرفتشان نگاه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به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بنده گناهكار من به حالت تضرع اشكى از گوشه چشم مى ريزد و الهى العفو مى گويد، من خجالت مى كشم او را نبخشم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سعدى چه خوب گفته</w:t>
      </w:r>
    </w:p>
    <w:p>
      <w:pPr>
        <w:pStyle w:val="BookText"/>
        <w:rPr/>
      </w:pPr>
      <w:r>
        <w:rPr>
          <w:rFonts w:ascii="IRNazanin" w:hAnsi="IRNazanin" w:eastAsia="IRNazanin"/>
          <w:color w:val="111111"/>
          <w:sz w:val="28"/>
          <w:sz w:val="28"/>
          <w:szCs w:val="28"/>
          <w:rtl w:val="true"/>
          <w:lang w:bidi="fa-IR"/>
        </w:rPr>
        <w:t>كرم بين و لطف خداوندگار  گنه بنده كرده ست و او شرمسار</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مى فرمايند كه تفكر، پدر و مادر هر خيرى است؛ يعنى اگر پدر مادر نباشد، فرزندى نخواهد بود و هر خيرى فرزند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بايد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بالفكر فانه حياه قلب البصير و مفاتيح ابواب الحكمه؛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شما باد انديشيدن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فكر باعث زنده شدن قلب بصير است و</w:t>
      </w:r>
    </w:p>
    <w:p>
      <w:pPr>
        <w:pStyle w:val="BookText"/>
        <w:rPr/>
      </w:pPr>
      <w:r>
        <w:rPr>
          <w:rFonts w:ascii="Amiri" w:hAnsi="Amiri" w:eastAsia="Amiri" w:cs="Amiri"/>
          <w:color w:val="111111"/>
          <w:sz w:val="28"/>
          <w:sz w:val="28"/>
          <w:szCs w:val="28"/>
          <w:rtl w:val="true"/>
          <w:lang w:bidi="ar-SA"/>
        </w:rPr>
        <w:t>آن كليدى كه درهاى حكمت را به سوى شما باز مى كند، تفكر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همواره به دنبال بزرگى مى گردد كه او را نصيحت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بهتر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همه زنده هستند و نور واحدند؛ پس بايد گوش جان به نصايح امام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بصير چيست‌؟ قلب هم به معناى عقل مى آيد و هم معناى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 مرده شد عقلش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را اين گونه مطرح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بصيرت كوردل نهايتش دنياست، هيچ چيز ماوراء دنيا را نمى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چند روز دنيا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چشم و دلش باز است، ديدش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فيض الاسلام، 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مى كند و ماوراء دنيا را مى بيند و مى داند سراى آخرت غير از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باعث مى شود از دنيا كوچ كند، اما كسى كه بصيرت ندارد به سوى دنيا كوچ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از دنيا زياد ياد مى نمايد و كوردل براى دنيا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بصير بايد اهل تفكر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تمرين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وزنه بردارى تمرين جسم و بدن است، بايد آن قدر فكر را رشد و پرورش داد تا در امتحان الهى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آزمايش مكن؛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غلط است، دعا كنيد خدايا ياريم كن تا در آزمايش قبول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مردم گمان كرده اند به صرف اين كه بگويند ايمان آورده ايم رها مى شوند و آزمايش نمى شوند؟ يا اين كه ما كسانى را كه قبل از ايشان بودند نيازموديم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خداوند راست گويان را معلوم كند و بايد حتماً دروغ گويان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و حيات قلب</w:t>
      </w:r>
      <w:bookmarkStart w:id="155" w:name="pg14087_337123"/>
    </w:p>
    <w:p>
      <w:pPr>
        <w:pStyle w:val="BookText"/>
        <w:rPr/>
      </w:pPr>
      <w:bookmarkEnd w:id="155"/>
      <w:r>
        <w:rPr>
          <w:rFonts w:ascii="IRNazanin" w:hAnsi="IRNazanin" w:eastAsia="IRNazanin"/>
          <w:color w:val="111111"/>
          <w:sz w:val="28"/>
          <w:sz w:val="28"/>
          <w:szCs w:val="28"/>
          <w:rtl w:val="true"/>
          <w:lang w:bidi="fa-IR"/>
        </w:rPr>
        <w:t>بصير، تفكر است، حيات دل آگاه،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ابواب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حكمت چيست‌؟ كليدى كه درهاى حكمت را به سوى شما باز مى كند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وبالعقل تدرك الداران جميعاً و من حرم من العقل حرمهما جميعاً؛</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عقل، دو عنصر دنيا و آخرت جميعاً دريافت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از عقل محروم شد از هر دوى اين ها محروم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خواهى دنيا داشته باشى، اهل عقل باش، آخرت مى خواهى با عقل ميسر است و كار اصلى عقل،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مى فرمايند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لوكان العقل رجلا لكان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بنا بود عقل به صورت مردى درآيد، به صورت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امام در وضعيتى حساس بين عقل و احساس قرار داشت و امام عقل را حكم كرد نه احساسات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نزديكان وى به او اعتراض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 اهون من النار؛</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بگذار مردم بگويند براى من عار و ننگ است، اين بهتر است براى من از آتش جهنم</w:t>
      </w:r>
      <w:r>
        <w:rPr>
          <w:rFonts w:eastAsia="IRNazanin" w:cs="IRNazanin"/>
          <w:color w:val="111111"/>
          <w:sz w:val="28"/>
          <w:szCs w:val="28"/>
          <w:rtl w:val="true"/>
          <w:lang w:bidi="fa-IR"/>
        </w:rPr>
        <w:t>.</w:t>
      </w:r>
    </w:p>
    <w:p>
      <w:pPr>
        <w:pStyle w:val="Heading5"/>
        <w:numPr>
          <w:ilvl w:val="4"/>
          <w:numId w:val="1"/>
        </w:numPr>
        <w:rPr/>
      </w:pPr>
      <w:bookmarkStart w:id="156" w:name="__RefHeading___Toc3862272_3381743652"/>
      <w:bookmarkStart w:id="157" w:name="_Toc60"/>
      <w:bookmarkEnd w:id="156"/>
      <w:r>
        <w:rPr>
          <w:rtl w:val="true"/>
        </w:rPr>
        <w:t xml:space="preserve">چگونگى نگرش درست به دنيا از ديدگاه امام مجتبى </w:t>
      </w:r>
      <w:r>
        <w:rPr>
          <w:rtl w:val="true"/>
        </w:rPr>
        <w:t>(</w:t>
      </w:r>
      <w:r>
        <w:rPr>
          <w:rtl w:val="true"/>
        </w:rPr>
        <w:t xml:space="preserve">عَلَيْهِ السَّلاَمُ </w:t>
      </w:r>
      <w:r>
        <w:rPr>
          <w:rtl w:val="true"/>
        </w:rPr>
        <w:t>)</w:t>
      </w:r>
      <w:bookmarkEnd w:id="157"/>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فى دار سهواً و غفله يعملون و لا يعملون فاذا اصاروا الى دارالاخره صاروا الى دار يقين يعلمون و لايعلمون؛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مردم در سراى دنيا در فراموشى و غفلت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مى كنند، ولى نمى دانند و وقتى به خانه آخرت رفتند وارد خانه يقين مى شوند، مى فهمند ولى عمل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دار ممر و الاخره دار مقرر؛</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جاى گذر است، جاى سكونت نيست، جاى استقرار نيست</w:t>
      </w:r>
    </w:p>
    <w:p>
      <w:pPr>
        <w:pStyle w:val="BookText"/>
        <w:rPr/>
      </w:pPr>
      <w:r>
        <w:rPr>
          <w:rFonts w:ascii="IRNazanin" w:hAnsi="IRNazanin" w:eastAsia="IRNazanin"/>
          <w:color w:val="111111"/>
          <w:sz w:val="28"/>
          <w:sz w:val="28"/>
          <w:szCs w:val="28"/>
          <w:rtl w:val="true"/>
          <w:lang w:bidi="fa-IR"/>
        </w:rPr>
        <w:t>لذا هيچ كس در اين دنيا دوام نخواهد داشت و آخرت جايگاه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طور قرار داده كه براى ورود به آخرت از دنيا عبور كنيم و اين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براى ورود به دنيا بايد از رحم مادر عبور نمود و اين مسير را بايد طى كرد، با اين فرق كه رحم مادر اختيارى نيست و رحم دنيا اختيارى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بايد اعضاى بدن</w:t>
      </w:r>
    </w:p>
    <w:p>
      <w:pPr>
        <w:pStyle w:val="BookText"/>
        <w:rPr/>
      </w:pPr>
      <w:r>
        <w:rPr>
          <w:rFonts w:ascii="IRNazanin" w:hAnsi="IRNazanin" w:eastAsia="IRNazanin"/>
          <w:color w:val="111111"/>
          <w:sz w:val="28"/>
          <w:sz w:val="28"/>
          <w:szCs w:val="28"/>
          <w:rtl w:val="true"/>
          <w:lang w:bidi="fa-IR"/>
        </w:rPr>
        <w:t xml:space="preserve">فراهم شود و شرايط زندگى در دنيا ايجاد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ابزار لازم براى زندگى در دنيا را نداشته باشيم، زندگى برايمان جهنم مى شود لذا بايد ابزار لازم براى زندگى برزخ و آخرت يعنى ابديت را در دنيا فراهم كنيم وگرنه جهنم را خود براى خود مى سازيم و آن طرف كارى نمى شود كرد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برخى در دنيا چنان زندگى مى كنند كه فراموش كرده اند كجا بوده اند، كجا هستند و به كجا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فى دارالسهو و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نفرمود مردم در جهالت اند، بلكه فرمود در فراموشى و غفلت هستند؟ چون همه فطرتشان دنبال خلود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ماندن و فاسد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 حيوان ويژگى هاى مشتركى دارند؛ از جمله غضب، شهوت، رشد نباتى، رشد حيوانى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شهيد مطهرى، بينش ها و گرايش ها انسان را از ساير موجودات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گرايش انسان را اين گونه معرفى مى فرمايند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ابصر الا بصار مانفذنى الخير مذهبه و اسمع الاسماع ما وعى التذكر و</w:t>
      </w:r>
    </w:p>
    <w:p>
      <w:pPr>
        <w:pStyle w:val="BookText"/>
        <w:rPr/>
      </w:pPr>
      <w:r>
        <w:rPr>
          <w:rFonts w:ascii="IRNazanin" w:hAnsi="IRNazanin" w:eastAsia="IRNazanin"/>
          <w:color w:val="111111"/>
          <w:sz w:val="28"/>
          <w:sz w:val="28"/>
          <w:szCs w:val="28"/>
          <w:rtl w:val="true"/>
          <w:lang w:bidi="fa-IR"/>
        </w:rPr>
        <w:t>انتفع به اسلم القلوب ما طهر من الشبهات؛</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بيناترين بينايى، عالى ترين چشم ها، عالى ترين قدرت شناخت و بينش، نفوذ در خير است و عالى ترين شنوايى آن است كه مواعظ را در خود نگه دارد، ظرف تذكر باشد و سالم ترين قلوب، قلبى است كه از شبهات و ترديدها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 خوب اين نيست كه با آن فاصله و مسافت دور را ببينيم، شنوايى خوب آن نيست كه دورترين صدا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مزاياى ظاهرى است؛ بلكه بايد نگرش و بينش خوب داشت و مواعظ را پذيرفت و شبهه را از قلب بيرون برد تا اين ديدن و شنيدن بر قلب بنشيند و دائم باشد و بدانيم كه خانه دل، دستگيره درونى دارد، مى توانيم آن را به روى خدا باز كنيم يا به روى شيطان، بايد شك را از بين ببريم و قلب سالم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فلاتسكن حرم الله غيرالله</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اگر درون آلوده باشد، هر قدر عبادات مستحبى انجام دهيم، اثرى كه بايد ببخشد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شك را از بين برد تا به مقام يقين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با عقل خود تمام شبهات را جواب دهيم، ولى به مقام شهود نرسيده باشيم مانند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لِيَطْمَئِنَّ‌ قَلْبِي</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فراموشى و غفلت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انصارى شايد از فرمايش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آن گاه كه توانستم، ندانستم و آن گاه كه دانستم، نتوانستم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 از وقتى كه از شكم مادرت به اين عالم آمدى، دارى عمرت را از دست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اختياردارى براى آنچه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روى دارى استفاده</w:t>
      </w:r>
      <w:bookmarkStart w:id="158" w:name="pg14087_337126"/>
    </w:p>
    <w:p>
      <w:pPr>
        <w:pStyle w:val="BookText"/>
        <w:rPr/>
      </w:pPr>
      <w:bookmarkEnd w:id="158"/>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به فكر زاد و راحله بعد است ولى كافر به فكر استفاده الان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5"/>
        <w:numPr>
          <w:ilvl w:val="4"/>
          <w:numId w:val="1"/>
        </w:numPr>
        <w:rPr/>
      </w:pPr>
      <w:bookmarkStart w:id="159" w:name="__RefHeading___Toc3862274_3381743652"/>
      <w:bookmarkStart w:id="160" w:name="_Toc61"/>
      <w:bookmarkEnd w:id="159"/>
      <w:r>
        <w:rPr>
          <w:rtl w:val="true"/>
        </w:rPr>
        <w:t>محبت همراه با تولى و تبرى</w:t>
      </w:r>
      <w:bookmarkEnd w:id="16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وعده هم مرتبتى خود با دوست داران آل كسا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ويژه كسانى است كه خالصانه دوست دار 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آن كسانى كه مقابل اينان صف آرايى كردند تبرى جست و دوست داران و ياوران ايشان را دوست داشت تا بتوان مصداق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بتوان با توجه به اين حديث گفت كه محبت،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بيان گر اين باشد كه ابتداى صراط هدايت با محبت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محبت به اين خاندان باشد تا پيروى از ايشان نيز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خداوند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خداوند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جدا از هم نيست تا دوست داشتن يكى، ما را از دوست داشتن ديگرى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را براى نعمت هايى كه به شما داده، دوست داشته باشيد و مرا به خاطر حب خداوند و اهل بيتم را به خاطر حب من دوست داشته باشيد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r>
        <w:rPr>
          <w:rFonts w:ascii="IRNazanin" w:hAnsi="IRNazanin" w:eastAsia="IRNazanin"/>
          <w:color w:val="111111"/>
          <w:sz w:val="28"/>
          <w:sz w:val="28"/>
          <w:szCs w:val="28"/>
          <w:rtl w:val="true"/>
          <w:lang w:bidi="fa-IR"/>
        </w:rPr>
        <w:t>طبق اين حديث، محبت ايشان سلسله وار در پى محبت خداوند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مسأله محبت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همگان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محبت به عنوان ميزانى در شناخت حق و باطل در دوران مختلف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آورده اند كه پس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و خطبه 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خطبه، مردى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مى دهم كه رسول خدا را ديدم كه حسن را بر دامن خود نشانده بود 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مرا دوست دارد، بايد او را نيز دوست داشته باشد؛ شاهد اين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من به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خبر را به غايب برساند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تر مردم با اين كه حكايت هاى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شنيده بودند، منزلت وى را رعايت نكردند و او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خلافت رسيدن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زيادى از يارانش به وى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در حوادث دوران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بعد قتل پدرش، با سپاهى دوازده هزار نفرى، عبيدالله بن عباس را براى جنگ با معاويه پيشاپيش فرستاد و همراه وى قيس بن سعد بن عباده انصارى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عبيدالله امر كرد كه به امر و نظر قيس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هزار هزار درهم براى عبيدالله فرستاد و عبيدالله به همراه هشت هزار نفر از يارانش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معاويه در لشكر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دسيسه چينى كرد كه گفته شود قيس بن سعد با معاويه صلح كرده و به وى پيوسته و در لشكر قيس گفت كه حسن با معاويه صلح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مغيرة بن شعبه و عبدالله بن عامر و عبدالرحمان بن ام الحكم را نزد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ايشان نزد وى در مدائن در خيمه وى آمدند و سپس از نزدش خارج شدند و بلند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وسيله پسر رسول خدا مانع از خون ريزى شد و فتنه به وسيله وى آرام شد و وى به صلح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لشكر مضطرب شدند و مردم گفتار آنان را راست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شايعه چينى و دسيسه هاى معاويه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سمت خيمه حسن حمله كردند و خيمه و هر آنچه را در آن بود،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سوار اسبى شد و به سمت ساباط حركت كرد و جراح بن سنان اسدى به كمين وى نشست و بر وى حمله كرد و پاى وى را زخمى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به سمت مدائن بردند در حالى كه خون زيادى از وى رفته و حالش وخيم شده بود و</w:t>
      </w:r>
    </w:p>
    <w:p>
      <w:pPr>
        <w:pStyle w:val="BookText"/>
        <w:rPr/>
      </w:pPr>
      <w:r>
        <w:rPr>
          <w:rFonts w:ascii="IRNazanin" w:hAnsi="IRNazanin" w:eastAsia="IRNazanin"/>
          <w:color w:val="111111"/>
          <w:sz w:val="28"/>
          <w:sz w:val="28"/>
          <w:szCs w:val="28"/>
          <w:rtl w:val="true"/>
          <w:lang w:bidi="fa-IR"/>
        </w:rPr>
        <w:t>مردم از گرد وى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سمت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بسيار بيمار و سخت حال بود و وقتى ديد كه قدرتى ندارد و يارانش پراكنده شدند و براى وى و به همراهى وى برنخاستند، با معاويه مصالحه كرد و سپس بر منبر رفت و خدا را حمد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 و خون شما را به وسيله آخرين ما از ريختن بازداشت و من با معاويه صلح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ادرى لعله فتنه لكم و متاع الى حين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يارانش، تنهايش گذاشتند و صلح بر وى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جريان مصالحه نيز بعضى مردم به ايشان بى احترامى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در سنن روايت كرده كه مردى به سمت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مؤمنان را سياه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سرزنش نكن، خداوند بر تو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 كه بنى اميه بر منبر وى هستند؛ پس وى آن را بد دانست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يعنى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بهشت را به تو اعطا كرديم و هم 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 وَ مٰا أَدْرٰاكَ‌ مٰا لَيْلَةُ‌ الْقَدْرِ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به همين ميزان حكومت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محاسبه كرديم و ديديم كه دوران حكومت بنى اميه دقيقاً هزار ماه شد نه روزى بيش تر و نه روزى كمتر</w:t>
      </w:r>
      <w:r>
        <w:rPr>
          <w:rFonts w:eastAsia="IRNazanin" w:cs="IRNazanin"/>
          <w:color w:val="111111"/>
          <w:sz w:val="28"/>
          <w:szCs w:val="28"/>
          <w:rtl w:val="true"/>
          <w:lang w:bidi="fa-IR"/>
        </w:rPr>
        <w:t>.</w:t>
      </w:r>
      <w:r>
        <w:rPr>
          <w:rStyle w:val="FootnoteAnchor"/>
          <w:rtl w:val="true"/>
        </w:rPr>
        <w:footnoteReference w:id="21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غربت و مظلوميت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ميان يارانش و مردم عوام مشهود بود، بلكه در خانه خود نيز بسيار غريب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روايات اهل سنت گفته كه دختر اشعث بن قيس كه همسر حسن بن على بود، وى را مسموم كرد و بر اين كارش مالى</w:t>
      </w:r>
      <w:bookmarkStart w:id="161" w:name="pg14087_337129"/>
    </w:p>
    <w:p>
      <w:pPr>
        <w:pStyle w:val="BookText"/>
        <w:rPr/>
      </w:pPr>
      <w:bookmarkEnd w:id="161"/>
      <w:r>
        <w:rPr>
          <w:rFonts w:ascii="IRNazanin" w:hAnsi="IRNazanin" w:eastAsia="IRNazanin"/>
          <w:color w:val="111111"/>
          <w:sz w:val="28"/>
          <w:sz w:val="28"/>
          <w:szCs w:val="28"/>
          <w:rtl w:val="true"/>
          <w:lang w:bidi="fa-IR"/>
        </w:rPr>
        <w:t>را رشوه گرفت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غربت امام در بعد از شهادتش نيز بر همگان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پياده حج گزارد و سه بار، كل مالش را نصف كرد و به انفاق نيمه مالش پرداخت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كرامتش زبانزد همگان</w:t>
      </w:r>
    </w:p>
    <w:p>
      <w:pPr>
        <w:pStyle w:val="BookText"/>
        <w:rPr/>
      </w:pPr>
      <w:r>
        <w:rPr>
          <w:rFonts w:ascii="IRNazanin" w:hAnsi="IRNazanin" w:eastAsia="IRNazanin"/>
          <w:color w:val="111111"/>
          <w:sz w:val="28"/>
          <w:sz w:val="28"/>
          <w:szCs w:val="28"/>
          <w:rtl w:val="true"/>
          <w:lang w:bidi="fa-IR"/>
        </w:rPr>
        <w:t xml:space="preserve">بود و به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غريبانه، از خلافت كنار كشيده شد و در شهر جدش به وى توهين كردند و غريبانه در خانه اش به شهادت رسيد و غريبانه به خاك سپرده شد و به وصال محبوبش،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آن روز كه تولد يافت و آن روز كه از دنيا رفت و آن روز كه زنده برانگيخته مى شود</w:t>
      </w:r>
      <w:r>
        <w:rPr>
          <w:rFonts w:eastAsia="IRNazanin" w:cs="IRNazanin"/>
          <w:color w:val="111111"/>
          <w:sz w:val="28"/>
          <w:szCs w:val="28"/>
          <w:rtl w:val="true"/>
          <w:lang w:bidi="fa-IR"/>
        </w:rPr>
        <w:t>.</w:t>
      </w:r>
    </w:p>
    <w:p>
      <w:pPr>
        <w:pStyle w:val="Heading5"/>
        <w:numPr>
          <w:ilvl w:val="4"/>
          <w:numId w:val="1"/>
        </w:numPr>
        <w:rPr/>
      </w:pPr>
      <w:bookmarkStart w:id="162" w:name="__RefHeading___Toc3862276_3381743652"/>
      <w:bookmarkStart w:id="163" w:name="_Toc62"/>
      <w:bookmarkEnd w:id="162"/>
      <w:r>
        <w:rPr>
          <w:rtl w:val="true"/>
        </w:rPr>
        <w:t xml:space="preserve">فلسفه صلح امام حسن </w:t>
      </w:r>
      <w:r>
        <w:rPr>
          <w:rtl w:val="true"/>
        </w:rPr>
        <w:t>(</w:t>
      </w:r>
      <w:r>
        <w:rPr>
          <w:rtl w:val="true"/>
        </w:rPr>
        <w:t xml:space="preserve">عَلَيْهِ السَّلاَمُ </w:t>
      </w:r>
      <w:r>
        <w:rPr>
          <w:rtl w:val="true"/>
        </w:rPr>
        <w:t>)</w:t>
      </w:r>
      <w:bookmarkEnd w:id="163"/>
    </w:p>
    <w:p>
      <w:pPr>
        <w:pStyle w:val="BookText"/>
        <w:rPr/>
      </w:pPr>
      <w:r>
        <w:rPr>
          <w:rFonts w:ascii="IRNazanin" w:hAnsi="IRNazanin" w:eastAsia="IRNazanin"/>
          <w:color w:val="111111"/>
          <w:sz w:val="28"/>
          <w:sz w:val="28"/>
          <w:szCs w:val="28"/>
          <w:rtl w:val="true"/>
          <w:lang w:bidi="fa-IR"/>
        </w:rPr>
        <w:t xml:space="preserve">يكى از ياران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اين كه مى دانستى حق با شماست با معاويه گمراه و ستمگر صلح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منظر به ابوسعيد پاسخ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تعبدى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تعقلى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حجت خدا بر خلق او و امام و رهبر مردم بعد از پدرم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و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هر دو امام هستند چه قيام كنند و چه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اكنون امام و رهبرم؛ چه قيام كنم و چه نكنم و خانه نشين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اباسعيد، علت مصالحه من با معاويه همان علت مصالحه اى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مكه در بازگشت از حديبيه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فرق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صريح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بودند و معاويه و اصحاب او به تأويل و باطن قرآن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از جانب خداى تعالى امام هستم نمى توان مرا در كارى كه كرده ام چه در صلح و چه در جنگ تخطئه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 كارى كه كرده ام براى ديگران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خضر را نديدى كه وقتى كشتى را سوراخ كرد و آن پسر را كشت و آن ديوار را برپا داشت،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كارها را نمى دانست تا وقتى كه علت را به او گفت، راضى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كار من كه شما به سبب اينكه سِرّ كار ما را نمى دانيد، مرا هدف اعتراض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اين كار را نمى كردم، هيچ كس از شيعيان ما در روى زمين باقى نمى ماند و همه را مى كشتند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علل الشرايع،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64" w:name="pg14087_337131"/>
    </w:p>
    <w:p>
      <w:pPr>
        <w:pStyle w:val="Heading4"/>
        <w:numPr>
          <w:ilvl w:val="3"/>
          <w:numId w:val="1"/>
        </w:numPr>
        <w:rPr/>
      </w:pPr>
      <w:bookmarkStart w:id="165" w:name="__RefHeading___Toc3862278_3381743652"/>
      <w:bookmarkStart w:id="166" w:name="_Toc63"/>
      <w:bookmarkEnd w:id="164"/>
      <w:bookmarkEnd w:id="165"/>
      <w:r>
        <w:rPr>
          <w:rtl w:val="true"/>
        </w:rPr>
        <w:t xml:space="preserve">زندگى و شرح حال امام حسن مجتبى </w:t>
      </w:r>
      <w:r>
        <w:rPr>
          <w:rtl w:val="true"/>
        </w:rPr>
        <w:t>(</w:t>
      </w:r>
      <w:r>
        <w:rPr>
          <w:rtl w:val="true"/>
        </w:rPr>
        <w:t xml:space="preserve">عَلَيْهِ السَّلاَمُ </w:t>
      </w:r>
      <w:r>
        <w:rPr>
          <w:rtl w:val="true"/>
        </w:rPr>
        <w:t>)</w:t>
      </w:r>
      <w:bookmarkEnd w:id="166"/>
    </w:p>
    <w:p>
      <w:pPr>
        <w:pStyle w:val="Heading5"/>
        <w:numPr>
          <w:ilvl w:val="4"/>
          <w:numId w:val="1"/>
        </w:numPr>
        <w:rPr/>
      </w:pPr>
      <w:bookmarkStart w:id="167" w:name="__RefHeading___Toc3862280_3381743652"/>
      <w:bookmarkStart w:id="168" w:name="_Toc64"/>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رحمت الله فرقانى كوه بيرونى</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حوزه علميه، گرايش فقه و اصول در حوزه علميه</w:t>
      </w:r>
      <w:r>
        <w:rPr>
          <w:rFonts w:eastAsia="IRNazanin" w:cs="IRNazanin"/>
          <w:color w:val="111111"/>
          <w:sz w:val="28"/>
          <w:szCs w:val="28"/>
          <w:rtl w:val="true"/>
          <w:lang w:bidi="fa-IR"/>
        </w:rPr>
        <w:t>.</w:t>
      </w:r>
    </w:p>
    <w:p>
      <w:pPr>
        <w:pStyle w:val="Heading5"/>
        <w:numPr>
          <w:ilvl w:val="4"/>
          <w:numId w:val="1"/>
        </w:numPr>
        <w:rPr/>
      </w:pPr>
      <w:bookmarkStart w:id="169" w:name="__RefHeading___Toc3862282_3381743652"/>
      <w:bookmarkStart w:id="170" w:name="_Toc65"/>
      <w:bookmarkEnd w:id="169"/>
      <w:r>
        <w:rPr>
          <w:rtl w:val="true"/>
        </w:rPr>
        <w:t xml:space="preserve">امام مجتبى </w:t>
      </w:r>
      <w:r>
        <w:rPr>
          <w:rtl w:val="true"/>
        </w:rPr>
        <w:t>(</w:t>
      </w:r>
      <w:r>
        <w:rPr>
          <w:rtl w:val="true"/>
        </w:rPr>
        <w:t xml:space="preserve">عَلَيْهِ السَّلاَمُ </w:t>
      </w:r>
      <w:r>
        <w:rPr>
          <w:rtl w:val="true"/>
        </w:rPr>
        <w:t xml:space="preserve">) </w:t>
      </w:r>
      <w:r>
        <w:rPr>
          <w:rtl w:val="true"/>
        </w:rPr>
        <w:t>از ولادت تا امامت</w:t>
      </w:r>
      <w:bookmarkEnd w:id="170"/>
    </w:p>
    <w:p>
      <w:pPr>
        <w:pStyle w:val="Heading6"/>
        <w:numPr>
          <w:ilvl w:val="5"/>
          <w:numId w:val="1"/>
        </w:numPr>
        <w:rPr/>
      </w:pPr>
      <w:bookmarkStart w:id="171" w:name="__RefHeading___Toc3862284_3381743652"/>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پيشواى دوم جهان تشيع، فرزند بزرگ اميرمؤمنان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پيوند فرخنده و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نيمه ماه مبارك رمضان سال سوم هجرت در شهر مدينه ديده به جهان گشود</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173" w:name="__RefHeading___Toc3862286_3381743652"/>
      <w:bookmarkStart w:id="174" w:name="_Toc67"/>
      <w:bookmarkEnd w:id="173"/>
      <w:r>
        <w:rPr>
          <w:rtl w:val="true"/>
        </w:rPr>
        <w:t>الف</w:t>
      </w:r>
      <w:r>
        <w:rPr>
          <w:rtl w:val="true"/>
        </w:rPr>
        <w:t xml:space="preserve">) </w:t>
      </w:r>
      <w:r>
        <w:rPr>
          <w:rtl w:val="true"/>
        </w:rPr>
        <w:t>نام گذارى</w:t>
      </w:r>
      <w:bookmarkEnd w:id="174"/>
    </w:p>
    <w:p>
      <w:pPr>
        <w:pStyle w:val="BookText"/>
        <w:rPr/>
      </w:pPr>
      <w:r>
        <w:rPr>
          <w:rFonts w:ascii="IRNazanin" w:hAnsi="IRNazanin" w:eastAsia="IRNazanin"/>
          <w:color w:val="111111"/>
          <w:sz w:val="28"/>
          <w:sz w:val="28"/>
          <w:szCs w:val="28"/>
          <w:rtl w:val="true"/>
          <w:lang w:bidi="fa-IR"/>
        </w:rPr>
        <w:t xml:space="preserve">در هفتمين روز تولد آن امام برگزيده و يكى از لؤلؤ و مرجان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نزد پيامبر بزرگوار اسلام آورد؛ درحالى كه در پارچه اى از حرير بهشتى پيچيده شده كه جبرئيل آن پارچه را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bookmarkStart w:id="175" w:name="pg14087_337132"/>
    </w:p>
    <w:p>
      <w:pPr>
        <w:pStyle w:val="BookText"/>
        <w:rPr/>
      </w:pPr>
      <w:bookmarkEnd w:id="175"/>
      <w:r>
        <w:rPr>
          <w:rFonts w:ascii="IRNazanin" w:hAnsi="IRNazanin" w:eastAsia="IRNazanin"/>
          <w:color w:val="111111"/>
          <w:sz w:val="28"/>
          <w:sz w:val="28"/>
          <w:szCs w:val="28"/>
          <w:rtl w:val="true"/>
          <w:lang w:bidi="fa-IR"/>
        </w:rPr>
        <w:t xml:space="preserve">چون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فرزند نوزاد خود را به دنيا آورد،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نامى مناسب براى نوزادشان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اين امر هرگز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آن ها شدند، قنداقه نوزاد را كه در پارچه اى پيچيده شده بود، به دست جدش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اسمى براى نوزاد تعيين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سبقت نخواهيم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نيز بر پروردگارم سبقت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خداوند تعالى توسط جبرئيل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ابى طالب، براى تو همانند هارون براى موسى است، پس اسم اين نوزاد را همنام فرزند هارون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هارون چه نام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عربى است و زبان هارون عِبرى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نام او را حسن بگذاريد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176" w:name="__RefHeading___Toc3862288_3381743652"/>
      <w:bookmarkStart w:id="177" w:name="_Toc68"/>
      <w:bookmarkEnd w:id="176"/>
      <w:r>
        <w:rPr>
          <w:rtl w:val="true"/>
        </w:rPr>
        <w:t>ب</w:t>
      </w:r>
      <w:r>
        <w:rPr>
          <w:rtl w:val="true"/>
        </w:rPr>
        <w:t xml:space="preserve">) </w:t>
      </w:r>
      <w:r>
        <w:rPr>
          <w:rtl w:val="true"/>
        </w:rPr>
        <w:t>كنيه و القاب</w:t>
      </w:r>
      <w:bookmarkEnd w:id="177"/>
    </w:p>
    <w:p>
      <w:pPr>
        <w:pStyle w:val="BookText"/>
        <w:rPr/>
      </w:pPr>
      <w:r>
        <w:rPr>
          <w:rFonts w:ascii="Amiri" w:hAnsi="Amiri" w:eastAsia="Amiri" w:cs="Amiri"/>
          <w:color w:val="111111"/>
          <w:sz w:val="28"/>
          <w:sz w:val="28"/>
          <w:szCs w:val="28"/>
          <w:rtl w:val="true"/>
          <w:lang w:bidi="ar-SA"/>
        </w:rPr>
        <w:t>خداوند او را حسن ناميد و كنيه اش ابومحمد و القابش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و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سبط</w:t>
      </w:r>
      <w:r>
        <w:rPr>
          <w:rStyle w:val="FootnoteAnchor"/>
          <w:rtl w:val="true"/>
        </w:rPr>
        <w:footnoteReference w:id="227"/>
      </w:r>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نخست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حجت،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 و ولى بود</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178" w:name="__RefHeading___Toc3862290_3381743652"/>
      <w:bookmarkStart w:id="179" w:name="_Toc69"/>
      <w:bookmarkEnd w:id="178"/>
      <w:r>
        <w:rPr>
          <w:rtl w:val="true"/>
        </w:rPr>
        <w:t>ج</w:t>
      </w:r>
      <w:r>
        <w:rPr>
          <w:rtl w:val="true"/>
        </w:rPr>
        <w:t xml:space="preserve">) </w:t>
      </w:r>
      <w:r>
        <w:rPr>
          <w:rtl w:val="true"/>
        </w:rPr>
        <w:t xml:space="preserve">محبت پيامبر </w:t>
      </w:r>
      <w:r>
        <w:rPr>
          <w:rtl w:val="true"/>
        </w:rPr>
        <w:t>(</w:t>
      </w:r>
      <w:r>
        <w:rPr>
          <w:rtl w:val="true"/>
        </w:rPr>
        <w:t>ص</w:t>
      </w:r>
      <w:r>
        <w:rPr>
          <w:rtl w:val="true"/>
        </w:rPr>
        <w:t xml:space="preserve">) </w:t>
      </w:r>
      <w:r>
        <w:rPr>
          <w:rtl w:val="true"/>
        </w:rPr>
        <w:t xml:space="preserve">به امام مجتبى </w:t>
      </w:r>
      <w:r>
        <w:rPr>
          <w:rtl w:val="true"/>
        </w:rPr>
        <w:t>(</w:t>
      </w:r>
      <w:r>
        <w:rPr>
          <w:rtl w:val="true"/>
        </w:rPr>
        <w:t xml:space="preserve">عَلَيْهِ السَّلاَمُ </w:t>
      </w:r>
      <w:r>
        <w:rPr>
          <w:rtl w:val="true"/>
        </w:rPr>
        <w:t>)</w:t>
      </w:r>
      <w:bookmarkEnd w:id="1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مظهر همه زيبايى ها و ارزش هاى الهى و انسانى، مانند علم، حكمت، حلم، صبر، بخشش، سخاوت، رحمت، عطوفت، شجاعت و كرامت</w:t>
      </w:r>
      <w:bookmarkStart w:id="180" w:name="pg14087_337133"/>
    </w:p>
    <w:p>
      <w:pPr>
        <w:pStyle w:val="BookText"/>
        <w:rPr/>
      </w:pPr>
      <w:bookmarkEnd w:id="180"/>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احِبُّهُ‌ وَ احِبَّ‌ مَن يحِبُّهُ‌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پس تو هم او را و دوستانش را دوست بدار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بشاره المصطفى از يعلى بن مره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كرده بودند و ما در خدمت آن بزرگوار براى صرف غذا مى رفتيم كه ناگاه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ديديم كه در كوچه بازى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ديدند، جلو رفتند و دست خود را گشودند تا آن كودك را بگيردند و كودك نيز به اين طرف و آن طرف مى دويد،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خنداند، تا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گرفتند و يك دست خود را بر چانه اش گذاشتند و دست ديگر را بر بالاى سر او نهادند؛ آن گاه صورتشان را نزديك صورت كودك برده، او را بوسيدند،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مِنِّى وَ انَا مِنهُ‌ احَبَّ‌ اللهُ‌ مَن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از من است و من از اويم؛ خدا دوست داران او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الحَسَنُ‌ فَلَهُ‌ ثَبَاتِى وَ سُؤدَدِى وَ امَّا الحُسَينُ‌ فَاِنَّ‌ لَهُ‌ حَزَامَتِى وَ جُودِى؛</w:t>
      </w:r>
    </w:p>
    <w:p>
      <w:pPr>
        <w:pStyle w:val="BookText"/>
        <w:rPr/>
      </w:pPr>
      <w:r>
        <w:rPr>
          <w:rFonts w:ascii="IRNazanin" w:hAnsi="IRNazanin" w:eastAsia="IRNazanin"/>
          <w:color w:val="111111"/>
          <w:sz w:val="28"/>
          <w:sz w:val="28"/>
          <w:szCs w:val="28"/>
          <w:rtl w:val="true"/>
          <w:lang w:bidi="fa-IR"/>
        </w:rPr>
        <w:t>ثبات و سيادت خود را به حسن بخشيدم و دورانديشى و انضباط و جود و بخشش خود را به حسين به ارث گذاشتم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زمخشرى مى نويسد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إبنِى هَذَا فَنَحَلتُهُ‌ خُلقِى وَ هَيبَتِى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اين پسرم خوى و هيبت خود را بخشيدم</w:t>
      </w:r>
      <w:r>
        <w:rPr>
          <w:rFonts w:eastAsia="IRNazanin" w:cs="IRNazanin"/>
          <w:color w:val="111111"/>
          <w:sz w:val="28"/>
          <w:szCs w:val="28"/>
          <w:rtl w:val="true"/>
          <w:lang w:bidi="fa-IR"/>
        </w:rPr>
        <w:t>".</w:t>
      </w:r>
    </w:p>
    <w:p>
      <w:pPr>
        <w:pStyle w:val="Heading6"/>
        <w:numPr>
          <w:ilvl w:val="5"/>
          <w:numId w:val="1"/>
        </w:numPr>
        <w:rPr/>
      </w:pPr>
      <w:bookmarkStart w:id="181" w:name="__RefHeading___Toc3862292_3381743652"/>
      <w:bookmarkStart w:id="182" w:name="_Toc70"/>
      <w:bookmarkEnd w:id="181"/>
      <w:r>
        <w:rPr>
          <w:rtl w:val="true"/>
        </w:rPr>
        <w:t>د</w:t>
      </w:r>
      <w:r>
        <w:rPr>
          <w:rtl w:val="true"/>
        </w:rPr>
        <w:t xml:space="preserve">) </w:t>
      </w:r>
      <w:r>
        <w:rPr>
          <w:rtl w:val="true"/>
        </w:rPr>
        <w:t xml:space="preserve">امام مجتبى </w:t>
      </w:r>
      <w:r>
        <w:rPr>
          <w:rtl w:val="true"/>
        </w:rPr>
        <w:t>(</w:t>
      </w:r>
      <w:r>
        <w:rPr>
          <w:rtl w:val="true"/>
        </w:rPr>
        <w:t xml:space="preserve">عَلَيْهِ السَّلاَمُ </w:t>
      </w:r>
      <w:r>
        <w:rPr>
          <w:rtl w:val="true"/>
        </w:rPr>
        <w:t xml:space="preserve">) </w:t>
      </w:r>
      <w:r>
        <w:rPr>
          <w:rtl w:val="true"/>
        </w:rPr>
        <w:t xml:space="preserve">در زمان پيامبر </w:t>
      </w:r>
      <w:r>
        <w:rPr>
          <w:rtl w:val="true"/>
        </w:rPr>
        <w:t>(</w:t>
      </w:r>
      <w:r>
        <w:rPr>
          <w:rtl w:val="true"/>
        </w:rPr>
        <w:t>ص</w:t>
      </w:r>
      <w:r>
        <w:rPr>
          <w:rtl w:val="true"/>
        </w:rPr>
        <w:t>)</w:t>
      </w:r>
      <w:bookmarkEnd w:id="18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ترين امتيازات خانوادگى و اصالت نسب و عظمت</w:t>
      </w:r>
    </w:p>
    <w:p>
      <w:pPr>
        <w:pStyle w:val="BookText"/>
        <w:rPr/>
      </w:pPr>
      <w:r>
        <w:rPr>
          <w:rFonts w:ascii="IRNazanin" w:hAnsi="IRNazanin" w:eastAsia="IRNazanin"/>
          <w:color w:val="111111"/>
          <w:sz w:val="28"/>
          <w:sz w:val="28"/>
          <w:szCs w:val="28"/>
          <w:rtl w:val="true"/>
          <w:lang w:bidi="fa-IR"/>
        </w:rPr>
        <w:t xml:space="preserve">خاندان برخوردار بودند و از همان آغاز كودكى، تحت تربيت و مراقبت جدش به سر مى بردند و فوق العاده مورد 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عضوى از اعضاى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آمدند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شانه راست آن حضرت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چپ آن حضرت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چنان 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المَطية لَهُمَا انتَ‌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چه خوب مركبى هستى براى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الرَّكِبَانَ‌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سوارانى هستند آن دو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سال دوران كودكى، همراه جد بزرگوارش بودند و در مجلس ايشان حاضر مى شدند و آيات قرآن را كه نازل مى گرديد از زبان جد بزرگوارش مى شنيدند و به خاطر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مادر برمى گشتند، آنچه ياد گرفته بود، براى مادر بازگو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بيرون مى آمد،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اميرمؤمنان 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اين آيات چگونه آگاه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خردسالم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شنود و در منزل برايم نقل مى كند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آرى،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پرعظمت جد بزرگوارش هفت سال را بيش تر درك 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آن حضرت، خاطرات شيرين دوران كودكى و نوازش هاى فوق العاده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داشتند؛ زيرا او هفت سال بيش نداشتند كه پيامبر اسلام بدرود زندگى گفتند و جهان اسلام با بحران بى سابقه اى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كوتاهى نيز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جهان فروبستند و بر اندوه و تأثر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اندك زمانى هم جد و هم مادر خودشان را از</w:t>
      </w:r>
      <w:bookmarkStart w:id="183" w:name="pg14087_337135"/>
    </w:p>
    <w:p>
      <w:pPr>
        <w:pStyle w:val="BookText"/>
        <w:rPr/>
      </w:pPr>
      <w:bookmarkEnd w:id="183"/>
      <w:r>
        <w:rPr>
          <w:rFonts w:ascii="IRNazanin" w:hAnsi="IRNazanin" w:eastAsia="IRNazanin"/>
          <w:color w:val="111111"/>
          <w:sz w:val="28"/>
          <w:sz w:val="28"/>
          <w:szCs w:val="28"/>
          <w:rtl w:val="true"/>
          <w:lang w:bidi="fa-IR"/>
        </w:rPr>
        <w:t>دست داده بودند، يگانه عامل تسلى بخش و پناهگاهى كه داشتند، پدر مهربانشان بود و تنها از آغوش گرم و پر مهر او برخوردار بودند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امام حسن مجتبى، پرچم دار صلح و آزادى،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6"/>
        <w:numPr>
          <w:ilvl w:val="5"/>
          <w:numId w:val="1"/>
        </w:numPr>
        <w:rPr/>
      </w:pPr>
      <w:bookmarkStart w:id="184" w:name="__RefHeading___Toc3862294_3381743652"/>
      <w:bookmarkStart w:id="185" w:name="_Toc71"/>
      <w:bookmarkEnd w:id="184"/>
      <w:r>
        <w:rPr>
          <w:rtl w:val="true"/>
        </w:rPr>
        <w:t>ه‍</w:t>
      </w:r>
      <w:r>
        <w:rPr>
          <w:rtl w:val="true"/>
        </w:rPr>
        <w:t xml:space="preserve">) </w:t>
      </w:r>
      <w:r>
        <w:rPr>
          <w:rtl w:val="true"/>
        </w:rPr>
        <w:t xml:space="preserve">امام مجتبى </w:t>
      </w:r>
      <w:r>
        <w:rPr>
          <w:rtl w:val="true"/>
        </w:rPr>
        <w:t>(</w:t>
      </w:r>
      <w:r>
        <w:rPr>
          <w:rtl w:val="true"/>
        </w:rPr>
        <w:t xml:space="preserve">عَلَيْهِ السَّلاَمُ </w:t>
      </w:r>
      <w:r>
        <w:rPr>
          <w:rtl w:val="true"/>
        </w:rPr>
        <w:t xml:space="preserve">) </w:t>
      </w:r>
      <w:r>
        <w:rPr>
          <w:rtl w:val="true"/>
        </w:rPr>
        <w:t>در زمان اميرمؤمنان</w:t>
      </w:r>
      <w:bookmarkEnd w:id="185"/>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جوانى را در كنار پدر ارجمند خود سپرى كردند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حكومت و زمام دارى جامعه اسلامى كنار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بيش ترى براى رسيدگى به امور شخصى و فرزندان خود داشتند،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ناظر گذشته هاى خارق العاده پدر بودند و درس مبارزه با مشكلات و ايستادگى در برابر سختى ها را در مكتب پدر مى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همان دوران جوانى، از لحاظ علم و فضيلت، چهره درخشان و ممتاز به شمار مى رفتند و به مناسبت هاى مختلف، مسائل پيچيده علمى و قضايى را حل مى نمودند و به سؤالات مردم، پاسخ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فروع كافى و مرحوم مجلسى در بحار نقل مى كنند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جمعى از دوستان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مشكلى وارد خانه ايشان شدند و آن حضرت را در خانه نيافتند و ديدند فرزندش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پدر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خواهيم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شما از اين ملاقات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مشكلى پيش آمده كه بايد از آن حضرت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شما چيست، ممكن است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با شوهر خود هم بستر شده و سپس بلافاصله با دخترى تماس پيدا كرده و نطفه شوهر را به دختر منتقل نموده و دختر از اين راه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چنين زنى چه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مسأله پيچيده و مشكلى است و براى حل آن، شخصى مثل پدرم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جواب آن را مى گويم و اميدوارم به فضل الهى در گفتارم اشتباه و مسامحه نكرده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اسلام در اين قضيه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هر چيز مهر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مهر دختران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حاكم شرع از زن گرفته مى شود، زيرا هنگام تولد بچه، خواهى نخواهى او دختر نخواهد بود، لذا معادل مهريه دختر به عهده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زن را كيفرى همانند كيفر زناكاران بكنند، چون نتيجه اش با آن يكى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مى مانند تا دختر وضع حمل كند، آن گاه نوزاد را به پدر وى يعنى صاحب نطفه تحويل مى دهند و سپس مجازات دختر اجرا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كنندگان پس از شنيدن اين سخنان، از حضور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شدند و در راه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فرزندم حسن چه گفتيد و او به شما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نيز عين ماجرا را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مسأله را از من پرسيده بوديد جز آنچه فرزندم گفته است از من نمى شنيديد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نشينى پدر و به غارت رفتن ميراث آن امام مظلوم و مشاهده حوادث دردناك ديگر، سرانجام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كه در يكى از روزها خود را به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ابوبكر خليفه وقت را كه در جايگاه جدش نشسته بود، مخاطب قرار داده، به او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إنزِل عَن مَنبَرِ ابِى وَ اذهَب إلى مَنبَرِ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آى، فرود آى از منبر پدرم و به سوى منبر پدرت برو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كوبنده، همه حاضرانِ‌ در مسجد را مبهوت ساخت و چون سرهاى خود را برگرداندند با سبط اكبر رسول خدا و نور ديده و محبوب آن حضرت، روبه رو شدند كه همه آنچه را كه مى خواست به صورت مناظره و استدلال بيان دارد، با</w:t>
      </w:r>
      <w:bookmarkStart w:id="186" w:name="pg14087_337137"/>
    </w:p>
    <w:p>
      <w:pPr>
        <w:pStyle w:val="BookText"/>
        <w:rPr/>
      </w:pPr>
      <w:bookmarkEnd w:id="186"/>
      <w:r>
        <w:rPr>
          <w:rFonts w:ascii="IRNazanin" w:hAnsi="IRNazanin" w:eastAsia="IRNazanin"/>
          <w:color w:val="111111"/>
          <w:sz w:val="28"/>
          <w:sz w:val="28"/>
          <w:szCs w:val="28"/>
          <w:rtl w:val="true"/>
          <w:lang w:bidi="fa-IR"/>
        </w:rPr>
        <w:t>همين دو جمله كوتاه و پر معنا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چنان غافل گير شد كه به ناچار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انَّهُ‌ لَمَنبَرُ أبِيكَ‌ لا مَنبَرُ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منبر پدر توست نه منبر پدر من</w:t>
      </w:r>
      <w:r>
        <w:rPr>
          <w:rFonts w:eastAsia="IRNazanin" w:cs="IRNazanin"/>
          <w:color w:val="111111"/>
          <w:sz w:val="28"/>
          <w:szCs w:val="28"/>
          <w:rtl w:val="true"/>
          <w:lang w:bidi="fa-IR"/>
        </w:rPr>
        <w:t>.»</w:t>
      </w:r>
    </w:p>
    <w:p>
      <w:pPr>
        <w:pStyle w:val="Heading6"/>
        <w:numPr>
          <w:ilvl w:val="5"/>
          <w:numId w:val="1"/>
        </w:numPr>
        <w:rPr/>
      </w:pPr>
      <w:bookmarkStart w:id="187" w:name="__RefHeading___Toc3862296_3381743652"/>
      <w:bookmarkStart w:id="188" w:name="_Toc72"/>
      <w:bookmarkEnd w:id="187"/>
      <w:r>
        <w:rPr>
          <w:rtl w:val="true"/>
        </w:rPr>
        <w:t>و</w:t>
      </w:r>
      <w:r>
        <w:rPr>
          <w:rtl w:val="true"/>
        </w:rPr>
        <w:t xml:space="preserve">) </w:t>
      </w:r>
      <w:r>
        <w:rPr>
          <w:rtl w:val="true"/>
        </w:rPr>
        <w:t xml:space="preserve">امام مجتبى </w:t>
      </w:r>
      <w:r>
        <w:rPr>
          <w:rtl w:val="true"/>
        </w:rPr>
        <w:t>(</w:t>
      </w:r>
      <w:r>
        <w:rPr>
          <w:rtl w:val="true"/>
        </w:rPr>
        <w:t xml:space="preserve">عَلَيْهِ السَّلاَمُ </w:t>
      </w:r>
      <w:r>
        <w:rPr>
          <w:rtl w:val="true"/>
        </w:rPr>
        <w:t xml:space="preserve">) </w:t>
      </w:r>
      <w:r>
        <w:rPr>
          <w:rtl w:val="true"/>
        </w:rPr>
        <w:t>در زمان خلافت ظاهرى پدر</w:t>
      </w:r>
      <w:bookmarkEnd w:id="188"/>
    </w:p>
    <w:p>
      <w:pPr>
        <w:pStyle w:val="BookText"/>
        <w:rPr/>
      </w:pPr>
      <w:r>
        <w:rPr>
          <w:rFonts w:ascii="IRNazanin" w:hAnsi="IRNazanin" w:eastAsia="IRNazanin"/>
          <w:color w:val="111111"/>
          <w:sz w:val="28"/>
          <w:sz w:val="28"/>
          <w:szCs w:val="28"/>
          <w:rtl w:val="true"/>
          <w:lang w:bidi="fa-IR"/>
        </w:rPr>
        <w:t xml:space="preserve">پس از مرگ عثمان، مردم براى بيعت با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خانه آن حضرت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 شِقشِقِيه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رَاعَنِى الاَّ وَ النَّاسُ‌ كَعُرفِ‌ الضَّبُعِ‌ إلَىَّ‌، ينثَالُونَ‌ عَلَىَّ‌ مِن كُلِّ‌ جَانِبٍ‌، حَتّى لَقَد وُطِئَ‌ الحَسَنَانِ‌ وَ شُقَّ‌ عِطفَاىَ‌، مُجتَمِعِينَ‌ حَولِى كَرِيضَةِ‌ الغَنَمِ‌، فَلَمَّا نَهَضتُ‌ بِالاَمرِ نَكَثَت طَائِفَةٌ‌ وَ مَرَقَت اخرى وَ قَسَطَ آخَرُونَ‌؛</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هيچ چيز مرا بيمناك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مردم مانند يال كفتار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كثرت و 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شتافتند و پى درپى از هر جانب هجوم آوردند و ازدحام كردند، تا آن حد كه به راستى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شدند و دو طرف جامه ام از</w:t>
      </w:r>
    </w:p>
    <w:p>
      <w:pPr>
        <w:pStyle w:val="BookText"/>
        <w:rPr/>
      </w:pPr>
      <w:r>
        <w:rPr>
          <w:rFonts w:ascii="IRNazanin" w:hAnsi="IRNazanin" w:eastAsia="IRNazanin"/>
          <w:color w:val="111111"/>
          <w:sz w:val="28"/>
          <w:sz w:val="28"/>
          <w:szCs w:val="28"/>
          <w:rtl w:val="true"/>
          <w:lang w:bidi="fa-IR"/>
        </w:rPr>
        <w:t>هم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مانند گله گوسفند در اطراف من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به خلافت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به امر خلافت قيام نمودم، جمعى پيمان شكنى كردند و گروهى از دين بيرون رفتند و طايفه اى هم از جاده حق منحرف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در ركاب پدر بزرگوارش در خط مقدم مى جنگيدند و از مدافعان شجاع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شروع جنگ به دستور پدر، همراه عمار ياسر، زيدبن صوحان و قيس بن سعدبن عباده وارد كوفه شدند و مردم را براى شركت در جهاد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نه هزار نفر از كوفيان را به ميدان جهاد گسيل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مى نويسد</w:t>
      </w:r>
      <w:r>
        <w:rPr>
          <w:rFonts w:eastAsia="Amiri" w:cs="Amiri" w:ascii="Amiri" w:hAnsi="Amiri"/>
          <w:color w:val="111111"/>
          <w:sz w:val="28"/>
          <w:szCs w:val="28"/>
          <w:rtl w:val="true"/>
          <w:lang w:bidi="ar-SA"/>
        </w:rPr>
        <w:t>:</w:t>
      </w:r>
      <w:bookmarkStart w:id="189" w:name="pg14087_337138"/>
    </w:p>
    <w:p>
      <w:pPr>
        <w:pStyle w:val="BookText"/>
        <w:rPr/>
      </w:pPr>
      <w:bookmarkEnd w:id="189"/>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نيزه اى را گرفت و به دستور پدر به سوى شتر عايشه حمله كرد و خود را بدان شتر رسانده؛ نيزه اش را به حيوان زد و درحالى كه خون آن شتر بر نيزه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گرفتن جنگ،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ماه توقف در بصره، عبدالله بن عباس را در آن شهر به جاى خود گماشتند و به سوى كوفه رفتند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بسيج عمومى نيروها و فرستادن ارتش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معاويه، نقش مهمى به عهده داشتند و با سخنان پرشور و مهيج خويش، كوفيان را به سركوبى دشمنان اسلام دعوت مى كردند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آمادگى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جانبازى در راه</w:t>
      </w:r>
    </w:p>
    <w:p>
      <w:pPr>
        <w:pStyle w:val="BookText"/>
        <w:rPr/>
      </w:pPr>
      <w:r>
        <w:rPr>
          <w:rFonts w:ascii="IRNazanin" w:hAnsi="IRNazanin" w:eastAsia="IRNazanin"/>
          <w:color w:val="111111"/>
          <w:sz w:val="28"/>
          <w:sz w:val="28"/>
          <w:szCs w:val="28"/>
          <w:rtl w:val="true"/>
          <w:lang w:bidi="fa-IR"/>
        </w:rPr>
        <w:t xml:space="preserve">حق، به قدرى بود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از ياران خود خواستند كه او و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ادامه جنگ با دشمن بازدارند، تا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نرود</w:t>
      </w:r>
      <w:r>
        <w:rPr>
          <w:rFonts w:eastAsia="IRNazanin" w:cs="IRNazanin"/>
          <w:color w:val="111111"/>
          <w:sz w:val="28"/>
          <w:szCs w:val="28"/>
          <w:rtl w:val="true"/>
          <w:lang w:bidi="fa-IR"/>
        </w:rPr>
        <w:t>.</w:t>
      </w:r>
      <w:r>
        <w:rPr>
          <w:rStyle w:val="FootnoteAnchor"/>
          <w:rtl w:val="true"/>
        </w:rPr>
        <w:footnoteReference w:id="241"/>
      </w:r>
    </w:p>
    <w:p>
      <w:pPr>
        <w:pStyle w:val="Heading6"/>
        <w:numPr>
          <w:ilvl w:val="5"/>
          <w:numId w:val="1"/>
        </w:numPr>
        <w:rPr/>
      </w:pPr>
      <w:bookmarkStart w:id="190" w:name="__RefHeading___Toc3862298_3381743652"/>
      <w:bookmarkStart w:id="191" w:name="_Toc73"/>
      <w:bookmarkEnd w:id="190"/>
      <w:r>
        <w:rPr>
          <w:rtl w:val="true"/>
        </w:rPr>
        <w:t>ز</w:t>
      </w:r>
      <w:r>
        <w:rPr>
          <w:rtl w:val="true"/>
        </w:rPr>
        <w:t xml:space="preserve">) </w:t>
      </w:r>
      <w:r>
        <w:rPr>
          <w:rtl w:val="true"/>
        </w:rPr>
        <w:t xml:space="preserve">امام مجتبى </w:t>
      </w:r>
      <w:r>
        <w:rPr>
          <w:rtl w:val="true"/>
        </w:rPr>
        <w:t>(</w:t>
      </w:r>
      <w:r>
        <w:rPr>
          <w:rtl w:val="true"/>
        </w:rPr>
        <w:t xml:space="preserve">عَلَيْهِ السَّلاَمُ </w:t>
      </w:r>
      <w:r>
        <w:rPr>
          <w:rtl w:val="true"/>
        </w:rPr>
        <w:t xml:space="preserve">) </w:t>
      </w:r>
      <w:r>
        <w:rPr>
          <w:rtl w:val="true"/>
        </w:rPr>
        <w:t>در سال چهلم هجرى</w:t>
      </w:r>
      <w:bookmarkEnd w:id="191"/>
    </w:p>
    <w:p>
      <w:pPr>
        <w:pStyle w:val="BookText"/>
        <w:rPr/>
      </w:pPr>
      <w:r>
        <w:rPr>
          <w:rFonts w:ascii="IRNazanin" w:hAnsi="IRNazanin" w:eastAsia="IRNazanin"/>
          <w:color w:val="111111"/>
          <w:sz w:val="28"/>
          <w:sz w:val="28"/>
          <w:szCs w:val="28"/>
          <w:rtl w:val="true"/>
          <w:lang w:bidi="fa-IR"/>
        </w:rPr>
        <w:t xml:space="preserve">در صبحدم شبى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شهادت رسيدند،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خطبه خواندند و در آن به فضايل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خود پرداختند، پس از خطبه، عبدالله بن عباس مقابل حضرت ايستاد 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پيامبر شما و وصى امام شماست؛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به اين دعوت پاسخ مثبت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ما بسيار محبوب است و حق او بر ما واجب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آن حضرت به عنوان خليفه مسلمانان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تعيين استانداران و كارگزاران پرداختند و فرماندهان را گماشتند، عبدالله بن عباس را به استاندارى بصره منصوب كردند و برنامه هاى كشور اسلامى</w:t>
      </w:r>
      <w:bookmarkStart w:id="192" w:name="pg14087_337139"/>
    </w:p>
    <w:p>
      <w:pPr>
        <w:pStyle w:val="BookText"/>
        <w:rPr/>
      </w:pPr>
      <w:bookmarkEnd w:id="192"/>
      <w:r>
        <w:rPr>
          <w:rFonts w:ascii="IRNazanin" w:hAnsi="IRNazanin" w:eastAsia="IRNazanin"/>
          <w:color w:val="111111"/>
          <w:sz w:val="28"/>
          <w:sz w:val="28"/>
          <w:szCs w:val="28"/>
          <w:rtl w:val="true"/>
          <w:lang w:bidi="fa-IR"/>
        </w:rPr>
        <w:t>را تنظيم نمودند و زيرنظر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چهلم و روز بيعت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مردم با فرزندش به اطلاع معاويه رسيد، وى بلافاصله دو تن را براى جاسوسى به عراق فرستاد تا اوضاع آن جا را بررسى كنند و به اطلاع وى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جاسوسان دستگير شدند و يكى در كوفه به دستور امام و ديگرى در بصره به دستور عبدالله بن عباس به هلاكت رسيدند به دنبال اين ماجرا، امام نامه اى به معاويه نوشت و نامه نگارى هايى بين آن دو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سرانجام به فرستاده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 كه بين من و شما چيزى جز شمشير حكم نخواهد كرد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درخشان چهارده معصوم،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5"/>
        <w:numPr>
          <w:ilvl w:val="4"/>
          <w:numId w:val="1"/>
        </w:numPr>
        <w:rPr/>
      </w:pPr>
      <w:bookmarkStart w:id="193" w:name="__RefHeading___Toc3862300_3381743652"/>
      <w:bookmarkStart w:id="194" w:name="_Toc74"/>
      <w:bookmarkEnd w:id="193"/>
      <w:r>
        <w:rPr>
          <w:rtl w:val="true"/>
        </w:rPr>
        <w:t xml:space="preserve">دوران امامت امام حسن </w:t>
      </w:r>
      <w:r>
        <w:rPr>
          <w:rtl w:val="true"/>
        </w:rPr>
        <w:t>(</w:t>
      </w:r>
      <w:r>
        <w:rPr>
          <w:rtl w:val="true"/>
        </w:rPr>
        <w:t xml:space="preserve">عَلَيْهِ السَّلاَمُ </w:t>
      </w:r>
      <w:r>
        <w:rPr>
          <w:rtl w:val="true"/>
        </w:rPr>
        <w:t xml:space="preserve">) </w:t>
      </w:r>
      <w:r>
        <w:rPr>
          <w:rtl w:val="true"/>
        </w:rPr>
        <w:t>و بررسى علل صلح آن حضرت</w:t>
      </w:r>
      <w:bookmarkEnd w:id="194"/>
    </w:p>
    <w:p>
      <w:pPr>
        <w:pStyle w:val="Heading6"/>
        <w:numPr>
          <w:ilvl w:val="5"/>
          <w:numId w:val="1"/>
        </w:numPr>
        <w:rPr/>
      </w:pPr>
      <w:bookmarkStart w:id="195" w:name="__RefHeading___Toc3862302_3381743652"/>
      <w:bookmarkStart w:id="196" w:name="_Toc7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موقعيتى زمام امور مسلمانان را به عهده گرفتند كه دل مباركش از پيمان شكنى ها، دشمنى ها، سستى ها و خواسته هاى دنيايى دنياطلبان نسبت به ساحت مقدس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مشكلى كه در برابر ايشان و در راه مصالح اسلام و اجتماع قرار داشت، حكومت معاويه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سياست هاى عوام فريبانه خود، همواره سعى مى كرد به حكومت خودرنگ شرعى و اسلامى بدهد، ولى در واقع عملاً اسلام را تحريف كرد و حكومت اشرافى اموى را جايگزين خلافت ساده و بى پيرايه اسلامى نمود و جامعه اسلامى را به جامعه اى غير اسلامى تبديل كرد</w:t>
      </w:r>
      <w:r>
        <w:rPr>
          <w:rFonts w:eastAsia="IRNazanin" w:cs="IRNazanin"/>
          <w:color w:val="111111"/>
          <w:sz w:val="28"/>
          <w:szCs w:val="28"/>
          <w:rtl w:val="true"/>
          <w:lang w:bidi="fa-IR"/>
        </w:rPr>
        <w:t>.</w:t>
      </w:r>
    </w:p>
    <w:p>
      <w:pPr>
        <w:pStyle w:val="Heading6"/>
        <w:numPr>
          <w:ilvl w:val="5"/>
          <w:numId w:val="1"/>
        </w:numPr>
        <w:rPr/>
      </w:pPr>
      <w:bookmarkStart w:id="197" w:name="__RefHeading___Toc3862304_3381743652"/>
      <w:bookmarkStart w:id="198" w:name="_Toc76"/>
      <w:bookmarkEnd w:id="197"/>
      <w:r>
        <w:rPr>
          <w:rtl w:val="true"/>
        </w:rPr>
        <w:t>الف</w:t>
      </w:r>
      <w:r>
        <w:rPr>
          <w:rtl w:val="true"/>
        </w:rPr>
        <w:t xml:space="preserve">) </w:t>
      </w:r>
      <w:r>
        <w:rPr>
          <w:rtl w:val="true"/>
        </w:rPr>
        <w:t xml:space="preserve">سياست خارجى در زمان امام مجتبى </w:t>
      </w:r>
      <w:r>
        <w:rPr>
          <w:rtl w:val="true"/>
        </w:rPr>
        <w:t>(</w:t>
      </w:r>
      <w:r>
        <w:rPr>
          <w:rtl w:val="true"/>
        </w:rPr>
        <w:t xml:space="preserve">عَلَيْهِ السَّلاَمُ </w:t>
      </w:r>
      <w:r>
        <w:rPr>
          <w:rtl w:val="true"/>
        </w:rPr>
        <w:t>)</w:t>
      </w:r>
      <w:bookmarkEnd w:id="1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رهبر و پيشواى دينى و سياسى مسلمانان</w:t>
      </w:r>
      <w:bookmarkStart w:id="199" w:name="pg14087_337140"/>
    </w:p>
    <w:p>
      <w:pPr>
        <w:pStyle w:val="BookText"/>
        <w:rPr/>
      </w:pPr>
      <w:bookmarkEnd w:id="199"/>
      <w:r>
        <w:rPr>
          <w:rFonts w:ascii="IRNazanin" w:hAnsi="IRNazanin" w:eastAsia="IRNazanin"/>
          <w:color w:val="111111"/>
          <w:sz w:val="28"/>
          <w:sz w:val="28"/>
          <w:szCs w:val="28"/>
          <w:rtl w:val="true"/>
          <w:lang w:bidi="fa-IR"/>
        </w:rPr>
        <w:t xml:space="preserve">بودند و به تمام جهات و جوانب مصلحت علياى اسلام، بهتر از هر كس ديگرى آگاهى داشتند و با دورانديشى خاص، صلاح جامعه اسلامى آن روز را تشخيص مى دادند، وقتى گزارش صف آرايى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در برابر يك ديگر، به سران روم شرقى رسيد، امپراتورى روم شرقى كه ضربت هاى سختى از اسلام خورده و همواره به دنبال فرصت مناسبى بود تا ضربت مؤثر و تلافى جويانه اى بر پيكر اسلام وارد كند و خود را از نفوذ اسلام آسوده گرداند، بهترين فرصت را براى تحقق بخشيدن به هدف هاى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سپاهى عظيم، عازم كشور اسلامى شدند تا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حفظ اسلام را به عهده داشتند، آماده دفع اين خطر بزرگ از جهان اسلام بودند، ايشان با تدبير حكيمانه و الهى خويش و با دورانديشى، از خاموش شدن چراغ اسلام جلوگيرى كردند؛ چون دشمن مشترك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امپراتورى 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فرصت پيش آمده، آماده حمله بود و كشور اسلامى در معرض خطرى جدى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جنگ ميان نيروهاى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درمى گرفت، امپراتورى روم شرقى پيروز ميدان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خطر با گذشت و دورانديشى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كه نسبت به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مى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نمى كرد، خطر بزرگ ترى به دنبال داشت</w:t>
      </w:r>
      <w:r>
        <w:rPr>
          <w:rFonts w:eastAsia="IRNazanin" w:cs="IRNazanin"/>
          <w:color w:val="111111"/>
          <w:sz w:val="28"/>
          <w:szCs w:val="28"/>
          <w:rtl w:val="true"/>
          <w:lang w:bidi="fa-IR"/>
        </w:rPr>
        <w:t>.»</w:t>
      </w:r>
    </w:p>
    <w:p>
      <w:pPr>
        <w:pStyle w:val="BookText"/>
        <w:rPr/>
      </w:pPr>
      <w:r>
        <w:rPr>
          <w:rStyle w:val="FootnoteAnchor"/>
          <w:rtl w:val="true"/>
        </w:rPr>
        <w:footnoteReference w:id="243"/>
      </w:r>
    </w:p>
    <w:p>
      <w:pPr>
        <w:pStyle w:val="Heading6"/>
        <w:numPr>
          <w:ilvl w:val="5"/>
          <w:numId w:val="1"/>
        </w:numPr>
        <w:rPr/>
      </w:pPr>
      <w:bookmarkStart w:id="200" w:name="__RefHeading___Toc3862306_3381743652"/>
      <w:bookmarkStart w:id="201" w:name="_Toc77"/>
      <w:bookmarkEnd w:id="200"/>
      <w:r>
        <w:rPr>
          <w:rtl w:val="true"/>
        </w:rPr>
        <w:t>ب</w:t>
      </w:r>
      <w:r>
        <w:rPr>
          <w:rtl w:val="true"/>
        </w:rPr>
        <w:t xml:space="preserve">) </w:t>
      </w:r>
      <w:r>
        <w:rPr>
          <w:rtl w:val="true"/>
        </w:rPr>
        <w:t xml:space="preserve">سياست داخلى زمان امامت امام مجتبى </w:t>
      </w:r>
      <w:r>
        <w:rPr>
          <w:rtl w:val="true"/>
        </w:rPr>
        <w:t>(</w:t>
      </w:r>
      <w:r>
        <w:rPr>
          <w:rtl w:val="true"/>
        </w:rPr>
        <w:t xml:space="preserve">عَلَيْهِ السَّلاَمُ </w:t>
      </w:r>
      <w:r>
        <w:rPr>
          <w:rtl w:val="true"/>
        </w:rPr>
        <w:t>)</w:t>
      </w:r>
      <w:bookmarkEnd w:id="2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زمام دار و فرماندهى اگر بخواهد در ميدان جنگ بر دشمن پيروز گردد، بايد از نيروى هماهنگ و عناصر قوى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از مردم با گرايش هاى متفاوتى همراه آن حضرت بودند كه برخى از آن ها شيعيان آن حضرت و پدرش به شمار مى آمدند؛ بعضى هم از خوارج بودند كه به هر وسيله اى جنگ با معاويه را مى خواستند وعده ديگر اهل فتنه و طمع كار بودند كه دنبال غنايم آمده و تعدادى از آن ها شكاك بودند و برخى نيز از روى تعصب قبيله اى و به تبع رؤساى قبيله خود آمده و كارى به دين نداشتند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ارشاد شيخ مفيد،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هيچ سندى در ترسيم دورنمايى جامعه پراكنده آن روز عراق و نشان دادن انگيزه هاى عراقيان براى جنگ، گوياتر از گفتار خود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مدائن، در آخرين نقطه اى كه سپاه امام پيشروى كرد، طى سخنانى رسا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ترديدى ما را از مقابله با اهل شام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نيروى استقامت و تفاهم داخلى شما با اهل شام مى جنگيم، ولى امروز بر اثر كينه ها، اتحاد و تفاهم از بين شما رخت بربسته و استقامت خود را از دست داده ايد و زبان به شكوه گشوده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شما بستگان خود را در جنگ صفين، وعده اى كسان خود را در جنگ نهروان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 كشتگان خود اشك مى ريزند و گروه دوم، خون كشتگان خود را مى خواهند، بقيه نيز از پيروى ما سرپيچى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جنگ صفين روانه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شديد، دين خود را بر منافع دنيا مقدم مى داشتيد؛ ولى امروزه منافع خود را بر دين خود مقدم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پيشنهادى به ما كرده كه دور از انصاف، و برخلاف هدف بلند و عزت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آماده كشته شدن در راه خدا هستيد، با او به مبارزه برخيزيم و با شمشير پاسخ او را بدهيم، و اگر طالب زندگى و عافيت هستيد، پيشنهاد او را بپذيريم و رضايت او را تأمين كنيم</w:t>
      </w:r>
      <w:r>
        <w:rPr>
          <w:rFonts w:eastAsia="IRNazanin" w:cs="IRNazanin"/>
          <w:color w:val="111111"/>
          <w:sz w:val="28"/>
          <w:szCs w:val="28"/>
          <w:rtl w:val="true"/>
          <w:lang w:bidi="fa-IR"/>
        </w:rPr>
        <w:t>.</w:t>
      </w:r>
      <w:bookmarkStart w:id="202" w:name="pg14087_337142"/>
    </w:p>
    <w:p>
      <w:pPr>
        <w:pStyle w:val="BookText"/>
        <w:rPr/>
      </w:pPr>
      <w:bookmarkEnd w:id="202"/>
      <w:r>
        <w:rPr>
          <w:rFonts w:ascii="IRNazanin" w:hAnsi="IRNazanin" w:eastAsia="IRNazanin"/>
          <w:color w:val="111111"/>
          <w:sz w:val="28"/>
          <w:sz w:val="28"/>
          <w:szCs w:val="28"/>
          <w:rtl w:val="true"/>
          <w:lang w:bidi="fa-IR"/>
        </w:rPr>
        <w:t xml:space="preserve">سخن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جا رسيد، مردم از هر طرف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اَلبَقِيه البَقِيه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زندگى مى خواهيم، ما زندگى مى خواهيم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تذكره ابن جوزى،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3862308_3381743652"/>
      <w:bookmarkStart w:id="204" w:name="_Toc78"/>
      <w:bookmarkEnd w:id="203"/>
      <w:r>
        <w:rPr>
          <w:rtl w:val="true"/>
        </w:rPr>
        <w:t>ج</w:t>
      </w:r>
      <w:r>
        <w:rPr>
          <w:rtl w:val="true"/>
        </w:rPr>
        <w:t xml:space="preserve">) </w:t>
      </w:r>
      <w:r>
        <w:rPr>
          <w:rtl w:val="true"/>
        </w:rPr>
        <w:t xml:space="preserve">خيانت دو فرمانده به امام مجتبى </w:t>
      </w:r>
      <w:r>
        <w:rPr>
          <w:rtl w:val="true"/>
        </w:rPr>
        <w:t>(</w:t>
      </w:r>
      <w:r>
        <w:rPr>
          <w:rtl w:val="true"/>
        </w:rPr>
        <w:t xml:space="preserve">عَلَيْهِ السَّلاَمُ </w:t>
      </w:r>
      <w:r>
        <w:rPr>
          <w:rtl w:val="true"/>
        </w:rPr>
        <w:t>)</w:t>
      </w:r>
      <w:bookmarkEnd w:id="204"/>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عراق دستور دادند تا براى پيكار با معاويه، به نخيله بروند كه قرارگاه لشكر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نيز به نخيله رفتند و از آن جا سپاه را به دير عبدالرحمان كوچ دادند و سه روز در آن مكان توقف فرمودند، تا هر كس مى خواست به لشكر ايشان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چهل هزار نفر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را به فرماندهى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معاويه به شهر انبار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هاى شب، معاويه نامه اى براى حكم فرستاد و از او خواست تا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 و به وى ملحق شود تا او در عوض، حكومت ناحيه اى از شام را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واگذارد و پانصد هزار درهم نيز همان شب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اثر كرد و حكم دعوت معاويه را پذيرفت و در دل شب، با جمعى از خويشان نزديك خود به سوى معاويه شتافت و به لشكر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آفتاب، سربازان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انتظار حكم بودند دريافتند كه آن خيانت كار به سوى معاويه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حكم به اطلاع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فرد ديگرى را براى جانشينى حكم به سوى انبار فرستادند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ايشان عبيدالله بن عباس را با دوازده هزار نفر، به عنوان طلايه لشكر، گسيل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هر دو از ياران بزرگ آن حضرت بودند، به</w:t>
      </w:r>
      <w:bookmarkStart w:id="205" w:name="pg14087_337143"/>
    </w:p>
    <w:p>
      <w:pPr>
        <w:pStyle w:val="BookText"/>
        <w:rPr/>
      </w:pPr>
      <w:bookmarkEnd w:id="205"/>
      <w:r>
        <w:rPr>
          <w:rFonts w:ascii="IRNazanin" w:hAnsi="IRNazanin" w:eastAsia="IRNazanin"/>
          <w:color w:val="111111"/>
          <w:sz w:val="28"/>
          <w:sz w:val="28"/>
          <w:szCs w:val="28"/>
          <w:rtl w:val="true"/>
          <w:lang w:bidi="fa-IR"/>
        </w:rPr>
        <w:t>عنوان مشاور و جانشين وى تعيين نمودند تا اگر براى يكى از اين سه تن حادثه اى پيش آمد، به ترتيب ديگرى جانشين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در تاريخ خود، از سعيدبن قيس نام برده، ولى تاريخ نگاران ديگر به ترتيبى كه گفته شد،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سير پيشروى سپاه را تعيين فرمودند و دستور دادند در هر كجا كه به سپاه معاويه رسيدند، جلو پيشروى آن ها را بگيرند و جريان را به امام گزارش دهند تا بى درنگ با سپاه اصلى به آن ها ملحق شوند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بن عباس سپاه تحت فرمانش 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معاويه روبه رو شدند و در آن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شخصى را نزد وى فرستاد تا او را به پيوستن به خود ترغيب كند و متعهد شد كه يك ميليون درهم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نصفى از اين مبلغ را پيشاپيش به او دهد و نصف ديگر را هنگام وارد شدن به</w:t>
      </w:r>
    </w:p>
    <w:p>
      <w:pPr>
        <w:pStyle w:val="BookText"/>
        <w:rPr/>
      </w:pP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رسيد كه عبيدالله با دريافت يك ميليون درهم، شبانه همراه هشت هزار نفر به معاويه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خيانت او در آن لحظه بحرانى و سرنوشت ساز، در تضعيف روحيه سپاه و دگرگون شدن موقعيت نظامى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مؤثر بود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معاويه به خريدن عبيدالله هم اكتفا نكرد، بلكه در راه ايجاد شكاف و اختلاف و شايعه سازى در ميان ارتش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جاسوسى پرداخت</w:t>
      </w:r>
      <w:r>
        <w:rPr>
          <w:rFonts w:eastAsia="IRNazanin" w:cs="IRNazanin"/>
          <w:color w:val="111111"/>
          <w:sz w:val="28"/>
          <w:szCs w:val="28"/>
          <w:rtl w:val="true"/>
          <w:lang w:bidi="fa-IR"/>
        </w:rPr>
        <w:t>.</w:t>
      </w:r>
    </w:p>
    <w:p>
      <w:pPr>
        <w:pStyle w:val="Heading6"/>
        <w:numPr>
          <w:ilvl w:val="5"/>
          <w:numId w:val="1"/>
        </w:numPr>
        <w:rPr/>
      </w:pPr>
      <w:bookmarkStart w:id="206" w:name="__RefHeading___Toc3862310_3381743652"/>
      <w:bookmarkStart w:id="207" w:name="_Toc79"/>
      <w:bookmarkEnd w:id="206"/>
      <w:r>
        <w:rPr>
          <w:rtl w:val="true"/>
        </w:rPr>
        <w:t>د</w:t>
      </w:r>
      <w:r>
        <w:rPr>
          <w:rtl w:val="true"/>
        </w:rPr>
        <w:t xml:space="preserve">) </w:t>
      </w:r>
      <w:r>
        <w:rPr>
          <w:rtl w:val="true"/>
        </w:rPr>
        <w:t>شورش بر ضد امام و تصميم بر قتل آن حضرت</w:t>
      </w:r>
      <w:bookmarkEnd w:id="2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به جايى رسيد كه معاويه چند نفر از افراد خوش ظاهر را به حضور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اردوگاه مداين با امام ملاقات كردند و در ميان</w:t>
      </w:r>
      <w:bookmarkStart w:id="208" w:name="pg14087_337144"/>
    </w:p>
    <w:p>
      <w:pPr>
        <w:pStyle w:val="BookText"/>
        <w:rPr/>
      </w:pPr>
      <w:bookmarkEnd w:id="208"/>
      <w:r>
        <w:rPr>
          <w:rFonts w:ascii="IRNazanin" w:hAnsi="IRNazanin" w:eastAsia="IRNazanin"/>
          <w:color w:val="111111"/>
          <w:sz w:val="28"/>
          <w:sz w:val="28"/>
          <w:szCs w:val="28"/>
          <w:rtl w:val="true"/>
          <w:lang w:bidi="fa-IR"/>
        </w:rPr>
        <w:t>مردم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وسيله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را خواباند و آتش جنگ را خاموش ساخت؛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بن ابى سفيان صلح كرد و خون مردم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به سخنان آن ها اعتماد داشتند، درصدد تحقيق برنيامدند و سخنان آن ها را باور نمودند و بر ضد امام شورش كردند و به خيمه آن حضرت حمله ور شدند و آنچه در خيمه بود، به غارت بردند و درصدد قتل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روانه ساباط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 نفر از خوارج كه قبلاً كمين كرده بود، ضربتِ‌ سختى بر آن حضرت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جراحت، دچار خون ريزى و ضعف</w:t>
      </w:r>
    </w:p>
    <w:p>
      <w:pPr>
        <w:pStyle w:val="BookText"/>
        <w:rPr/>
      </w:pPr>
      <w:r>
        <w:rPr>
          <w:rFonts w:ascii="IRNazanin" w:hAnsi="IRNazanin" w:eastAsia="IRNazanin"/>
          <w:color w:val="111111"/>
          <w:sz w:val="28"/>
          <w:sz w:val="28"/>
          <w:szCs w:val="28"/>
          <w:rtl w:val="true"/>
          <w:lang w:bidi="fa-IR"/>
        </w:rPr>
        <w:t>شديد شدند و به وسيله عده اى از دوستان و پيروان خاص خود، به مداين منتقل گرديدند، و در مداين وضع جسمى حضرت، بر اثر جراحت به وخامت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نيروى نظامى لازم را از دست دادند و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صلح بر ايشان تحميل 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3862312_3381743652"/>
      <w:bookmarkStart w:id="210" w:name="_Toc80"/>
      <w:bookmarkEnd w:id="209"/>
      <w:r>
        <w:rPr>
          <w:rtl w:val="true"/>
        </w:rPr>
        <w:t>ه‍</w:t>
      </w:r>
      <w:r>
        <w:rPr>
          <w:rtl w:val="true"/>
        </w:rPr>
        <w:t xml:space="preserve">) </w:t>
      </w:r>
      <w:r>
        <w:rPr>
          <w:rtl w:val="true"/>
        </w:rPr>
        <w:t xml:space="preserve">تحميل صلح بر امام مجتبى </w:t>
      </w:r>
      <w:r>
        <w:rPr>
          <w:rtl w:val="true"/>
        </w:rPr>
        <w:t>(</w:t>
      </w:r>
      <w:r>
        <w:rPr>
          <w:rtl w:val="true"/>
        </w:rPr>
        <w:t xml:space="preserve">عَلَيْهِ السَّلاَمُ </w:t>
      </w:r>
      <w:r>
        <w:rPr>
          <w:rtl w:val="true"/>
        </w:rPr>
        <w:t>)</w:t>
      </w:r>
      <w:bookmarkEnd w:id="210"/>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صلح نكردند بلكه صلح بر حضرت تحميل شد؛ زيرا اوضاع نامساعد و عوامل مختلف، دست به دست هم داده، وضعى را به وجود آورد كه اين مسأله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زمام داران و رهبران جهان هنگامى كه اوضاع را برخلاف اهداف و نظريات خودشان ببينند، در تلاش اند جانبى را اختيار كنند كه زيان كم ترى دربرداشته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اساس همين شيوه، مى كوشيدند هدف هاى عالى خود را تا حد ممكن، به طور نسبى تأمين نمايند، ازاين رو، ناگزير شدند با معاويه كنار آيند، زيرا اگر صلح نمى كردند، خطرى بزرگ تر امام را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w:t>
      </w:r>
      <w:bookmarkStart w:id="211" w:name="pg14087_337145"/>
    </w:p>
    <w:p>
      <w:pPr>
        <w:pStyle w:val="BookText"/>
        <w:rPr/>
      </w:pPr>
      <w:bookmarkEnd w:id="211"/>
      <w:r>
        <w:rPr>
          <w:rFonts w:ascii="IRNazanin" w:hAnsi="IRNazanin" w:eastAsia="IRNazanin"/>
          <w:color w:val="111111"/>
          <w:sz w:val="28"/>
          <w:sz w:val="28"/>
          <w:szCs w:val="28"/>
          <w:rtl w:val="true"/>
          <w:lang w:bidi="fa-IR"/>
        </w:rPr>
        <w:t xml:space="preserve">ديگر، پيش گويى پيامبر اسلام، در هنگامى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كودكى بيش نبودند، تحقق يافت؛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فراز منبر، با مشاهده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من،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در بين دو گروه از مسلمانان صلح برقرار خواهد ساخت</w:t>
      </w:r>
      <w:r>
        <w:rPr>
          <w:rFonts w:eastAsia="IRNazanin" w:cs="IRNazanin"/>
          <w:color w:val="111111"/>
          <w:sz w:val="28"/>
          <w:szCs w:val="28"/>
          <w:rtl w:val="true"/>
          <w:lang w:bidi="fa-IR"/>
        </w:rPr>
        <w:t>».</w:t>
      </w:r>
    </w:p>
    <w:p>
      <w:pPr>
        <w:pStyle w:val="BookText"/>
        <w:rPr/>
      </w:pPr>
      <w:r>
        <w:rPr>
          <w:rStyle w:val="FootnoteAnchor"/>
          <w:rtl w:val="true"/>
        </w:rPr>
        <w:footnoteReference w:id="250"/>
      </w:r>
    </w:p>
    <w:p>
      <w:pPr>
        <w:pStyle w:val="Heading6"/>
        <w:numPr>
          <w:ilvl w:val="5"/>
          <w:numId w:val="1"/>
        </w:numPr>
        <w:rPr/>
      </w:pPr>
      <w:bookmarkStart w:id="212" w:name="__RefHeading___Toc3862314_3381743652"/>
      <w:bookmarkStart w:id="213" w:name="_Toc81"/>
      <w:bookmarkEnd w:id="212"/>
      <w:r>
        <w:rPr>
          <w:rtl w:val="true"/>
        </w:rPr>
        <w:t>و</w:t>
      </w:r>
      <w:r>
        <w:rPr>
          <w:rtl w:val="true"/>
        </w:rPr>
        <w:t xml:space="preserve">) </w:t>
      </w:r>
      <w:r>
        <w:rPr>
          <w:rtl w:val="true"/>
        </w:rPr>
        <w:t>مواد صلح نامه</w:t>
      </w:r>
      <w:bookmarkEnd w:id="213"/>
    </w:p>
    <w:p>
      <w:pPr>
        <w:pStyle w:val="BookText"/>
        <w:rPr/>
      </w:pPr>
      <w:r>
        <w:rPr>
          <w:rFonts w:ascii="IRNazanin" w:hAnsi="IRNazanin" w:eastAsia="IRNazanin"/>
          <w:color w:val="111111"/>
          <w:sz w:val="28"/>
          <w:sz w:val="28"/>
          <w:szCs w:val="28"/>
          <w:rtl w:val="true"/>
          <w:lang w:bidi="fa-IR"/>
        </w:rPr>
        <w:t xml:space="preserve">تدبير فوق العاده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سياسى و گرفتن امتياز از دشمن در متن صلح نامه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دارى را به معاويه واگذار كرد به شرط آن كه معاويه طبق دستور قرآن مجيد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معاويه، خلافت از آن حسن بن على خواهد بود و اگر براى او حادثه اى پيش آيد،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مسلمانان را در دست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معاويه حق ندارد كسى را به جانشينى خود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ناسزا گفتن و اهانت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كردن به آن حضرت در حال نماز بايد ريشه كن گردد و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نيكى ياد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پنج ميليون درهم موجود در بيت المال كوفه، از تسليم حكومت مستثناست و بايد زير 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معاويه بايد در مقررى و بذل مال، بنى هاشم را بر بنى اميه ترجيح بدهد و از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ميليون درهم در ميان بازماندگان شهداى جمل و صفين تقسيم شود</w:t>
      </w:r>
      <w:r>
        <w:rPr>
          <w:rFonts w:eastAsia="IRNazanin" w:cs="IRNazanin"/>
          <w:color w:val="111111"/>
          <w:sz w:val="28"/>
          <w:szCs w:val="28"/>
          <w:rtl w:val="true"/>
          <w:lang w:bidi="fa-IR"/>
        </w:rPr>
        <w:t>.</w:t>
      </w:r>
      <w:r>
        <w:rPr>
          <w:rStyle w:val="FootnoteAnchor"/>
          <w:rtl w:val="true"/>
        </w:rPr>
        <w:footnoteReference w:id="251"/>
      </w:r>
      <w:bookmarkStart w:id="214" w:name="pg14087_337146"/>
    </w:p>
    <w:p>
      <w:pPr>
        <w:pStyle w:val="BookText"/>
        <w:rPr/>
      </w:pPr>
      <w:bookmarkEnd w:id="214"/>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تعهد مى كند كه تمام مردم، اعم از ساكنان شام و عراق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تعقيب و آزار وى در امان باشند و از گذشته آن ها صرف نظر كند و هيچ كس را به واسطه فعاليت هاى گذشته اش، بر ضد حكومت خود، تعقيب نكند، مخصوصاً اهل عراق را به واسطه كينه هاى گذشته،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معاويه، تمام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كجا كه هستند، امان مى دهد كه هيچ يك از آن ها را نيازارد و جان و مال و خانواده شيعيان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درامان باشند و به هيچ وجه تعقيب نگردند، و كوچك ترين ناراحتى براى آن ها ايجاد نشود؛ حق هر كسى به وى برسد، و اموالى كه از بيت المال در دست شيعيان است، از آن ها پس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هيچ گونه خطرى از ناحيه معاويه متوجه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كدام از افراد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در هيچ نقطه اى، موجبات ترس آن ها را فراهم نكند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امام حسن مجتبى،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صلح حضرت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بعد از ثبوت عصمت و جلالت ائمه هدى بايد آنچه از ايشان واقع شود، مؤمنان انقياد نمايند و در مقام شبهه و اعتراض درنيايند؛ زيرا آنچه ايشان مى كنند، از جانب خداوند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ايشان، اعتراض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است كه خداوند صحيفه اى از آسمان براى حضرت رسول فرستاد و بر آن صحيفه دوازده مُهر بود؛ هر امامى مهر خود را برمى داشت،</w:t>
      </w:r>
    </w:p>
    <w:p>
      <w:pPr>
        <w:pStyle w:val="BookText"/>
        <w:rPr/>
      </w:pPr>
      <w:r>
        <w:rPr>
          <w:rFonts w:ascii="IRNazanin" w:hAnsi="IRNazanin" w:eastAsia="IRNazanin"/>
          <w:color w:val="111111"/>
          <w:sz w:val="28"/>
          <w:sz w:val="28"/>
          <w:szCs w:val="28"/>
          <w:rtl w:val="true"/>
          <w:lang w:bidi="fa-IR"/>
        </w:rPr>
        <w:t>به آنچه در زير آن مهر نوشته بود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به عقل ناقص خود اعتراض كردن بر گروهى كه حجت هاى خداوند جهانيان در زمينند؟ گفته ايشان گفته خداوند و كرده ايشان كرده خداست</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215" w:name="__RefHeading___Toc3862316_3381743652"/>
      <w:bookmarkStart w:id="216" w:name="_Toc82"/>
      <w:bookmarkEnd w:id="215"/>
      <w:r>
        <w:rPr>
          <w:rtl w:val="true"/>
        </w:rPr>
        <w:t>ز</w:t>
      </w:r>
      <w:r>
        <w:rPr>
          <w:rtl w:val="true"/>
        </w:rPr>
        <w:t xml:space="preserve">) </w:t>
      </w:r>
      <w:r>
        <w:rPr>
          <w:rtl w:val="true"/>
        </w:rPr>
        <w:t>علل و اسباب صلح به روايت تاريخ</w:t>
      </w:r>
      <w:bookmarkEnd w:id="21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به سند خود از ابوسعيد عقيص روايت كرده كه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 كه چه چيزى سبب صلح آن بزرگوار با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حجت خدا بر بندگانش و پيشواى آنان پس از پدرم به شمار 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همين گونه است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همان فردى نيستم كه جدم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دست به قيام بزنند يا نزنند، امام و پيشوايند؟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اگر دست به قيام بزنم يا نزنم، از مقام امامت و پيشوايى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مصالحه من با معاويه دقيقاً همان علت مصالحه جدم با قبايل ضُمره و اشجع و مردم مكه در بازگشت از حديبيه است، با اين تفاوت كه مردم مكه به قرآن كفر ورزيدند، ولى معاويه و هوادارانش به تأويل و تفسير قرآن كافرند؛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سوى خداوند تعالى، امام باشم، نبايد تشخيص من در صلح يا جنگ بى اهميت و ناچيز تلقى شود، هرچند راز و حكمت كارى كه انجام داده ام، بر مردم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حضرت</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كشتى را سوراخ كرد و آن نوجوان را به قتل رساند و ديوار را مرمت نمود، مورد خشم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سببش اين بود كه راز و حكمت ماجرا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زمانى كه خضر وى را آگاه كرد،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كارها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چنينم، شما چون از راز و رمز كارى كه انجام داده ام بى خبريد، بر من خشم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نداده بودم شيعه اى روى زمين باقى نمى ماند و همه قتل عام مى شدند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هدايت،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به نقل از علل الشرايع،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زيدبن وهب جُهنى 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مجروح شدن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مداين، از آن حضرت پرسيدم در اين موقعيت، چه موضعى خواهد گرفت‌؟ 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bookmarkStart w:id="217" w:name="pg14087_337148"/>
    </w:p>
    <w:p>
      <w:pPr>
        <w:pStyle w:val="BookText"/>
        <w:rPr/>
      </w:pPr>
      <w:bookmarkEnd w:id="217"/>
      <w:r>
        <w:rPr>
          <w:rFonts w:ascii="IRNazanin" w:hAnsi="IRNazanin" w:eastAsia="IRNazanin"/>
          <w:color w:val="111111"/>
          <w:sz w:val="28"/>
          <w:sz w:val="28"/>
          <w:szCs w:val="28"/>
          <w:rtl w:val="true"/>
          <w:lang w:bidi="fa-IR"/>
        </w:rPr>
        <w:t>معاويه را بهتر از افرادى مى دانم كه مدعى پيروى از من هستند، ولى درصدد كشتنم برآمدند، زندگى ام را چپاول كردند و اموالم را به غارت بردند؛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معاويه درگير شوم، همين افراد گردنم را گرفته، مرا تسليم وى خواهند كرد؛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عزت و شرف تن به صلح با معاويه بدهم، بهتر از آن است كه مرا به اسارت گرفته، به قتل برسانند و يا بر من منت بنهد، كه اين كار تا پايان دنيا لكه ننگى بر تارك بنى هاشم بماند و معاويه و دودمانش همواره بر زنده و مرده ما منت داشته باشند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هلالى 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معاويه به كوفه آمد،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وى بر فراز منبر رفت و پس از حمد خداوند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مدعى شده كه من او را شايسته خلافت دانسته، ولى در خودم چنين شايستگى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مردم به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من دست بيعت بدهند و اطاعتم كرده، از من پشتيبانى كنند، آسمان باران خويش و زمين بركات خود را بر آنان ارزانى خواهد داشت و تو اى معاويه طمع خلافت در سر نمى پروراندى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امتى زمام امور خود را به مردى بسپارند كه برتر از او را ميان خود سراغ داشته باشند، امورشان همواره رو به تباهى خواهد رفت تا به سرنوشت گوساله پرستان دچار شوند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218" w:name="__RefHeading___Toc3862318_3381743652"/>
      <w:bookmarkStart w:id="219" w:name="_Toc83"/>
      <w:bookmarkEnd w:id="218"/>
      <w:r>
        <w:rPr>
          <w:rtl w:val="true"/>
        </w:rPr>
        <w:t>ح</w:t>
      </w:r>
      <w:r>
        <w:rPr>
          <w:rtl w:val="true"/>
        </w:rPr>
        <w:t xml:space="preserve">) </w:t>
      </w:r>
      <w:r>
        <w:rPr>
          <w:rtl w:val="true"/>
        </w:rPr>
        <w:t xml:space="preserve">سرنوشت مواد صلح نامه و پيمان شكنى معاويه و شهادت امام حسن </w:t>
      </w:r>
      <w:r>
        <w:rPr>
          <w:rtl w:val="true"/>
        </w:rPr>
        <w:t>(</w:t>
      </w:r>
      <w:r>
        <w:rPr>
          <w:rtl w:val="true"/>
        </w:rPr>
        <w:t xml:space="preserve">عَلَيْهِ السَّلاَمُ </w:t>
      </w:r>
      <w:r>
        <w:rPr>
          <w:rtl w:val="true"/>
        </w:rPr>
        <w:t>)</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بااينكه از ناحيه ياران به شدت زير فشار بودند، بر سر پيمان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تاريخ نگاران، اشاره كرده اند كه معاويه به بندهاى پنج گانه</w:t>
      </w:r>
    </w:p>
    <w:p>
      <w:pPr>
        <w:pStyle w:val="BookText"/>
        <w:rPr/>
      </w:pPr>
      <w:r>
        <w:rPr>
          <w:rFonts w:ascii="IRNazanin" w:hAnsi="IRNazanin" w:eastAsia="IRNazanin"/>
          <w:color w:val="111111"/>
          <w:sz w:val="28"/>
          <w:sz w:val="28"/>
          <w:szCs w:val="28"/>
          <w:rtl w:val="true"/>
          <w:lang w:bidi="fa-IR"/>
        </w:rPr>
        <w:t>قرارداد صلح، هيچ گاه به گونه اى كه متعهد شده بود،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بندهاى قرارداد را ناديده گرفت و پيمان هاى محكمى را كه در عدم نشكستن آن ها باخدا عهد كرده بود،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 خلافت را سلطنتى فسادانگيز قرار دهد و ميان فرزندانش به ميراث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 تلاش خود را به كار گرفت و اموال هنگفتى را در اين جهت هزينه</w:t>
      </w:r>
    </w:p>
    <w:p>
      <w:pPr>
        <w:pStyle w:val="BookText"/>
        <w:rPr/>
      </w:pPr>
      <w:r>
        <w:rPr>
          <w:rFonts w:ascii="IRNazanin" w:hAnsi="IRNazanin" w:eastAsia="IRNazanin"/>
          <w:color w:val="111111"/>
          <w:sz w:val="28"/>
          <w:sz w:val="28"/>
          <w:szCs w:val="28"/>
          <w:rtl w:val="true"/>
          <w:lang w:bidi="fa-IR"/>
        </w:rPr>
        <w:t xml:space="preserve">كرد، ولى احساس نمود به خواسته اش نخواهد رسيد؛ زيرا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بودند و مسلمانان، حكومت دادگر و الطاف گسترده حضرت را انتظار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تصميم به قتل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زمان حضور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چندين بار زهر كشنده نزد حضرت فرستاد، ولى به خواسته اش نرسيد؛ تا اين كه طى نامه اى به پادشاه روم از او زهر كشنده اى درخواست كرد و آن را به دست آورد و از مروان بن حكم خواست تا جعده، دختر اشعث بن قيس كِندى، يكى از همسران امام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آبى در نزديكى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خوراندن زهر آغشته با عسل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اگر امام در اثر اين زهر از دنيا رفت، جعده را به ازدواج يزيد درآورد و يك صد هزار درهم بدو پيشكش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اشعث بن قيس در ريختن خون اميرالمؤمنين شركت داشت و دخترش جعده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خورانيد و پسرش محمد در ريختن خون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هدايت،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به نقل از صلح امام حسن،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معاويه به خواسته اش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افزايش درد ناشى از مسموميت و وخيم شدن حال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بدو وصيت كردند و ودايع امامت را به ايشان سپردند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وصيت آن امام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در كنار جدم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بسپار، كه از هركس ديگر به او نزديك تر و براى دفن در خانه اش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از اين كار جلوگيرى كردند، تو را به خدا و به مقامى كه در نزد او دارى و به خويشاوندى نزديكت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دهم اجازه ندهى قطره خونى در اين راه ريخته شود، تا خود به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از آنان شكايت كنى، و او را از آنچه مردم با ما انجام دادند، آگاه سازى</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بردبارترين مسلمانان و پيشواى جوانان بهشتى و گل خوش بو و نور ديده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و جهان از فقدانش در تاريكى فرو رفت و آخرت به فروغ مقدمش روشنى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روز پنج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كارى عبدالله بن عباس، عبدالرحمان بن جعفر، على بن عبدالله بن عباس، و برادران خود محمد حنفيه و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تجهيز پيكر نازنين برادر پرداختند و بدن مبارك او را غسل دادند و كفن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تشييع با شكوه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هم دستان اموى وى ترديدى نداشتند كه بنى هاشم، پيكر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جوار قبر مطهر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گرد هم آمدند و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مقدس برادر را به سمت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درآورد تا با جد بزرگوارش تجديد عهد بنمايد، افراد مسلح در برابر آنان صف كشيدند و عايشه نيز سوار بر استرى به آنان پيوست و همواره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خواهيد كسى را كه من دوست ندارم وارد خانه 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بود كه ميان بنى هاشم و بنى اميه درگيرى ايجاد شود كه ابن عباس با پيش دستى خود را به مروان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راهى كه آمده اى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نداريم پيشوا و سالارمان را در جوار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كنيم، بلكه مى خواهيم براى تجديد پيمان، جنازه اش را بر قبر مطهر طواف داده، سپس طبق وصيت آن حضرت به بقيع بازگردانيم و در جوار جده اش فاطمه بنت اسد به خاك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عايشه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چه 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استر و روزى بر شتر سوار مى شوى و تصميم دارى نور خدا را خاموش سازى و با اولياى خدا درآويزى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 برادرم در جلوگيرى از خون ريزى نبود و اگر وصيت نكرده بود كه قطره خونى براى اين كار ريخته نشود، مى دانستيد كه شما را از دم تيغ مى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پيمانى را كه ميان ما و شما بود، ناديده گرفتيد و بر شروطى كه به عمل به آن ها متعهد شده بوديد، خط بطلان كشيديد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هدايت،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جنازه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بقيع انتقال دادند و در جوار جده اش فاطمه بنت اسد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برادر ايستادند و در سوگ آن عزيز زهرا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درود خدا بر تو 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حقيقت را ديدى و شناختى و در برابر باطل گرايان با روشى نكو و مبارزه پنهانى، راه خدا را برگزيدى؛ دنيا و زيبايى ها و ناگوارى هايش را به ديده تحقير نگريستى و با دستى پاك و خاندانى پيراسته در دنيا زيستى و از آن گذشتى و فريب كارى و خيانت دشمنانت را به آسانى رد كردى و پاسخ گفتى و اين مايه شگفتى نيست؛ زيرا تو از دودمان رسالتى و از پستان حكمت شير نوشيده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سوى روح و ريحان و بهشت پر از نعمت پر كشيدى؛ خداى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پاداش تو و ما را در اين سوگ و مصيبت، بزرگ دارد و به ما صبر و بردبارى عنايت فرمايد</w:t>
      </w:r>
      <w:r>
        <w:rPr>
          <w:rFonts w:eastAsia="IRNazanin" w:cs="IRNazanin"/>
          <w:color w:val="111111"/>
          <w:sz w:val="28"/>
          <w:szCs w:val="28"/>
          <w:rtl w:val="true"/>
          <w:lang w:bidi="fa-IR"/>
        </w:rPr>
        <w:t>!.</w:t>
      </w:r>
      <w:r>
        <w:rPr>
          <w:rStyle w:val="FootnoteAnchor"/>
          <w:rtl w:val="true"/>
        </w:rPr>
        <w:footnoteReference w:id="260"/>
      </w:r>
      <w:bookmarkStart w:id="220" w:name="pg14087_337152"/>
    </w:p>
    <w:p>
      <w:pPr>
        <w:pStyle w:val="Heading4"/>
        <w:numPr>
          <w:ilvl w:val="3"/>
          <w:numId w:val="1"/>
        </w:numPr>
        <w:rPr/>
      </w:pPr>
      <w:bookmarkStart w:id="221" w:name="__RefHeading___Toc3862320_3381743652"/>
      <w:bookmarkStart w:id="222" w:name="_Toc84"/>
      <w:bookmarkEnd w:id="220"/>
      <w:bookmarkEnd w:id="221"/>
      <w:r>
        <w:rPr>
          <w:rtl w:val="true"/>
        </w:rPr>
        <w:t>منابع</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ابوالحسن على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اسدالغابه فى معرفه الصحابه،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عزالدين على بن ابى الكرم 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محمدبن على،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الشرايع، ترجمه محمدجواد ذهنى،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يوسف بن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تذكره ابن جوزى،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اصدار مكتبه نينوى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ابوجعفر محمدبن على،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پيشوايان هدايت، مترجم عباس جلالى،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پيشوايى، مهدى،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صلح و آزادى،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پيشوايان،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حسينى دشتى، سيدعبدا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درخشان چهارده معصوم،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خراسانى، وحيد، زينت عرش خدا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مدرسه الامام باقرالعلوم،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دهخدا، على اكبر، لغت نامه دهخدا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زمخشرى، ابوالقاسم محمودبن عمر، ربيع الابرار و نصوص الاخبار،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شريف رضى،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شبلنجى، شيخ مؤمن بن حسن بن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نورالابصار،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دارالاجبل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رضى، محمدبن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مترجم، على اصغر فقيهى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ارشاد،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ترجمه انتشارات سرور، سيدحسن مسوى مجاب،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ابومنصور احمدبن على بن ابيطالب،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على اهل اللجاج، مترجم بهزاد جعفرى،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دارالكتب الاسلاميه،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قرشى، باقر شريف، حياة الامام الحسن، چاپ دوم،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لدرر الاخبار الائمّة الاطهار،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جلاء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 طبرى، ابوجعفر احمدبن عبدا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النضرة فى مناقب العشره،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دارالندوه الجديده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منقرى، نصربن مزاحم،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وقعه صفين، چاپ دوم، قاهره،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هيثمى، على بن ابكر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الزوايد و منبع الفوائد،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يعقوبى، احمدبن اسحاق بن جعفربن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bookmarkStart w:id="223" w:name="pg14087_337154"/>
    </w:p>
    <w:p>
      <w:pPr>
        <w:pStyle w:val="Heading3"/>
        <w:numPr>
          <w:ilvl w:val="2"/>
          <w:numId w:val="1"/>
        </w:numPr>
        <w:rPr/>
      </w:pPr>
      <w:bookmarkStart w:id="224" w:name="__RefHeading___Toc3862322_3381743652"/>
      <w:bookmarkStart w:id="225" w:name="_Toc85"/>
      <w:bookmarkEnd w:id="223"/>
      <w:bookmarkEnd w:id="224"/>
      <w:r>
        <w:rPr>
          <w:rtl w:val="true"/>
        </w:rPr>
        <w:t xml:space="preserve">فضايل اخلاقى امام حسن مجتبى </w:t>
      </w:r>
      <w:r>
        <w:rPr>
          <w:rtl w:val="true"/>
        </w:rPr>
        <w:t>(</w:t>
      </w:r>
      <w:r>
        <w:rPr>
          <w:rtl w:val="true"/>
        </w:rPr>
        <w:t xml:space="preserve">عَلَيْهِ السَّلاَمُ </w:t>
      </w:r>
      <w:r>
        <w:rPr>
          <w:rtl w:val="true"/>
        </w:rPr>
        <w:t>)</w:t>
      </w:r>
      <w:bookmarkEnd w:id="225"/>
    </w:p>
    <w:p>
      <w:pPr>
        <w:pStyle w:val="Heading4"/>
        <w:numPr>
          <w:ilvl w:val="3"/>
          <w:numId w:val="1"/>
        </w:numPr>
        <w:rPr/>
      </w:pPr>
      <w:bookmarkStart w:id="226" w:name="__RefHeading___Toc3862324_3381743652"/>
      <w:bookmarkStart w:id="227" w:name="_Toc86"/>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دكتر مجتبى محمدى مزرعه شاهى</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هيأت علمى دانشگاه علوم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شاه ولى انارى</w:t>
      </w:r>
      <w:r>
        <w:rPr>
          <w:rStyle w:val="FootnoteAnchor"/>
          <w:rtl w:val="true"/>
        </w:rPr>
        <w:footnoteReference w:id="262"/>
      </w:r>
    </w:p>
    <w:p>
      <w:pPr>
        <w:pStyle w:val="Heading4"/>
        <w:numPr>
          <w:ilvl w:val="3"/>
          <w:numId w:val="1"/>
        </w:numPr>
        <w:rPr/>
      </w:pPr>
      <w:bookmarkStart w:id="228" w:name="__RefHeading___Toc3862326_3381743652"/>
      <w:bookmarkStart w:id="229" w:name="_Toc87"/>
      <w:bookmarkEnd w:id="228"/>
      <w:r>
        <w:rPr>
          <w:rtl w:val="true"/>
        </w:rPr>
        <w:t>چكيده</w:t>
      </w:r>
      <w:bookmarkEnd w:id="229"/>
    </w:p>
    <w:p>
      <w:pPr>
        <w:pStyle w:val="BookText"/>
        <w:rPr/>
      </w:pPr>
      <w:r>
        <w:rPr>
          <w:rFonts w:ascii="IRNazanin" w:hAnsi="IRNazanin" w:eastAsia="IRNazanin"/>
          <w:color w:val="111111"/>
          <w:sz w:val="28"/>
          <w:sz w:val="28"/>
          <w:szCs w:val="28"/>
          <w:rtl w:val="true"/>
          <w:lang w:bidi="fa-IR"/>
        </w:rPr>
        <w:t xml:space="preserve">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دومين امام معصوم، با توجه به زمان هاى كه در آن قرار داشتند در زمينه هاى اخلاق، فضيلت، كمال، حلم و سياست درخشندگى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بشرى براى پيمودن راه درست، به اين ويژگى هايى كه در سيره امامان معصوم است،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با توجه به زمان خود، به گونه اى راه را مشخص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عمل به اين</w:t>
      </w:r>
    </w:p>
    <w:p>
      <w:pPr>
        <w:pStyle w:val="BookText"/>
        <w:rPr/>
      </w:pPr>
      <w:r>
        <w:rPr>
          <w:rFonts w:ascii="IRNazanin" w:hAnsi="IRNazanin" w:eastAsia="IRNazanin"/>
          <w:color w:val="111111"/>
          <w:sz w:val="28"/>
          <w:sz w:val="28"/>
          <w:szCs w:val="28"/>
          <w:rtl w:val="true"/>
          <w:lang w:bidi="fa-IR"/>
        </w:rPr>
        <w:t>مهم پرداختند و متناسب با زمان و مكان و مخاطب، به شيوه اى برخورد كردند كه هر كدام از اين برخوردها مى تواند از جنبه هاى مختلف بررسى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و زاهدترين مردمان زمان خويش بودند و همواره از خوف خدا مى 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سخاوتشان زبان 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عزت بودند و در برابر تهى دستان فروتن؛ شجاعتشان بر دوست و دشمن آشكار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اخلاق، فضايل</w:t>
      </w:r>
      <w:r>
        <w:rPr>
          <w:rFonts w:eastAsia="IRNazanin" w:cs="IRNazanin"/>
          <w:color w:val="111111"/>
          <w:sz w:val="28"/>
          <w:szCs w:val="28"/>
          <w:rtl w:val="true"/>
          <w:lang w:bidi="fa-IR"/>
        </w:rPr>
        <w:t>.</w:t>
      </w:r>
      <w:bookmarkStart w:id="230" w:name="pg14087_337155"/>
    </w:p>
    <w:p>
      <w:pPr>
        <w:pStyle w:val="Heading4"/>
        <w:numPr>
          <w:ilvl w:val="3"/>
          <w:numId w:val="1"/>
        </w:numPr>
        <w:rPr/>
      </w:pPr>
      <w:bookmarkStart w:id="231" w:name="__RefHeading___Toc3862328_3381743652"/>
      <w:bookmarkStart w:id="232" w:name="_Toc88"/>
      <w:bookmarkEnd w:id="230"/>
      <w:bookmarkEnd w:id="231"/>
      <w:r>
        <w:rPr>
          <w:rtl w:val="true"/>
        </w:rPr>
        <w:t>مقدمه</w:t>
      </w:r>
      <w:bookmarkEnd w:id="232"/>
    </w:p>
    <w:p>
      <w:pPr>
        <w:pStyle w:val="BookText"/>
        <w:rPr/>
      </w:pPr>
      <w:r>
        <w:rPr>
          <w:rFonts w:ascii="IRNazanin" w:hAnsi="IRNazanin" w:eastAsia="IRNazanin"/>
          <w:color w:val="111111"/>
          <w:sz w:val="28"/>
          <w:sz w:val="28"/>
          <w:szCs w:val="28"/>
          <w:rtl w:val="true"/>
          <w:lang w:bidi="fa-IR"/>
        </w:rPr>
        <w:t xml:space="preserve">پژوهش درباره زندگى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زيرا اقيانوس بى كران فضايل و معارف آنان، مناسب ترين الگو براى همگان، به ويژه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تعالى شخصيت معنوى انسان، از والاترين و مقدس ترين اهداف پيشوايان دين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الگوپذيرى و قهرمان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وجود انسان نهادينه شده و همه مردم همواره دنبال سمبل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مشقت هاى بسيار در اين مسير، تمامى تلاش خويش را بر آن گذاشتند تا اخلاق نيك را با شيوه هاى رفتارى و گفتارى خويش به آدمى بياموزند و او را از زشتى ها به دور داشته، متوجه حقيقت والاى انسانى و ارزش سترگش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رهبران الهى و امامان به عنوان تنديس همه خوبى ها، قهرمانان موفق براى چگونه بودن، چگونه زيستن و چگونه مردن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ابعاد</w:t>
      </w:r>
    </w:p>
    <w:p>
      <w:pPr>
        <w:pStyle w:val="BookText"/>
        <w:rPr/>
      </w:pPr>
      <w:r>
        <w:rPr>
          <w:rFonts w:ascii="IRNazanin" w:hAnsi="IRNazanin" w:eastAsia="IRNazanin"/>
          <w:color w:val="111111"/>
          <w:sz w:val="28"/>
          <w:sz w:val="28"/>
          <w:szCs w:val="28"/>
          <w:rtl w:val="true"/>
          <w:lang w:bidi="fa-IR"/>
        </w:rPr>
        <w:t xml:space="preserve">شخصيت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پژوهش است؛ ازاين رو صاحبان انديشه، نخبگان و نظريه پردازان، بيش تر، ويژگى هاى آنان را تحليل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نقش برجسته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چشم گير جلوه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تأملى كوتاه در اخلاق و فضايل ايشان دريچه اى به بى كران سجاياى اخلاقى آن امام همام مى گشاييم</w:t>
      </w:r>
      <w:r>
        <w:rPr>
          <w:rFonts w:eastAsia="IRNazanin" w:cs="IRNazanin"/>
          <w:color w:val="111111"/>
          <w:sz w:val="28"/>
          <w:szCs w:val="28"/>
          <w:rtl w:val="true"/>
          <w:lang w:bidi="fa-IR"/>
        </w:rPr>
        <w:t>.</w:t>
      </w:r>
    </w:p>
    <w:p>
      <w:pPr>
        <w:pStyle w:val="Heading4"/>
        <w:numPr>
          <w:ilvl w:val="3"/>
          <w:numId w:val="1"/>
        </w:numPr>
        <w:rPr/>
      </w:pPr>
      <w:bookmarkStart w:id="233" w:name="__RefHeading___Toc3862330_3381743652"/>
      <w:bookmarkStart w:id="234" w:name="_Toc89"/>
      <w:bookmarkEnd w:id="233"/>
      <w:r>
        <w:rPr>
          <w:rtl w:val="true"/>
        </w:rPr>
        <w:t xml:space="preserve">زندگانى امام مجتبى </w:t>
      </w:r>
      <w:r>
        <w:rPr>
          <w:rtl w:val="true"/>
        </w:rPr>
        <w:t>(</w:t>
      </w:r>
      <w:r>
        <w:rPr>
          <w:rtl w:val="true"/>
        </w:rPr>
        <w:t xml:space="preserve">عَلَيْهِ السَّلاَمُ </w:t>
      </w:r>
      <w:r>
        <w:rPr>
          <w:rtl w:val="true"/>
        </w:rPr>
        <w:t>)</w:t>
      </w:r>
      <w:bookmarkEnd w:id="2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ميلاد خجسته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در پانزدهم ماه مبارك رمضان سال سوم هجرى، در شهر مدينه منوره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گرامى اش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ارجمندش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جد بزرگوارش چند سال</w:t>
      </w:r>
      <w:bookmarkStart w:id="235" w:name="pg14087_337156"/>
    </w:p>
    <w:p>
      <w:pPr>
        <w:pStyle w:val="BookText"/>
        <w:rPr/>
      </w:pPr>
      <w:bookmarkEnd w:id="235"/>
      <w:r>
        <w:rPr>
          <w:rFonts w:ascii="IRNazanin" w:hAnsi="IRNazanin" w:eastAsia="IRNazanin"/>
          <w:color w:val="111111"/>
          <w:sz w:val="28"/>
          <w:sz w:val="28"/>
          <w:szCs w:val="28"/>
          <w:rtl w:val="true"/>
          <w:lang w:bidi="fa-IR"/>
        </w:rPr>
        <w:t xml:space="preserve">بيش تر درك نكردند زيرا تقريباً هفت سال بيش نداشتند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سى سال در كنار پدرش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سال امامت امت را به عهده گرفت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توطئه معاويه بر اثر مسموميت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درجه شهادت رسيد و در قبرستان بقيع در مدينه مدفون گشت</w:t>
      </w:r>
      <w:r>
        <w:rPr>
          <w:rFonts w:eastAsia="IRNazanin" w:cs="IRNazanin"/>
          <w:color w:val="111111"/>
          <w:sz w:val="28"/>
          <w:szCs w:val="28"/>
          <w:rtl w:val="true"/>
          <w:lang w:bidi="fa-IR"/>
        </w:rPr>
        <w:t>.</w:t>
      </w:r>
    </w:p>
    <w:p>
      <w:pPr>
        <w:pStyle w:val="Heading4"/>
        <w:numPr>
          <w:ilvl w:val="3"/>
          <w:numId w:val="1"/>
        </w:numPr>
        <w:rPr/>
      </w:pPr>
      <w:bookmarkStart w:id="236" w:name="__RefHeading___Toc3862332_3381743652"/>
      <w:bookmarkStart w:id="237" w:name="_Toc90"/>
      <w:bookmarkEnd w:id="236"/>
      <w:r>
        <w:rPr>
          <w:rtl w:val="true"/>
        </w:rPr>
        <w:t xml:space="preserve">فضايل خجسته امام حسن مجتبى </w:t>
      </w:r>
      <w:r>
        <w:rPr>
          <w:rtl w:val="true"/>
        </w:rPr>
        <w:t>(</w:t>
      </w:r>
      <w:r>
        <w:rPr>
          <w:rtl w:val="true"/>
        </w:rPr>
        <w:t xml:space="preserve">عَلَيْهِ السَّلاَمُ </w:t>
      </w:r>
      <w:r>
        <w:rPr>
          <w:rtl w:val="true"/>
        </w:rPr>
        <w:t>)</w:t>
      </w:r>
      <w:bookmarkEnd w:id="237"/>
    </w:p>
    <w:p>
      <w:pPr>
        <w:pStyle w:val="Heading5"/>
        <w:numPr>
          <w:ilvl w:val="4"/>
          <w:numId w:val="1"/>
        </w:numPr>
        <w:rPr/>
      </w:pPr>
      <w:bookmarkStart w:id="238" w:name="__RefHeading___Toc3862334_3381743652"/>
      <w:bookmarkStart w:id="239" w:name="_Toc91"/>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فضايل فراوانى بودند كه خلاصه آن را با سه عنوان بيان مى كنيم</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862336_3381743652"/>
      <w:bookmarkStart w:id="241" w:name="_Toc92"/>
      <w:bookmarkEnd w:id="240"/>
      <w:r>
        <w:rPr/>
        <w:t>1</w:t>
      </w:r>
      <w:r>
        <w:rPr>
          <w:rtl w:val="true"/>
        </w:rPr>
        <w:t xml:space="preserve">. </w:t>
      </w:r>
      <w:r>
        <w:rPr>
          <w:rtl w:val="true"/>
        </w:rPr>
        <w:t>اصالت پاك</w:t>
      </w:r>
      <w:bookmarkEnd w:id="241"/>
    </w:p>
    <w:p>
      <w:pPr>
        <w:pStyle w:val="BookText"/>
        <w:rPr/>
      </w:pPr>
      <w:r>
        <w:rPr>
          <w:rFonts w:ascii="IRNazanin" w:hAnsi="IRNazanin" w:eastAsia="IRNazanin"/>
          <w:color w:val="111111"/>
          <w:sz w:val="28"/>
          <w:sz w:val="28"/>
          <w:szCs w:val="28"/>
          <w:rtl w:val="true"/>
          <w:lang w:bidi="fa-IR"/>
        </w:rPr>
        <w:t>از مهم ترين فضايل آن امام وارسته اين بود كه پدرش على مرتضى، دومين شخصيت برجسته جهان اسلام و مادرش فاطمه زهرا، نخستين بانوى نمونه اسلام و نى اى ارجمندش، آخرين پيام آور خداى يكتا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فداكارش اولين بانوى مسلمان، حضرت خديجه بنت خويلد بود؛ بانويى كه تا پايان عمر، يار و غمگسار روزهاى غريبى پيامبر بود و با بخشش اموال خويش، روند و حركت دين نوپاى اسلام را شتاب بيش ترى داد</w:t>
      </w:r>
      <w:r>
        <w:rPr>
          <w:rFonts w:eastAsia="IRNazanin" w:cs="IRNazanin"/>
          <w:color w:val="111111"/>
          <w:sz w:val="28"/>
          <w:szCs w:val="28"/>
          <w:rtl w:val="true"/>
          <w:lang w:bidi="fa-IR"/>
        </w:rPr>
        <w:t>.</w:t>
      </w:r>
    </w:p>
    <w:p>
      <w:pPr>
        <w:pStyle w:val="Heading5"/>
        <w:numPr>
          <w:ilvl w:val="4"/>
          <w:numId w:val="1"/>
        </w:numPr>
        <w:rPr/>
      </w:pPr>
      <w:bookmarkStart w:id="242" w:name="__RefHeading___Toc3862338_3381743652"/>
      <w:bookmarkStart w:id="243" w:name="_Toc93"/>
      <w:bookmarkEnd w:id="242"/>
      <w:r>
        <w:rPr/>
        <w:t>2</w:t>
      </w:r>
      <w:r>
        <w:rPr>
          <w:rtl w:val="true"/>
        </w:rPr>
        <w:t xml:space="preserve">. </w:t>
      </w:r>
      <w:r>
        <w:rPr>
          <w:rtl w:val="true"/>
        </w:rPr>
        <w:t>آيات قرآن</w:t>
      </w:r>
      <w:bookmarkEnd w:id="24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ترين فضايل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 جزو اصحاب كسا و آل عبا و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اهل بيتى كه آيات فراوانى در شأن ايشان نازل شده است؛ از جمله آيه تطهير</w:t>
      </w:r>
      <w:r>
        <w:rPr>
          <w:rFonts w:eastAsia="IRNazanin" w:cs="IRNazanin"/>
          <w:color w:val="111111"/>
          <w:sz w:val="28"/>
          <w:szCs w:val="28"/>
          <w:rtl w:val="true"/>
          <w:lang w:bidi="fa-IR"/>
        </w:rPr>
        <w:t>.</w:t>
      </w:r>
      <w:bookmarkStart w:id="244" w:name="pg14087_337157"/>
    </w:p>
    <w:p>
      <w:pPr>
        <w:pStyle w:val="BookText"/>
        <w:rPr/>
      </w:pPr>
      <w:bookmarkEnd w:id="244"/>
      <w:r>
        <w:rPr>
          <w:rFonts w:ascii="IRNazanin" w:hAnsi="IRNazanin" w:eastAsia="IRNazanin"/>
          <w:color w:val="111111"/>
          <w:sz w:val="28"/>
          <w:sz w:val="28"/>
          <w:szCs w:val="28"/>
          <w:rtl w:val="true"/>
          <w:lang w:bidi="fa-IR"/>
        </w:rPr>
        <w:t xml:space="preserve">عمر بن ابى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حضور داشتند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كرده است كه از شما اهل بيت، پليدى را بزدايد و پاكيزگى تان بخشد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حضرت، دخترش فاطمه و پسرانش حسن و حسين را فراخواندند و عبايى را بر سر آن ها افكندند و درحالى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ايشان ايستاده بود، فرمودند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بيتى فَاَذْهَبْ‌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پس پليدى را از آنان دور فرما و آنان را پاكيزه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نشانه اعتبار و اهميتى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حضور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نمودن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جايگاه رفيع آن امام همام را نشان مى دهد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245" w:name="__RefHeading___Toc3862340_3381743652"/>
      <w:bookmarkStart w:id="246" w:name="_Toc94"/>
      <w:bookmarkEnd w:id="245"/>
      <w:r>
        <w:rPr/>
        <w:t>3</w:t>
      </w:r>
      <w:r>
        <w:rPr>
          <w:rtl w:val="true"/>
        </w:rPr>
        <w:t xml:space="preserve">. </w:t>
      </w:r>
      <w:r>
        <w:rPr>
          <w:rtl w:val="true"/>
        </w:rPr>
        <w:t xml:space="preserve">روايات نبوى </w:t>
      </w:r>
      <w:r>
        <w:rPr>
          <w:rtl w:val="true"/>
        </w:rPr>
        <w:t>(</w:t>
      </w:r>
      <w:r>
        <w:rPr>
          <w:rtl w:val="true"/>
        </w:rPr>
        <w:t>ص</w:t>
      </w:r>
      <w:r>
        <w:rPr>
          <w:rtl w:val="true"/>
        </w:rPr>
        <w:t>)</w:t>
      </w:r>
      <w:bookmarkEnd w:id="246"/>
    </w:p>
    <w:p>
      <w:pPr>
        <w:pStyle w:val="BookText"/>
        <w:rPr/>
      </w:pPr>
      <w:r>
        <w:rPr>
          <w:rFonts w:ascii="IRNazanin" w:hAnsi="IRNazanin" w:eastAsia="IRNazanin"/>
          <w:color w:val="111111"/>
          <w:sz w:val="28"/>
          <w:sz w:val="28"/>
          <w:szCs w:val="28"/>
          <w:rtl w:val="true"/>
          <w:lang w:bidi="fa-IR"/>
        </w:rPr>
        <w:t xml:space="preserve">با توجه به اصالت خانوادگى و تربيت علوى و فاطمى،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بزرگوارش را با چنين جملاتى مى ستودند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هاى خوش بوى امت من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سيدا شباب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 دو سرور جوانان اهل بهشتند</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استيعاب به طرق مختلف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درباره حسنين فرمودند</w:t>
      </w:r>
      <w:r>
        <w:rPr>
          <w:rFonts w:eastAsia="IRNazanin" w:cs="IRNazanin"/>
          <w:color w:val="111111"/>
          <w:sz w:val="28"/>
          <w:szCs w:val="28"/>
          <w:rtl w:val="true"/>
          <w:lang w:bidi="fa-IR"/>
        </w:rPr>
        <w:t>:</w:t>
      </w:r>
      <w:bookmarkStart w:id="247" w:name="pg14087_337158"/>
    </w:p>
    <w:p>
      <w:pPr>
        <w:pStyle w:val="BookText"/>
        <w:rPr/>
      </w:pPr>
      <w:bookmarkEnd w:id="247"/>
      <w:r>
        <w:rPr>
          <w:rFonts w:ascii="Amiri" w:hAnsi="Amiri" w:eastAsia="Amiri" w:cs="Amiri"/>
          <w:color w:val="111111"/>
          <w:sz w:val="28"/>
          <w:sz w:val="28"/>
          <w:szCs w:val="28"/>
          <w:rtl w:val="true"/>
          <w:lang w:bidi="ar-SA"/>
        </w:rPr>
        <w:t>خدايا من اين دو را دوست دارم، تو نيز آن ها را و هر كس را كه دوست دارشان است، دوست بدار</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مورد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لوكان العقل رجلاً لكان الحسن؛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شكل مردى مجسم مى شد، همانا حسن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48" w:name="__RefHeading___Toc3862342_3381743652"/>
      <w:bookmarkStart w:id="249" w:name="_Toc95"/>
      <w:bookmarkEnd w:id="248"/>
      <w:r>
        <w:rPr>
          <w:rtl w:val="true"/>
        </w:rPr>
        <w:t xml:space="preserve">ويژگى هاى اخلاقى امام مجتبى </w:t>
      </w:r>
      <w:r>
        <w:rPr>
          <w:rtl w:val="true"/>
        </w:rPr>
        <w:t>(</w:t>
      </w:r>
      <w:r>
        <w:rPr>
          <w:rtl w:val="true"/>
        </w:rPr>
        <w:t xml:space="preserve">عَلَيْهِ السَّلاَمُ </w:t>
      </w:r>
      <w:r>
        <w:rPr>
          <w:rtl w:val="true"/>
        </w:rPr>
        <w:t>)</w:t>
      </w:r>
      <w:bookmarkEnd w:id="249"/>
    </w:p>
    <w:p>
      <w:pPr>
        <w:pStyle w:val="Heading5"/>
        <w:numPr>
          <w:ilvl w:val="4"/>
          <w:numId w:val="1"/>
        </w:numPr>
        <w:rPr/>
      </w:pPr>
      <w:bookmarkStart w:id="250" w:name="__RefHeading___Toc3862344_3381743652"/>
      <w:bookmarkStart w:id="251" w:name="_Toc96"/>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روش، منش، رفتار و كردار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جمع بندى كلى، مى توان چنين نتيجه گرفت كه تاريخ نويسان مهم ترين برجستگى هاى اخلاقى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ترين، بزرگ منش ترين، باسخاوت ترين، حليم ترين، زاهدترين، راست گوترين، پارساترين، عابدترين، گرامى ترين، پرگذشت ترين و داراى گشاده ترين سينه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كتاب امالى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پدرانش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مردم زمان خود، عابدترين، پارساترين و گرامى ترين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حج مى كرد، پياده مى رفت و گاهى پاى خود را برهنه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دست به كارى نمى زد مگر اين كه خدا را ياد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گوترين مردم بود و رساترين بيان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درب مسجد مى رسيد، سر به سوى آسمان بلند مى كرد و عرضه مى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ضَيفُكَ‌ بِبابِكَ‌ يَا مُحسِنُ‌ قَد اتَاكَ‌ المُسِيئُ‌ فَتَجاوَز عَن قَبِيح مَا عِندِى بِجَمِيلِ‌ مَا عِندَكَ‌ يَا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ميهمانت درب خانه ات ايستاده، اى احسان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گنه كار به سوى تو آمد، به خوبى آنچه نزد توست، از بدى آن چه نزد من است درگذر</w:t>
      </w:r>
      <w:r>
        <w:rPr>
          <w:rFonts w:eastAsia="IRNazanin" w:cs="IRNazanin"/>
          <w:color w:val="111111"/>
          <w:sz w:val="28"/>
          <w:szCs w:val="28"/>
          <w:rtl w:val="true"/>
          <w:lang w:bidi="fa-IR"/>
        </w:rPr>
        <w:t>. "</w:t>
      </w:r>
      <w:r>
        <w:rPr>
          <w:rStyle w:val="FootnoteAnchor"/>
          <w:rtl w:val="true"/>
        </w:rPr>
        <w:footnoteReference w:id="269"/>
      </w:r>
      <w:bookmarkStart w:id="252" w:name="pg14087_337159"/>
    </w:p>
    <w:p>
      <w:pPr>
        <w:pStyle w:val="BookText"/>
        <w:rPr/>
      </w:pPr>
      <w:bookmarkEnd w:id="252"/>
      <w:r>
        <w:rPr>
          <w:rFonts w:ascii="IRNazanin" w:hAnsi="IRNazanin" w:eastAsia="IRNazanin"/>
          <w:color w:val="111111"/>
          <w:sz w:val="28"/>
          <w:sz w:val="28"/>
          <w:szCs w:val="28"/>
          <w:rtl w:val="true"/>
          <w:lang w:bidi="fa-IR"/>
        </w:rPr>
        <w:t>جابر بن عبدالله انصارى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اخلاق ده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خضوع؛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به 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دادن به كارها؛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خويشان؛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همسايه؛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شناسى براى صاحب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همه اين ها شرم و حيا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اصفهانى،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محمد،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ويژگى هاى اخلاقى آن حضرت را بررسى كنيم، در ابتدا بهترين ملاك، سخن خود امام است كه بعضى از فرمايش هاى ايشان را بررسى مى كنيم</w:t>
      </w:r>
      <w:r>
        <w:rPr>
          <w:rFonts w:eastAsia="IRNazanin" w:cs="IRNazanin"/>
          <w:color w:val="111111"/>
          <w:sz w:val="28"/>
          <w:szCs w:val="28"/>
          <w:rtl w:val="true"/>
          <w:lang w:bidi="fa-IR"/>
        </w:rPr>
        <w:t>.</w:t>
      </w:r>
    </w:p>
    <w:p>
      <w:pPr>
        <w:pStyle w:val="Heading5"/>
        <w:numPr>
          <w:ilvl w:val="4"/>
          <w:numId w:val="1"/>
        </w:numPr>
        <w:rPr/>
      </w:pPr>
      <w:bookmarkStart w:id="253" w:name="__RefHeading___Toc3862346_3381743652"/>
      <w:bookmarkStart w:id="254" w:name="_Toc97"/>
      <w:bookmarkEnd w:id="253"/>
      <w:r>
        <w:rPr/>
        <w:t>1</w:t>
      </w:r>
      <w:r>
        <w:rPr>
          <w:rtl w:val="true"/>
        </w:rPr>
        <w:t xml:space="preserve">. </w:t>
      </w:r>
      <w:r>
        <w:rPr>
          <w:rtl w:val="true"/>
        </w:rPr>
        <w:t>صداقت در خضوع</w:t>
      </w:r>
      <w:bookmarkEnd w:id="254"/>
    </w:p>
    <w:p>
      <w:pPr>
        <w:pStyle w:val="BookText"/>
        <w:rPr/>
      </w:pPr>
      <w:r>
        <w:rPr>
          <w:rFonts w:ascii="IRNazanin" w:hAnsi="IRNazanin" w:eastAsia="IRNazanin"/>
          <w:color w:val="111111"/>
          <w:sz w:val="28"/>
          <w:sz w:val="28"/>
          <w:szCs w:val="28"/>
          <w:rtl w:val="true"/>
          <w:lang w:bidi="fa-IR"/>
        </w:rPr>
        <w:t>گستره گذشت و مهرورزى امام، آن قدر پردامنه بود كه قاتل او را هم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شهادت، نزد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به من زهر داده اند، ولى اين بار تفاوت مى كند؛ زيرا اين بار جگرم را قطعه قطعه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شما را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چه مى خواهى‌؟ مى خواهى او را بكشى‌؟ اگر آن كسى باشد كه من مى دانم، خشم و عذاب خداوند بيش تر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نباشد، دوست ندارم كه به خاطر من، بى گناهى گرفتار شود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255" w:name="__RefHeading___Toc3862348_3381743652"/>
      <w:bookmarkStart w:id="256" w:name="_Toc98"/>
      <w:bookmarkEnd w:id="255"/>
      <w:r>
        <w:rPr/>
        <w:t>2</w:t>
      </w:r>
      <w:r>
        <w:rPr>
          <w:rtl w:val="true"/>
        </w:rPr>
        <w:t xml:space="preserve">. </w:t>
      </w:r>
      <w:r>
        <w:rPr>
          <w:rtl w:val="true"/>
        </w:rPr>
        <w:t>فروتنى</w:t>
      </w:r>
      <w:bookmarkEnd w:id="2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مانند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تكبرى روى زمين مى نشستند و با تهى دستان هم سفره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سواره از محلى مى گذشتند كه ديدند گروهى</w:t>
      </w:r>
      <w:bookmarkStart w:id="257" w:name="pg14087_337160"/>
    </w:p>
    <w:p>
      <w:pPr>
        <w:pStyle w:val="BookText"/>
        <w:rPr/>
      </w:pPr>
      <w:bookmarkEnd w:id="257"/>
      <w:r>
        <w:rPr>
          <w:rFonts w:ascii="IRNazanin" w:hAnsi="IRNazanin" w:eastAsia="IRNazanin"/>
          <w:color w:val="111111"/>
          <w:sz w:val="28"/>
          <w:sz w:val="28"/>
          <w:szCs w:val="28"/>
          <w:rtl w:val="true"/>
          <w:lang w:bidi="fa-IR"/>
        </w:rPr>
        <w:t>از بينوايان روى زمين نشسته اند و مقدارى نان را پيش خود گذارده اند 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به ايشان تعارف كردند و حضرت را سر سفره خويش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مركب خويش پياده شدند و اين آيه را</w:t>
      </w:r>
    </w:p>
    <w:p>
      <w:pPr>
        <w:pStyle w:val="BookText"/>
        <w:rPr/>
      </w:pPr>
      <w:r>
        <w:rPr>
          <w:rFonts w:ascii="IRNazanin" w:hAnsi="IRNazanin" w:eastAsia="IRNazanin"/>
          <w:color w:val="111111"/>
          <w:sz w:val="28"/>
          <w:sz w:val="28"/>
          <w:szCs w:val="28"/>
          <w:rtl w:val="true"/>
          <w:lang w:bidi="fa-IR"/>
        </w:rPr>
        <w:t>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يُحِبُّ‌ الْمُسْتَكْبِرِينَ‌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خودبزرگ بينان را دوست نمى 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سفره آنان نشستند و مشغول خوردن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همگى سير شدند، امام آن ها را به منزل خود فرا خواندند و از آنان پذيرايى نمودند و به آنان پوشاك هديه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همواره ديگران را بر خود مقدم مى داشتند و پيوسته با احترام و فروتنى با مردم برخورد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ايشان در مكانى نشسته بودند تا برخاستند كه بروند، پيرمرد فقيرى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 آمد گفتند و براى اداى احترام و خضوع،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شدى كه ما مى خواستيم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اجازه رفتن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فقير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اى پسر رسول خدا</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258" w:name="__RefHeading___Toc3862350_3381743652"/>
      <w:bookmarkStart w:id="259" w:name="_Toc99"/>
      <w:bookmarkEnd w:id="258"/>
      <w:r>
        <w:rPr/>
        <w:t>3</w:t>
      </w:r>
      <w:r>
        <w:rPr>
          <w:rtl w:val="true"/>
        </w:rPr>
        <w:t xml:space="preserve">. </w:t>
      </w:r>
      <w:r>
        <w:rPr>
          <w:rtl w:val="true"/>
        </w:rPr>
        <w:t>بخشش به سائل</w:t>
      </w:r>
      <w:bookmarkEnd w:id="259"/>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خيل ستارگان پرفروغ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و طبع عالى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نمى داد كسى از در خانه او نااميد برگردد و گاه كه كمك مستقيم مقدور حضرت نبود، به طور غيرمستقيم در رفع نيازمندى هاى افراد مى كوشيدند و با تدابير خاصى، گره از مشكلات گرفتاران مى گشودند</w:t>
      </w:r>
      <w:r>
        <w:rPr>
          <w:rFonts w:eastAsia="IRNazanin" w:cs="IRNazanin"/>
          <w:color w:val="111111"/>
          <w:sz w:val="28"/>
          <w:szCs w:val="28"/>
          <w:rtl w:val="true"/>
          <w:lang w:bidi="fa-IR"/>
        </w:rPr>
        <w:t>.</w:t>
      </w:r>
      <w:bookmarkStart w:id="260" w:name="pg14087_337161"/>
    </w:p>
    <w:p>
      <w:pPr>
        <w:pStyle w:val="Heading5"/>
        <w:numPr>
          <w:ilvl w:val="4"/>
          <w:numId w:val="1"/>
        </w:numPr>
        <w:rPr/>
      </w:pPr>
      <w:bookmarkStart w:id="261" w:name="__RefHeading___Toc3862352_3381743652"/>
      <w:bookmarkStart w:id="262" w:name="_Toc100"/>
      <w:bookmarkEnd w:id="260"/>
      <w:bookmarkEnd w:id="261"/>
      <w:r>
        <w:rPr/>
        <w:t>4</w:t>
      </w:r>
      <w:r>
        <w:rPr>
          <w:rtl w:val="true"/>
        </w:rPr>
        <w:t xml:space="preserve">. </w:t>
      </w:r>
      <w:r>
        <w:rPr>
          <w:rtl w:val="true"/>
        </w:rPr>
        <w:t>برخورد كريمانه با مردم</w:t>
      </w:r>
      <w:bookmarkEnd w:id="262"/>
    </w:p>
    <w:p>
      <w:pPr>
        <w:pStyle w:val="BookText"/>
        <w:rPr/>
      </w:pPr>
      <w:r>
        <w:rPr>
          <w:rFonts w:ascii="IRNazanin" w:hAnsi="IRNazanin" w:eastAsia="IRNazanin"/>
          <w:color w:val="111111"/>
          <w:sz w:val="28"/>
          <w:sz w:val="28"/>
          <w:szCs w:val="28"/>
          <w:rtl w:val="true"/>
          <w:lang w:bidi="fa-IR"/>
        </w:rPr>
        <w:t>ابن شهرآشوب در كتاب مناقب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كمك مالى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پنجاه هزار درهم و پانصد دينار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باربرى بياور تا اين پول ها را برايت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باربرى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عباى سبزرنگش را به مرد سائل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كرايه باربر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كرم از همگان سبقت گرفته بودند؛ آن چنان كه با بخشش هاى خداپسندانه، دست از دارايى هاى خويش مى كشيدند و همه را در راه خشنودى خدا تقديم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بيان گر بى اعتنايى آن حضرت به مظاهر فريبنده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دو بار تمام اموال و دارايى خود را در راه خدا خرج كرد و سه بار ثروت خود را به دو نيم تقسيم نمود و نصف آن را براى خود نگه داشت و نصف ديگر را در راه خدا بخشيد</w:t>
      </w:r>
      <w:r>
        <w:rPr>
          <w:rFonts w:eastAsia="IRNazanin" w:cs="IRNazanin"/>
          <w:color w:val="111111"/>
          <w:sz w:val="28"/>
          <w:szCs w:val="28"/>
          <w:rtl w:val="true"/>
          <w:lang w:bidi="fa-IR"/>
        </w:rPr>
        <w:t>.</w:t>
      </w:r>
    </w:p>
    <w:p>
      <w:pPr>
        <w:pStyle w:val="BookText"/>
        <w:rPr/>
      </w:pPr>
      <w:r>
        <w:rPr>
          <w:rStyle w:val="FootnoteAnchor"/>
          <w:rtl w:val="true"/>
        </w:rPr>
        <w:footnoteReference w:id="274"/>
      </w:r>
    </w:p>
    <w:p>
      <w:pPr>
        <w:pStyle w:val="Heading5"/>
        <w:numPr>
          <w:ilvl w:val="4"/>
          <w:numId w:val="1"/>
        </w:numPr>
        <w:rPr/>
      </w:pPr>
      <w:bookmarkStart w:id="263" w:name="__RefHeading___Toc3862354_3381743652"/>
      <w:bookmarkStart w:id="264" w:name="_Toc101"/>
      <w:bookmarkEnd w:id="263"/>
      <w:r>
        <w:rPr/>
        <w:t>5</w:t>
      </w:r>
      <w:r>
        <w:rPr>
          <w:rtl w:val="true"/>
        </w:rPr>
        <w:t xml:space="preserve">. </w:t>
      </w:r>
      <w:r>
        <w:rPr>
          <w:rtl w:val="true"/>
        </w:rPr>
        <w:t>بخشندگى و برآوردن نيازهاى ديگران</w:t>
      </w:r>
      <w:bookmarkEnd w:id="2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گفت كه بارزترين ويژگى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سرمشق براى دوست داران ايشان است، بخشندگى بسيار و دست گيرى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بهانه هاى مختلف، همه را از خوان كرم خويش بهره مند مى ساختند و آن قدر بخشش مى كردند تا شخص نيازمند بى نياز مى شد؛ زيرا طبق تعاليم اسلام، بخشش بايد به گونه اى باشد كه فرهنگ تكدى گرى را ريشه كن سازد و در صورت امكان، شخص را از جرگه نيازمندان بيرون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w:t>
      </w:r>
    </w:p>
    <w:p>
      <w:pPr>
        <w:pStyle w:val="BookText"/>
        <w:rPr/>
      </w:pPr>
      <w:r>
        <w:rPr>
          <w:rFonts w:ascii="IRNazanin" w:hAnsi="IRNazanin" w:eastAsia="IRNazanin"/>
          <w:color w:val="111111"/>
          <w:sz w:val="28"/>
          <w:sz w:val="28"/>
          <w:szCs w:val="28"/>
          <w:rtl w:val="true"/>
          <w:lang w:bidi="fa-IR"/>
        </w:rPr>
        <w:t>مشغول عبادت بودند فردى در كنار ايشان نشسته بود و به درگاه خدا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من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آمد و براى او ده هزار درهم فرستاد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سائلى را از خود نمى راندند و هرگز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نيازمندان نمى فرمودند و تمامى جنبه هاى معنوى بخشش را در نظر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ابراز نيازمندى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اين كه كمك رودررو نباشد و سبب شرمندگى آن مرد نگردد،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 خواهى در نامه اى بنويس و براى ما بفرست تا نيازت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w:t>
      </w:r>
    </w:p>
    <w:p>
      <w:pPr>
        <w:pStyle w:val="BookText"/>
        <w:rPr/>
      </w:pPr>
      <w:r>
        <w:rPr>
          <w:rFonts w:ascii="IRNazanin" w:hAnsi="IRNazanin" w:eastAsia="IRNazanin"/>
          <w:color w:val="111111"/>
          <w:sz w:val="28"/>
          <w:sz w:val="28"/>
          <w:szCs w:val="28"/>
          <w:rtl w:val="true"/>
          <w:lang w:bidi="fa-IR"/>
        </w:rPr>
        <w:t>نيازهاى خود را در نامه اى براى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آن چه را خواسته بود، برايش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آن جا حضور داشت، 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چه نامه پربركتى براى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اين كار براى من بيش تر بود كه سبب شد شايستگى انجام اين كار نيك را بيابم؛ زيرا بخشش راستين آن است كه بدون درخواست شخص، نيازش را برآورى، ولى اگر آن چه را خواسته است به او بدهى، در واقع قيمتى است كه براى آبرويش پرداخته اى</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برآوردن نياز ديگران را در هر حالى در اولويت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معتكف و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نزد ايشان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 به فلان شخص مقدارى بدهكارم و از عهده قرض او برنمى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صاحب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كعبه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پولى در اختيار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نيازمند گفت</w:t>
      </w:r>
      <w:r>
        <w:rPr>
          <w:rFonts w:eastAsia="IRNazanin" w:cs="IRNazanin"/>
          <w:color w:val="111111"/>
          <w:sz w:val="28"/>
          <w:szCs w:val="28"/>
          <w:rtl w:val="true"/>
          <w:lang w:bidi="fa-IR"/>
        </w:rPr>
        <w:t>:</w:t>
      </w:r>
      <w:bookmarkStart w:id="265" w:name="pg14087_337163"/>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بخواهيد كه به من مهلت بدهد؛ چون مرا تهديد كرده است كه اگر بدهى خود را نپردازم، مرا به زندان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خود را قطع كردند و همراه آن مرد به راه افتادند تا نزد طلبكارش بروند و از او مهلت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فراموش كرده ايد كه در مسجد قصد اعتكاف نموده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فراموش نكرده ام؛ ولى از پدرم شنيدم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حاجت برادر مؤمن خود را برآورد، نزد خدا مانند كسى است</w:t>
      </w:r>
    </w:p>
    <w:p>
      <w:pPr>
        <w:pStyle w:val="BookText"/>
        <w:rPr/>
      </w:pPr>
      <w:r>
        <w:rPr>
          <w:rFonts w:ascii="IRNazanin" w:hAnsi="IRNazanin" w:eastAsia="IRNazanin"/>
          <w:color w:val="111111"/>
          <w:sz w:val="28"/>
          <w:sz w:val="28"/>
          <w:szCs w:val="28"/>
          <w:rtl w:val="true"/>
          <w:lang w:bidi="fa-IR"/>
        </w:rPr>
        <w:t>كه نُه هزار سال روزها روزه گرفته و شب ها را به عبادت گذرانيده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266" w:name="__RefHeading___Toc3862356_3381743652"/>
      <w:bookmarkStart w:id="267" w:name="_Toc102"/>
      <w:bookmarkEnd w:id="266"/>
      <w:r>
        <w:rPr/>
        <w:t>6</w:t>
      </w:r>
      <w:r>
        <w:rPr>
          <w:rtl w:val="true"/>
        </w:rPr>
        <w:t xml:space="preserve">. </w:t>
      </w:r>
      <w:r>
        <w:rPr>
          <w:rtl w:val="true"/>
        </w:rPr>
        <w:t>خوش خلقى</w:t>
      </w:r>
      <w:bookmarkEnd w:id="267"/>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فقيرانِ‌ فرهنگى و فريب خوردگان جاهل نيز دل مهربان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ها بر اثر فريب دشمنان با هتاكى و بى حرمتى با امام برخورد مى كردند؛ امام هيچ گاه از سخنان بيهوده آنان غضبناك نمى شدند و با لطف و مهربانى آن ها را نوازش مى كردند و به رفع نيازهايشان همت مى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با ديدن برخوردهاى خاضعانه امام به حيرت مى افتادند و در اندك مدت از گفته هاى خويش اظهار پيشمانى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فروتنى امام با فقرزدگان فرهنگى و دين باختگان بى هويت، ملاقات با آن مرد شامى است كه حكايت آن در ادامه خواهد آمد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امام، همواره مهربانى را با مهربانى پاسخ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پاسخ او در برابر نامهربانى نيز مهربانى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گوسفند زيبايى داشتند كه به او علاقه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ديدند گوسفند در گوشه اى افتاده و ناله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رفتند و ديدند كه پاى آن را شكسته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غلامش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پاى اين</w:t>
      </w:r>
      <w:bookmarkStart w:id="268" w:name="pg14087_337164"/>
    </w:p>
    <w:p>
      <w:pPr>
        <w:pStyle w:val="BookText"/>
        <w:rPr/>
      </w:pPr>
      <w:bookmarkEnd w:id="268"/>
      <w:r>
        <w:rPr>
          <w:rFonts w:ascii="IRNazanin" w:hAnsi="IRNazanin" w:eastAsia="IRNazanin"/>
          <w:color w:val="111111"/>
          <w:sz w:val="28"/>
          <w:sz w:val="28"/>
          <w:szCs w:val="28"/>
          <w:rtl w:val="true"/>
          <w:lang w:bidi="fa-IR"/>
        </w:rPr>
        <w:t>حيوان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شما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تبسمى دل نشين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در عوض، تو را</w:t>
      </w:r>
    </w:p>
    <w:p>
      <w:pPr>
        <w:pStyle w:val="BookText"/>
        <w:rPr/>
      </w:pPr>
      <w:r>
        <w:rPr>
          <w:rFonts w:ascii="Amiri" w:hAnsi="Amiri" w:eastAsia="Amiri" w:cs="Amiri"/>
          <w:color w:val="111111"/>
          <w:sz w:val="28"/>
          <w:sz w:val="28"/>
          <w:szCs w:val="28"/>
          <w:rtl w:val="true"/>
          <w:lang w:bidi="ar-SA"/>
        </w:rPr>
        <w:t>خشنود مى كنم و غلام را آزاد كردند</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قرشى، حياه الامام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دارالبلاغه،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862358_3381743652"/>
      <w:bookmarkStart w:id="270" w:name="_Toc103"/>
      <w:bookmarkEnd w:id="269"/>
      <w:r>
        <w:rPr/>
        <w:t>7</w:t>
      </w:r>
      <w:r>
        <w:rPr>
          <w:rtl w:val="true"/>
        </w:rPr>
        <w:t xml:space="preserve">. </w:t>
      </w:r>
      <w:r>
        <w:rPr>
          <w:rtl w:val="true"/>
        </w:rPr>
        <w:t>پاداش دادن به كارها</w:t>
      </w:r>
      <w:bookmarkEnd w:id="270"/>
    </w:p>
    <w:p>
      <w:pPr>
        <w:pStyle w:val="BookText"/>
        <w:rPr/>
      </w:pPr>
      <w:r>
        <w:rPr>
          <w:rFonts w:ascii="IRNazanin" w:hAnsi="IRNazanin" w:eastAsia="IRNazanin"/>
          <w:color w:val="111111"/>
          <w:sz w:val="28"/>
          <w:sz w:val="28"/>
          <w:szCs w:val="28"/>
          <w:rtl w:val="true"/>
          <w:lang w:bidi="fa-IR"/>
        </w:rPr>
        <w:t xml:space="preserve">در سفرى كه آن حضرت به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حج مى رفتند، شترى كه بار آذوقه بر آن بود، گم شد و آن ها در ميانه راه، گرسنه و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متوجه خيمه اى شدند كه در آن پير زنى تنها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نيز كه انسان مهربان و ميهمان نوازى بود، تنها گوسفندى را كه داشت دوشيد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غذا ذبح كنيد تا براى شما غذايى آماده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آن گوسفند را ذبح نمود و زن از آن، غذايى برايشان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را خوردند و پس از صرف غذا، از آن زن تشكر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افرادى از قريش هستيم كه به حج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آمدى، نزد ما بيا تا ميهمان نوازى ات را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زن خداحافظى كردند و به راه خويش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شوهر زن به خيمه اش آمد و او داستان ميهمانى را برايش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اين برهوت، تنها گوسفندى را كه همه دارايى مان بود براى كسانى كه نمى شناختى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اين جريان گذشت تا اين كه باديه نشينان به جهت فقر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خشك سالى به مدينه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نيز به همراه شوهرش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همين روزها،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را در كوچه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كسى هستم كه مدت ها</w:t>
      </w:r>
      <w:bookmarkStart w:id="271" w:name="pg14087_337165"/>
    </w:p>
    <w:p>
      <w:pPr>
        <w:pStyle w:val="BookText"/>
        <w:rPr/>
      </w:pPr>
      <w:bookmarkEnd w:id="271"/>
      <w:r>
        <w:rPr>
          <w:rFonts w:ascii="IRNazanin" w:hAnsi="IRNazanin" w:eastAsia="IRNazanin"/>
          <w:color w:val="111111"/>
          <w:sz w:val="28"/>
          <w:sz w:val="28"/>
          <w:szCs w:val="28"/>
          <w:rtl w:val="true"/>
          <w:lang w:bidi="fa-IR"/>
        </w:rPr>
        <w:t>پيش به همراه دو نفر در خيمه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حسن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خوشحال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پاس فداكارى و پذيرايى او، هزار گوسفند و هزار دينار به او بخشيدند و او را نزد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 مقدار به او گوسفند و دينار بخشيد و وى را نزد عبدالله بن جعفر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نيز به پيروى از پيشوايان خود، همان مقدار را به آن پيرزن بخشيد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اين سپاس گزارى، هم پاداش نيك پيرزن را دادند و هم از ميهمان غريب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درباره فقيرانى كه از ايشان پذيرايى كرده بودند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پذيرايى شان اندك است و مالى ندارند، ولى برترند، زيرا آنان غير از آن چه ما را به آن پذيرايى مى كنند چيز ديگرى ندارند و از همه چيز خود گذشته اند، ولى ما بيش از آن چه پيش ميهمان مى گذاريم اموال داريم</w:t>
      </w:r>
      <w:r>
        <w:rPr>
          <w:rFonts w:eastAsia="IRNazanin" w:cs="IRNazanin"/>
          <w:color w:val="111111"/>
          <w:sz w:val="28"/>
          <w:szCs w:val="28"/>
          <w:rtl w:val="true"/>
          <w:lang w:bidi="fa-IR"/>
        </w:rPr>
        <w:t>.</w:t>
      </w:r>
    </w:p>
    <w:p>
      <w:pPr>
        <w:pStyle w:val="BookText"/>
        <w:rPr/>
      </w:pPr>
      <w:r>
        <w:rPr>
          <w:rStyle w:val="FootnoteAnchor"/>
          <w:rtl w:val="true"/>
        </w:rPr>
        <w:footnoteReference w:id="280"/>
      </w:r>
    </w:p>
    <w:p>
      <w:pPr>
        <w:pStyle w:val="Heading5"/>
        <w:numPr>
          <w:ilvl w:val="4"/>
          <w:numId w:val="1"/>
        </w:numPr>
        <w:rPr/>
      </w:pPr>
      <w:bookmarkStart w:id="272" w:name="__RefHeading___Toc3862360_3381743652"/>
      <w:bookmarkStart w:id="273" w:name="_Toc104"/>
      <w:bookmarkEnd w:id="272"/>
      <w:r>
        <w:rPr/>
        <w:t>8</w:t>
      </w:r>
      <w:r>
        <w:rPr>
          <w:rtl w:val="true"/>
        </w:rPr>
        <w:t xml:space="preserve">. </w:t>
      </w:r>
      <w:r>
        <w:rPr>
          <w:rtl w:val="true"/>
        </w:rPr>
        <w:t>حمايت از همسايه</w:t>
      </w:r>
      <w:bookmarkEnd w:id="2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اى يهودى در همسايگى امام،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خانه يهودى شكافى داشت كه رطوبت نجاست از منزل او به خانه امام نفوذ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يهودى نيز از اين جريان آگاهى نداشت تا اين كه روزى زن يهودى براى درخواست نيازى به خانه امام آمد و ديد كه شكاف ديوار، سبب شده كه ديوار خانه امام نجس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نزد شوهرش رفت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نزد امام آمد و از سهل انگارى خود پوزش خواست و از اين كه در اين مدت، امام سكوت كرده و</w:t>
      </w:r>
      <w:bookmarkStart w:id="274" w:name="pg14087_337166"/>
    </w:p>
    <w:p>
      <w:pPr>
        <w:pStyle w:val="BookText"/>
        <w:rPr/>
      </w:pPr>
      <w:bookmarkEnd w:id="274"/>
      <w:r>
        <w:rPr>
          <w:rFonts w:ascii="IRNazanin" w:hAnsi="IRNazanin" w:eastAsia="IRNazanin"/>
          <w:color w:val="111111"/>
          <w:sz w:val="28"/>
          <w:sz w:val="28"/>
          <w:szCs w:val="28"/>
          <w:rtl w:val="true"/>
          <w:lang w:bidi="fa-IR"/>
        </w:rPr>
        <w:t>چيزى نگفته بود،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اين كه او بيش تر شرمنده نشود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با همسايه مهربانى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با ديدن گذشت و چشم پوشى و برخورد پسنديده ايشان به خانه اش رفت، دست زن و بچه اش را گرفت و نزد امام آمد و از ايشان خواست تا آنان را به دين اسلام درآورد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منش، 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5"/>
        <w:numPr>
          <w:ilvl w:val="4"/>
          <w:numId w:val="1"/>
        </w:numPr>
        <w:rPr/>
      </w:pPr>
      <w:bookmarkStart w:id="275" w:name="__RefHeading___Toc3862362_3381743652"/>
      <w:bookmarkStart w:id="276" w:name="_Toc105"/>
      <w:bookmarkEnd w:id="275"/>
      <w:r>
        <w:rPr/>
        <w:t>9</w:t>
      </w:r>
      <w:r>
        <w:rPr>
          <w:rtl w:val="true"/>
        </w:rPr>
        <w:t xml:space="preserve">. </w:t>
      </w:r>
      <w:r>
        <w:rPr>
          <w:rtl w:val="true"/>
        </w:rPr>
        <w:t>حق شناسى براى صاحب حق آن</w:t>
      </w:r>
      <w:bookmarkEnd w:id="276"/>
    </w:p>
    <w:p>
      <w:pPr>
        <w:pStyle w:val="BookText"/>
        <w:rPr/>
      </w:pPr>
      <w:r>
        <w:rPr>
          <w:rFonts w:ascii="IRNazanin" w:hAnsi="IRNazanin" w:eastAsia="IRNazanin"/>
          <w:color w:val="111111"/>
          <w:sz w:val="28"/>
          <w:sz w:val="28"/>
          <w:szCs w:val="28"/>
          <w:rtl w:val="true"/>
          <w:lang w:bidi="fa-IR"/>
        </w:rPr>
        <w:t xml:space="preserve">مهربانى با بندگان خدا، از ويژگى هاى بارز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محضر امام بودم كه يكى از كنيزان ايشان با شاخه گلى در دست وارد شد و آن گل را به امام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گل</w:t>
      </w:r>
    </w:p>
    <w:p>
      <w:pPr>
        <w:pStyle w:val="BookText"/>
        <w:rPr/>
      </w:pPr>
      <w:r>
        <w:rPr>
          <w:rFonts w:ascii="IRNazanin" w:hAnsi="IRNazanin" w:eastAsia="IRNazanin"/>
          <w:color w:val="111111"/>
          <w:sz w:val="28"/>
          <w:sz w:val="28"/>
          <w:szCs w:val="28"/>
          <w:rtl w:val="true"/>
          <w:lang w:bidi="fa-IR"/>
        </w:rPr>
        <w:t>را از او گرفتند و با مهربانى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اين رفتار حضرت شگفت زده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تنها يك شاخه گل به شما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او را آزاد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و مهربان به ما فرموده است هركس به شما مهربانى كرد، دو برابر او را پاسخ گوييد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در برابر مهربانى او نيز آزادى اش بود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277" w:name="__RefHeading___Toc3862364_3381743652"/>
      <w:bookmarkStart w:id="278" w:name="_Toc106"/>
      <w:bookmarkEnd w:id="277"/>
      <w:r>
        <w:rPr/>
        <w:t>10</w:t>
      </w:r>
      <w:r>
        <w:rPr>
          <w:rtl w:val="true"/>
        </w:rPr>
        <w:t xml:space="preserve">. </w:t>
      </w:r>
      <w:r>
        <w:rPr>
          <w:rtl w:val="true"/>
        </w:rPr>
        <w:t>ميهمان نوازى</w:t>
      </w:r>
      <w:bookmarkEnd w:id="2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در پذيرايى از ميهمان، تلاش جدى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اشخاصى پذيرايى مى نمودند كه آنان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به پذيرايى از بينوايان علاقه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خانه خود مى بردند و به گرمى پذيرايى مى كردند و به آن ها لباس و مال مى بخشيدند</w:t>
      </w:r>
      <w:r>
        <w:rPr>
          <w:rFonts w:eastAsia="IRNazanin" w:cs="IRNazanin"/>
          <w:color w:val="111111"/>
          <w:sz w:val="28"/>
          <w:szCs w:val="28"/>
          <w:rtl w:val="true"/>
          <w:lang w:bidi="fa-IR"/>
        </w:rPr>
        <w:t>.</w:t>
      </w:r>
      <w:bookmarkStart w:id="279" w:name="pg14087_337167"/>
    </w:p>
    <w:p>
      <w:pPr>
        <w:pStyle w:val="BookText"/>
        <w:rPr/>
      </w:pPr>
      <w:bookmarkEnd w:id="279"/>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پربركتشان همواره در راه هدايت مردم گام بر مى داشتند و شيوه برخوردشان با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زيبا بود كه همه را به خود جذب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راهى مى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شامى بر سر راه آن حضرت آمد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فحش هايش تمام شد، امام رو به او كرده، سلامش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كنم در اين جا غريب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چيزى بخواهى، به تو عطا خواهيم كرد؛ اگر گرسنه اى سيرت مى كنيم؛ اگر برهنه اى مى پوشانيمت؛ اگر نيازى دارى، بى نيازت مى كنيم؛ اگر از جايى رانده شده اى پناهت مى دهيم؛ اگر حاجتى خواسته باشى برآورده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بيا و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اين جا هستى مهمان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كه اين همه دل جويى و محبت را از امام مشاهده كرد به گريه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تو خليفه خدا روى زمين هستى و خداوند بهتر مى داند كه مقام خلافت و رسالت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اين، دشمنى تو و پدرت را به سختى در دل داشتم، اما اكنون تو را محبوب ترين خلق خدا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آن پس، از دوستان و پيروان امام به شمار آمد و تا هنگامى كه در مدينه بود، هم چنان مهمان آن بزرگوار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280" w:name="__RefHeading___Toc3862366_3381743652"/>
      <w:bookmarkStart w:id="281" w:name="_Toc107"/>
      <w:bookmarkEnd w:id="280"/>
      <w:r>
        <w:rPr/>
        <w:t>11</w:t>
      </w:r>
      <w:r>
        <w:rPr>
          <w:rtl w:val="true"/>
        </w:rPr>
        <w:t xml:space="preserve">. </w:t>
      </w:r>
      <w:r>
        <w:rPr>
          <w:rtl w:val="true"/>
        </w:rPr>
        <w:t>شرم و حيا</w:t>
      </w:r>
      <w:bookmarkEnd w:id="28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آورده اند، روزى امام مشغول غذا خوردن بودند كه سگى آمد و برابر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لقمه اى كه مى خوردند، يك لقمه نيز جلوى حيوان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اين حيوان را دور</w:t>
      </w:r>
      <w:bookmarkStart w:id="282" w:name="pg14087_337168"/>
    </w:p>
    <w:p>
      <w:pPr>
        <w:pStyle w:val="BookText"/>
        <w:rPr/>
      </w:pPr>
      <w:bookmarkEnd w:id="282"/>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مى كنم كه جان دارى به غذا خوردن من نگاه كند و من به او غذا ندهم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فرهنگ سخنان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5"/>
        <w:numPr>
          <w:ilvl w:val="4"/>
          <w:numId w:val="1"/>
        </w:numPr>
        <w:rPr/>
      </w:pPr>
      <w:bookmarkStart w:id="283" w:name="__RefHeading___Toc3862368_3381743652"/>
      <w:bookmarkStart w:id="284" w:name="_Toc108"/>
      <w:bookmarkEnd w:id="283"/>
      <w:r>
        <w:rPr/>
        <w:t>12</w:t>
      </w:r>
      <w:r>
        <w:rPr>
          <w:rtl w:val="true"/>
        </w:rPr>
        <w:t xml:space="preserve">. </w:t>
      </w:r>
      <w:r>
        <w:rPr>
          <w:rtl w:val="true"/>
        </w:rPr>
        <w:t>عبادت امام</w:t>
      </w:r>
      <w:bookmarkEnd w:id="284"/>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خاكسار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عبادت، از قفس تنگ دنيا مى رهيدند و تا شاخ ساران ملكوت پر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عبادت، شهد ديگرى در كامش مى نشاند و جوهر جانش را قبضه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انتظار فرارسيدن ساعات نماز و لحظات عبادت مى ماندند و چون وقت نماز نزديك مى شد، روح و روانش متغير مى گشت و رنگ از رخسارش مى پريد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توضّأ ارتعدت مفاصله، و اصفرّ لونه،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يدى ربّ‌ العرش أن يصفرّ لونه و تر تعد مفاصله؛</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وضو مى ساخت و آماده نماز مى شد، رنگش دگرگون مى گرديد و بندبند وجودش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از علت اين حال،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كسى كه در پيشگاه خداوند عرش مى ايستد، رنگش پريده و بندبند اعضايش بلرزد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بن على عابدترين، زاهدترين و برترين مردم زمان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به جا مى آورد، پياده و گاهى پابرهنه بود،</w:t>
      </w:r>
    </w:p>
    <w:p>
      <w:pPr>
        <w:pStyle w:val="BookText"/>
        <w:rPr/>
      </w:pPr>
      <w:r>
        <w:rPr>
          <w:rFonts w:ascii="IRNazanin" w:hAnsi="IRNazanin" w:eastAsia="IRNazanin"/>
          <w:color w:val="111111"/>
          <w:sz w:val="28"/>
          <w:sz w:val="28"/>
          <w:szCs w:val="28"/>
          <w:rtl w:val="true"/>
          <w:lang w:bidi="fa-IR"/>
        </w:rPr>
        <w:t>هميشه از ياد مرگ و قبر و قيامت گريه مى كرد</w:t>
      </w:r>
      <w:r>
        <w:rPr>
          <w:rFonts w:eastAsia="IRNazanin" w:cs="IRNazanin"/>
          <w:color w:val="111111"/>
          <w:sz w:val="28"/>
          <w:szCs w:val="28"/>
          <w:rtl w:val="true"/>
          <w:lang w:bidi="fa-IR"/>
        </w:rPr>
        <w:t>.... "</w:t>
      </w:r>
      <w:r>
        <w:rPr>
          <w:rStyle w:val="FootnoteAnchor"/>
          <w:rtl w:val="true"/>
        </w:rPr>
        <w:footnoteReference w:id="28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مى فرمايد</w:t>
      </w:r>
      <w:r>
        <w:rPr>
          <w:rFonts w:eastAsia="IRNazanin" w:cs="IRNazanin"/>
          <w:color w:val="111111"/>
          <w:sz w:val="28"/>
          <w:szCs w:val="28"/>
          <w:rtl w:val="true"/>
          <w:lang w:bidi="fa-IR"/>
        </w:rPr>
        <w:t>:</w:t>
      </w:r>
      <w:bookmarkStart w:id="285" w:name="pg14087_337169"/>
    </w:p>
    <w:p>
      <w:pPr>
        <w:pStyle w:val="BookText"/>
        <w:rPr/>
      </w:pPr>
      <w:bookmarkEnd w:id="285"/>
      <w:r>
        <w:rPr>
          <w:rFonts w:ascii="Amiri" w:hAnsi="Amiri" w:eastAsia="Amiri" w:cs="Amiri"/>
          <w:color w:val="111111"/>
          <w:sz w:val="28"/>
          <w:sz w:val="28"/>
          <w:szCs w:val="28"/>
          <w:rtl w:val="true"/>
          <w:lang w:bidi="ar-SA"/>
        </w:rPr>
        <w:t xml:space="preserve">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قامَ‌ فى صلاته تَرتَعِدُ فرائصُهُ‌ بينَ‌ يدَى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اذا ذَكرَ الجَنَّة و النّار اضْطَرَبَ‌ اضْطِرابَ‌ السَّليم؛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مى ايستاد، تن مباركش در مقابل پروردگارش مى لرزيد و هرگاه كه ياد بهشت و جهنم مى نمود، چون مارگزيده مضطرب و پريشان مى شد و به خود مى پيچيد</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امام مركب هايى در اختيار داشتند، مسافت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تا مكه معظمه را زير آفتاب حجاز و روى سنگ ريزه هاى داغ بيابان، پياده مى پيمودند و به اين شكل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پياده به زيارت كعبه شتافتند تا رضايت خداى خويش را بيش تر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هيچ گاه خدا را فراموش نكردند و در تمام عمر خويش به ياد محبوب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دورى دوست و خوف و عظمت او اشك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بستر شهادت گريه اش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كنيد در حالى كه محبوب رسول خدا هستيد و پيامبر درباره شما بسيار تعريف فرمودند و شما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پياده به حج مشرف</w:t>
      </w:r>
    </w:p>
    <w:p>
      <w:pPr>
        <w:pStyle w:val="BookText"/>
        <w:rPr/>
      </w:pP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دو چيز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آن چه در پيش دارم و جدايى از دوستان</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286" w:name="__RefHeading___Toc3862370_3381743652"/>
      <w:bookmarkStart w:id="287" w:name="_Toc109"/>
      <w:bookmarkEnd w:id="286"/>
      <w:r>
        <w:rPr/>
        <w:t>13</w:t>
      </w:r>
      <w:r>
        <w:rPr>
          <w:rtl w:val="true"/>
        </w:rPr>
        <w:t xml:space="preserve">. </w:t>
      </w:r>
      <w:r>
        <w:rPr>
          <w:rtl w:val="true"/>
        </w:rPr>
        <w:t>بردبارى و صلابت در برخوردها</w:t>
      </w:r>
      <w:bookmarkEnd w:id="2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سخت ترين دوران زندگانى با بركت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پس از صلح با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سختى اين سال هاى ستم را با بردبارى وصف ناشدنى اش سپرى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ها، از غريبه و آشنا سخنان زشت و گزنده مى شنيدند و زخم خدنگ بى وفايى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دوستان به ايشان پشت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برايشان به سختى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شيوه</w:t>
      </w:r>
    </w:p>
    <w:p>
      <w:pPr>
        <w:pStyle w:val="BookText"/>
        <w:rPr/>
      </w:pPr>
      <w:r>
        <w:rPr>
          <w:rFonts w:ascii="IRNazanin" w:hAnsi="IRNazanin" w:eastAsia="IRNazanin"/>
          <w:color w:val="111111"/>
          <w:sz w:val="28"/>
          <w:sz w:val="28"/>
          <w:szCs w:val="28"/>
          <w:rtl w:val="true"/>
          <w:lang w:bidi="fa-IR"/>
        </w:rPr>
        <w:t>سخن رانان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امام را مى ديدند،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مُذِلَّ‌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خواركننده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ايشان، زبان به هتك و دشنام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گشودند و امام با بردبارى و مظلوميت بسيار آن ها را تحمل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داشتن خصلت حلم، يك قانون غالبى است نه هميشگى، بايد موارد را شناخت و بر اساس ضوابط اسلامى با آن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بايد سد حلم را شكست و فرياد زد و شدت عمل نشان داد؛ يعنى در آن مواردى كه حلم موجب سوءاستفاده گمراهان مى گردد؛ زيرا هميشه افرادى هستند كه از شيوه حلم بزرگان، سوءاستفاده مى كنند و تا مجازات</w:t>
      </w:r>
    </w:p>
    <w:p>
      <w:pPr>
        <w:pStyle w:val="BookText"/>
        <w:rPr/>
      </w:pPr>
      <w:r>
        <w:rPr>
          <w:rFonts w:ascii="IRNazanin" w:hAnsi="IRNazanin" w:eastAsia="IRNazanin"/>
          <w:color w:val="111111"/>
          <w:sz w:val="28"/>
          <w:sz w:val="28"/>
          <w:szCs w:val="28"/>
          <w:rtl w:val="true"/>
          <w:lang w:bidi="fa-IR"/>
        </w:rPr>
        <w:t>نشوند، از كردار زشت خود دست برنمى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بايد در برابر آن ها شدت عمل نشان داد، تا ايجاد مزاحمت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آن كه به حلم معروف بودند، در بعضى از موارد، فريادى چون صاعقه داشتند كه تاروپود دشمنان را مى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پس از ماجراى صلح تحميلى، معاويه به كوفه آمد و در ميان ازدحام جمعيت برفراز منبر رفت در ضمن گفتارش با گستاخى بى شرمانه اى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او به پايان نرسيده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 منبر ايستاد و خطاب به معاويه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مى كنى، 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عليا فَقَدْ سَبَّنى، وَ مَنْ‌ سَبَّنى فَقَدْ سَبَّ‌ الله، وَ مَنْ‌ سَبَّ‌ الله، ادْخَلَهُ‌ نارَ جَهَنَّمَ‌ خالِدا فى ها مُخَلَّدا وَ لَهُ‌ عَذابٌ‌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گويد، به من ناسزا گفته و كسى كه به من ناسزا گويد، به خدا ناسزا گفته و كسى كه به خدا ناسزا گويد، خداوند او را براى هميشه وارد دوزخ مى كند، و او در آن جا همواره گرفتار عذاب الهى است</w:t>
      </w:r>
      <w:r>
        <w:rPr>
          <w:rFonts w:eastAsia="IRNazanin" w:cs="IRNazanin"/>
          <w:color w:val="111111"/>
          <w:sz w:val="28"/>
          <w:szCs w:val="28"/>
          <w:rtl w:val="true"/>
          <w:lang w:bidi="fa-IR"/>
        </w:rPr>
        <w:t>».</w:t>
      </w:r>
      <w:bookmarkStart w:id="288" w:name="pg14087_337171"/>
    </w:p>
    <w:p>
      <w:pPr>
        <w:pStyle w:val="BookText"/>
        <w:rPr/>
      </w:pPr>
      <w:bookmarkEnd w:id="288"/>
      <w:r>
        <w:rPr>
          <w:rFonts w:ascii="IRNazanin" w:hAnsi="IRNazanin" w:eastAsia="IRNazanin"/>
          <w:color w:val="111111"/>
          <w:sz w:val="28"/>
          <w:sz w:val="28"/>
          <w:szCs w:val="28"/>
          <w:rtl w:val="true"/>
          <w:lang w:bidi="fa-IR"/>
        </w:rPr>
        <w:t>آن گاه از منبر پايين آمدند و به عنوان اعتراض از مسجد خارج شدند و ديگر بازنگشتند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بردبارى تا جايى بود كه 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اندوهگين در تشييع پيكر ايشان شركت كرد و در پاسخ آنانى كه به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ديروز با او دشمن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بود كه بردبارى اش با كوه ها سنجيده</w:t>
      </w:r>
    </w:p>
    <w:p>
      <w:pPr>
        <w:pStyle w:val="BookText"/>
        <w:rPr/>
      </w:pPr>
      <w:r>
        <w:rPr>
          <w:rFonts w:ascii="IRNazanin" w:hAnsi="IRNazanin" w:eastAsia="IRNazanin"/>
          <w:color w:val="111111"/>
          <w:sz w:val="28"/>
          <w:sz w:val="28"/>
          <w:szCs w:val="28"/>
          <w:rtl w:val="true"/>
          <w:lang w:bidi="fa-IR"/>
        </w:rPr>
        <w:t>نمى شد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289" w:name="__RefHeading___Toc3862372_3381743652"/>
      <w:bookmarkStart w:id="290" w:name="_Toc110"/>
      <w:bookmarkEnd w:id="289"/>
      <w:r>
        <w:rPr/>
        <w:t>14</w:t>
      </w:r>
      <w:r>
        <w:rPr>
          <w:rtl w:val="true"/>
        </w:rPr>
        <w:t xml:space="preserve">. </w:t>
      </w:r>
      <w:r>
        <w:rPr>
          <w:rtl w:val="true"/>
        </w:rPr>
        <w:t>شجاعت</w:t>
      </w:r>
      <w:bookmarkEnd w:id="290"/>
    </w:p>
    <w:p>
      <w:pPr>
        <w:pStyle w:val="BookText"/>
        <w:rPr/>
      </w:pPr>
      <w:r>
        <w:rPr>
          <w:rFonts w:ascii="IRNazanin" w:hAnsi="IRNazanin" w:eastAsia="IRNazanin"/>
          <w:color w:val="111111"/>
          <w:sz w:val="28"/>
          <w:sz w:val="28"/>
          <w:szCs w:val="28"/>
          <w:rtl w:val="true"/>
          <w:lang w:bidi="fa-IR"/>
        </w:rPr>
        <w:t xml:space="preserve">شجاعت، ميراث ماندگار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دار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اين روحيه در كودكانش، خود به طور مستقيم دخالت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شمشيرزنى و مهارت هاى نظامى را از كودكى به آنان مى آموختند و پشتيبانى از حق و حقيقت را به آنان درس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هاى نبرد، مكتب درس شجاعت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كشمكش ها نيز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فتنه، جنگ جمل بود كه به بهانه خون خواهى عثمان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جنگ زبانه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بن حنفيه را فراخواندند و نيزه خود را به او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شتر عايشه را نحر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نيزه را گرفت و حمله كرد، ولى كسانى كه به سختى اطراف شتر را گرفته بودند، حمله او را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بار حمله كرد، ولى نتوانست خود را به شتر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 آمد و اظهار ناتوانى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نيزه را گرفته،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نيزه را گرفت و به</w:t>
      </w:r>
      <w:bookmarkStart w:id="291" w:name="pg14087_337172"/>
    </w:p>
    <w:p>
      <w:pPr>
        <w:pStyle w:val="BookText"/>
        <w:rPr/>
      </w:pPr>
      <w:bookmarkEnd w:id="291"/>
      <w:r>
        <w:rPr>
          <w:rFonts w:ascii="IRNazanin" w:hAnsi="IRNazanin" w:eastAsia="IRNazanin"/>
          <w:color w:val="111111"/>
          <w:sz w:val="28"/>
          <w:sz w:val="28"/>
          <w:szCs w:val="28"/>
          <w:rtl w:val="true"/>
          <w:lang w:bidi="fa-IR"/>
        </w:rPr>
        <w:t>سوى شتر تاخت و پس از مدتى كوتاه بازگشت، در حالى كه از نوك نيزه اش خون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به شتر نحر شده و نيزه خونين نگريست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 نشو؛ زيرا او</w:t>
      </w:r>
    </w:p>
    <w:p>
      <w:pPr>
        <w:pStyle w:val="BookText"/>
        <w:rPr/>
      </w:pPr>
      <w:r>
        <w:rPr>
          <w:rFonts w:ascii="IRNazanin" w:hAnsi="IRNazanin" w:eastAsia="IRNazanin"/>
          <w:color w:val="111111"/>
          <w:sz w:val="28"/>
          <w:sz w:val="28"/>
          <w:szCs w:val="28"/>
          <w:rtl w:val="true"/>
          <w:lang w:bidi="fa-IR"/>
        </w:rPr>
        <w:t xml:space="preserve">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جنگ هاى آن دوران نيز شركت كرده، دلاورى هاى بسيارى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درباره دلاورى هاى ايشان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كسى است كه به هر كجا مى رفت، مرگ نيز همواره به دنبالش بود</w:t>
      </w:r>
      <w:r>
        <w:rPr>
          <w:rFonts w:eastAsia="IRNazanin" w:cs="IRNazanin"/>
          <w:color w:val="111111"/>
          <w:sz w:val="28"/>
          <w:szCs w:val="28"/>
          <w:rtl w:val="true"/>
          <w:lang w:bidi="fa-IR"/>
        </w:rPr>
        <w:t>».</w:t>
      </w:r>
    </w:p>
    <w:p>
      <w:pPr>
        <w:pStyle w:val="Heading5"/>
        <w:numPr>
          <w:ilvl w:val="4"/>
          <w:numId w:val="1"/>
        </w:numPr>
        <w:rPr/>
      </w:pPr>
      <w:bookmarkStart w:id="292" w:name="__RefHeading___Toc3862374_3381743652"/>
      <w:bookmarkStart w:id="293" w:name="_Toc111"/>
      <w:bookmarkEnd w:id="292"/>
      <w:r>
        <w:rPr/>
        <w:t>15</w:t>
      </w:r>
      <w:r>
        <w:rPr>
          <w:rtl w:val="true"/>
        </w:rPr>
        <w:t xml:space="preserve">. </w:t>
      </w:r>
      <w:r>
        <w:rPr>
          <w:rtl w:val="true"/>
        </w:rPr>
        <w:t>قناعت و ساده زيستى</w:t>
      </w:r>
      <w:bookmarkEnd w:id="293"/>
    </w:p>
    <w:p>
      <w:pPr>
        <w:pStyle w:val="BookText"/>
        <w:rPr/>
      </w:pPr>
      <w:r>
        <w:rPr>
          <w:rFonts w:ascii="IRNazanin" w:hAnsi="IRNazanin" w:eastAsia="IRNazanin"/>
          <w:color w:val="111111"/>
          <w:sz w:val="28"/>
          <w:sz w:val="28"/>
          <w:szCs w:val="28"/>
          <w:rtl w:val="true"/>
          <w:lang w:bidi="fa-IR"/>
        </w:rPr>
        <w:t xml:space="preserve">روزى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عباس به باغ يكى از ارادتمندان رفتند و در باغ گردش نمودند و در گوشه اى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به نام مُدرِك بن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 و خوردنى پيدا نمى شود تا 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فوراً مقدارى نان و سبزى و نمك آورد و حضرت تناول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خوشمزه و پاكيزه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غذاى بسيار لذيذ و خوشمزه 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مُدرك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غلامان و خدمت گزاران را فراخوان تا از اين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آمدند و از غذا خوردند، ولى امام خود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نان و نمك و سبزى غذاى محرومان بود و همان غذاى محبوب من است</w:t>
      </w:r>
      <w:r>
        <w:rPr>
          <w:rFonts w:eastAsia="IRNazanin" w:cs="IRNazanin"/>
          <w:color w:val="111111"/>
          <w:sz w:val="28"/>
          <w:szCs w:val="28"/>
          <w:rtl w:val="true"/>
          <w:lang w:bidi="fa-IR"/>
        </w:rPr>
        <w:t>».</w:t>
      </w:r>
    </w:p>
    <w:p>
      <w:pPr>
        <w:pStyle w:val="Heading5"/>
        <w:numPr>
          <w:ilvl w:val="4"/>
          <w:numId w:val="1"/>
        </w:numPr>
        <w:rPr/>
      </w:pPr>
      <w:bookmarkStart w:id="294" w:name="__RefHeading___Toc3862376_3381743652"/>
      <w:bookmarkStart w:id="295" w:name="_Toc112"/>
      <w:bookmarkEnd w:id="294"/>
      <w:r>
        <w:rPr/>
        <w:t>16</w:t>
      </w:r>
      <w:r>
        <w:rPr>
          <w:rtl w:val="true"/>
        </w:rPr>
        <w:t xml:space="preserve">. </w:t>
      </w:r>
      <w:r>
        <w:rPr>
          <w:rtl w:val="true"/>
        </w:rPr>
        <w:t>موعظه و نصيحت ماندگار</w:t>
      </w:r>
      <w:bookmarkEnd w:id="29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جنادة بن اميه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واپسين لحظه هاى بيمارى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حضرت رسيدم، در حالى كه در مقابل آن حضرت تشتى قرار داشت كه در آن لخته هاى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درمان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از درمان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نصيحتى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 لِسَفَرِكَ‌ وَ حَصِّلْ‌ زادَكَ‌ قَبْلَ‌ حُلُولِ‌ اجَلِكَ‌ وَاعْلَمْ‌ انَّكَ‌ تَطْلُبُ‌ الدُّنْيا وَالْمَوْتُ‌ يَطْلُبُكَ‌ وَلا تَحْمِلْ‌ هَمَّ‌ يَوْمِكَ‌ الَّذى لَمْ‌ يَأْتِ‌ عَلى يَوْمِكَ‌ الَّذى انْتَ‌ فيهِ‌ وَاعْلَمْ‌ انَّكَ‌ لاتَكْسِبُ‌ مِنَ‌ الْمالِ‌ شَيْئا فَوْقَ‌ قُوْتِكَ‌ الاّ كُنْتَ‌ خازِنا لِغَيْرِكَ‌ وَاعْلَمْ‌ انَّ‌ فى حلال ها حِسابٌ‌ وَ فى حرام ها عِقابٌ‌ وَ فىِ‌ الشُّبَهاتِ‌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براى سفر آخرتت آماده كن و قبل از فرا رسيدن مرگ، زاد و توشه تهيه كن، و بدان كه به راستى تو به دنبال دنيا هستى، در حالى كه مرگ به دنبال توست، و غصه روزى را كه هنوز نيامده، بر روزى كه در آن قرار دارى تحميل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امروزت استفاده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بدان كه آن چه بيش از غذاى خود از مال كسب مى كنى، خزانه دار 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حقيقت در حلال آن حساب و در حرام آن عقاب و در شبهه ناك آن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الدُّنْيا بِمَنْزِلَةِ‌ الْمَيْتَةِ‌ خُذْ مِنْها ما يَكْفيكَ‌، فَاِنْ‌ كانَ‌ ذلِكَ‌ حَلالاً قَدْ زَهِدْتَ‌ فى ها وَ انْ‌ كانَ‌ حَراما لَمْ‌ يَكُنْ‌ فيهِ‌ وِزْرٌ، فَاَخَذْتَ‌ كَما اخَذْتَ‌ مِنَ‌ الْمَيْتَةِ‌، فَاِنْ‌ كانَ‌ الْعِتابُ‌ فَاِنَّ‌ الْعِتابَ‌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دنيا را به منزله مردارى قرار بده و به اندازه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مصرف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ورزيده اى و اگر حرام باشد گناهى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اندازه ضرورت و در حال اضطرار از آن استفاده برده 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برگرفته اى، چنان كه از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p>
    <w:p>
      <w:pPr>
        <w:pStyle w:val="BookText"/>
        <w:rPr/>
      </w:pPr>
      <w:r>
        <w:rPr>
          <w:rFonts w:ascii="IRNazanin" w:hAnsi="IRNazanin" w:eastAsia="IRNazanin"/>
          <w:color w:val="111111"/>
          <w:sz w:val="28"/>
          <w:sz w:val="28"/>
          <w:szCs w:val="28"/>
          <w:rtl w:val="true"/>
          <w:lang w:bidi="fa-IR"/>
        </w:rPr>
        <w:t>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عتابى باشد، بسيار اندك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 لِدُنْياكَ‌ كَاَنَّكَ‌ تَعيشُ‌ ابداً وَاعْمَلْ‌ لآِخِرَتِكْ‌ كَانَّكَ‌ تَمُوتُ‌ غَدا وَ اذا ارَدْتَ‌ عِزّا بِلا عَشيرَةٍ‌ وَ هَيْبَةً‌ بِلا سُلْطانٍ‌ فَاخْرُجْ‌ مِنْ‌ ذُلِّ‌ مَعْصِيَةِ‌ اللّه ِ‌ الى عِزِّ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دنيايت به گونه اى كار كن كه گويا همواره زنده هستى، و براى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كار كن كه گويا فردا مى 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آماده</w:t>
      </w:r>
      <w:bookmarkStart w:id="296" w:name="pg14087_337174"/>
    </w:p>
    <w:p>
      <w:pPr>
        <w:pStyle w:val="BookText"/>
        <w:rPr/>
      </w:pPr>
      <w:bookmarkEnd w:id="296"/>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خواهى بدون عشيره و قبيله عزيز باشى و بدون سلطنت و حكومت دارى هيبت و شكوه داشته باشى، پس از ذلت معصيت خدا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طاعت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w:t>
      </w:r>
    </w:p>
    <w:p>
      <w:pPr>
        <w:pStyle w:val="Heading4"/>
        <w:numPr>
          <w:ilvl w:val="3"/>
          <w:numId w:val="1"/>
        </w:numPr>
        <w:rPr/>
      </w:pPr>
      <w:bookmarkStart w:id="297" w:name="__RefHeading___Toc3862378_3381743652"/>
      <w:bookmarkStart w:id="298" w:name="_Toc113"/>
      <w:bookmarkEnd w:id="297"/>
      <w:r>
        <w:rPr>
          <w:rtl w:val="true"/>
        </w:rPr>
        <w:t xml:space="preserve">رفتار قرآنى امام حسن </w:t>
      </w:r>
      <w:r>
        <w:rPr>
          <w:rtl w:val="true"/>
        </w:rPr>
        <w:t>(</w:t>
      </w:r>
      <w:r>
        <w:rPr>
          <w:rtl w:val="true"/>
        </w:rPr>
        <w:t xml:space="preserve">عَلَيْهِ السَّلاَمُ </w:t>
      </w:r>
      <w:r>
        <w:rPr>
          <w:rtl w:val="true"/>
        </w:rPr>
        <w:t>)</w:t>
      </w:r>
      <w:bookmarkEnd w:id="298"/>
    </w:p>
    <w:p>
      <w:pPr>
        <w:pStyle w:val="Heading5"/>
        <w:numPr>
          <w:ilvl w:val="4"/>
          <w:numId w:val="1"/>
        </w:numPr>
        <w:rPr/>
      </w:pPr>
      <w:bookmarkStart w:id="299" w:name="__RefHeading___Toc3862380_3381743652"/>
      <w:bookmarkStart w:id="300" w:name="_Toc114"/>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يكى ديگر از موارد رفتار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قرآنى آن حضرت بود كه به اين شيوه، به تبيين و تبليغ قرآن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آن ها عبارتند از</w:t>
      </w:r>
      <w:r>
        <w:rPr>
          <w:rFonts w:eastAsia="IRNazanin" w:cs="IRNazanin"/>
          <w:color w:val="111111"/>
          <w:sz w:val="28"/>
          <w:szCs w:val="28"/>
          <w:rtl w:val="true"/>
          <w:lang w:bidi="fa-IR"/>
        </w:rPr>
        <w:t>:</w:t>
      </w:r>
    </w:p>
    <w:p>
      <w:pPr>
        <w:pStyle w:val="Heading5"/>
        <w:numPr>
          <w:ilvl w:val="4"/>
          <w:numId w:val="1"/>
        </w:numPr>
        <w:rPr/>
      </w:pPr>
      <w:bookmarkStart w:id="301" w:name="__RefHeading___Toc3862382_3381743652"/>
      <w:bookmarkStart w:id="302" w:name="_Toc115"/>
      <w:bookmarkEnd w:id="301"/>
      <w:r>
        <w:rPr>
          <w:rtl w:val="true"/>
        </w:rPr>
        <w:t>الف</w:t>
      </w:r>
      <w:r>
        <w:rPr>
          <w:rtl w:val="true"/>
        </w:rPr>
        <w:t xml:space="preserve">) </w:t>
      </w:r>
      <w:r>
        <w:rPr>
          <w:rtl w:val="true"/>
        </w:rPr>
        <w:t>عفو و گذشت</w:t>
      </w:r>
      <w:bookmarkEnd w:id="302"/>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شمار پاكان از رجس قرار داشتند، رفتارى برگرفته از آموزه هاى قرآنى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عفو و گذشت يكى از كارگران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كرد كه كيفر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دستور امام خواستند او را كيفر دهند،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آزادى</w:t>
      </w:r>
    </w:p>
    <w:p>
      <w:pPr>
        <w:pStyle w:val="BookText"/>
        <w:rPr/>
      </w:pPr>
      <w:r>
        <w:rPr>
          <w:rFonts w:ascii="IRNazanin" w:hAnsi="IRNazanin" w:eastAsia="IRNazanin"/>
          <w:color w:val="111111"/>
          <w:sz w:val="28"/>
          <w:sz w:val="28"/>
          <w:szCs w:val="28"/>
          <w:rtl w:val="true"/>
          <w:lang w:bidi="fa-IR"/>
        </w:rPr>
        <w:t>و دو برابر آن چه به تو بخشيدم، نزد من دارى</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5"/>
        <w:numPr>
          <w:ilvl w:val="4"/>
          <w:numId w:val="1"/>
        </w:numPr>
        <w:rPr/>
      </w:pPr>
      <w:bookmarkStart w:id="303" w:name="__RefHeading___Toc3862384_3381743652"/>
      <w:bookmarkStart w:id="304" w:name="_Toc116"/>
      <w:bookmarkEnd w:id="303"/>
      <w:r>
        <w:rPr>
          <w:rtl w:val="true"/>
        </w:rPr>
        <w:t>ب</w:t>
      </w:r>
      <w:r>
        <w:rPr>
          <w:rtl w:val="true"/>
        </w:rPr>
        <w:t xml:space="preserve">) </w:t>
      </w:r>
      <w:r>
        <w:rPr>
          <w:rtl w:val="true"/>
        </w:rPr>
        <w:t>موعظه قرآنى</w:t>
      </w:r>
      <w:bookmarkEnd w:id="304"/>
    </w:p>
    <w:p>
      <w:pPr>
        <w:pStyle w:val="BookText"/>
        <w:rPr/>
      </w:pPr>
      <w:r>
        <w:rPr>
          <w:rFonts w:ascii="IRNazanin" w:hAnsi="IRNazanin" w:eastAsia="IRNazanin"/>
          <w:color w:val="111111"/>
          <w:sz w:val="28"/>
          <w:sz w:val="28"/>
          <w:szCs w:val="28"/>
          <w:rtl w:val="true"/>
          <w:lang w:bidi="fa-IR"/>
        </w:rPr>
        <w:t xml:space="preserve">موعظه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رنگ و بوى قرآنى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هاى خدا خود را بازدار تا عابد باشى و به آن چه خدا قسمت تو كرده، راضى باش تا بى نياز شوى و همسايگى همسايه خود را نيكو دار تا مسلمان باشى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زاده شدى، پيوسته در تباه عمر خود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باقى مانده اش را براى آخرت خود درياب كه مؤمن توشه بر مى دارد و كافر سرگرم بهره كنونى 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w:t>
      </w:r>
      <w:bookmarkStart w:id="305" w:name="pg14087_337175"/>
    </w:p>
    <w:p>
      <w:pPr>
        <w:pStyle w:val="BookText"/>
        <w:rPr/>
      </w:pPr>
      <w:bookmarkEnd w:id="305"/>
      <w:r>
        <w:rPr>
          <w:rFonts w:ascii="IRNazanin" w:hAnsi="IRNazanin" w:eastAsia="IRNazanin"/>
          <w:color w:val="111111"/>
          <w:sz w:val="28"/>
          <w:sz w:val="28"/>
          <w:szCs w:val="28"/>
          <w:rtl w:val="true"/>
          <w:lang w:bidi="fa-IR"/>
        </w:rPr>
        <w:t>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توشه برداريد كه به راستى بهترين توشه پرهيزكارى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862386_3381743652"/>
      <w:bookmarkStart w:id="307" w:name="_Toc117"/>
      <w:bookmarkEnd w:id="306"/>
      <w:r>
        <w:rPr>
          <w:rtl w:val="true"/>
        </w:rPr>
        <w:t>ج</w:t>
      </w:r>
      <w:r>
        <w:rPr>
          <w:rtl w:val="true"/>
        </w:rPr>
        <w:t xml:space="preserve">) </w:t>
      </w:r>
      <w:r>
        <w:rPr>
          <w:rtl w:val="true"/>
        </w:rPr>
        <w:t>توسل قرآنى</w:t>
      </w:r>
      <w:bookmarkEnd w:id="307"/>
    </w:p>
    <w:p>
      <w:pPr>
        <w:pStyle w:val="BookText"/>
        <w:rPr/>
      </w:pPr>
      <w:r>
        <w:rPr>
          <w:rFonts w:ascii="IRNazanin" w:hAnsi="IRNazanin" w:eastAsia="IRNazanin"/>
          <w:color w:val="111111"/>
          <w:sz w:val="28"/>
          <w:sz w:val="28"/>
          <w:szCs w:val="28"/>
          <w:rtl w:val="true"/>
          <w:lang w:bidi="fa-IR"/>
        </w:rPr>
        <w:t>شخصى براى بچه دار شدن از امام تقاضاى مطلبى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برتوباد به استغفار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انجام دادن اين توصيه شد تا جايى كه گاه روزى تا هفتصد مرتبه استغفار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زودى صاحب ده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امام دليل اين توصيه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سخن خداى سبحان را در قصه هود نشنيده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يَزِدْكُمْ‌ قُوَّةً‌ إِلىٰ‌ قُوَّتِكُمْ‌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نيرويى بر نيروى شما بيفزايد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قصه نوح</w:t>
      </w:r>
    </w:p>
    <w:p>
      <w:pPr>
        <w:pStyle w:val="BookText"/>
        <w:rPr/>
      </w:pPr>
      <w:r>
        <w:rPr>
          <w:rFonts w:ascii="IRNazanin" w:hAnsi="IRNazanin" w:eastAsia="IRNazanin"/>
          <w:color w:val="111111"/>
          <w:sz w:val="28"/>
          <w:sz w:val="28"/>
          <w:szCs w:val="28"/>
          <w:rtl w:val="true"/>
          <w:lang w:bidi="fa-IR"/>
        </w:rPr>
        <w:t xml:space="preserve">نشنيده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يمددكم باموال و 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به اموال و پسران ياراى كند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08" w:name="__RefHeading___Toc3862388_3381743652"/>
      <w:bookmarkStart w:id="309" w:name="_Toc118"/>
      <w:bookmarkEnd w:id="308"/>
      <w:r>
        <w:rPr>
          <w:rtl w:val="true"/>
        </w:rPr>
        <w:t>د</w:t>
      </w:r>
      <w:r>
        <w:rPr>
          <w:rtl w:val="true"/>
        </w:rPr>
        <w:t xml:space="preserve">) </w:t>
      </w:r>
      <w:r>
        <w:rPr>
          <w:rtl w:val="true"/>
        </w:rPr>
        <w:t>زندگى با آيات قرآنى</w:t>
      </w:r>
      <w:bookmarkEnd w:id="309"/>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الهى زندگى مى كردند و در هر موقعيتى، آيات مختلف قرآن كريم را تلاوت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نمازجمعه، گاه در برخوردهاى شخصى، گاه در اجتماعات، گاه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 نويسد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شناخت، شناخت؛ هركسى نمى شناسد، من حسن، فرزند محمد، پيامبر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آبٰائِي إِبْرٰاهِيمَ‌ وَ إِسْحٰاقَ‌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آيين پدرانم ابراهيم و اسحاق و يعقوب پيروى كردم،</w:t>
      </w:r>
      <w:r>
        <w:rPr>
          <w:rStyle w:val="FootnoteAnchor"/>
          <w:rtl w:val="true"/>
        </w:rPr>
        <w:footnoteReference w:id="295"/>
      </w:r>
      <w:r>
        <w:rPr>
          <w:rFonts w:ascii="IRNazanin" w:hAnsi="IRNazanin" w:eastAsia="IRNazanin"/>
          <w:color w:val="111111"/>
          <w:sz w:val="28"/>
          <w:sz w:val="28"/>
          <w:szCs w:val="28"/>
          <w:rtl w:val="true"/>
          <w:lang w:bidi="fa-IR"/>
        </w:rPr>
        <w:t>من فرزند آن مژده دهنده و بيم دهنده و دعوت كننده به سوى خدايم، من آن چراغ تابانم، من فرزند آن پيامبر رحمت براى جهانيانم؛ من از آن خاندانم كه خدا پليدى را از ايشان زدود و پاكشان كرد؛ من از آن خاندانم كه جبرئيل بر آنان نازل مى شد و از خانه ايشان عروج مى كرد؛ من از آن خاندانم كه خدا محبت و ولايت آنان را</w:t>
      </w:r>
      <w:bookmarkStart w:id="310" w:name="pg14087_337176"/>
    </w:p>
    <w:p>
      <w:pPr>
        <w:pStyle w:val="BookText"/>
        <w:rPr/>
      </w:pPr>
      <w:bookmarkEnd w:id="310"/>
      <w:r>
        <w:rPr>
          <w:rFonts w:ascii="IRNazanin" w:hAnsi="IRNazanin" w:eastAsia="IRNazanin"/>
          <w:color w:val="111111"/>
          <w:sz w:val="28"/>
          <w:sz w:val="28"/>
          <w:szCs w:val="28"/>
          <w:rtl w:val="true"/>
          <w:lang w:bidi="fa-IR"/>
        </w:rPr>
        <w:t xml:space="preserve">واجب كرد و در آيه اى كه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 مَنْ‌ يَقْتَرِفْ‌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نمى خواهم مگر محبت به خويشان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دست آوردن نيكى محبت ماست</w:t>
      </w:r>
      <w:r>
        <w:rPr>
          <w:rFonts w:eastAsia="IRNazanin" w:cs="IRNazanin"/>
          <w:color w:val="111111"/>
          <w:sz w:val="28"/>
          <w:szCs w:val="28"/>
          <w:rtl w:val="true"/>
          <w:lang w:bidi="fa-IR"/>
        </w:rPr>
        <w:t>.»</w:t>
      </w:r>
    </w:p>
    <w:p>
      <w:pPr>
        <w:pStyle w:val="BookText"/>
        <w:rPr/>
      </w:pPr>
      <w:r>
        <w:rPr>
          <w:rStyle w:val="FootnoteAnchor"/>
          <w:rtl w:val="true"/>
        </w:rPr>
        <w:footnoteReference w:id="296"/>
      </w:r>
    </w:p>
    <w:p>
      <w:pPr>
        <w:pStyle w:val="Heading4"/>
        <w:numPr>
          <w:ilvl w:val="3"/>
          <w:numId w:val="1"/>
        </w:numPr>
        <w:rPr/>
      </w:pPr>
      <w:bookmarkStart w:id="311" w:name="__RefHeading___Toc3862390_3381743652"/>
      <w:bookmarkStart w:id="312" w:name="_Toc119"/>
      <w:bookmarkEnd w:id="311"/>
      <w:r>
        <w:rPr>
          <w:rtl w:val="true"/>
        </w:rPr>
        <w:t>نتيجه</w:t>
      </w:r>
      <w:bookmarkEnd w:id="312"/>
    </w:p>
    <w:p>
      <w:pPr>
        <w:pStyle w:val="BookText"/>
        <w:rPr/>
      </w:pPr>
      <w:r>
        <w:rPr>
          <w:rFonts w:ascii="IRNazanin" w:hAnsi="IRNazanin" w:eastAsia="IRNazanin"/>
          <w:color w:val="111111"/>
          <w:sz w:val="28"/>
          <w:sz w:val="28"/>
          <w:szCs w:val="28"/>
          <w:rtl w:val="true"/>
          <w:lang w:bidi="fa-IR"/>
        </w:rPr>
        <w:t>انسان از كرامت والايى برخوردار است ولى گاهى وسوسه هاى شيطان، باعث مى شود اين كرامت به دست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خود را نشناسد، به حقيقت بزرگ تر، يعنى خداشناسى دست نخواهد يافت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مبين اسلام تمام پيچ وخم هاى زندگى را به انسان هاى بينا نشان مى دهد و آن ها را به سوى كمال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قلبى تاريك داشته باشد، هيچ گاه هدايت را در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هدايت،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نور ائمه در دلى جاى مى گيرد كه جايى براى آن باشد وگرنه هيچ اميدى به هدايت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ويژگى هاى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گيرد، هدايت مى شود و هركس دلش خالى از نور هدايت باشد، راه شقاوت خواهد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عقل را پرورش دهيم تا بتوانيم انوار هدايت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كردند تا نمونه كامل اخلاق حسنه را نشان دهند و الگويى براى طالبان هدايت باشند و آن ها بتوانند اين اخلاق حسنه را در وجود خود پرورش دهند</w:t>
      </w:r>
      <w:r>
        <w:rPr>
          <w:rFonts w:eastAsia="IRNazanin" w:cs="IRNazanin"/>
          <w:color w:val="111111"/>
          <w:sz w:val="28"/>
          <w:szCs w:val="28"/>
          <w:rtl w:val="true"/>
          <w:lang w:bidi="fa-IR"/>
        </w:rPr>
        <w:t>.</w:t>
      </w:r>
      <w:bookmarkStart w:id="313" w:name="pg14087_337177"/>
    </w:p>
    <w:p>
      <w:pPr>
        <w:pStyle w:val="Heading4"/>
        <w:numPr>
          <w:ilvl w:val="3"/>
          <w:numId w:val="1"/>
        </w:numPr>
        <w:rPr/>
      </w:pPr>
      <w:bookmarkStart w:id="314" w:name="__RefHeading___Toc3862392_3381743652"/>
      <w:bookmarkStart w:id="315" w:name="_Toc120"/>
      <w:bookmarkEnd w:id="313"/>
      <w:bookmarkEnd w:id="314"/>
      <w:r>
        <w:rPr>
          <w:rtl w:val="true"/>
        </w:rPr>
        <w:t>منابع</w:t>
      </w:r>
      <w:bookmarkEnd w:id="31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عزالدين، اسدالغابه فى معرفة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داراحياء التراث العربى،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اصفهانى، عمادالدين حسين،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محمد،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سيدمحسن،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مترجم، اداره پژوهش و نگارش، بى جا، انتشارات شركت سهامى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بهبهانى، محمدباقر،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ابراهيم سلطانى نسب، مصحح، محمدعلى حسين زاده،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صيام،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پيشوايى، مهدى، سيره پيشوايان،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تحقيقاتى و تعليماتى امام،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حيات فكرى و سياسى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انصاريان وابسته به مركز جهانى علوم اسلامى،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دشتى، محمد، فرهنگ سخنان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اميرالمومنين،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رشيدى، حسين،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ها و احاديث آموزنده از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بيان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قرشى، باقر، حياة الامام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دارالبلاغه،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قديانى، عباس، زندگانى چهارده معصوم،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فردابه،</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عباس، منتهى الآمال،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انصاريان،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مازندرانى، محمدبن على بن شهرآشوب،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متوسل، احمد، معجزات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دارالفكر،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هادى منش، ابوالفضل، آفتاب حسن رويكردى تحليلى به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عقل،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316" w:name="pg14087_337179"/>
    </w:p>
    <w:p>
      <w:pPr>
        <w:pStyle w:val="Heading3"/>
        <w:numPr>
          <w:ilvl w:val="2"/>
          <w:numId w:val="1"/>
        </w:numPr>
        <w:rPr/>
      </w:pPr>
      <w:bookmarkStart w:id="317" w:name="__RefHeading___Toc3862394_3381743652"/>
      <w:bookmarkStart w:id="318" w:name="_Toc121"/>
      <w:bookmarkEnd w:id="316"/>
      <w:bookmarkEnd w:id="317"/>
      <w:r>
        <w:rPr>
          <w:rtl w:val="true"/>
        </w:rPr>
        <w:t xml:space="preserve">واكاوى جريان هاى فكرى عصر امام حسن مجتبى </w:t>
      </w:r>
      <w:r>
        <w:rPr>
          <w:rtl w:val="true"/>
        </w:rPr>
        <w:t>(</w:t>
      </w:r>
      <w:r>
        <w:rPr>
          <w:rtl w:val="true"/>
        </w:rPr>
        <w:t xml:space="preserve">عَلَيْهِ السَّلاَمُ </w:t>
      </w:r>
      <w:r>
        <w:rPr>
          <w:rtl w:val="true"/>
        </w:rPr>
        <w:t>)</w:t>
      </w:r>
      <w:bookmarkEnd w:id="318"/>
    </w:p>
    <w:p>
      <w:pPr>
        <w:pStyle w:val="Heading4"/>
        <w:numPr>
          <w:ilvl w:val="3"/>
          <w:numId w:val="1"/>
        </w:numPr>
        <w:rPr/>
      </w:pPr>
      <w:bookmarkStart w:id="319" w:name="__RefHeading___Toc3862396_3381743652"/>
      <w:bookmarkStart w:id="320" w:name="_Toc122"/>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سيدمحمد حسينى</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دانشجوى دكترى مطالعات تاريخ تشيع</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862398_3381743652"/>
      <w:bookmarkStart w:id="322" w:name="_Toc123"/>
      <w:bookmarkEnd w:id="321"/>
      <w:r>
        <w:rPr>
          <w:rtl w:val="true"/>
        </w:rPr>
        <w:t>چكيده</w:t>
      </w:r>
      <w:bookmarkEnd w:id="322"/>
    </w:p>
    <w:p>
      <w:pPr>
        <w:pStyle w:val="BookText"/>
        <w:rPr/>
      </w:pPr>
      <w:r>
        <w:rPr>
          <w:rFonts w:ascii="IRNazanin" w:hAnsi="IRNazanin" w:eastAsia="IRNazanin"/>
          <w:color w:val="111111"/>
          <w:sz w:val="28"/>
          <w:sz w:val="28"/>
          <w:szCs w:val="28"/>
          <w:rtl w:val="true"/>
          <w:lang w:bidi="fa-IR"/>
        </w:rPr>
        <w:t xml:space="preserve">جريان شناسى، ابزارى مناسب براى درك بهتر رخدادهاى تاريخى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امامت و حكومت ايشان، در ادامه عصر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نفوذ جريان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عثمانيه، مرجئه، جبريه و قدريه و خوارج دست خوش تغييرات و تحولاتى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در مقابله با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دست يابى به قدرت از جريان عثمانى و جريان عقيدتى ارجاء و اعتقاد به جبر و قضا و قدر الهى مورد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ارجاء كه سستى و بى رمقى دينى را در پى داشت، نقش بسزايى در اين تحولات ايفا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نيز كه با اعتقاد به كافر بودن مرتكب كبيره، عقيده اى مخالفِ‌ عقيده ارجائى بنى اميه داشتند، در</w:t>
      </w:r>
    </w:p>
    <w:p>
      <w:pPr>
        <w:pStyle w:val="BookText"/>
        <w:rPr/>
      </w:pPr>
      <w:r>
        <w:rPr>
          <w:rFonts w:ascii="IRNazanin" w:hAnsi="IRNazanin" w:eastAsia="IRNazanin"/>
          <w:color w:val="111111"/>
          <w:sz w:val="28"/>
          <w:sz w:val="28"/>
          <w:szCs w:val="28"/>
          <w:rtl w:val="true"/>
          <w:lang w:bidi="fa-IR"/>
        </w:rPr>
        <w:t xml:space="preserve">برهه اى از زمان براى غلبه بر امويان در كنار سپاهيان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حضور، در به هم ريختگى سپاه امام مؤثر شد و در كنار چند عامل ديگر، موجب تحميل صلح بر امام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برآن است تا با بررسى جريان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اين عصر، به سهم جريان هاى فكرى اين دوره و چگونگى نقش آفرينى آن در تحولات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عثمانيه، مرجئه، قدريه، جبريه، خوارج</w:t>
      </w:r>
      <w:r>
        <w:rPr>
          <w:rFonts w:eastAsia="IRNazanin" w:cs="IRNazanin"/>
          <w:color w:val="111111"/>
          <w:sz w:val="28"/>
          <w:szCs w:val="28"/>
          <w:rtl w:val="true"/>
          <w:lang w:bidi="fa-IR"/>
        </w:rPr>
        <w:t>.</w:t>
      </w:r>
      <w:bookmarkStart w:id="323" w:name="pg14087_337180"/>
    </w:p>
    <w:p>
      <w:pPr>
        <w:pStyle w:val="Heading4"/>
        <w:numPr>
          <w:ilvl w:val="3"/>
          <w:numId w:val="1"/>
        </w:numPr>
        <w:rPr/>
      </w:pPr>
      <w:bookmarkStart w:id="324" w:name="__RefHeading___Toc3862400_3381743652"/>
      <w:bookmarkStart w:id="325" w:name="_Toc124"/>
      <w:bookmarkEnd w:id="323"/>
      <w:bookmarkEnd w:id="324"/>
      <w:r>
        <w:rPr>
          <w:rtl w:val="true"/>
        </w:rPr>
        <w:t>مقدمه</w:t>
      </w:r>
      <w:bookmarkEnd w:id="325"/>
    </w:p>
    <w:p>
      <w:pPr>
        <w:pStyle w:val="BookText"/>
        <w:rPr/>
      </w:pPr>
      <w:r>
        <w:rPr>
          <w:rFonts w:ascii="IRNazanin" w:hAnsi="IRNazanin" w:eastAsia="IRNazanin"/>
          <w:color w:val="111111"/>
          <w:sz w:val="28"/>
          <w:sz w:val="28"/>
          <w:szCs w:val="28"/>
          <w:rtl w:val="true"/>
          <w:lang w:bidi="fa-IR"/>
        </w:rPr>
        <w:t>پديده اجتماعى، در بستر زمان و مكان ايجاد مى شود و توسعه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اين پديده ها در بستر زمان و مكان، بر دشوارى هاى درك و فهم بهتر و وثيق تر اتفاقات فرازمانى و فرامكانى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حل اين معضل كه عمدتاً پژوهش گران حوزه تاريخ با آن مواجه هستند، به جريان شناسى توجه شده كه از بهترين ابزارها براى رسيدن به اهداف پژوهشى در حوزه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شناسى مى تواند با ارائه ادله و نشانه هايى، سير جريان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يا اجتماعى را تشخيص داده، خطمشى ها، اهداف و مسير آينده آن را نيز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جريان هاى مختلف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به اين نكته مهم مى توان دست يافت كه پديده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مؤثر در رفتار جامعه، در واقع بر چارچوب هاى فكرى مبتنى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چارچوب ها، خاستگاه اوليه آن تفكر است و ديگر پديده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محل ظهور آن محسوب مى شوند و مى توان بر اساس همان چارچوب هاى فكرى، ادامه آن جريان ها را پيش بينى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پديده را بايد با هدف يافتن لايه هاى زيرين فكرى آن</w:t>
      </w:r>
    </w:p>
    <w:p>
      <w:pPr>
        <w:pStyle w:val="BookText"/>
        <w:rPr/>
      </w:pPr>
      <w:r>
        <w:rPr>
          <w:rFonts w:ascii="IRNazanin" w:hAnsi="IRNazanin" w:eastAsia="IRNazanin"/>
          <w:color w:val="111111"/>
          <w:sz w:val="28"/>
          <w:sz w:val="28"/>
          <w:szCs w:val="28"/>
          <w:rtl w:val="true"/>
          <w:lang w:bidi="fa-IR"/>
        </w:rPr>
        <w:t>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جهت، شناخت علل و عوامل رخدادها و تحولات صدر اسلام نيز در گرو شناخت جريان هاى سياسى، فكرى و اجتماعى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هاى فكرى در جامعه مسلمانان صدر اسلام، از اثرگذارترين و مهم ترين زمينه هاى تغيير و تحول سياسى اجتماعى بوده و نقش بسزايى در انتقال حاكميت سياسى و توسعه آن داشته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پژوهش هاى حاضر در حوزه تاريخ اسلام و به ويژه تاريخ صدر اسلام توجه و دقت شود مى توان دريافت كه اغلب اين آن ها در پاسخ به سؤالاتى نوشته شده اند كه ذهن بسيارى از اين پژوهش گران را به خود مشغول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يابى تحولات و تغييرات جامعه و گردش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جامعه مسلمان آن روزگار، بر اساس پاسخ به پرسش 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جريان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فعال شدند كه جامعه نتوانست خلافت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چه بسترهايى در جامعه صدر اسلام وجود داشت كه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فكرى دوره حكومت و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پيچيده گرديد و ايشان مجبور شدند تا به صلح با معاويه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 پژوهش ها، در واقع دنبال ريشه يابى و يا همان جريان شناسى رخدادهاى آن روزگار است كه در نهايت خط سير واقعه عاشورا را در جريان هاى فكرى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مهم، نويسنده برآن است تا با توجه به بروز رخدادهاى مهم دوران امامت و حكومت آن حضرت به بازخوانى جريان هاى فكرى و فرهنگى حاضر در آن دوران بپردازد تا بدين وسيله به اين سؤال پاسخ دهد كه سهم جريان هاى فكرى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فرهنگى در بروز رخدادهاى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و چگونه نقش آفرين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گيرى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كه به عقيده نويسنده و شايد اغلب مورخان، برخاسته از پشتوانه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عقيدتى جامعه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خاستگاه اين جريان هاى فكرى را مى توان در تقابل بنى اميه با امام دانست در جهت حذف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تأثيرگذارى و به بيان بهتر رهبرى جامعه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تحركات متنوع بنى اميه چه به لحاظ فكرى و چه به لحاظ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پذيرش گروه هاى مختلف و سرسپردگى به اين جريان ها كه در واقع بيان گر نوعى چرخش به عقبه جاهلى خود بود، بر دشوارى هاى رهبرى جامعه اسلامى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بررسى اين گونه جريان ها مى تواند ابعاد جديدترى از اوضاع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bookmarkStart w:id="326" w:name="pg14087_337182"/>
    </w:p>
    <w:p>
      <w:pPr>
        <w:pStyle w:val="BookText"/>
        <w:rPr/>
      </w:pPr>
      <w:bookmarkEnd w:id="326"/>
      <w:r>
        <w:rPr>
          <w:rFonts w:ascii="IRNazanin" w:hAnsi="IRNazanin" w:eastAsia="IRNazanin"/>
          <w:color w:val="111111"/>
          <w:sz w:val="28"/>
          <w:sz w:val="28"/>
          <w:szCs w:val="28"/>
          <w:rtl w:val="true"/>
          <w:lang w:bidi="fa-IR"/>
        </w:rPr>
        <w:t>را مشخص سازد و براى تحليل بهتر و روشن تر از واقعه صلح اجبارى امام با معاويه براى پژوهش گران به كار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با توجه به وجود مباحث مقدماتى و ضرورت جريان شناسى برخى جريان هاى فكرى، لازم است اين جريان ها به دقت بررسى گردد و با در نظر گرفتن خاستگاه اوليه آن ها، سهم هركدام در تحولات و رخدادهاى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Heading4"/>
        <w:numPr>
          <w:ilvl w:val="3"/>
          <w:numId w:val="1"/>
        </w:numPr>
        <w:rPr/>
      </w:pPr>
      <w:bookmarkStart w:id="327" w:name="__RefHeading___Toc3862402_3381743652"/>
      <w:bookmarkStart w:id="328" w:name="_Toc125"/>
      <w:bookmarkEnd w:id="327"/>
      <w:r>
        <w:rPr>
          <w:rtl w:val="true"/>
        </w:rPr>
        <w:t xml:space="preserve">جريان فكرى </w:t>
      </w:r>
      <w:r>
        <w:rPr>
          <w:rtl w:val="true"/>
        </w:rPr>
        <w:t xml:space="preserve">- </w:t>
      </w:r>
      <w:r>
        <w:rPr>
          <w:rtl w:val="true"/>
        </w:rPr>
        <w:t>سياسى عثمانى</w:t>
      </w:r>
      <w:bookmarkEnd w:id="328"/>
    </w:p>
    <w:p>
      <w:pPr>
        <w:pStyle w:val="BookText"/>
        <w:rPr/>
      </w:pPr>
      <w:r>
        <w:rPr>
          <w:rFonts w:ascii="IRNazanin" w:hAnsi="IRNazanin" w:eastAsia="IRNazanin"/>
          <w:color w:val="111111"/>
          <w:sz w:val="28"/>
          <w:sz w:val="28"/>
          <w:szCs w:val="28"/>
          <w:rtl w:val="true"/>
          <w:lang w:bidi="fa-IR"/>
        </w:rPr>
        <w:t>تفكر عثمانى، يكى از مهم ترين مؤلفه هاى اثرگذار بر تاريخ صدر اسلام است كه پس از قتل عثمان با جبهه گيرى بنى اميه آغاز</w:t>
      </w:r>
    </w:p>
    <w:p>
      <w:pPr>
        <w:pStyle w:val="BookText"/>
        <w:rPr/>
      </w:pPr>
      <w:r>
        <w:rPr>
          <w:rFonts w:ascii="IRNazanin" w:hAnsi="IRNazanin" w:eastAsia="IRNazanin"/>
          <w:color w:val="111111"/>
          <w:sz w:val="28"/>
          <w:sz w:val="28"/>
          <w:szCs w:val="28"/>
          <w:rtl w:val="true"/>
          <w:lang w:bidi="fa-IR"/>
        </w:rPr>
        <w:t xml:space="preserve">شد و به تدريج در دوران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به وسيله بنى اميه مستمسك قرار گرفت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ابزارى مناسب براى پيشبرد اهداف سياسى بنى اميه به دست مى داد لذا با ترويج اين عقيده و دامن زدن به آن، توانست در گردش فكرى و سياسى جامعه از مسير اصلى، نقش بسزايى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عثمانى به عنوان يكى از اصلى ترين جريان هاى فكرى موجود در جامعه مسلمان صدر اسلام، خاستگاه جريان هاى فكرى سياسى واجتماعى متعددى شد كه نمود آن را مى توان در فاجعه عاشورا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عثمانى در عراق اثر گذاشت و بر اساس گزارش هاى تاريخى، از دوران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بستر مناسب و بافت جمعيتى ويژه، مجال ظهور يافت، به طورى كه در جريان مخالفت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بصره تحت تأثير تفكر عثمانى قد علم كرد و قامت مخالفت برافراشت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بافت جمعيتى خاص كوفه و بصره كه به صورت لشكر شهر تولد يافته بود، خاستگاه مناسبى براى به هم ريختگى اوضاع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به</w:t>
      </w:r>
    </w:p>
    <w:p>
      <w:pPr>
        <w:pStyle w:val="BookText"/>
        <w:rPr/>
      </w:pPr>
      <w:r>
        <w:rPr>
          <w:rFonts w:ascii="IRNazanin" w:hAnsi="IRNazanin" w:eastAsia="IRNazanin"/>
          <w:color w:val="111111"/>
          <w:sz w:val="28"/>
          <w:sz w:val="28"/>
          <w:szCs w:val="28"/>
          <w:rtl w:val="true"/>
          <w:lang w:bidi="fa-IR"/>
        </w:rPr>
        <w:t xml:space="preserve">خوبى اوضاع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عراق را با توجه به دسته بندى ياران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گروه بندى اصحاب امام را اين گونه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شيعيان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به امامت ايشان و جانشين منسوبشان ايمان و اعتقاد داشتند؛</w:t>
      </w:r>
    </w:p>
    <w:p>
      <w:pPr>
        <w:pStyle w:val="BookText"/>
        <w:rPr/>
      </w:pPr>
      <w:r>
        <w:rPr>
          <w:rFonts w:ascii="IRNazanin" w:hAnsi="IRNazanin" w:eastAsia="IRNazanin"/>
          <w:color w:val="111111"/>
          <w:sz w:val="28"/>
          <w:sz w:val="28"/>
          <w:szCs w:val="28"/>
          <w:rtl w:val="true"/>
          <w:lang w:bidi="fa-IR"/>
        </w:rPr>
        <w:t xml:space="preserve">گروه دوم، خوارج بودند كه علاوه بر انحراف از مسير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ايشان و جانشين منسوب ايشان يعنى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شديد سياست هاى دستگاه بنى اميه بودند؛</w:t>
      </w:r>
    </w:p>
    <w:p>
      <w:pPr>
        <w:pStyle w:val="BookText"/>
        <w:rPr/>
      </w:pPr>
      <w:r>
        <w:rPr>
          <w:rFonts w:ascii="IRNazanin" w:hAnsi="IRNazanin" w:eastAsia="IRNazanin"/>
          <w:color w:val="111111"/>
          <w:sz w:val="28"/>
          <w:sz w:val="28"/>
          <w:szCs w:val="28"/>
          <w:rtl w:val="true"/>
          <w:lang w:bidi="fa-IR"/>
        </w:rPr>
        <w:t>گروه سوم، كسانى بودند كه بدون قيد و بند سياسى به دنبال غنيمت آمده بودند؛ گروه چهارم، عوامى بودند كه در گيرودارهاى سياسى سرگردان بودند؛</w:t>
      </w:r>
    </w:p>
    <w:p>
      <w:pPr>
        <w:pStyle w:val="BookText"/>
        <w:rPr/>
      </w:pPr>
      <w:r>
        <w:rPr>
          <w:rFonts w:ascii="IRNazanin" w:hAnsi="IRNazanin" w:eastAsia="IRNazanin"/>
          <w:color w:val="111111"/>
          <w:sz w:val="28"/>
          <w:sz w:val="28"/>
          <w:szCs w:val="28"/>
          <w:rtl w:val="true"/>
          <w:lang w:bidi="fa-IR"/>
        </w:rPr>
        <w:t>گروه پنجم، مردمى بودند كه بر اساس تعصبات قبيلگى برجاى مانده از دوران گذشته و بدون توجه به آموزه هاى دينى تابع رئيس قبيله بودند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گروه سوم به دليل اهتمام حاكميت اسلامى به فتوحات و توسعه جغرافيايى سرزمين هاى اسلامى، از ساير گروه ها بيش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سرگردان، به تدريج از تبليغات ضد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اثر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جمعيت زياد آنان به ويژه در عراق به همراه اوضاع نابه سامان آن، در نوع رفتار و كردار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فكرى مردم اثر گذاشت، به گونه اى كه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چالش هاى جدى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گلايه امام از مردم شاهد اين اوضاع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آن را در خطبه هاى نهج البلاغه</w:t>
      </w:r>
      <w:r>
        <w:rPr>
          <w:rStyle w:val="FootnoteAnchor"/>
          <w:rtl w:val="true"/>
        </w:rPr>
        <w:footnoteReference w:id="299"/>
      </w:r>
      <w:r>
        <w:rPr>
          <w:rFonts w:ascii="IRNazanin" w:hAnsi="IRNazanin" w:eastAsia="IRNazanin"/>
          <w:color w:val="111111"/>
          <w:sz w:val="28"/>
          <w:sz w:val="28"/>
          <w:szCs w:val="28"/>
          <w:rtl w:val="true"/>
          <w:lang w:bidi="fa-IR"/>
        </w:rPr>
        <w:t>مى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فضاى غبارآلودى، تفكر عثمانى توانست رشد يابد و در نهايت با ضعف به وجود آمده، امام را به صلح با معاويه مجبور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جريان صلح را يكى از دستاوردهاى تفكر عثمانى مى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عثمانيه، اصطلاحى</w:t>
      </w:r>
    </w:p>
    <w:p>
      <w:pPr>
        <w:pStyle w:val="BookText"/>
        <w:rPr/>
      </w:pPr>
      <w:r>
        <w:rPr>
          <w:rFonts w:ascii="IRNazanin" w:hAnsi="IRNazanin" w:eastAsia="IRNazanin"/>
          <w:color w:val="111111"/>
          <w:sz w:val="28"/>
          <w:sz w:val="28"/>
          <w:szCs w:val="28"/>
          <w:rtl w:val="true"/>
          <w:lang w:bidi="fa-IR"/>
        </w:rPr>
        <w:t>سياسى و در حقيقت نام فرقه اى است كه به ماجراى كشته شدن عثمان و و رخدادهاى پس از آن</w:t>
      </w:r>
    </w:p>
    <w:p>
      <w:pPr>
        <w:pStyle w:val="BookText"/>
        <w:rPr/>
      </w:pPr>
      <w:r>
        <w:rPr>
          <w:rFonts w:ascii="IRNazanin" w:hAnsi="IRNazanin" w:eastAsia="IRNazanin"/>
          <w:color w:val="111111"/>
          <w:sz w:val="28"/>
          <w:sz w:val="28"/>
          <w:szCs w:val="28"/>
          <w:rtl w:val="true"/>
          <w:lang w:bidi="fa-IR"/>
        </w:rPr>
        <w:t>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كه پرچم خون خواهى عثمان را افراشتند، داعيه دار حركت عثمانى بودند و با اين حركت، كارآمدترين شكاف را بر پيكر جامعه مسلمان وارد آوردند به گونه اى كه اين جدايى، زمينه ساز درگيرها و وقايع بعدى 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احم ذهبى، سيراعلام النبلاء،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معتقدند كه عثمان مظلومانه كشته شد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با ديگر متحصنان شورشى، هم كارى كرده و يا رهبرى آن را به عهده داشته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 نظر عثمانيه، تمام كسانى كه در واقعه شورش عليه خليفه سوم دست داشتند، مجرمند و بايد قصاص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مجرم بوده و خلافت او به دليل مخالفت و بيعت نكردن گروهى از مسلمانان شام و بصره، مشروعيت نداشته و دوران خلافت او جز دوران فتنه نام ديگرى ندارد و عثمان در فضيلت،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به كسانى كه داراى چنين تفكرى بودند عثمانى و شيعه عثمان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ايشان رهبرى جهان اسلام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اوليه امام در روزهاى نخستين حكومت، حل چالش هاى موجود بود كه در واقع زاييده تفكر عثمانى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خلافت معاويه در شام بر جامعه اسلامى، در حالى بيان شد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رسيده و باقى مانده انصار و مهاجرين در كوفه، به همراه مردم عراق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نواحى شرق سرزمين هاى اسلامى، با ايشان بيعت كرده و به حكومت ايشان گردن نهاده و</w:t>
      </w:r>
    </w:p>
    <w:p>
      <w:pPr>
        <w:pStyle w:val="BookText"/>
        <w:rPr/>
      </w:pPr>
      <w:r>
        <w:rPr>
          <w:rFonts w:ascii="IRNazanin" w:hAnsi="IRNazanin" w:eastAsia="IRNazanin"/>
          <w:color w:val="111111"/>
          <w:sz w:val="28"/>
          <w:sz w:val="28"/>
          <w:szCs w:val="28"/>
          <w:rtl w:val="true"/>
          <w:lang w:bidi="fa-IR"/>
        </w:rPr>
        <w:t>ايشان را به عنوان خليفه مسلمانان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كه دوران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و با توجه به عملكرد خليفه سوم، مخالف جدى وى به شمار مى آمدند، در كنار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 اولين حركت، با خطبه هاى روشن گر خود براى خنثى سازى تفكر عثمانى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خطبه حضرت را اين گونه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دسته رستگار خدا و كسان نزديك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خاندان پاك و پاكيزه او و يكى از دو وزنه هستيم كه پيمبر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ديگر كتاب خداست كه شرح همه چيز در آن هست و باطل از پيش و پس بدان درنيايد و در همه چيز اعتماد بدان است و ما از تأويل آن بى خبر نيستيم بلكه حقايق آن را به يقين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ما كنيد كه اطاعت ما واجب است كه قرين اطاعت خدا و پيغمبر و كارداران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خلاف كرديد، آن را به خدا و پيمبر او ارجاء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كيفيت آن مى جويند اگر به پيغمبر و كارداران خويش رجوع مى كردند، مطلب را از آن ها فرا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صداى شيطان گوش دهيد كه او دشمن آشكار شماست و چون دوستان شيطان مى شويد كه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اين مردم كسى بر شما غالب شدنى نيست و من پناهدار شمايم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دو گروه با هم بر خورد كردند روى 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بيزارم؛ من چيزى مى بينم كه شما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خوش نيزه و شمشير و گرز و تير شويد و از آن پس كسى كه از پيش ايمان نياورده و در ايمان خود خيرى نيندوخته، ايمانش سودش ندهد و خدا بهتر 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3"/>
      </w:r>
      <w:r>
        <w:rPr>
          <w:rFonts w:ascii="IRNazanin" w:hAnsi="IRNazanin" w:eastAsia="IRNazanin"/>
          <w:color w:val="111111"/>
          <w:sz w:val="28"/>
          <w:sz w:val="28"/>
          <w:szCs w:val="28"/>
          <w:rtl w:val="true"/>
          <w:lang w:bidi="fa-IR"/>
        </w:rPr>
        <w:t>امام با درك درست از اهداف جريان عثمانى به رهبرى معاويه در تحريك جامعه اسلامى و تحديد افكار عمومى جامعه به اثرپذيرى و تغيير در نوع نگرش به مباحث حاكميتى و رهبرى، نقطه ثقل سخنان و فعاليت هاى خود را در پيش</w:t>
      </w:r>
    </w:p>
    <w:p>
      <w:pPr>
        <w:pStyle w:val="BookText"/>
        <w:rPr/>
      </w:pPr>
      <w:r>
        <w:rPr>
          <w:rFonts w:ascii="IRNazanin" w:hAnsi="IRNazanin" w:eastAsia="IRNazanin"/>
          <w:color w:val="111111"/>
          <w:sz w:val="28"/>
          <w:sz w:val="28"/>
          <w:szCs w:val="28"/>
          <w:rtl w:val="true"/>
          <w:lang w:bidi="fa-IR"/>
        </w:rPr>
        <w:t xml:space="preserve">گيرى و رفع انحرافات فكرى جامعه متمركز مى كند و با يادآورى نسب خود و نزديكى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را حق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مى داند و آنچه را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ظلم بر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رسيده است، منعكس كننده مهم ترين مسائل و مباحث در گفتمان فكرى است؛ طرح كلياتى مبتنى بر جايگاه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نقل مستقيم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رواياتى كه در رويارويى با تبليغات شديد و سوء، به توصيف ويژه از شخصيت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منزلت ايشان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رواياتى را كه به طور ويژه، متضمن معرفى ابعادى از جايگاه شخص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مواضع ايشان بود از سوى ديگر، مى توان در جهت روشن گرى افكار جامعه و تأكيد بر بعد صيانت از انحرافات فكرى موجود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شرح نهج البلاغه، به گفت گويى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اشاره مى كند كه در واقع مى توان آن را فصل الخطابى در فعاليت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نگهدارى جامعه از فروريختگى فكرى و سياسى و صيانت از جايگاه رهبرى و تأكيد بر حق خلافت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ترسى كه از منافقين و احزاب داشتيم تحمل كرديم و چيزى ابراز نكرديم تا اين كه امروز گرفتار تو شديم؛ كسى كه هيچ سابقه اى در دين ندارد و پدرش بدترين دشمن رسول خدا و كتاب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از او خواستند تا همراه با ديگر مردم كه با او بيعت كردند،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به برخورد امام با واقعه سقيفه نوشت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تو به صراحت ابوبكر و عمر و ابوعبيده را متهم ساختى، نه تنها آنان كه صلحاى از مهاجرين و انصار را؛ اكنون ما فضل و سابقه شما را انكار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اين گروه چنين تشخيص دادند كه آنان را براى</w:t>
      </w:r>
    </w:p>
    <w:p>
      <w:pPr>
        <w:pStyle w:val="BookText"/>
        <w:rPr/>
      </w:pPr>
      <w:r>
        <w:rPr>
          <w:rFonts w:ascii="IRNazanin" w:hAnsi="IRNazanin" w:eastAsia="IRNazanin"/>
          <w:color w:val="111111"/>
          <w:sz w:val="28"/>
          <w:sz w:val="28"/>
          <w:szCs w:val="28"/>
          <w:rtl w:val="true"/>
          <w:lang w:bidi="fa-IR"/>
        </w:rPr>
        <w:t>حفظ اسلام برگزينند نه شما را؛ امروز نيز اختلاف ميان من و تو، همان اختلاف ميان ابوبكر و شما پس از وفات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كه رعيت دارى تو، هوادارى ات از امت، سياست خوب، قوت فراهم آوردن مال و برخوردت با دشمن از من قوى تر است، با تو بيعت مى كردم؛ اما من حكومتى طولانى داشتم، تجربه بيش ترى دارم، از نظر سنى نيز از تو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تو حاكميت مرا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پس از خودم، حكومت را به تو واگذار خواهم كرد و از بيت المال عراق مال فراوانى به تو خواهم بخشيد و خراج هر كجاى عراق را طلب كنى، در اختيارت خواهم گذاشت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گزارشى ديگر آمده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خود، پس از ستايش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وفاتم نزديك است و به سوى خدا فراخوانده مى شوم وبايد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گوهر گران بهاكتاب خدا و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مى گذارم كه اگر به آن دو تمسك جوييد،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بياموزيد و به ايشان ياد مدهيد؛ زيرا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ايشان خالى نمى ماند؛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گرنه زمين اهل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مى دانم كه دانش نابود نمى شود و پايان نمى پذيرد و تو زمين را از حجت بر بندگانت خالى نمى گذارى؛ يا آشكار است و پيروى نمى شود و يا پنهان است و بى نام و نشان؛ تا حجتت باطل نگردد و اوليايت پس از هدايت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در شمار، كم ترين، و در منزلت نزد خدا برترين 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منبر پايين آمد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شما خود حجت خدا برخلايق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جان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بيم دهنده اى و براى هر مردمى هدايت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دهنده ام و على هدايت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فرموديد زمين از حجت خالى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امام وحجت پس از من است و</w:t>
      </w:r>
    </w:p>
    <w:p>
      <w:pPr>
        <w:pStyle w:val="BookText"/>
        <w:rPr/>
      </w:pPr>
      <w:r>
        <w:rPr>
          <w:rFonts w:ascii="IRNazanin" w:hAnsi="IRNazanin" w:eastAsia="IRNazanin"/>
          <w:color w:val="111111"/>
          <w:sz w:val="28"/>
          <w:sz w:val="28"/>
          <w:szCs w:val="28"/>
          <w:rtl w:val="true"/>
          <w:lang w:bidi="fa-IR"/>
        </w:rPr>
        <w:t xml:space="preserve">تو حجت و امام پس از اويى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وحجت پس از توست و</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مؤيدى، ترجمه موسوعه كلمات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اسناد، گوياى نكات دقيقى از تفكرات مخرب عثمانى عليه خلافت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نوع ادبيات برجاى مانده در گزارش هاى تاريخى، حضور اين تفكرات در دوران حكومت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همان ادبيات و انديشه دوران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را برخورد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 برخورد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اين جريان فكرى كاملاً شبيه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هدف گذارى هاى فكرى و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خليفه قبلى يعنى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ادامه روند مبارزاتى فكرى اين جريان با حكومت علوى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عثمانى هم مانند ساير تفكرات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شدت و</w:t>
      </w:r>
    </w:p>
    <w:p>
      <w:pPr>
        <w:pStyle w:val="BookText"/>
        <w:rPr/>
      </w:pPr>
      <w:r>
        <w:rPr>
          <w:rFonts w:ascii="IRNazanin" w:hAnsi="IRNazanin" w:eastAsia="IRNazanin"/>
          <w:color w:val="111111"/>
          <w:sz w:val="28"/>
          <w:sz w:val="28"/>
          <w:szCs w:val="28"/>
          <w:rtl w:val="true"/>
          <w:lang w:bidi="fa-IR"/>
        </w:rPr>
        <w:t>ضعف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اين بود كه خلافت امام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حد متوسط آن ناخشنودى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نوع افراطى آن در ناصبى ها ظاهر شد كه با سب و لعن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گفته شد، تفكر عثمانى عصر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مؤثرى در گردش فكرى و تغيير مواضع سياسى جامعه ايفا كرد و على رغم همه تلاش ها و فعاليت هاى سازنده امام، متأسفانه با وجود فضاى سنگين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و سياسى حاكم بر جامعه عراق،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زير نفوذ اين تفكر دوام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بار ديگر با دورى جستن از امام و رهبر خويش، برگ تاريك ديگرى را در صفحه تاريخ صدر اسلام رقم زدند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صلح با معاويه و واگذارى حاكميت به بنى اميه مجبور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با ايجاد</w:t>
      </w:r>
      <w:bookmarkStart w:id="329" w:name="pg14087_337189"/>
    </w:p>
    <w:p>
      <w:pPr>
        <w:pStyle w:val="BookText"/>
        <w:rPr/>
      </w:pPr>
      <w:bookmarkEnd w:id="329"/>
      <w:r>
        <w:rPr>
          <w:rFonts w:ascii="IRNazanin" w:hAnsi="IRNazanin" w:eastAsia="IRNazanin"/>
          <w:color w:val="111111"/>
          <w:sz w:val="28"/>
          <w:sz w:val="28"/>
          <w:szCs w:val="28"/>
          <w:rtl w:val="true"/>
          <w:lang w:bidi="fa-IR"/>
        </w:rPr>
        <w:t>فاصله ميان گروه هاى مسلمان، به تدريج زمينه ساز نفوذ عقايد تازه ترى در ميان گروه هاى جدا شده از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اين جدايى، تفكرات عقيدتى كلامى به آرامى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جريان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عثمانى، جريان هاى فكرى ديگرى هم در جامعه عصر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 كه امام را در مقام دفع و پاسخ به اين جريان ها، و جلوگيرى از توسعه آن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تفكرات كه در ادامه حيات سياسى بنى اميه از محورى ترين مؤلفه هاى تأييد و تثبيت حكومت و مشروعيت بخش عملكرد امويان بود، وجود بن مايه هاى تفكر جبريه و قدريه</w:t>
      </w:r>
    </w:p>
    <w:p>
      <w:pPr>
        <w:pStyle w:val="BookText"/>
        <w:rPr/>
      </w:pPr>
      <w:r>
        <w:rPr>
          <w:rFonts w:ascii="Amiri" w:hAnsi="Amiri" w:eastAsia="Amiri" w:cs="Amiri"/>
          <w:color w:val="111111"/>
          <w:sz w:val="28"/>
          <w:sz w:val="28"/>
          <w:szCs w:val="28"/>
          <w:rtl w:val="true"/>
          <w:lang w:bidi="ar-SA"/>
        </w:rPr>
        <w:t>درباره توحيد بوده است</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862404_3381743652"/>
      <w:bookmarkStart w:id="331" w:name="_Toc126"/>
      <w:bookmarkEnd w:id="330"/>
      <w:r>
        <w:rPr>
          <w:rtl w:val="true"/>
        </w:rPr>
        <w:t>جريان فكرى مرجئه، قدريه و جبريه</w:t>
      </w:r>
      <w:bookmarkEnd w:id="331"/>
    </w:p>
    <w:p>
      <w:pPr>
        <w:pStyle w:val="BookText"/>
        <w:rPr/>
      </w:pPr>
      <w:r>
        <w:rPr>
          <w:rFonts w:ascii="IRNazanin" w:hAnsi="IRNazanin" w:eastAsia="IRNazanin"/>
          <w:color w:val="111111"/>
          <w:sz w:val="28"/>
          <w:sz w:val="28"/>
          <w:szCs w:val="28"/>
          <w:rtl w:val="true"/>
          <w:lang w:bidi="fa-IR"/>
        </w:rPr>
        <w:t xml:space="preserve">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عصر پدر بزرگوارش، على رغم همه رخدادهاى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درگير مباحث عقلى و كلامى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برخى گزارش ها و احاديث برجاى مانده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نكته مهم دست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گوياى تلاش امام براى پاسخ به برخى شبهات موجود در حوزه مسائل كلامى و عقيدتى درباره توحيد، به خوبى بيان گر وجود بن مايه هاى تفكر ارجاء، جبرگرايى و قدريه در ميان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تفكرات در جهت سياست هاى توسعه اى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منابع تاريخى، مى توان به پيامدهاى رشد اين تفكر و نقش آن در ايجاد مقبوليت عمومى و مشرعيت بخشى حكومت اموى دست يافت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اموى به مقتضاى سياست و حكومت خود، در ترويج اين عقيده در جامعه اسلامى از هيچ تلاشى دريغ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عقيده به جبر و ترويج عقيده ارجائى به تدريج در زمان بنى اميه به صورت مذهب فكرى</w:t>
      </w:r>
    </w:p>
    <w:p>
      <w:pPr>
        <w:pStyle w:val="BookText"/>
        <w:rPr/>
      </w:pPr>
      <w:r>
        <w:rPr>
          <w:rFonts w:ascii="IRNazanin" w:hAnsi="IRNazanin" w:eastAsia="IRNazanin"/>
          <w:color w:val="111111"/>
          <w:sz w:val="28"/>
          <w:sz w:val="28"/>
          <w:szCs w:val="28"/>
          <w:rtl w:val="true"/>
          <w:lang w:bidi="fa-IR"/>
        </w:rPr>
        <w:t>تولد يافت و بخش زيادى از جامعه مسلمانان را به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بنى اميه با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حكومت، جامعه آن روز شايستگى فرزندان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لحاظ انتساب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از فرزندان اميه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جبراى رسيدن به اين مقام، بايد از</w:t>
      </w:r>
    </w:p>
    <w:p>
      <w:pPr>
        <w:pStyle w:val="BookText"/>
        <w:rPr/>
      </w:pPr>
      <w:r>
        <w:rPr>
          <w:rFonts w:ascii="IRNazanin" w:hAnsi="IRNazanin" w:eastAsia="IRNazanin"/>
          <w:color w:val="111111"/>
          <w:sz w:val="28"/>
          <w:sz w:val="28"/>
          <w:szCs w:val="28"/>
          <w:rtl w:val="true"/>
          <w:lang w:bidi="fa-IR"/>
        </w:rPr>
        <w:t>حربه ها و حيله هاى ديگرى براى حذف رقيب جدى خود بهره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عقيده نوظهور مرجئه و جبريه در حوزه سياسى براى ايجاد پايگاهى محكم براى تثبيت حكومت خود بهره بردند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اسم مرجئه بر گروهى خاص، از آن روست كه آنان عمل را از ايمان مؤخر مى دانستند و معتقد بودند كه عمل از حيث رتبه، بعد از ايمان است و داخل در حقيقت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تعريف ديگر از مرجئه، از آن روست كه معتقد بودند معصيت به ايمان ضرر نمى زند، همان گونه كه طاعت با وجود كفر،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مراد از ارجاء، تأخير انداختن حكم مرتكب كبيره تا روز قيامت است؛ يعنى در دنيا نبايد درباره آنان قضاوت كرد و آن ها را اهل بهشت يا جهنم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ارجاء را به معناى تأخير انداختن قضاوت درباره حق يا باطل بودن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طلحه و زبير، و به طور كلى گروه هايى كه بعد از دو خليفه اول با يك ديگر درگير شدند، تا روز قيامت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با تكيه بر اين تفكر، نخست خون خواهى عثمان را پيش كشيدند و سپس براى توجيه مردم، هم درباره اصل حاكميت و هم رفتار و كردار خود به تحريف و وضع احاديث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جعل حديث، به توجيه شرعى حكومت خود پرداختند و آن را به مقتضاى قضا و قدر الهى دانسته، مسلمانان را در مقابل آن به تسليم 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جبر توسط بنى اميه به وضع حديث منحصر نبوده، بلكه آنان از آيات قرآن و روايات قطعى نيز بسيار استفاده مى كردند؛ يعنى همان آيات و رواياتى را كه درباره قضا و قدر، حاكميت و فاعليت خداوند است،</w:t>
      </w:r>
    </w:p>
    <w:p>
      <w:pPr>
        <w:pStyle w:val="BookText"/>
        <w:rPr/>
      </w:pPr>
      <w:r>
        <w:rPr>
          <w:rFonts w:ascii="Amiri" w:hAnsi="Amiri" w:eastAsia="Amiri" w:cs="Amiri"/>
          <w:color w:val="111111"/>
          <w:sz w:val="28"/>
          <w:sz w:val="28"/>
          <w:szCs w:val="28"/>
          <w:rtl w:val="true"/>
          <w:lang w:bidi="ar-SA"/>
        </w:rPr>
        <w:t>مطرح ساخته، آن را به دلخواه تفسير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بنى اميه در مقابل مردم كارهاى خويش را قضا و امر الهى براى مردم مى</w:t>
      </w:r>
    </w:p>
    <w:p>
      <w:pPr>
        <w:pStyle w:val="BookText"/>
        <w:rPr/>
      </w:pP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مستقيم اعتقاد به جبر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حكومت ما و تمام كارهايى كه در دايره حكومت ما حل و فصل مى شود، به قضا و قدر الهى است و مردم بايد بدان راضى باشند و كسى در مقابل آن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حركت، هرگونه انگيزه مخالفت در مردم از بين مى رفت و به راحتى به هر گونه رفتار و كردار حاكميت اموى گردن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بايد مى پذيرفتند كه خداوند آنان را براى خلافت برگزيده و ملك و حكومت را به ايشان عطا كرده و آن ها به اراده الهى حكومت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كتاب العقيده و الشريعه فى الاسلام در اين زمينه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هاى دمشق با اين كه به مسائل اعتقادى علاقه اى نداشتند، اما چون فكر قدريه را به زيان خود مى ديدند، در مقابل آن به شدت موضع گرفتند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گروهى هستند كه مى گويند سررشته امور ما به 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معصيت و خير و شر، كار بندگان است، نه به قضا و قدر و نه خواست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و غيلان از سردمداران اين فرقه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عبدالكريم شهرستانى،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محمدجواد مشكور، فرهنگ فرق اسلامى، 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ناراحتى آن ها از فكر قدريه، به اين سبب بود كه ترك عقيده جبر را براى سياست خود خطرى جدى مى دانستند؛ زيرا نيك مى دانستند كه خاندان اموى و دولتشان در دل مردم مؤمن و پاك سرشت جايى ندارند؛ نيز مى دانستند كه بسيارى از مردم، آنان را غاصبانى مى دانند كه با زور و دشمنى با اهل بيت پيامبر و كشتن بى گناهان و هتك حرمت اماكن مقدس به سلطنت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اى كه مى توانست امت را آرام كند و از شورش عليه امويان بازدارد، همانا عقيده جبر بود؛ عقيده اى كه به مردم مى فهماند كه حكومت خاندان اموى بر اساس حكم ازلى خداوندى است و گريزى از آن نيست و آن 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ها انجام مى دهند، جز نتيجه قدر الهى نيست؛ به همين دليل، كوشيدند افكار جبرى در ميان مردم رواج يابد و حتى تمايل و رضايت نشان دادند تا شاعران در اشعارشان، سيادت و سلطنت آن ها را امرى مقدر از</w:t>
      </w:r>
    </w:p>
    <w:p>
      <w:pPr>
        <w:pStyle w:val="BookText"/>
        <w:rPr/>
      </w:pPr>
      <w:r>
        <w:rPr>
          <w:rFonts w:ascii="Amiri" w:hAnsi="Amiri" w:eastAsia="Amiri" w:cs="Amiri"/>
          <w:color w:val="111111"/>
          <w:sz w:val="28"/>
          <w:sz w:val="28"/>
          <w:szCs w:val="28"/>
          <w:rtl w:val="true"/>
          <w:lang w:bidi="ar-SA"/>
        </w:rPr>
        <w:t>سوى خداوند مطرح كنند و آن را به قضاى ازلى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 نيز به همين نحوه آن ها را در اشعارشان مى ستودند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ايگناس گلدزيهر، العقيده و الشريعه فى الاسلام،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عبدالجبار معتزلى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معاويه حكومت را به دست گرفت و ديد مردم فرمان او را اجرا نمى كنند و حجتى بر آن ها ندارد،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را پيش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براى حكومت شايسته نمى ديد، آن را به من وانمى گذاشت و چنانچه اين وضعيتى كه ما بر آن هستيم، مورد پسند خدا نمى بود، آن را تغيير مى داد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رويكرد جبرى و قدرى معاويه در سخن وى به روشنى 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خازن من خزان الله اعطى من اعطاه و امنع من منعه الله و لو كره الله امرالغيره؛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من نگهبانى از نگهبانان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خدا عطا كند، عطا مى كنم و كسى را كه خدا منع كند، من هم محرومش مى كنم و اگر خداوند از كارى بدش بيايد، آن را تغيير خواهد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تسلط بنى اميه بر جامعه اسلامى را خواست خدا مى دانست و اين نكته را به جامعه القا مى كرد كه مخالفت با خليفه، مخالفت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رواج با اين تفكر، بر جامعه اسلامى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رهبرى و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رقم مى خورد و ايشان در چنين فضاى فكرى، بايد كشتى نجات و چراغ هدايت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عقايد انحرافى، فضاى سنگينى را بر جامعه چيره كرد به طورى كه برخى از اطرافيان و شيعيان امام نيز تحت تأثير اين شبهات، سؤالاتى را در حوزه هاى مختلف فكرى با امام مطرح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به عنوان</w:t>
      </w:r>
    </w:p>
    <w:p>
      <w:pPr>
        <w:pStyle w:val="BookText"/>
        <w:rPr/>
      </w:pPr>
      <w:r>
        <w:rPr>
          <w:rFonts w:ascii="IRNazanin" w:hAnsi="IRNazanin" w:eastAsia="IRNazanin"/>
          <w:color w:val="111111"/>
          <w:sz w:val="28"/>
          <w:sz w:val="28"/>
          <w:szCs w:val="28"/>
          <w:rtl w:val="true"/>
          <w:lang w:bidi="fa-IR"/>
        </w:rPr>
        <w:t>اصلى ترين موضوع گفتمان فكرى، حول دو مسأله، يعنى تشبيه و رؤيت خداوند و جبر و استطاعت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عنوان توحيد در اين عصر به آن توجه مى شد و روايات مأثور كه در حكم تلاش هاى فكرى و فرهنگى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اصلى ترين موضوع گفتمان فكرى عصر بودند، معطوف به اين دو محور كلى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مسأله رؤيت و تشبيه خداوند، ديگرى مسأله عدل خداوند و به تبع مباحثى در مورد سعادت و شقاوت كه در واقع موضوع مباحث جبر و تفويض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تشابه عصر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زعامت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ابعاد سياسى، فكرى و اجتماعى مى توان از روايات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فكرى عقيدتى جامعه پس از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مباحث مختلف درباره خداشناسى، بار ديگر غبارآلود شد و بر امام لازم آمد تا با زدودن غبار جهل، مردم را با بيانى روشن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پيش رو، از انحرافاتى پيچيده در اين عصر در موضوع توحيد حكايت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خدمت حضرت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 پروردگار خود را برايم وصف كن كه گويا به سوى او مى نگرم و او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زمانى طولانى چشم در پيش افكند و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سزاست كه او را اولى نبود كه دانسته شود و نه آخرى كه به پايان رسد و نه پيشى كه دريافته شود و نه بعدى كه به اندازه درآيد و نه غايت مدت و نهايتى كه در باب آن تا گفته شود كه كسى بگويد كه تا كى و چه زمان مى باشد و نه شخصى تا آن كه پاره پاره شود و نه اختلاف صفتى كه پايانى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عقل ها و خيال هاى آن ها صفتش را دريابند و نه فكرها و خطرات و انديشه هاى آن ها كه در دل درآيد و نه عقل هاى خالص و ذهن هاى آن ها تا آن كه بگويند كه كى و در چه زمان بوده و نه از چه چيز آغاز شده و نه بر</w:t>
      </w:r>
    </w:p>
    <w:p>
      <w:pPr>
        <w:pStyle w:val="BookText"/>
        <w:rPr/>
      </w:pPr>
      <w:r>
        <w:rPr>
          <w:rFonts w:ascii="IRNazanin" w:hAnsi="IRNazanin" w:eastAsia="IRNazanin"/>
          <w:color w:val="111111"/>
          <w:sz w:val="28"/>
          <w:sz w:val="28"/>
          <w:szCs w:val="28"/>
          <w:rtl w:val="true"/>
          <w:lang w:bidi="fa-IR"/>
        </w:rPr>
        <w:t>چه ظهور و غلبه دارد و نه در چه پنهان است و نه تاريك است تا بگويند كه چرا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آفريد پس آغازكننده بود از سر نو پديدآورنده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 اختراع فرمود و آنچه را خواست آغاز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عالميان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التوحيد،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توصيف اين چنينى خداوند از زبان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گوياى وجود نوعى تفكر ناخالص درباره توحيد در ميان جامعه اسلامى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آسيب هاى فكرى موجود، سؤال را با همه ابعاد اصلى و فرعى اش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كه در واقع رد بر مسأله جبر و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با پاسخ جامع و برگرفته از قرآن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خدا به زور اطاعت نشود و به نافرمانى مغلوب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تعريض امام در اين روايت را به خوبى مى 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اين جمله، به شأن صدور اين روايت و فضاى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فكرى آن مى 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غبارآلود تحريكات و تحركات بنى اميه در جهت توسعه افكار جبرگرايى، در نوع پاسخ امام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حسن بصرى به امام و پاسخ امام به او نيز در همين زمينه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نوشت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همانا شما گروه بنى هاشم، كشتى هاى روان در دل موج هاى هراس انگيز دريا و نشانه هاى تابان نامدار يا همچون 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كه مؤمنان در آن نشستند و مسلمانان در آن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نگارش اين نامه و تقديم به حضورت اين است كه ما در معناى قدر اختلاف داريم و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عقيده خود و پدرانت در اين باره آگاه ساز؛ زيرا سرچشمه دانش شما، دانش خداست و شما حجّت و گواه بر مردم هستيد و خدا حجت و گواه بر</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هستيد كه پى درپى از يك ديگر تولد يافتيد و خداوند بسيار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به دستم رسيد و اگر آنچه از سرگردانى خود و سرگردانى كسانى كه پيش از تو درگذشتند نمى بود، تو را از آن آگاه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هر كس به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ندارد و معتقد نيست كه خداوند آن را مى داند به طور قطع كافر است؛ و هر كس گناهان را به خدا نسبت دهد، به طور قطع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به زور اطاعت نشود و به نافرمانى مغلوب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به حال خود رها نساخته و از سيطره خويش خارج ننموده، بلكه اوست مالك</w:t>
      </w:r>
    </w:p>
    <w:p>
      <w:pPr>
        <w:pStyle w:val="BookText"/>
        <w:rPr/>
      </w:pPr>
      <w:r>
        <w:rPr>
          <w:rFonts w:ascii="IRNazanin" w:hAnsi="IRNazanin" w:eastAsia="IRNazanin"/>
          <w:color w:val="111111"/>
          <w:sz w:val="28"/>
          <w:sz w:val="28"/>
          <w:szCs w:val="28"/>
          <w:rtl w:val="true"/>
          <w:lang w:bidi="fa-IR"/>
        </w:rPr>
        <w:t>آنچه به آن ها ارزانى داشته و قادر بر هر چه آنان را به انجام دادن آن قدرت بخشيده، بلكه به ايشان امر كرده طبق اختيار خودشان آن را بپذيرند و ايشان را نهى كرده تا از گناهان طبق اختيار خودشان دورى نمايند؛ پس اگر سر به فرمان الهى نهند، مانعى نباشد و اگر به گناه گرايش يابند و خدا خواهد كه بر ايشان منت گذارد و مانعى بين آنان و گناه ايجاد نمايد، مى تواند چنين كند ولى اگر چنين نكند، او نيست كه آنان را با زور به گناه واداشته و او نيست كه آنان را بدون تمايل خودشان به آن مجبور كرده؛ بلكه بر آنان منت نهاده كه اهل بصيرت و معرفت ساخته و بر حذر داشته و امر و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آنان را هم چون فرشتگان قرار نداده كه مجبور به طاعت باشند و بر آنچه از آن نهى شان كرده اجبار در اين كار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 از آن خداست كه اگر خواهد همه را هدايت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هاى وارد شده در منابع و پاسخ هاى امام، در واقع گوياى وجود رونق جريان هاى فكرى در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تفكر از سوى جامعه اسلامى به همراه دنيازدگى، سست بنيادى اعتقادى ياران امام را به همراه داشت</w:t>
      </w:r>
      <w:r>
        <w:rPr>
          <w:rFonts w:eastAsia="IRNazanin" w:cs="IRNazanin"/>
          <w:color w:val="111111"/>
          <w:sz w:val="28"/>
          <w:szCs w:val="28"/>
          <w:rtl w:val="true"/>
          <w:lang w:bidi="fa-IR"/>
        </w:rPr>
        <w:t>.</w:t>
      </w:r>
      <w:bookmarkStart w:id="332" w:name="pg14087_337196"/>
    </w:p>
    <w:p>
      <w:pPr>
        <w:pStyle w:val="BookText"/>
        <w:rPr/>
      </w:pPr>
      <w:bookmarkEnd w:id="332"/>
      <w:r>
        <w:rPr>
          <w:rFonts w:ascii="IRNazanin" w:hAnsi="IRNazanin" w:eastAsia="IRNazanin"/>
          <w:color w:val="111111"/>
          <w:sz w:val="28"/>
          <w:sz w:val="28"/>
          <w:szCs w:val="28"/>
          <w:rtl w:val="true"/>
          <w:lang w:bidi="fa-IR"/>
        </w:rPr>
        <w:t xml:space="preserve">نمود بارز نفوذ اين جريان را در بيعت شكنى ياران امام در نبرد با معاويه و سپس تحميل صلح با معاويه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معاويه در نخيله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جنگيدم كه سلطه خود را بر شما ثابت كنم و اين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شما ناراضى بوديد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همان،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خطبه مى توان استنباط كرد كه رواج تفكر قضا و قدر الهى و اين كه خواست خدا بوده كه سلطه معاويه</w:t>
      </w:r>
    </w:p>
    <w:p>
      <w:pPr>
        <w:pStyle w:val="BookText"/>
        <w:rPr/>
      </w:pPr>
      <w:r>
        <w:rPr>
          <w:rFonts w:ascii="IRNazanin" w:hAnsi="IRNazanin" w:eastAsia="IRNazanin"/>
          <w:color w:val="111111"/>
          <w:sz w:val="28"/>
          <w:sz w:val="28"/>
          <w:szCs w:val="28"/>
          <w:rtl w:val="true"/>
          <w:lang w:bidi="fa-IR"/>
        </w:rPr>
        <w:t>بر امام و يارانش ثابت گردد، در جريان مقابله دو سپاه رونق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نويسنده، بررسى جريان صلح تحميلى نشان مى دهد كه تفكر جبرگرايى و اعتقاد به سلطه معاويه به عنوان قضا و قدرالهى، به طور فزاينده اى در حال 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را به همراه پيمان شكنى، دنيازدگى و مصمم نبودن در مبارزه، مى توان از مهم ترين مؤلفه هاى زمينه ساز چرخش سياسى ياران به طرف معاويه دانست كه به صلح و تسلط بنى اميه بر جايگاه رهبرى جهان اسلام انجاميد</w:t>
      </w:r>
      <w:r>
        <w:rPr>
          <w:rFonts w:eastAsia="IRNazanin" w:cs="IRNazanin"/>
          <w:color w:val="111111"/>
          <w:sz w:val="28"/>
          <w:szCs w:val="28"/>
          <w:rtl w:val="true"/>
          <w:lang w:bidi="fa-IR"/>
        </w:rPr>
        <w:t>.</w:t>
      </w:r>
    </w:p>
    <w:p>
      <w:pPr>
        <w:pStyle w:val="Heading4"/>
        <w:numPr>
          <w:ilvl w:val="3"/>
          <w:numId w:val="1"/>
        </w:numPr>
        <w:rPr/>
      </w:pPr>
      <w:bookmarkStart w:id="333" w:name="__RefHeading___Toc3862406_3381743652"/>
      <w:bookmarkStart w:id="334" w:name="_Toc127"/>
      <w:bookmarkEnd w:id="333"/>
      <w:r>
        <w:rPr>
          <w:rtl w:val="true"/>
        </w:rPr>
        <w:t xml:space="preserve">جريان فكرى </w:t>
      </w:r>
      <w:r>
        <w:rPr>
          <w:rtl w:val="true"/>
        </w:rPr>
        <w:t xml:space="preserve">- </w:t>
      </w:r>
      <w:r>
        <w:rPr>
          <w:rtl w:val="true"/>
        </w:rPr>
        <w:t>سياسى خوارج</w:t>
      </w:r>
      <w:bookmarkEnd w:id="3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خارجى گرى از نخستين انشعابات در جامعه اسلامى بود كه پس از شكل گيرى اوليه و جدايى از صف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با تكيه بر مبانى كلامى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خاستگاه زمانى و مكانى خوارج كه مباحث مفصلى در اين مورد موجود است، خاستگاه فكرى كلامى اين جريان اهميت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تاريخ نگاران خوارج را فرقه اى سياسى قلمداد كرده اند؛ زيرا اين فرقه بر اثر حوادثى كه براى حكومت و خلافت پيش آمد و به حكميت انجاميد، پديد</w:t>
      </w:r>
    </w:p>
    <w:p>
      <w:pPr>
        <w:pStyle w:val="BookText"/>
        <w:rPr/>
      </w:pPr>
      <w:r>
        <w:rPr>
          <w:rFonts w:ascii="Amiri" w:hAnsi="Amiri" w:eastAsia="Amiri" w:cs="Amiri"/>
          <w:color w:val="111111"/>
          <w:sz w:val="28"/>
          <w:sz w:val="28"/>
          <w:szCs w:val="28"/>
          <w:rtl w:val="true"/>
          <w:lang w:bidi="ar-SA"/>
        </w:rPr>
        <w:t xml:space="preserve">آمد و مورد اختلافشان با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قرار دادن انسان ها بود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امين، فجرالاسلام، فجر الاسلام، ص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شهيد مطهرى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خوارج ابتدا يك فرقه ياغى و سركش بودند و به همين جهت خوارج ناميده شدند، ولى كم كم براى خود اصول عقايدى تنظيم</w:t>
      </w:r>
    </w:p>
    <w:p>
      <w:pPr>
        <w:pStyle w:val="BookText"/>
        <w:rPr/>
      </w:pPr>
      <w:r>
        <w:rPr>
          <w:rFonts w:ascii="IRNazanin" w:hAnsi="IRNazanin" w:eastAsia="IRNazanin"/>
          <w:color w:val="111111"/>
          <w:sz w:val="28"/>
          <w:sz w:val="28"/>
          <w:szCs w:val="28"/>
          <w:rtl w:val="true"/>
          <w:lang w:bidi="fa-IR"/>
        </w:rPr>
        <w:t>كردند و حزبى كه در ابتدا فقط رنگ سياست داشت، تدريجاً به صورت يك فرقه مذهبى درآمد و رنگ مذهب به خود گرفت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امامت و رهبرى از مهم ترين و جدى ترين مسائل مورد مناقشه در صدر اسلام است كه به شكل گيرى فرقه هاى مختلفى از جمله خوارج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و رهبرى در نزد خوارج، مراحلى چند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اولين گروه خوارج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و لزوم خلافت و زعامت فردى را نفى كردند</w:t>
      </w:r>
      <w:r>
        <w:rPr>
          <w:rStyle w:val="FootnoteAnchor"/>
          <w:rtl w:val="true"/>
        </w:rPr>
        <w:footnoteReference w:id="315"/>
      </w:r>
      <w:r>
        <w:rPr>
          <w:rFonts w:ascii="IRNazanin" w:hAnsi="IRNazanin" w:eastAsia="IRNazanin"/>
          <w:color w:val="111111"/>
          <w:sz w:val="28"/>
          <w:sz w:val="28"/>
          <w:szCs w:val="28"/>
          <w:rtl w:val="true"/>
          <w:lang w:bidi="fa-IR"/>
        </w:rPr>
        <w:t xml:space="preserve">و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كوفه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خداوند بيعت مى كنيم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اما ديرى نپاييد كه از رأى خود برگشته، در همان اجتماع، افرادى را به سمت فرماندهى سپاه و امامت نماز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رهبرى معتقد بودند هر شخصى را كه آن ها با رأى خود نصب كنند و او با مردم به طريق عدل رفتار كند و از ظلم و جور بپرهيزد، آن شخص امام است،</w:t>
      </w:r>
      <w:r>
        <w:rPr>
          <w:rStyle w:val="FootnoteAnchor"/>
          <w:rtl w:val="true"/>
        </w:rPr>
        <w:footnoteReference w:id="317"/>
      </w:r>
      <w:r>
        <w:rPr>
          <w:rFonts w:ascii="Amiri" w:hAnsi="Amiri" w:eastAsia="Amiri" w:cs="Amiri"/>
          <w:color w:val="111111"/>
          <w:sz w:val="28"/>
          <w:sz w:val="28"/>
          <w:szCs w:val="28"/>
          <w:rtl w:val="true"/>
          <w:lang w:bidi="ar-SA"/>
        </w:rPr>
        <w:t>در حالى كه همه فرقه هاى شيعه و اكثر اهل سنت به نوعى امامت را از آن قريش مى دانستند</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در نظر خوارج، امامت به قريش و حتى اعراب منحصر نبود، امام مى توانست غيرعرب،</w:t>
      </w:r>
    </w:p>
    <w:p>
      <w:pPr>
        <w:pStyle w:val="BookText"/>
        <w:rPr/>
      </w:pPr>
      <w:r>
        <w:rPr>
          <w:rFonts w:ascii="IRNazanin" w:hAnsi="IRNazanin" w:eastAsia="IRNazanin"/>
          <w:color w:val="111111"/>
          <w:sz w:val="28"/>
          <w:sz w:val="28"/>
          <w:szCs w:val="28"/>
          <w:rtl w:val="true"/>
          <w:lang w:bidi="fa-IR"/>
        </w:rPr>
        <w:t>نبطى و حتى بنده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اشعرى، مقالات الاسلاميين و اختلاف المصليين،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مواردى كه خوارج در آن اتفاق نظر داشتند، وجوب خروج عليه امام ستمگر و برخاستن و جنگيدن با پادشاه ستمكار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خوارج همگى معتقد بودند كه اگر دفع منكر جز با شمشير ممكن نباشد، قيام با شمشير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تركيب فكرى، خطمشى سياسى آنان شكل گرفت و پس از جهت گيرى هاى مختلفى كه در زمان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امام را به برپايى جنگ نهروان مجبور كردند، در 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دليل مخالفت و دشمنى شديد با خاندان بنى اميه، به صف سربازان امام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در مقابل امام نيز تجرى كردند و سر به شورش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كه دنبال استفاده از ابزارهاى فكرى و كلامى و مشروعيت بخشى به حكومت خويش بودند، هم سويى اهالى ارجاء و يا به تعبير روشن تر مرجئه را پذيرفتند و بر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از صحابيونى بودند كه از دوره عثمان با گسترش اختلاف عميق بين گروه هاى مسلمان، براى يافتن حقيقت، به شبهه افتاده بودند و چون درگيرى گروه هاى متخاصم را نبرد دو گروه مسلمان پنداشتند و حضور خود را در جبهه هر يك از طرفين دعوا، موجب تشديد تفرقه مى دانستند، گوشه عزلت اختيار كردند و فارغ از هرگونه فعاليت سياسى، ديگران را به آرامش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ارجاء قائل بودند و در مبانى انديشه اى خود بر القاى اين امر تلاش مى كردند كه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بايد از وضع موجود راضى باشند، چون مشيت الهى در امور جارى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كه دنبال چنين ابزارى براى پيشبرد اهداف خود بودند،</w:t>
      </w:r>
    </w:p>
    <w:p>
      <w:pPr>
        <w:pStyle w:val="BookText"/>
        <w:rPr/>
      </w:pPr>
      <w:r>
        <w:rPr>
          <w:rFonts w:ascii="IRNazanin" w:hAnsi="IRNazanin" w:eastAsia="IRNazanin"/>
          <w:color w:val="111111"/>
          <w:sz w:val="28"/>
          <w:sz w:val="28"/>
          <w:szCs w:val="28"/>
          <w:rtl w:val="true"/>
          <w:lang w:bidi="fa-IR"/>
        </w:rPr>
        <w:t>از آن استقبال نمودند و بر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بنى اميه و مالكان بزرگ نيز دشمنى مى كردند و با مالكيت خاصه مخالف بودند و مرتكب گناه كبيره را كافر قلمداد كرده، خروج بر عليه كفار را همراه با رهبران خود واجب مى دانستند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محمدجواد مشكور، موسوعة الفرق الاسلامى،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وجوه اختلاف، موجب مى شد تا رويارويى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فرصت مناسبى براى اعلام حضور خوارج ايجاد كند تا بنابر مبانى عقيدتى خود با معاويه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اين گروه در ميان لشكريان امام، موجب به هم ريختگى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از امام در موقعيت حساس و خودكامگى و خودرأيى اين گروه، موجب نفاق ميان سپاه امام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گرى خوارج در كنار ياران ناهم دل و سست پيمان امام، به هم ريختگى انسجام سپاه را رقم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اى كه در زمان حركت آغازين نبرد با معاويه رخ داد، نمونه بارزى از بى خردى و كينه توزى خوارج بر مبناى تفكرات افراطى شان است كه زمينه ساز آشفتگى سپاه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وقتى به سابط رسيدند و با بى ميلى ياران خود براى نبرد مواجه گرديدند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بر هيچ مسلمانى كينه روا نمى دارم و همان طور كه خويشتن را مى نگرم، شما را هم به همان نظر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رأيى دارم، آن را رد نكنيد و بدانيد هم دستى و اتحاد كه به آن توجه نداريد، بهتر از پراكندگى است كه به آن علاقه منديد، اكنون مى بينم بيش تر</w:t>
      </w:r>
    </w:p>
    <w:p>
      <w:pPr>
        <w:pStyle w:val="BookText"/>
        <w:rPr/>
      </w:pPr>
      <w:r>
        <w:rPr>
          <w:rFonts w:ascii="IRNazanin" w:hAnsi="IRNazanin" w:eastAsia="IRNazanin"/>
          <w:color w:val="111111"/>
          <w:sz w:val="28"/>
          <w:sz w:val="28"/>
          <w:szCs w:val="28"/>
          <w:rtl w:val="true"/>
          <w:lang w:bidi="fa-IR"/>
        </w:rPr>
        <w:t>شما از جنگ خوددارى و در پيكار سستى مى كنيد و معتقد نيستم كارى را كه دوست نمى داريد بر شما تحميل كنم</w:t>
      </w:r>
      <w:r>
        <w:rPr>
          <w:rFonts w:eastAsia="IRNazanin" w:cs="IRNazanin"/>
          <w:color w:val="111111"/>
          <w:sz w:val="28"/>
          <w:szCs w:val="28"/>
          <w:rtl w:val="true"/>
          <w:lang w:bidi="fa-IR"/>
        </w:rPr>
        <w:t>.</w:t>
      </w:r>
      <w:r>
        <w:rPr>
          <w:rStyle w:val="FootnoteAnchor"/>
          <w:rtl w:val="true"/>
        </w:rPr>
        <w:footnoteReference w:id="32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 دينورى، گروهى از خوارج پس از خطبه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هم كافر شد همان گونه كه پدرش هم پيش از او كافر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ايشان حمله بردند و سجاده از زير پاى مبارك ايشان كشيدند و جامه هاى</w:t>
      </w:r>
      <w:bookmarkStart w:id="335" w:name="pg14087_337200"/>
    </w:p>
    <w:p>
      <w:pPr>
        <w:pStyle w:val="BookText"/>
        <w:rPr/>
      </w:pPr>
      <w:bookmarkEnd w:id="335"/>
      <w:r>
        <w:rPr>
          <w:rFonts w:ascii="IRNazanin" w:hAnsi="IRNazanin" w:eastAsia="IRNazanin"/>
          <w:color w:val="111111"/>
          <w:sz w:val="28"/>
          <w:sz w:val="28"/>
          <w:szCs w:val="28"/>
          <w:rtl w:val="true"/>
          <w:lang w:bidi="fa-IR"/>
        </w:rPr>
        <w:t>حضرت را غارت كردند حتى رداى ايشان را از دوش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خود را خواستند و سوار شدند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قبيله هاى ربيعه و حمدان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شتاب آمدند و مردم را از ايشان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آهنگ مداين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خوارج به نام جراح بن قبيصه كه از بنى اسد بود، در جاى تاريكى در ساباط كمين كرد و وقتى امام مقابل او رسيد، از كمين برجست و دشنه اى در ران امام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خطل و عبدالله بن ظبيان بر آن مرد اسدى حمله كردند و او را كشتند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با اين گونه افراطى گرى ها، در تحولات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بودند؛ سهمى كه نقش آن بر پيشانى تاريخ صدر اسلام به گونه اى تاريك بسته شد</w:t>
      </w:r>
      <w:r>
        <w:rPr>
          <w:rFonts w:eastAsia="IRNazanin" w:cs="IRNazanin"/>
          <w:color w:val="111111"/>
          <w:sz w:val="28"/>
          <w:szCs w:val="28"/>
          <w:rtl w:val="true"/>
          <w:lang w:bidi="fa-IR"/>
        </w:rPr>
        <w:t>.</w:t>
      </w:r>
    </w:p>
    <w:p>
      <w:pPr>
        <w:pStyle w:val="Heading4"/>
        <w:numPr>
          <w:ilvl w:val="3"/>
          <w:numId w:val="1"/>
        </w:numPr>
        <w:rPr/>
      </w:pPr>
      <w:bookmarkStart w:id="336" w:name="__RefHeading___Toc3862408_3381743652"/>
      <w:bookmarkStart w:id="337" w:name="_Toc128"/>
      <w:bookmarkEnd w:id="336"/>
      <w:r>
        <w:rPr>
          <w:rtl w:val="true"/>
        </w:rPr>
        <w:t>نتيجه</w:t>
      </w:r>
      <w:bookmarkEnd w:id="33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دوران پرتلاطم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وارث مشكلات و ناهنجارى هاى سياسى، اجتماعى و عقيدتى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فكرى، محور تحولات و چرخش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عثمانيه كه پس از قتل عثمان در دوره رهبرى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به تدريج بر دامنه اعتقادى آن افزوده شد و بنى اميه از قبل آن بر سر رهبرى جامعه، به نتايج مهمى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كه رونق هر چه بيش تر دامنه اين تفكر به نفع آنان بود، با نيرنگ بر اين تفكر دامن مى زدند زيرا پشت جريان قتل عثمان، مى توانستند مظلومانه به رقابت سياسى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عثمانيه بستر مناسبى براى رشد تفكر 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كه در همان فضاى متشنج پس از قتل عثمان رخ نمودند، ثمره و نتيجه ترفندهاى امويان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متشكل از صحابيانى بودند كه در جريان هاى سياسى عصر، براى يافتن حقيقت، به شبهه افتاده، گوشه عزلت اختيار كردند و ادعا نمودند كه حقيقت برايشان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همه مردم به ظاهر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دنيا به ثواب يا گناه مسلمانان حكم نمى كردند و تنها ايمان را براى مسلمانان كافى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از فرصت پديد آمده توسط مرجئه، به جبرگرايى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قائل به ارجاء بودند و در مبانى انديشه اى خود بر القاى اين امر مى كوشيدند كه مسلمانان بايد از وضع موجود راضى باشند، چون مشيت الهى در امور جارى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جبريه اموى اين بود كه مى گفتند اصل حكومت آنان و تمام كارهايى كه در دايره اين حكومت حل و فصل مى شود، به قضا و قدر الهى است و مردم بايد بدان راضى باشند و كسى در مقابل آن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حركت، هرگونه انگيزه مخالفت در مردم از بين مى رفت و به راحتى به</w:t>
      </w:r>
    </w:p>
    <w:p>
      <w:pPr>
        <w:pStyle w:val="BookText"/>
        <w:rPr/>
      </w:pPr>
      <w:r>
        <w:rPr>
          <w:rFonts w:ascii="IRNazanin" w:hAnsi="IRNazanin" w:eastAsia="IRNazanin"/>
          <w:color w:val="111111"/>
          <w:sz w:val="28"/>
          <w:sz w:val="28"/>
          <w:szCs w:val="28"/>
          <w:rtl w:val="true"/>
          <w:lang w:bidi="fa-IR"/>
        </w:rPr>
        <w:t>هرگونه رفتار و كردار حاكميت اموى گردن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بايد مى پذيرفتند كه خداوند آنان را براى خلافت برگزيده و ملك و حكومت را به ايشان عطا كرده است و آن ها به اراده الهى حكومت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كه دنبال چنين ابزارى براى پيشبرد اهداف خود مى گشتند از آن استقبال نمودند و بر آن دامن زدند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فضاى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حاكم بر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رفتار جامعه اسلامى در قبال جريان هاى مؤثر، به اين نتيجه مى توان رسيد كه تبليغات همه جانبه معاويه جامعه آن روز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اثر پذيرى از جريان هاى فكرى در حال ترويج، سستى و رخوت را به جاى هم دلى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تحميل صلح بر امام از سوى ياران را يكى از نمونه هاى اين اثرپذيرى دانست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يكى ديگر از جريان هاى فكرى عصر امام در تحولات اين دوره سهم بسزايى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كه خاستگاه اصلى آن مباحث حاكميتى و سياسى بود، به تدريج پا در حوزه كلامى و فكرى گذاشتند و اعتقاد داشتن به كفر مرتكب گناه كبيره و وجوب خروج عليه امام ستمگر و برخاستن و جنگيدن با پادشاه ستمكار را رواج دادند آنان معتقد بودند كه اگر دفع منكر جز با شمشير ممكن نباشد، قيام با شمشير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تركيب فكرى، خطمشى سياسى آنان شكل گرفت و پس از جهت گيرى هاى مختلفى كه در زمان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امام را به برپايى جنگ نهروان مجبور كردند، در 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دليل دشمنى شديد با خاندان بنى اميه، به صف سربازان امام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در مقابل امام نيز سر به شورش نهادند</w:t>
      </w:r>
      <w:r>
        <w:rPr>
          <w:rFonts w:eastAsia="IRNazanin" w:cs="IRNazanin"/>
          <w:color w:val="111111"/>
          <w:sz w:val="28"/>
          <w:szCs w:val="28"/>
          <w:rtl w:val="true"/>
          <w:lang w:bidi="fa-IR"/>
        </w:rPr>
        <w:t>.</w:t>
      </w:r>
      <w:bookmarkStart w:id="338" w:name="pg14087_337203"/>
    </w:p>
    <w:p>
      <w:pPr>
        <w:pStyle w:val="Heading4"/>
        <w:numPr>
          <w:ilvl w:val="3"/>
          <w:numId w:val="1"/>
        </w:numPr>
        <w:rPr/>
      </w:pPr>
      <w:bookmarkStart w:id="339" w:name="__RefHeading___Toc3862410_3381743652"/>
      <w:bookmarkStart w:id="340" w:name="_Toc129"/>
      <w:bookmarkEnd w:id="338"/>
      <w:bookmarkEnd w:id="339"/>
      <w:r>
        <w:rPr>
          <w:rtl w:val="true"/>
        </w:rPr>
        <w:t>منابع</w:t>
      </w:r>
      <w:bookmarkEnd w:id="340"/>
    </w:p>
    <w:p>
      <w:pPr>
        <w:pStyle w:val="Heading5"/>
        <w:numPr>
          <w:ilvl w:val="4"/>
          <w:numId w:val="1"/>
        </w:numPr>
        <w:rPr/>
      </w:pPr>
      <w:bookmarkStart w:id="341" w:name="__RefHeading___Toc3862412_3381743652"/>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اشعرى، ابوالحسن، مقالات الاسلاميين و اختلاف المصليين، ترجمه محسن مويدى،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احمد، فجرالاسلام،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بغدادى، عبدالقاهر، الفرق بين الفرق، ترجمه جواد مشكور،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حرانى، ابومحمد، تحف العقول، ترجمه صادق حسن زاده، نشر آل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احمدبن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الأخبارالطوال، ابوحنيفه، تحقيق عبدالمنعم عامر مراجعه جمال الدين شيال،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محمدبن احمد، سير اعلام النبلاء، تحقيق شعيب الانؤوط، مؤسسة الرسالة،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 الحديد، تحقيق محمدابوالفضل ابراهيم،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دارالأحيا الكتب العربيه،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شهرستانى، محمدبن عبدالكريم، الملل و نحلل، تصحيح شيخ احمد فهمى،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دارالسرور،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الارشاد فى معرفه حجج الله على العباد،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مؤسسه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محمدبن بابويه قمى، التوحيد، ترجمه محمدعلى اردكانى،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علميه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محمد بن جرير، تاريخ الطبرى؛ تاريخ الامم و الملوك، تحقيق</w:t>
      </w:r>
    </w:p>
    <w:p>
      <w:pPr>
        <w:pStyle w:val="BookText"/>
        <w:rPr/>
      </w:pPr>
      <w:r>
        <w:rPr>
          <w:rFonts w:ascii="Amiri" w:hAnsi="Amiri" w:eastAsia="Amiri" w:cs="Amiri"/>
          <w:color w:val="111111"/>
          <w:sz w:val="28"/>
          <w:sz w:val="28"/>
          <w:szCs w:val="28"/>
          <w:rtl w:val="true"/>
          <w:lang w:bidi="ar-SA"/>
        </w:rPr>
        <w:t>محمد ابوالفضل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دارسويدان،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محمدبن جرير، تاريخ الامم و الملوك،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عجلى، احمدبن عبدالله، تاريخ الثقات بترتيب نورالدين على بن ابى بكرالهيثمى و تقى الدين السبكى، تحقيق عبدالعليم عبدالعظيم البستوى،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گلدزيهر، ايگناس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العقيده و الشريعه فى الاسلام،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الجمل،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ابوالحسن على بن الحسين، مروج الذهب و معادن الجوهر،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دارالأندلس، الطبعه الأولى،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مشكور، محمدجواد، موسوعة الفرق الاسلامى، مجمع بحوث اسلامى،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جاذبه و دافعه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مجموعه آثار،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الحسنى، هاشم، دراسات فى الحديث و المحدثين،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مؤيدى، على، ترجمه موسوعه كلمات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گروه حديث پژوهشكده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نشرمعروف،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همدانى، قاضى عبدالجبار، فضل الاعتزال و طبقات المعتزله و مباينتهم لسائرالمخالفين، تحقيق فواد سيد،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الدارالتونسيه،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43" w:name="pg14087_337205"/>
    </w:p>
    <w:p>
      <w:pPr>
        <w:pStyle w:val="Heading5"/>
        <w:numPr>
          <w:ilvl w:val="4"/>
          <w:numId w:val="1"/>
        </w:numPr>
        <w:rPr/>
      </w:pPr>
      <w:bookmarkStart w:id="344" w:name="__RefHeading___Toc3862414_3381743652"/>
      <w:bookmarkStart w:id="345" w:name="_Toc131"/>
      <w:bookmarkEnd w:id="343"/>
      <w:bookmarkEnd w:id="344"/>
      <w:r>
        <w:rPr>
          <w:rtl w:val="true"/>
        </w:rPr>
        <w:t>چكيده</w:t>
      </w:r>
      <w:bookmarkEnd w:id="345"/>
    </w:p>
    <w:p>
      <w:pPr>
        <w:pStyle w:val="BookText"/>
        <w:rPr/>
      </w:pPr>
      <w:r>
        <w:rPr>
          <w:rFonts w:ascii="IRNazanin" w:hAnsi="IRNazanin" w:eastAsia="IRNazanin"/>
          <w:color w:val="111111"/>
          <w:sz w:val="28"/>
          <w:sz w:val="28"/>
          <w:szCs w:val="28"/>
          <w:rtl w:val="true"/>
          <w:lang w:bidi="fa-IR"/>
        </w:rPr>
        <w:t xml:space="preserve">درباره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در طول تاريخ بحث و سؤال وجود داشته، كه چرا ايشان با معاويه صلح كردند و حاضر به بيعت با اين عنصر معلوم الحال و فاسق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اگر صلح راه حل مناسبى بود، 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حاضر به صلح با يزيد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مقايسه اى محدود بين نهضت حسينى و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بررسى تطبيقى</w:t>
      </w:r>
      <w:r>
        <w:rPr>
          <w:rFonts w:eastAsia="IRNazanin" w:cs="IRNazanin"/>
          <w:color w:val="111111"/>
          <w:sz w:val="28"/>
          <w:szCs w:val="28"/>
          <w:rtl w:val="true"/>
          <w:lang w:bidi="fa-IR"/>
        </w:rPr>
        <w:t>.</w:t>
      </w:r>
    </w:p>
    <w:p>
      <w:pPr>
        <w:pStyle w:val="Heading5"/>
        <w:numPr>
          <w:ilvl w:val="4"/>
          <w:numId w:val="1"/>
        </w:numPr>
        <w:rPr/>
      </w:pPr>
      <w:bookmarkStart w:id="346" w:name="__RefHeading___Toc3862416_3381743652"/>
      <w:bookmarkStart w:id="347" w:name="_Toc132"/>
      <w:bookmarkEnd w:id="346"/>
      <w:r>
        <w:rPr>
          <w:rtl w:val="true"/>
        </w:rPr>
        <w:t>مقدمه</w:t>
      </w:r>
      <w:bookmarkEnd w:id="347"/>
    </w:p>
    <w:p>
      <w:pPr>
        <w:pStyle w:val="BookText"/>
        <w:rPr/>
      </w:pPr>
      <w:r>
        <w:rPr>
          <w:rFonts w:ascii="IRNazanin" w:hAnsi="IRNazanin" w:eastAsia="IRNazanin"/>
          <w:color w:val="111111"/>
          <w:sz w:val="28"/>
          <w:sz w:val="28"/>
          <w:szCs w:val="28"/>
          <w:rtl w:val="true"/>
          <w:lang w:bidi="fa-IR"/>
        </w:rPr>
        <w:t>در تحليل هر حادثه تاريخى، پژوهش گر بايد همه جوانب آن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بخواهيم واقعه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بررسى كنيم، بايد خودمان را هر چه مى توانيم به فضاى حاكم بر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كنيم و با مطالعه متون تاريخى معتبر كهن و گزارش هايى كه از آن سال هاى پرحادثه وجود دارد، اوضاع سياسى، اجتماعى، فرهنگى، دينى و حتى اقتصادى حاكم بر آن زمان را خوب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مورد حادثه عظيم قيام حسينى، بايد مقتضيات زمانى و اوضاع خاص اجتماعى سياسى آن دوره را دقيقاً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كامل، خواهيم توانست تحليلى جامع و مطابق با واقع، از اين حادثه هاى</w:t>
      </w:r>
      <w:bookmarkStart w:id="348" w:name="pg14087_337206"/>
    </w:p>
    <w:p>
      <w:pPr>
        <w:pStyle w:val="BookText"/>
        <w:rPr/>
      </w:pPr>
      <w:bookmarkEnd w:id="348"/>
      <w:r>
        <w:rPr>
          <w:rFonts w:ascii="IRNazanin" w:hAnsi="IRNazanin" w:eastAsia="IRNazanin"/>
          <w:color w:val="111111"/>
          <w:sz w:val="28"/>
          <w:sz w:val="28"/>
          <w:szCs w:val="28"/>
          <w:rtl w:val="true"/>
          <w:lang w:bidi="fa-IR"/>
        </w:rPr>
        <w:t>تاريخى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ممكن است در بررسى متون تاريخى به خطا رفته، عوامل انحراف ديگران را نيز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براى درك بهتر علل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اوضاع و مقتضيات زمان حيات آن امام همام را بررسى نموده، سپس آن را با اوضاع زمانى و مكانى دوران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ضمن اين مباحث، به علل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تجزيه و تحليل دقيق اين امر، تلاش فراوان و البته نگارش متون گسترده تر، از اين مقاله را مى طلبد كه از وسع اين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 مقام اهميت دارد، اين است كه در بررسى علل صلح، بهترين منبع سخنان و خطبه هاى خود حضرت و پاسخ هايى است كه ايشان در عصر خود به مخالفان صلح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كنار هر علتى كه ممكن است براى صلح بياوريم، به</w:t>
      </w:r>
    </w:p>
    <w:p>
      <w:pPr>
        <w:pStyle w:val="BookText"/>
        <w:rPr/>
      </w:pPr>
      <w:r>
        <w:rPr>
          <w:rFonts w:ascii="Amiri" w:hAnsi="Amiri" w:eastAsia="Amiri" w:cs="Amiri"/>
          <w:color w:val="111111"/>
          <w:sz w:val="28"/>
          <w:sz w:val="28"/>
          <w:szCs w:val="28"/>
          <w:rtl w:val="true"/>
          <w:lang w:bidi="ar-SA"/>
        </w:rPr>
        <w:t>كلمات خود حضرت تمسك خواهيم جست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مطالعه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349" w:name="__RefHeading___Toc3862418_3381743652"/>
      <w:bookmarkStart w:id="350" w:name="_Toc133"/>
      <w:bookmarkEnd w:id="349"/>
      <w:r>
        <w:rPr>
          <w:rtl w:val="true"/>
        </w:rPr>
        <w:t xml:space="preserve">اوضاع زمانى سال </w:t>
      </w:r>
      <w:r>
        <w:rPr/>
        <w:t>41</w:t>
      </w:r>
      <w:r>
        <w:rPr>
          <w:rtl w:val="true"/>
        </w:rPr>
        <w:t xml:space="preserve"> </w:t>
      </w:r>
      <w:r>
        <w:rPr>
          <w:rtl w:val="true"/>
        </w:rPr>
        <w:t>هجرى قمرى</w:t>
      </w:r>
      <w:bookmarkEnd w:id="3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تاريخ و اوضاع زمانى سال هاى بعد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گرچه عده زيادى از كوفيان و اهل عراق آن زمان،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 صالح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وضعيت ويژه اى بر كوفه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ازيك طرف، از جنگ هاى پى درپى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نهروان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بودند؛ به طورى كه فقط جنگ صفين هجده ماه طول كشيد و عده زيادى نيز از دو طرف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دليل مهمى بود كه اطرافيان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تمايل به مصالحه و ترك جهاد داشتند و طالب زندگى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در عصر حكومت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مركز خلافت يعنى كوفه، دسته ها و گروه هاى مختلفى فعال بودند كه به چند مورد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امويان كه در همه كشور نفوذ داشتند و به ظاهر تحت لواى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ولى در درون، انديشه خود را دنبال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شكاكان كه در حقانيت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داشتند و او را قاتل عثمان و غيرعادل مى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خوارج كه هم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بدى داشتند هم با معاويه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بى اعتناها كه نه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داشتند و نه معاويه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شيعيان كه خود آن ها نيز از لحاظ شدت و ضعف ايمان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ها بايد جمع ديگرى را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ساليان دراز در جبهه بودند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رجبعلى زمانى، حقايق پنهان، پژوهشى از زندگانى سياسى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دفترتبليغات حوزه علميه قم،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احساس عقب ماندگى مى كردند و عده اى كه در جنگ هاى پيشين عزيزان خود را ازدست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كه به روش خلفاى پيشين عادت كرده بودند و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بود آنان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جنگى داشتند، بايد در چندين جبهه هم زمان مى جنگيدند، منافقان، شكاكان، خوارج، و حتى شيعيان به ظاهر خيرخواه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علل شكل گيرى اين گروه هاى متشطط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براى عده بسيارى از مردم، بى خبرى از دين و مفاهيم آن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اساسى آن در شام مشهود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طورى كه نماز جمعه را در روز</w:t>
      </w:r>
    </w:p>
    <w:p>
      <w:pPr>
        <w:pStyle w:val="BookText"/>
        <w:rPr/>
      </w:pPr>
      <w:r>
        <w:rPr>
          <w:rFonts w:ascii="IRNazanin" w:hAnsi="IRNazanin" w:eastAsia="IRNazanin"/>
          <w:color w:val="111111"/>
          <w:sz w:val="28"/>
          <w:sz w:val="28"/>
          <w:szCs w:val="28"/>
          <w:rtl w:val="true"/>
          <w:lang w:bidi="fa-IR"/>
        </w:rPr>
        <w:t>چهارشنبه خواندند و از مردم كسى دم نزد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قائمى، در مكتب كريم اهل بيت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ديگر اين كه بى دينى، بر بسيارى از سران و سردمداران حكومت داشت و وضع زندگى آن ها پريشان و روحيه و دين آن ها قابل خريد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استحمار، ريا، گمراه كردن مردم و مسموم كردن ذهن مردم نسبت به امامت براى پراكنده كردن آن ها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مردم در اثر تبليغات و شايعه پراكنى ها، دچار تزلزل و حتى عده اى عثمانى مسلك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ديگر اين كه بسيارى از كارگزاران امام، منتظر فرصتى مناصب براى نيل به مناسب عاليه بودند و روحيه طمع ورزى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فراموش كرد كه در جبهه مخالف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حيله گر قرار داشت كه از هيچ نيرنگى عليه امام دريغ نمى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اين مقدمه اكنون به چند علت از علل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و تكليف الهى، مهم ترين و اولين دليل است،؛ يعنى اين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 به صلح و مدارا موظف بودند؛ همان گونه كه وظيفه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پيوسته بايد در نظر داشت، كه امام معصوم، مصلحت خود را بهتر از هركس ديگرى مى داند و براى هدايت امت اسلامى، حتماً بهترين گزينه را انتخاب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خود امام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امر بهتر و بيش تر روش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عقيصاتيمى مى گويد،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چرا با معاويه صلح كرديد درحالى كه مى دانستيد كه شما بر حقيد نه او و معاويه گمراه و سركشى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ابوسعيد، آيا من بعد از پدرم حجت خدا بر آفريدگان و امام آن 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برادرم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امام هستند چه نشسته و چه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امام هستم، اگر ايستاده باشم و امام هستم اگر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ابوسعيد، دليل قيام من با معاويه همان دليل صلح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قبيله ضمره و بنى اشجع و صلح با اهل مكه به هنگام بازگشت از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آنان منكر تنزيل بودند و معاويه و اصحاب او منكر تأويل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وقتى حضرت خضر آن كشتى را سوراخ كرد و آن پسر را كشت و ديوار را تعمير كرد،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پوشيدگى حكمت آن ها، به آن حضرت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حضرت خضر او را آگاه كرد،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چنانم؛ شما بر من خشم گرفتيد؛ زيرا هم آگاه نيستيد و هم راز آن را نمى دانيد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فرهنگ 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حديث شريف، گرچه مى توانستند به دلايل و معاذير مختلفى تمسك جويند، به نكته مهمى تأكيد مى كنند و آن تذكر به مقام امام و امامت و جايگاه آن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علت صلح با معاويه را همان علت صلح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مكه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صلح حديبيه مى دانند كه آثار مبارك آن سال هاى بعد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نكته اى كه در حديث شريف است، تشبيه صلح خود به عمل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ابتدا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حكمت كارهاى حضرت خضر سر در نياورد، مردم نيز ممكن است به ظاهر از حكمت صلح ايشان سر در نياورند و علل و آثار آن بعدها نمايان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هاى معاويه با يزيد</w:t>
      </w:r>
    </w:p>
    <w:p>
      <w:pPr>
        <w:pStyle w:val="BookText"/>
        <w:rPr/>
      </w:pPr>
      <w:r>
        <w:rPr>
          <w:rFonts w:ascii="IRNazanin" w:hAnsi="IRNazanin" w:eastAsia="IRNazanin"/>
          <w:color w:val="111111"/>
          <w:sz w:val="28"/>
          <w:sz w:val="28"/>
          <w:szCs w:val="28"/>
          <w:rtl w:val="true"/>
          <w:lang w:bidi="fa-IR"/>
        </w:rPr>
        <w:t xml:space="preserve">معاويه شخصى مجرب و داراى ريشه بيست ساله بود كه از زمان عمر، زمام امور شام را در دست گرفته بود و شخصى حيله گر و به ظاهر مقدس كه هنوز چهره ريا و تزوير او مشخص نشده بود، به طورى كه مردم شام و حتى كوفيان، او را كاتب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نابغه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قيام در مقابل چنين فردى به ظاهر صالح و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دست ودل ياران را براى درگيرى با او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همين مسأله، يكى از عللى بود كه اصحاب و نزديكان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گرويدند و با امام پيمان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طول حكومت بيست ساله معاويه، هيچ كس نديد كه معاويه آشكارا شراب خورى كند يا دست به عمل خلاف شرع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بسيار موجه و موقّر داشت كه كوچك ترين خطايى هم از او</w:t>
      </w:r>
    </w:p>
    <w:p>
      <w:pPr>
        <w:pStyle w:val="BookText"/>
        <w:rPr/>
      </w:pPr>
      <w:r>
        <w:rPr>
          <w:rFonts w:ascii="IRNazanin" w:hAnsi="IRNazanin" w:eastAsia="IRNazanin"/>
          <w:color w:val="111111"/>
          <w:sz w:val="28"/>
          <w:sz w:val="28"/>
          <w:szCs w:val="28"/>
          <w:rtl w:val="true"/>
          <w:lang w:bidi="fa-IR"/>
        </w:rPr>
        <w:t>درملأعام سر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پشت پرده، از هيچ خلافى ابايى نداشت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پيشوايى، سيره پيشوايان،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بر خلاف معاويه، مستى را علنى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گفته شهيد مطهرى، مست قدرت و غرور جوانى بود؛ در ملأ عام شراب مى نوشيد و سگ بازى و ميمون بازى مى كرد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بعد از واقعه عاشورا، مردم مدينه هيأتى را براى تحقيق به شام فرستادند كه 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پس از بازگشت چنين گزارش دادند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قدر به شما بگوييم در آن جا كه بوديم دائم مى گفتيم خدا نكند از آسمان سنگ ببارد و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كسى مى آييم كه كارش شراب خوارى و سگ بازى، يوزبازى و ميمون بازى، نواختن تار و لهو و لعب، زنا بود حتى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 خود را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مدينه قيامى خونين كردند با اندك تأملى در زمان اين دو خليفه، مى توان به درستى، به انتخاب دو روش متفاوت در برخورد با اين دو نفر پى برد</w:t>
      </w:r>
      <w:r>
        <w:rPr>
          <w:rFonts w:eastAsia="IRNazanin" w:cs="IRNazanin"/>
          <w:color w:val="111111"/>
          <w:sz w:val="28"/>
          <w:szCs w:val="28"/>
          <w:rtl w:val="true"/>
          <w:lang w:bidi="fa-IR"/>
        </w:rPr>
        <w:t>.</w:t>
      </w:r>
    </w:p>
    <w:p>
      <w:pPr>
        <w:pStyle w:val="BookText"/>
        <w:rPr/>
      </w:pPr>
      <w:r>
        <w:rPr>
          <w:rStyle w:val="FootnoteAnchor"/>
          <w:rtl w:val="true"/>
        </w:rPr>
        <w:footnoteReference w:id="329"/>
      </w:r>
      <w:r>
        <w:rPr>
          <w:rFonts w:ascii="IRNazanin" w:hAnsi="IRNazanin" w:eastAsia="IRNazanin"/>
          <w:color w:val="111111"/>
          <w:sz w:val="28"/>
          <w:sz w:val="28"/>
          <w:szCs w:val="28"/>
          <w:rtl w:val="true"/>
          <w:lang w:bidi="fa-IR"/>
        </w:rPr>
        <w:t xml:space="preserve">تبليغات پرفريب حكومت شام، تطميع و تهديد فرماندهان ضعيف، و سستى و ازهم گسيختگى نظام و جنبش نيروهاى مسلح و شايعات بى اساس ميان سربازان، موجب نااميدى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ايشان پى بردند كه با وضعيت موجود، نمى توان به اهداف نظامى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نيروهاى خود ايستاده،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معاويه ما را به امرى فراخوانده كه در آن نه عزت است و نه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براى كشته شدن و مرگ شرافت مندانه آماده ايد، دعوتش را رد مى كنم و اگر دنياى خويش را دوست داريد و زندگى با ذلت را ترجيح مى دهيد، دعوت او را مى پذيرم و خشنودى شما را به دست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همگى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زندگى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ماندن در دنيا</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يا اين كه به گفته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حكومت و خلافت را تسليم معاويه ننمودم جز اين كه يارانى براى نبرد با او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همراهانى مى داشتم، شب و روزم را به جنگ با او مى پرداختم و نبرد عليه او را ادامه مى دادم تا خداوند بين من و او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كوفه را شناختم و آنان را امتحان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 آن ها اصلاح نمى شوند؛ آنان را هيچ گونه وفايى نيست؛ به گفتار و كردار و تعهدات آن ها اعتمادى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ميان خود چندگانگى دارند؛</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با شماست، درحالى كه</w:t>
      </w:r>
    </w:p>
    <w:p>
      <w:pPr>
        <w:pStyle w:val="BookText"/>
        <w:rPr/>
      </w:pPr>
      <w:r>
        <w:rPr>
          <w:rFonts w:ascii="IRNazanin" w:hAnsi="IRNazanin" w:eastAsia="IRNazanin"/>
          <w:color w:val="111111"/>
          <w:sz w:val="28"/>
          <w:sz w:val="28"/>
          <w:szCs w:val="28"/>
          <w:rtl w:val="true"/>
          <w:lang w:bidi="fa-IR"/>
        </w:rPr>
        <w:t>شمشيرهايشان را بر روى ما كشيده اند و براى كشتن ما آمادگى دارند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سلمت الامر اليه الاّ انى لم اجد انصاراً و لو وجدت انصاراً لقاتلته ليلى و نهارى حتى يحكم الله بينى و بينه و لكنّى عرفت اهل الكوفه و بلوتهم و لا يصلح لى منهم من كان فاسده انهم لاوفاء لهم ولا ذمة فى قول ولا فعل انهم مختلفون و 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قلوبهم معنا وإن سيوفهم لمشهور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حقايق پنهان پژوهشى از زندگانى سياسى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دو فرمايش تاريخى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برخورد اصحاب با امام، مى توان به عمق مظلوميت و غربت امام پى برد كه چگونه مجبور به صلح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گوشه اى از مصائب و مشكلاتى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زندگى غمبار خويش با آن ها روبه رو بودند؛ در حالى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يارانى شجاع و از جان گذشته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مكه تا كربلا بارها خطاب به اصحابشان اين چنين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كاروان، كاروان مرگ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خواست مى تواند از ما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بدو حركت خود از مكه، خطبه بسيار غرايى خواندند و ضمن خطبه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براى انسان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آماده است خون خود را در راه ما بدهد، آماده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حركت از مكه، مى دانستند به حكومت كوفه نائل نمى شوند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بالاخره به دست كوفيان پيمان شكن به شهادت 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اوج ابراز وفادارى خاندان و ياران باوفاى ايشان را در شب عاشورا مى بينيم كه عرض ارادت و فداكارى خود را به سرور خود اعلام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شب عاشورا، خطبه مفصلى براى اصحاب خواندند و در ضمن آن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من اصحابى باوفاتر و بهتر از اصحاب خود نمى دانم و اهل بيتى نيكوتر از اهل بيت خود نمى 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جزاى خير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خود را از شما برداشتم و شما را به اختيار خود گذاشتم تا هر جانب كه خواهيد،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پرده شب شما را فرو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مطيه راهوار خود قرار دهيد و هر سو كه خواهيد برويد؛ چه اين جماعت مرا مى جويند چون به من دست يابند، به غير من نپردازند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نفس المهموم،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سخن به اين جا رسيد، برادران، فرزندان، برادرزادگان و اصحاب لب به سخن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 ها آقا ابوالفضل العباس بود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در ادامه اصحاب باوفاى حضرت سخنانى را در عرض ارادت و وفادارى به حضرت بيان كردند كه به طور اختصار چند نمونه را عرض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دست از تو برداريم و نزد خداوند در اداى حق تو بهانه ما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نيزه را در</w:t>
      </w:r>
    </w:p>
    <w:p>
      <w:pPr>
        <w:pStyle w:val="BookText"/>
        <w:rPr/>
      </w:pPr>
      <w:r>
        <w:rPr>
          <w:rFonts w:ascii="IRNazanin" w:hAnsi="IRNazanin" w:eastAsia="IRNazanin"/>
          <w:color w:val="111111"/>
          <w:sz w:val="28"/>
          <w:sz w:val="28"/>
          <w:szCs w:val="28"/>
          <w:rtl w:val="true"/>
          <w:lang w:bidi="fa-IR"/>
        </w:rPr>
        <w:t>سينه آن ها فرومى برم و با اين شمشير تا دسته آن در دست من است، بر آن ها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من بدانم كه كشته مى شوم و جسد مرا مى سوزانند و باز زنده مى شوم و باز مرا بكوبند و هفتاد بار اين كار را بكنند باز از تو جدا نمى شوم تا در نزد تو مرگ را دريابم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زهيربن قين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كشته شوم آن گاه زنده گردم تا هزار دفعه مرا بكشند و زنده كنند و در ازاى آن خداوند تو را و جوانان اهل بيت تو را مقتول و مظلوم نگذارد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مى بينيم،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قابل مقايسه با ياران امام</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هيچ وجه حاضر به پيمان شكنى و ترك حضرت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دليل قاطعى است بر عدم قيام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انقراض شيعه و قتل عام شيعيان خالص و نابودى اسلام</w:t>
      </w:r>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بود كه در آن روزگار يك ضرورت اجتناب ناپذير و حتى يك واجب به حساب مى آمد و عقلاً و</w:t>
      </w:r>
    </w:p>
    <w:p>
      <w:pPr>
        <w:pStyle w:val="BookText"/>
        <w:rPr/>
      </w:pPr>
      <w:r>
        <w:rPr>
          <w:rFonts w:ascii="IRNazanin" w:hAnsi="IRNazanin" w:eastAsia="IRNazanin"/>
          <w:color w:val="111111"/>
          <w:sz w:val="28"/>
          <w:sz w:val="28"/>
          <w:szCs w:val="28"/>
          <w:rtl w:val="true"/>
          <w:lang w:bidi="fa-IR"/>
        </w:rPr>
        <w:t>شرعاً راهى بهتر از آن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قيام، يكى از دو صورت زير پديد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يا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پيروزى به دست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وضع آن روز اصحاب خيلى بعيد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پيروزى گوارايى نبود و در آن صورت باز پيراهن هاى عثمان ديگرى بر سر نى برافراشته مى شد و نواهايى بر مى خاست كه در سايه آن بنى اميه قداستى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شكست، عواقب بسيار شومى مؤمنان و شيعيان خالص و نيز اسلام را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موضع قدرت استقرار مى يافت و با مردم از موضع قدرت برخورد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مى نمود و پس از اهانت ها و اسارت و تحقير، ايشان را به قتل مى رساند؛ به طورى كه بعدها بنى اميه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كارهايى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بعدى، پس از پيروزى، براى يك دست كردن لشكريانش، شيعيان را از صحنه روزگار محو مى كرد و كسى از آن ها را زنده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پس از صلح، با همه تعهدها و سوگندهاى شديد و با همه عرض اخلاص هاى خود، چه رفتارهاى ناشايستى با ياران مخلص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حتى به سالخوردگان آن ها هم رحم نكرد و عده زيادى از آن ها را به جرم شيعه بودن به دار آويخت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راضى،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حفظ مكتب تشيع اين كه يكى از اهداف مهم صلح بود؛ زيرا معاويه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دشمنى ديرينه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جنگ غلبه</w:t>
      </w:r>
    </w:p>
    <w:p>
      <w:pPr>
        <w:pStyle w:val="BookText"/>
        <w:rPr/>
      </w:pPr>
      <w:r>
        <w:rPr>
          <w:rFonts w:ascii="Amiri" w:hAnsi="Amiri" w:eastAsia="Amiri" w:cs="Amiri"/>
          <w:color w:val="111111"/>
          <w:sz w:val="28"/>
          <w:sz w:val="28"/>
          <w:szCs w:val="28"/>
          <w:rtl w:val="true"/>
          <w:lang w:bidi="ar-SA"/>
        </w:rPr>
        <w:t>مى يافت، بى شك اين مكتب معارض را ريشه كن مى كرد و در نتيجه اسلام را از ميان برده، حكومتى</w:t>
      </w:r>
    </w:p>
    <w:p>
      <w:pPr>
        <w:pStyle w:val="BookText"/>
        <w:rPr/>
      </w:pPr>
      <w:r>
        <w:rPr>
          <w:rFonts w:ascii="IRNazanin" w:hAnsi="IRNazanin" w:eastAsia="IRNazanin"/>
          <w:color w:val="111111"/>
          <w:sz w:val="28"/>
          <w:sz w:val="28"/>
          <w:szCs w:val="28"/>
          <w:rtl w:val="true"/>
          <w:lang w:bidi="fa-IR"/>
        </w:rPr>
        <w:t>سلطنتى را پايه مى نهاد همانند آنچه در ديگر نقاط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حجربن عدى علت صلح را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بُشر كه در مدينه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مى كند، رودرروى امام مى ايستد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مذل المومنين ولكنّى معزهم ما اردت بمصالحتى معاويه الا أن أدفع عنكم القتل عندما رأيت تباطؤ اصحابى عن الحرب ونكولهم عن القتال؛</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ذليل كننده مؤمنان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عزيز كننده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صلح با معاويه، جز دفع مرگ از شما چيزى نخواستم، زمانى كه سستى و سنگينى اصحابم را در مورد جنگ مشاهده كردم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درباره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را نيز مى توان ذكر كرد كه براى رعايت اختصار خلاصه وار به آن ها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اميه افراد لجباز، پليد و منافقى به شمار مى آمدند كه به تعبير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بيست سال از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ولى هنوز آن ها اسلام را نپذيرفته و با آن حضرت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سال فتح مكه، چاره اى جز</w:t>
      </w:r>
    </w:p>
    <w:p>
      <w:pPr>
        <w:pStyle w:val="BookText"/>
        <w:rPr/>
      </w:pPr>
      <w:r>
        <w:rPr>
          <w:rFonts w:ascii="IRNazanin" w:hAnsi="IRNazanin" w:eastAsia="IRNazanin"/>
          <w:color w:val="111111"/>
          <w:sz w:val="28"/>
          <w:sz w:val="28"/>
          <w:szCs w:val="28"/>
          <w:rtl w:val="true"/>
          <w:lang w:bidi="fa-IR"/>
        </w:rPr>
        <w:t>قبول اسلام نداشتند و پس ازآن نيز در تمام مدت، در كفر و نفاق و خراب كارى باقى ماندند و جرأت نشان دادن ماهيت خود را نداشتند؛ چنان كه پنجاه سال بعد، يزيد در ترانه پيروزى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 خبرجاء و لا وحى نزل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سال قبل نيز معاويه بعد از پيروزى در صلح چنين گفته بود</w:t>
      </w:r>
      <w:r>
        <w:rPr>
          <w:rFonts w:eastAsia="IRNazanin" w:cs="IRNazanin"/>
          <w:color w:val="111111"/>
          <w:sz w:val="28"/>
          <w:szCs w:val="28"/>
          <w:rtl w:val="true"/>
          <w:lang w:bidi="fa-IR"/>
        </w:rPr>
        <w:t>:</w:t>
      </w:r>
      <w:bookmarkStart w:id="351" w:name="pg14087_337216"/>
    </w:p>
    <w:p>
      <w:pPr>
        <w:pStyle w:val="BookText"/>
        <w:rPr/>
      </w:pPr>
      <w:bookmarkEnd w:id="351"/>
      <w:r>
        <w:rPr>
          <w:rFonts w:ascii="IRNazanin" w:hAnsi="IRNazanin" w:eastAsia="IRNazanin"/>
          <w:color w:val="111111"/>
          <w:sz w:val="28"/>
          <w:sz w:val="28"/>
          <w:szCs w:val="28"/>
          <w:rtl w:val="true"/>
          <w:lang w:bidi="fa-IR"/>
        </w:rPr>
        <w:t>براى آن صلح نكردم كه شما نماز بخوانيد يا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ثمره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پرده از نفاق آن ها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قيام حسينى</w:t>
      </w:r>
    </w:p>
    <w:p>
      <w:pPr>
        <w:pStyle w:val="BookText"/>
        <w:rPr/>
      </w:pPr>
      <w:r>
        <w:rPr>
          <w:rFonts w:ascii="IRNazanin" w:hAnsi="IRNazanin" w:eastAsia="IRNazanin"/>
          <w:color w:val="111111"/>
          <w:sz w:val="28"/>
          <w:sz w:val="28"/>
          <w:szCs w:val="28"/>
          <w:rtl w:val="true"/>
          <w:lang w:bidi="fa-IR"/>
        </w:rPr>
        <w:t xml:space="preserve">از مهم ترين آثار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سازى براى قيام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ايشان، در واقع در يك جهت هستند و يك حقيقت را اعلام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مكمل يك ديگرند و به گفته تاريخ نگار مبرز، جعفرمرتضى عاملى، ما نمى توانيم بدون مطالعه وضع يكى، ديگرى را مطالعه و بررسى كنيم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رجبعلى زمانى، حقايق پنهان پژوهشى از زندگانى سياسى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352" w:name="__RefHeading___Toc3862420_3381743652"/>
      <w:bookmarkStart w:id="353" w:name="_Toc134"/>
      <w:bookmarkEnd w:id="352"/>
      <w:r>
        <w:rPr>
          <w:rtl w:val="true"/>
        </w:rPr>
        <w:t>نتيجه</w:t>
      </w:r>
      <w:bookmarkEnd w:id="353"/>
    </w:p>
    <w:p>
      <w:pPr>
        <w:pStyle w:val="BookText"/>
        <w:rPr/>
      </w:pPr>
      <w:r>
        <w:rPr>
          <w:rFonts w:ascii="IRNazanin" w:hAnsi="IRNazanin" w:eastAsia="IRNazanin"/>
          <w:color w:val="111111"/>
          <w:sz w:val="28"/>
          <w:sz w:val="28"/>
          <w:szCs w:val="28"/>
          <w:rtl w:val="true"/>
          <w:lang w:bidi="fa-IR"/>
        </w:rPr>
        <w:t xml:space="preserve">با توجه به مطالب اين نوشتار، اولاً نهايت مظلوميت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شاهد ايثارگرى ياران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باوفاى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چگونه مرگ خونين را در راه رسيدن به هدف الهى بر زندگى توأم با خوارى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مقايسه و تطبيق اين دو رويداد مهم تاريخى كه مى توان پى برد كه هم كار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كار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احياى مكتب و محكوميت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كار، راه حلى منطقى براى حل مشكلات اسلام به شمار مى رفت؛ ولى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بود كه اثر مهمش در روز عاشورا آشكار شد و چشم اندازى نو در زندگى و حركت اسلامى ايجاد كرد و عظمت و شكوهى براى اسلام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صلح نبود، اين وضعيت ايجاد نمى شد و اصلاَ نهضت حسينى شكل نمى گرفت</w:t>
      </w:r>
      <w:r>
        <w:rPr>
          <w:rFonts w:eastAsia="IRNazanin" w:cs="IRNazanin"/>
          <w:color w:val="111111"/>
          <w:sz w:val="28"/>
          <w:szCs w:val="28"/>
          <w:rtl w:val="true"/>
          <w:lang w:bidi="fa-IR"/>
        </w:rPr>
        <w:t>.</w:t>
      </w:r>
      <w:bookmarkStart w:id="354" w:name="pg14087_337217"/>
    </w:p>
    <w:p>
      <w:pPr>
        <w:pStyle w:val="Heading4"/>
        <w:numPr>
          <w:ilvl w:val="3"/>
          <w:numId w:val="1"/>
        </w:numPr>
        <w:rPr/>
      </w:pPr>
      <w:bookmarkStart w:id="355" w:name="__RefHeading___Toc3862422_3381743652"/>
      <w:bookmarkStart w:id="356" w:name="_Toc135"/>
      <w:bookmarkEnd w:id="354"/>
      <w:bookmarkEnd w:id="355"/>
      <w:r>
        <w:rPr>
          <w:rtl w:val="true"/>
        </w:rPr>
        <w:t>منابع</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الثير،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ارفع، كاظم،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فيضى،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الامينى النجفى، عبدالحسين احمد، الغدير فى الكتاب و السن هو الادب،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برقعى قمى، على اكبر، بامداد روشن در اسرار واگذارى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مطبوعاتى نوين،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دشتى، محمد، فرهنگ 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محدث،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راضى، آل ياسين، صلح امام حسن پرشكوه ترين نرمش قهرمانانه تاريخ، ترجمه سيدعلى خامنه اى، بى جا، نشرآسيا،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رجبعلى، حقايق پنهان پژوهشى از زندگانى سياسى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حوزه علميه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سعيدى، عباس، ثوره الشيعة عصرامام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بعثت،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سيدبن طاووس، لهوف فى قتلى الطفوف،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و الطبعه حيدريه،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الارشاد فى معرفة حجج الله على العباد، تحقيق مؤسسة الالبيت لاحياء تراث،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ابى منصور، احمدبن على بن ابى طالب، الاحتجاج،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محمدبن جرير، تاريخ طبرى، تصحيح و تحشيه محمد روشن،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اداره كل مراكز و روابط فرهنگى، وزارت فرهنگ و ارشاد اسلامى،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عمارزاده اصفهانى، عمادالدين حسين،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قائمى، على، در مكتب كريم اهل بيت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باقر شريف، زندگانى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فخرالدين حجازى،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قرشى، على اكبر، خاندان وحى،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موسوى آل اعتماد، مصطفى، الروائع المختاره، سخنان امام حسن مجتبى ع، خطبه ها، نامه ها، كلمات قصار، مترجم محمدحسين اعتماد،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نظرى منفرد، على، قصه صلح خونين، تاريخ زندگى سياسى اجتماعى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هادى منش، ابوالفضل، آفتاب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رويكردى تحليلى به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 هاى اسلامى صدا و سيما،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 تبريزى خيابانى، على، وقايع الايام در احوال محرم الحرام،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bookmarkStart w:id="357" w:name="pg14087_337219"/>
    </w:p>
    <w:p>
      <w:pPr>
        <w:pStyle w:val="Heading3"/>
        <w:numPr>
          <w:ilvl w:val="2"/>
          <w:numId w:val="1"/>
        </w:numPr>
        <w:rPr/>
      </w:pPr>
      <w:bookmarkStart w:id="358" w:name="__RefHeading___Toc3862424_3381743652"/>
      <w:bookmarkStart w:id="359" w:name="_Toc136"/>
      <w:bookmarkEnd w:id="357"/>
      <w:bookmarkEnd w:id="358"/>
      <w:r>
        <w:rPr>
          <w:rtl w:val="true"/>
        </w:rPr>
        <w:t>نقش بنى اميه در انحراف امت اسلامى</w:t>
      </w:r>
      <w:bookmarkEnd w:id="359"/>
    </w:p>
    <w:p>
      <w:pPr>
        <w:pStyle w:val="Heading4"/>
        <w:numPr>
          <w:ilvl w:val="3"/>
          <w:numId w:val="1"/>
        </w:numPr>
        <w:rPr/>
      </w:pPr>
      <w:bookmarkStart w:id="360" w:name="__RefHeading___Toc3862426_3381743652"/>
      <w:bookmarkStart w:id="361" w:name="_Toc137"/>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محمد اسماعيل زاده</w:t>
      </w:r>
    </w:p>
    <w:p>
      <w:pPr>
        <w:pStyle w:val="Heading4"/>
        <w:numPr>
          <w:ilvl w:val="3"/>
          <w:numId w:val="1"/>
        </w:numPr>
        <w:rPr/>
      </w:pPr>
      <w:bookmarkStart w:id="362" w:name="__RefHeading___Toc3862428_3381743652"/>
      <w:bookmarkStart w:id="363" w:name="_Toc138"/>
      <w:bookmarkEnd w:id="362"/>
      <w:r>
        <w:rPr>
          <w:rtl w:val="true"/>
        </w:rPr>
        <w:t>چكيده</w:t>
      </w:r>
      <w:bookmarkEnd w:id="363"/>
    </w:p>
    <w:p>
      <w:pPr>
        <w:pStyle w:val="BookText"/>
        <w:rPr/>
      </w:pPr>
      <w:r>
        <w:rPr>
          <w:rFonts w:ascii="IRNazanin" w:hAnsi="IRNazanin" w:eastAsia="IRNazanin"/>
          <w:color w:val="111111"/>
          <w:sz w:val="28"/>
          <w:sz w:val="28"/>
          <w:szCs w:val="28"/>
          <w:rtl w:val="true"/>
          <w:lang w:bidi="fa-IR"/>
        </w:rPr>
        <w:t>بى ترديد، جامعه نبوى شاهد تغيير و تحولاتى بوده اما سمت وسوى اين تغييرات، باعث حساسيت انديشه وران و صاحب نظران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تاريخى، اين دگرگونى،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سيرى نزولى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با عنايت خداوند و همت محمدى و غيرت علوى و همراهى مهاجران و انصار، بر پايه ارزش هاى معنوى شكل گرفت، چندى پس از رحلت جان گذار بنيان گذارش، راه سقوط درپيش گرفت؛ به طورى كه ارزش هاى عصرجاهليت جانشين ارزش هاى ناب محمدى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شاهد جريان خلافت، در پى اين بود تا فرهنگ ناب اسلامى را كه در فرهنگ غدير تجلى داشت، به قهقرا ببرد و فرهنگ جاهليت منسوخ را در قالبى نو جانشين 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تداوم و استمرار فرهنگ امامت و ولايت در جامعه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عالى فضايل انسانى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مقتداى پاكان و صالحان به شمار مى رفتند و واجد هر نوع خصال و فضايل والاى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كوته بين، مغرض و يا جاهل، به سيره سياسى ايشان خرده مى گيرند كه چرا مانند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نكردند و با معاويه از درِ سازش وارد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در صدد است تا با نگاهى نو به اين موضوع، به بررسى ابعاد و دستاوردهاى اين صلح با شكوه تاريخى از منظر نقش آن در تداوم فرهنگ امامت و ولايت و مقابله با فرهنگ منحط جاهليت بپردازد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امامت و ولايت، فرهنگ جاهليت، صلح</w:t>
      </w:r>
      <w:r>
        <w:rPr>
          <w:rFonts w:eastAsia="IRNazanin" w:cs="IRNazanin"/>
          <w:color w:val="111111"/>
          <w:sz w:val="28"/>
          <w:szCs w:val="28"/>
          <w:rtl w:val="true"/>
          <w:lang w:bidi="fa-IR"/>
        </w:rPr>
        <w:t>.</w:t>
      </w:r>
      <w:bookmarkStart w:id="364" w:name="pg14087_337220"/>
    </w:p>
    <w:p>
      <w:pPr>
        <w:pStyle w:val="Heading4"/>
        <w:numPr>
          <w:ilvl w:val="3"/>
          <w:numId w:val="1"/>
        </w:numPr>
        <w:rPr/>
      </w:pPr>
      <w:bookmarkStart w:id="365" w:name="__RefHeading___Toc3862430_3381743652"/>
      <w:bookmarkStart w:id="366" w:name="_Toc139"/>
      <w:bookmarkEnd w:id="364"/>
      <w:bookmarkEnd w:id="365"/>
      <w:r>
        <w:rPr>
          <w:rtl w:val="true"/>
        </w:rPr>
        <w:t>مقدمه</w:t>
      </w:r>
      <w:bookmarkEnd w:id="366"/>
    </w:p>
    <w:p>
      <w:pPr>
        <w:pStyle w:val="BookText"/>
        <w:rPr/>
      </w:pPr>
      <w:r>
        <w:rPr>
          <w:rFonts w:ascii="IRNazanin" w:hAnsi="IRNazanin" w:eastAsia="IRNazanin"/>
          <w:color w:val="111111"/>
          <w:sz w:val="28"/>
          <w:sz w:val="28"/>
          <w:szCs w:val="28"/>
          <w:rtl w:val="true"/>
          <w:lang w:bidi="fa-IR"/>
        </w:rPr>
        <w:t>دعوت همه پيامبران به توحيد و نفى هرگونه شرك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توحيد، سنگ زيرين بناى عظيم اديان آسمانى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بيش تر تلاش پيامبران براى مبارزه با مشركان بود و در اين زمينه، بسيار رنجيدند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تا آخرين توان و نفس با مشركان، نبرد كردند؛ زيرا هدف اصلى شان تشكيل جامعه اى بر اساس توحيد ناب بود و شرك همواره سد راه آنان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شاخه هاى گوناگونى دارد؛ هم چنان كه توحيد نيز داراى مراتب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پيامبران، وظيفه داشتند كه مسأله توحيد را در همه ابعاد، براى مردم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شاخه هاى شرك را نيز بيان نمايند و از مردم بخواهند كه در جاده مستقيم توحيد راستين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دعوت پيامبران بيش تر در تاريكى شرك در عبادت به سر مى بردند؛ زيرا به جاى پرستش خداوند يكتا، انواع بت ها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بيش تر مبارزات پيامبران با اين نوع شرك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تحولى ژرف در جامعه اسلامى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كه در اندك زمانى، تا آن جا پيش رفت كه</w:t>
      </w:r>
    </w:p>
    <w:p>
      <w:pPr>
        <w:pStyle w:val="BookText"/>
        <w:rPr/>
      </w:pPr>
      <w:r>
        <w:rPr>
          <w:rFonts w:ascii="Amiri" w:hAnsi="Amiri" w:eastAsia="Amiri" w:cs="Amiri"/>
          <w:color w:val="111111"/>
          <w:sz w:val="28"/>
          <w:sz w:val="28"/>
          <w:szCs w:val="28"/>
          <w:rtl w:val="true"/>
          <w:lang w:bidi="ar-SA"/>
        </w:rPr>
        <w:t>برخى از نزديك ترين افراد به آن حضرت به شيوه اى اسفناك قربانى شدند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چرا جامعه اى كه اساس و حيثيت و هويت خويش را از اسلام يافته بود، بر چنين واقعه هولناكى لب فروبستند و شريك جرمى بزرگ در تاريخ بشريت شدند؟ با تحليلى دقيق و عميق از واقعيات آن روز، مى توان پاسخ اين پرسش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دنيازدگى و روى آوردن به زندگى بى دغدغه همراه با آسايش، به همراه اعمال تعبيرهاى نادرست از دين و سنت، و ايجاد فضاى مسموم تبليغاتى و در پى آن فشار سياسى به ياوران حق، از علل اصلى آن بود تا جايى كه حتى</w:t>
      </w:r>
    </w:p>
    <w:p>
      <w:pPr>
        <w:pStyle w:val="BookText"/>
        <w:rPr/>
      </w:pPr>
      <w:r>
        <w:rPr>
          <w:rFonts w:ascii="IRNazanin" w:hAnsi="IRNazanin" w:eastAsia="IRNazanin"/>
          <w:color w:val="111111"/>
          <w:sz w:val="28"/>
          <w:sz w:val="28"/>
          <w:szCs w:val="28"/>
          <w:rtl w:val="true"/>
          <w:lang w:bidi="fa-IR"/>
        </w:rPr>
        <w:t xml:space="preserve">دشمنان، حركت اصلاحى و تاريخى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بد نمايش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 و خيانت پيشگان حاكم، با استفاده از ناآگاهى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مسلمانان، واقعيت مسلم را تفسير به رأى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جوامع در طول تاريخ و طى زندگى اجتماعى خود، همواره شاهد دگرگونى در درون و برون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سمت وسوى غايى اين تحولات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سير صعودى داشته و در جهت تكامل بشر صورت گرفته باشد نه تنها نكوهيده نيست، بلكه پسنديده و مورد استقبال كمال جويان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جامعه، هسته اصلى آن را تشكيل مى دهد و آن قدر از اين حيث اعتبار و ارزش دارد كه به تعبير جامعه شناسان، فرهنگ به مثابه هواست كه هيچ جامعه اى بدون آن شكل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نقطه آغازين دگرگونى در هر جامعه اى را بايد در تغيير در فرهنگ آن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گروهى بخواهند جامعه اى را به دلخواه خود تغيير دهند، نقطه شروع تغييرات را در فرهنگ و به خصوص ارزش ها و انديشه هاى آن</w:t>
      </w:r>
    </w:p>
    <w:p>
      <w:pPr>
        <w:pStyle w:val="BookText"/>
        <w:rPr/>
      </w:pPr>
      <w:r>
        <w:rPr>
          <w:rFonts w:ascii="IRNazanin" w:hAnsi="IRNazanin" w:eastAsia="IRNazanin"/>
          <w:color w:val="111111"/>
          <w:sz w:val="28"/>
          <w:sz w:val="28"/>
          <w:szCs w:val="28"/>
          <w:rtl w:val="true"/>
          <w:lang w:bidi="fa-IR"/>
        </w:rPr>
        <w:t>جامعه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كلى، مى توان فرهنگ را مجموعه اى از اعتقادات، آداب و رسوم، انديشه ها وارزش ها به حساب آورد كه افراد به عنوان اعضاى گروه يا جامعه، آن ها را كسب كرده و يا پديد آورده 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ايدئولوژى و فرهنگ مدرن، 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تغيير درارزش ها و انديشه ها، تغيير در ساير بخش هاى فرهنگ را در پى خواهد داشت؛ زيرا ساير عناصر فرهنگ تحت تأثير مستقيم انديشه ها وارزش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نقطه آغازين تغيير در جامعه را دگرگونى درارزش هاى آن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قدرت مداران نيز براى در دست گرفتن سرنوشت جامعه، ابتدا به سراغ ارزش هاى آن رفته و سعى در سوق دادن آن ها به سوى اهداف خود داشته اند</w:t>
      </w:r>
    </w:p>
    <w:p>
      <w:pPr>
        <w:pStyle w:val="BookText"/>
        <w:rPr/>
      </w:pPr>
      <w:r>
        <w:rPr>
          <w:rFonts w:ascii="IRNazanin" w:hAnsi="IRNazanin" w:eastAsia="IRNazanin"/>
          <w:color w:val="111111"/>
          <w:sz w:val="28"/>
          <w:sz w:val="28"/>
          <w:szCs w:val="28"/>
          <w:rtl w:val="true"/>
          <w:lang w:bidi="fa-IR"/>
        </w:rPr>
        <w:t>حال كه دانستيم فرهنگ، نقطه آغاز تغيير در هر جامعه است و ريشه تغييرات فرهنگى، دگرگونى ارزش هاست، اين سؤال به ذهن مى آيد كه مهم ترين عوامل تغييرات فرهنگى چيست‌؟</w:t>
      </w:r>
    </w:p>
    <w:p>
      <w:pPr>
        <w:pStyle w:val="BookText"/>
        <w:rPr/>
      </w:pPr>
      <w:r>
        <w:rPr>
          <w:rFonts w:ascii="IRNazanin" w:hAnsi="IRNazanin" w:eastAsia="IRNazanin"/>
          <w:color w:val="111111"/>
          <w:sz w:val="28"/>
          <w:sz w:val="28"/>
          <w:szCs w:val="28"/>
          <w:rtl w:val="true"/>
          <w:lang w:bidi="fa-IR"/>
        </w:rPr>
        <w:t>اگرچه براى اين سؤال مى توان جواب هاى مختلف و گاه متضادى داد، كارگزاران و متوليان امور در تغييرات اجتماعى و فرهنگى، نقشى برجسته دارند؛ زيرا كنش ها و تصميمات آن سرنوشت جوامع را مشخص مى سازد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گى روشه، تغييرات اجتماعى،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نقش دولت در اين ميان، از ساير عوامل تأثيرگذار در تغييرات اجتماعى برجسته تر است؛ زيرا خطمشى ها و اهداف كلى دولت ها، مى توانند باعث</w:t>
      </w:r>
    </w:p>
    <w:p>
      <w:pPr>
        <w:pStyle w:val="BookText"/>
        <w:rPr/>
      </w:pPr>
      <w:r>
        <w:rPr>
          <w:rFonts w:ascii="IRNazanin" w:hAnsi="IRNazanin" w:eastAsia="IRNazanin"/>
          <w:color w:val="111111"/>
          <w:sz w:val="28"/>
          <w:sz w:val="28"/>
          <w:szCs w:val="28"/>
          <w:rtl w:val="true"/>
          <w:lang w:bidi="fa-IR"/>
        </w:rPr>
        <w:t>ايجاد تغييرات وسيعى در سطح جامعه در زمينه هاى متفاوتى نظير هنجارها، ارزش ها، گرايش ها و باورها گردند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عاشورا در تاريخ اسلام از وقايع بى نظير و بس اسفناك است كه هر انسان منصفى كه حتى آشنايى اندك با اسلام و تاريخ آن داشته باشد، به آن به ديده شگفتى و عبرت مى نگرد و اين پرسش برايش پيش مى آيد كه چگونه در جامعه اسلامى، در اندك زمانى پس از رحلت بنيان گذار آن، برخى از نزديك ترين افراد به آن خاندان را به بدترين شيوه قربانى كردند و به تعبير ابن طقطقى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ناگوارى و هولناكى آن، دوست ندارم سخن را در پيرامونش طولانى كنم؛ زيرا در اسلام، كارى زشت تر از آن به وقوع نپيوسته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كشته شدن اميرالمؤمنين مصيبت بسيار بزرگى به شمار مى آمد، ليكن سرگذشت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كشتار فجيع و مثله و اسارت در برداشت كه از شنيدن آن پوست بدن انسان به لرزه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پرداختن به سخن درباره اين سرگذشت،</w:t>
      </w:r>
    </w:p>
    <w:p>
      <w:pPr>
        <w:pStyle w:val="BookText"/>
        <w:rPr/>
      </w:pPr>
      <w:r>
        <w:rPr>
          <w:rFonts w:ascii="IRNazanin" w:hAnsi="IRNazanin" w:eastAsia="IRNazanin"/>
          <w:color w:val="111111"/>
          <w:sz w:val="28"/>
          <w:sz w:val="28"/>
          <w:szCs w:val="28"/>
          <w:rtl w:val="true"/>
          <w:lang w:bidi="fa-IR"/>
        </w:rPr>
        <w:t>به شهرتش اكتفا مى كنم؛ زيرا كه مشهورترين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كسى را كه در آن دست داشته و بدان فرمان داده و به چيزى از آن خشنود بوده است، لعنت كند و هيچ گونه كار خير و توبه اى را از او نپذيرد و او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بِالْأَخْسَرِينَ‌ أَعْمٰالاً   اَلَّذِينَ‌ ضَلَّ‌ سَعْيُهُمْ‌ فِي الْحَيٰاةِ‌ الدُّنْيٰا وَ هُمْ‌ يَحْسَبُونَ‌ أَنَّهُمْ‌ يُحْسِنُونَ‌ صُنْعاً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اين پرسش اساسى، از ديرباز مطرح</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هر چند گذر زمان، اندكى از ابهام آن را برطرف ساخته، هم چنان پاسخى درخور به آن ضرورى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اشاره كرديم، تغييرات در زمينه فرهنگ و ارزش ها، مى تواند سبب تحولات بنيادين گردد ولى به راستى چه تحولى در جامعه اسلامى روى داد كه آمادگى پذيرش چنين فاجعه اى را يافته بود؟ مردم آن زمان كه هنوز خاطره گذشته در اذهانشان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بودند، چگونه در مقابل آنچه پيش روى بود دست بر دست نهادند و شريك جرمى بزرگ در تاريخ بشريت شدند؟ چرا عليه آنان كه چنين ظلمى عظيم به پاداشتند به اعتراض برنخاستند؟ چه دگرگونى هايى در دنياى آن زمان پيش آمد كه خليفه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تحكيم موقعيت خويش، دست به كشتار خاندانى زد كه در تفكر دينى مردم مى بايد جايگاه والايى داشته باشند؟ چرا آن هايى كه شنيده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 جوانان اهل بهشت معرفى فرموده؛</w:t>
      </w:r>
      <w:r>
        <w:rPr>
          <w:rStyle w:val="FootnoteAnchor"/>
          <w:rtl w:val="true"/>
        </w:rPr>
        <w:footnoteReference w:id="345"/>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ديدند و شنيدند اما لب فرو بستند؟ در اين زمينه، آنچه بايسته پژوهش است، بررسى سازوكارهاى اين تغيير از بعد از رحلت نبى مكرم اسلام است تا معلوم شود كه چگونه و چه عواملى در اين تغييرات نقش اساسى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عامل اصلى در وقوع اين واقعه جان گداز، روند</w:t>
      </w:r>
    </w:p>
    <w:p>
      <w:pPr>
        <w:pStyle w:val="BookText"/>
        <w:rPr/>
      </w:pPr>
      <w:r>
        <w:rPr>
          <w:rFonts w:ascii="IRNazanin" w:hAnsi="IRNazanin" w:eastAsia="IRNazanin"/>
          <w:color w:val="111111"/>
          <w:sz w:val="28"/>
          <w:sz w:val="28"/>
          <w:szCs w:val="28"/>
          <w:rtl w:val="true"/>
          <w:lang w:bidi="fa-IR"/>
        </w:rPr>
        <w:t xml:space="preserve">تدريجى جايگزينى فرهنگ جاهليت به جاى فرهنگ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تهى كردن جامعه از اين فرهنگ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برآنيم كه تحولات پيش آمده در جامعه اسلامى را كه زمينه ساز صلح</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صورت اجمال بيان داريم و نشان دهيم كه جامعه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ويژگى هايى داشت و سير صعودى فرهنگ جاهليت و محو فرهنگ ناب اسلام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تشيع و بلكه جهان اسلام، ارزش و اعتبار خاصى دارند سيوطى درباره ايشان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رَضِىَ‌ اللّهُ‌ عَنْهُ‌ لَهُ‌ مَناقِبُ‌ كَثيرَه، سَيِّدا حَليما، ذا سَكينَه وَوِقارٍ وَحِشْمَه، جَوادا، مَمْدُوحا؛</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تاريخ الخلفا،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امتيازات اخلاقى و فضايل انسانى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بردبار، باوقار، متين، سخاوتمند، و ستوده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علماى مشهور و صاحب مكتب اهل سنت، از ابى بكر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وَالْحَسَنُ‌ بْنُ‌ عَلِىٍّ‌ مَعَهُ‌ وَهُوَ يُقْبِلُ‌ عَلَى النّاسِ‌ مَرَّه وَيَنْظُرُ الَيْهِ‌ مَرَّه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ابْنى هذا سَيِّدٌ؛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فراز منبر بودند و حسن بن على هم با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گاهى به مردم رو مى كرد و گاهى به حسن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الْحَسَنَ‌ وَالْحُسَيْنَ‌ فَقَدْ احَبَّنى وَمَنْ‌ ابْغَضَهُما فَقَدْ ابْغَضَنى؛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هر كه حسن و حسين را دوست بدارد، مرا دوست داشته، و هر كه با آن دو دشمنى كند، با من دشمنى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بسيار مهمى كه درباره اين امام همام معروف است، اين كه چرا امام با اين همه فضايل و كرامات، با شخصيت پليدى چون معاويه صلح كردند؟ چرا مانند برادر بزرگوارشان در مقابل ستم نايستادند؟ آيا صلح ايشان خداى ناكرده از روى ترس بوده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پيكار و بذل جان خويش در راه خدا دريغ نمى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كانون شجاعت و ستم ستيزى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پندارند كه شجاعت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 از ائمه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نادرستى اين پندار روشن شود، به نمونه هايى از شهامت آن حضرت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برخى از تاريخ نگاران مانند ابن اثير، ابن خلدون، سيدهاشم معروف الحسنى و باقر شريف قرشى،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شمال افريقا با ده هزار رزمنده شركت كردند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الحسنى، سيره الائمه الاثنى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به نقل از طبرى و ابن اثير، آن دو بزرگوار، در فتح طبرستان در سال سى هجرى در كنار ديگر رزمندگان اسلام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در ركاب امام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مى جنگيدند و از ياران دلاور آن حضرت سبقت مى گرفتند و بر قلب سپاه دشمن حملات سختى مى كردند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آن حضرت در جنگ صفين، در بسيج عمومى نيروها و گسيل داشتن ارتش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معاويه، نقش مهمى به عهده داشتند و با سخنان پرشور و مهيج خويش، كوفيان</w:t>
      </w:r>
      <w:bookmarkStart w:id="367" w:name="pg14087_337226"/>
    </w:p>
    <w:p>
      <w:pPr>
        <w:pStyle w:val="BookText"/>
        <w:rPr/>
      </w:pPr>
      <w:bookmarkEnd w:id="367"/>
      <w:r>
        <w:rPr>
          <w:rFonts w:ascii="Amiri" w:hAnsi="Amiri" w:eastAsia="Amiri" w:cs="Amiri"/>
          <w:color w:val="111111"/>
          <w:sz w:val="28"/>
          <w:sz w:val="28"/>
          <w:szCs w:val="28"/>
          <w:rtl w:val="true"/>
          <w:lang w:bidi="ar-SA"/>
        </w:rPr>
        <w:t xml:space="preserve">را به جهاد در ركاب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سركوبى خائنان و دشمنان اسلام دعوت مى نمودند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نصربن مزاحم، واقعه صفين،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آمادگى ايشان براى جانبازى در راه حق، به قدرى بود كه اميرمؤمنان، در جنگ صفين، از ياران خود خواستند تا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پيشتازى در جنگ با دشمن بازدارند، تا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اين دو شخصيت از بين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موارد نشان مى دهد كه علت صلح امام با معاويه اين بود كه آن حضرت با اين كار، تداوم فرهنگ امامت و ولايت و مقابله با فرهنگ منحط جاهليت را تضمين نمودند او از حق خود گذشتند تا مبادا در آن دوره حساس، گزندى به اسلام و جامعه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 نظر گرفتن مصالح جامعه اسلامى و براى جلوگيرى از چنددستگى و حفظ اركان نظام اسلامى، خود را كنار كشيدند و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صلحان حضرت، از هر ستيزى دستاورد بيش ترى به همراه داشت</w:t>
      </w:r>
      <w:r>
        <w:rPr>
          <w:rFonts w:eastAsia="IRNazanin" w:cs="IRNazanin"/>
          <w:color w:val="111111"/>
          <w:sz w:val="28"/>
          <w:szCs w:val="28"/>
          <w:rtl w:val="true"/>
          <w:lang w:bidi="fa-IR"/>
        </w:rPr>
        <w:t>.</w:t>
      </w:r>
    </w:p>
    <w:p>
      <w:pPr>
        <w:pStyle w:val="Heading4"/>
        <w:numPr>
          <w:ilvl w:val="3"/>
          <w:numId w:val="1"/>
        </w:numPr>
        <w:rPr/>
      </w:pPr>
      <w:bookmarkStart w:id="368" w:name="__RefHeading___Toc3862432_3381743652"/>
      <w:bookmarkStart w:id="369" w:name="_Toc140"/>
      <w:bookmarkEnd w:id="368"/>
      <w:r>
        <w:rPr>
          <w:rtl w:val="true"/>
        </w:rPr>
        <w:t>مفهوم شناسى جاهليت</w:t>
      </w:r>
      <w:bookmarkEnd w:id="3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جاهليت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در يك تعبير عام مقابل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برهه محدودى از زمان در خلال مكان نيست، بلكه زمان شمول و مكان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حالت و كيفيت خاصى است كه در هر زمان و مكان مى تواند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حالت كلى، مى توان گفت كه جاهليت مفهوم است 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يك عصر به جاهليت، به معناى غالب بودن جهل در آن عصر است، به طورى كه گروهى از تاريخ نگاران بر همين باور، جهل رايج در اين دوران را در مقابل علم و آگاهى مى دانند و به ويژه بر تعداد با سوادهاى مكه و مدينه، تأكيد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آنان را در مكه مقارن ظهور اسلام، هفده نفر و در مدينه مقارن</w:t>
      </w:r>
    </w:p>
    <w:p>
      <w:pPr>
        <w:pStyle w:val="BookText"/>
        <w:rPr/>
      </w:pPr>
      <w:r>
        <w:rPr>
          <w:rFonts w:ascii="IRNazanin" w:hAnsi="IRNazanin" w:eastAsia="IRNazanin"/>
          <w:color w:val="111111"/>
          <w:sz w:val="28"/>
          <w:sz w:val="28"/>
          <w:szCs w:val="28"/>
          <w:rtl w:val="true"/>
          <w:lang w:bidi="fa-IR"/>
        </w:rPr>
        <w:t xml:space="preserve">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نفر ذكر كرده 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انساب الاشراف،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بلاشر در اين زمينه معتقد است كه در اسلام، به تمام خصوصيات نفسانى عرب مانند مزاج جنگى، حساسيت و شرافت نسبت به عربيت، قساوت در مورد انتقام، شرب خمر، قماربازى و مانند آن صفت جاهلى اطلاق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بسيارى از پژوهش گران اسلامى، بر اساس مفاهيم قرآنى، جاهليت را دوره جهل به خداى راستين و دين حق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اين ميان گلدزيهر، ايزوتسو و برخى ديگر، جهل را در مقابل عقل، و جاهليت را در مقابل اسلام قرار داده، معتقدند كه چون اعراب در جاهليت، ارباب داشتند، در اسلام بر اساس بينش توحيدى خود، رو به رب آوردند و به جاى وثنى</w:t>
      </w:r>
    </w:p>
    <w:p>
      <w:pPr>
        <w:pStyle w:val="BookText"/>
        <w:rPr/>
      </w:pPr>
      <w:r>
        <w:rPr>
          <w:rFonts w:ascii="IRNazanin" w:hAnsi="IRNazanin" w:eastAsia="IRNazanin"/>
          <w:color w:val="111111"/>
          <w:sz w:val="28"/>
          <w:sz w:val="28"/>
          <w:szCs w:val="28"/>
          <w:rtl w:val="true"/>
          <w:lang w:bidi="fa-IR"/>
        </w:rPr>
        <w:t>مذهب بودن، توحيد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توان بنا بر يك اصطلاح خاص، عصر جاهليت را به تاريخ عرب قبل از اسلام تعميم داد و تمامى ادوار پيش از 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منطبق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اصطلاحى عام، عصر جاهليت را بازتر از اين دوران مى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براى پيش از آن نيز دوره يا دوره هايى مى توان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دوران ميان پيام آورى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دوران جاهليت اطلاق كرد و بدين لحاظ، عصر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كه پيش از جاهليت بوده، بيرون از چارت قلمداد نمود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جاهليت، به دوران تاريخى پيش از اسلام اطلاق مى شود و در واقع بسترى بوده كه آيين اسلام در آن ظهور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شناخت اين بستر تاريخى، خود زمينه شناخت هر چه دقيق تر و بهتر</w:t>
      </w:r>
    </w:p>
    <w:p>
      <w:pPr>
        <w:pStyle w:val="BookText"/>
        <w:rPr/>
      </w:pPr>
      <w:r>
        <w:rPr>
          <w:rFonts w:ascii="IRNazanin" w:hAnsi="IRNazanin" w:eastAsia="IRNazanin"/>
          <w:color w:val="111111"/>
          <w:sz w:val="28"/>
          <w:sz w:val="28"/>
          <w:szCs w:val="28"/>
          <w:rtl w:val="true"/>
          <w:lang w:bidi="fa-IR"/>
        </w:rPr>
        <w:t>تاريخ اسلام را فراهم خواهد ساخت؛ زيرا ظهور اسلام هرگز به معناى محو كامل روش ها و ارزش هاى ديرينه نبوده و بى گمان، پاره اى از آداب و رسوم غيرجاهلانه پيشين، هم چنان در عصر اسلامى امتداد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بيش تر صاحب نظران، بر اين باورند كه در اصطلاح تاريخ اسلامى، جاهليت عصر پيش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چون مردمان آن اعرابى بودند كه پيش از اسلام در جزيره العرب زندگى مى كردند و جاهل به خداوند بودند، به دوران آن ها جاهليت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اين منظر، قبايلى مانند عدنانيان در حجاز، قحطانيان در يمن، عرب بائده مثل عاد، ثمود و طَسَم و جماعت وثنى مذهب در جزيرة العرب، اعراب يهودى در يمن، وادى القرى، خيبر و يثرب، مسيحيان در شام و حجاز، صائبيان در حران، و زرتشتيان در بحرين، در حيطه اين دوران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داراى بار معنايى وسيعى است و بر تمام اين اعراب، عرب جاهلى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تقسيم كلى، تاريخ عرب به سه دوره تقسيم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سبائى و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دوران سبائى و حميرى در اوايل قرن ششم ميلادى پايان مى پذيرد و پس از آن، دوران جاهلى، شامل يك قرن مانده به ظهور اسلام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بندى را فيليپ حِتى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ملاحظه اين امر كه در همان يك قرن مانده به ظهور اسلام، دولت هاى مهمى چون غسان و آل لخم در ميان عرب ها جاى داشته اند، بر آن شده تا از گستره عصر جاهلى بكاهد و چتر آن را تنها بر سرِ قبايل صحراگرد شمالى يك سده مانده به ظهور اسلام بگسترانَد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تاريخ عرب،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توضيحات، به كاربرد اصطلاح جاهليت و معناى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اشاره كرديم پاره اى از متفكران،</w:t>
      </w:r>
    </w:p>
    <w:p>
      <w:pPr>
        <w:pStyle w:val="BookText"/>
        <w:rPr/>
      </w:pPr>
      <w:r>
        <w:rPr>
          <w:rFonts w:ascii="IRNazanin" w:hAnsi="IRNazanin" w:eastAsia="IRNazanin"/>
          <w:color w:val="111111"/>
          <w:sz w:val="28"/>
          <w:sz w:val="28"/>
          <w:szCs w:val="28"/>
          <w:rtl w:val="true"/>
          <w:lang w:bidi="fa-IR"/>
        </w:rPr>
        <w:t>جاهليت را اصطلاحى مى دانند كه در دوران اسلامى، براى شناسايى عصر پيش از اسلام ابداع گرديده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بلوغ الارب فى معرفه احوال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اين واژه را متضمن زشتى و ناپسندى اوضاع آن دوران در بيش تر اوقات در نظر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كاربرد كلى آن را مستنبط از آيات قرآن كريم بيان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خلدون معتقد است كه اعراب در دوران جاهليت، بر حسب طبيعت خود، وحشى و يغماگر بودند و آن چنان به اين كار اهتمام مى ورزيدند كه جزء خوى و سرشت آن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قيد فرمان برى حكام سرباز مى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هر حال، اصطلاح جاهليت درباره دوران پيش از اسلام، با انگيزه اسلامى به كار رفته و كاربرد آن در حالت كلى، مرتبط با نفى شرك، بت پرستى و گمراهى حاكم بر آن دوران،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طبرى قوم عرب در آن دوران خوارترين، بدبخت ترين و گمراه ترين اقوام بودند كه در لانه اى كوچك ميان بيشه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آشكارا به خداوند سوگند مى خورد كه در سرزمين عرب، چيزى موجود نبود كه مورد طمع و يا حسد بيگانگان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هر كس از اعراب كه مى مرد، يك سره 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مى رفت و هر كدام كه زندگى مى كرد و حيات داشت، گرفتار خوارى و مشقت بود، به طورى كه ديگران لگدمالش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سرتاسر زمين، قومى خوارتر و تيره بخت تر از عرب نبودند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البته جاهليت عرب پيش از اسلام، به جنبه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شرك و بت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نبوده و در زمينه هاى گوناگون اجتماعى، فرهنگى و اقتصادى، نمادهاى مشخصى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مسائلى چون اوهام و خرافات، تعصبات ناروا، نزاع هاى بى حاصل، و كژانديشى ها</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الارب فى معرفه احوال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نمادهايى جاهلان مى توان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بسيارى از انديشمندان و صاحب نظران اين نمادها بسى فراتر از آن چيزهايى است كه به عنوان جاهليت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جاهليت به معناى رايج آن يعنى نادانى و بى دانشى است و به واسطه اين امر به اين دوران جاهليت مى گفتند يا اين كه مراد از جاهليت معناى ديگرى دارد؟</w:t>
      </w:r>
    </w:p>
    <w:p>
      <w:pPr>
        <w:pStyle w:val="BookText"/>
        <w:rPr/>
      </w:pPr>
      <w:r>
        <w:rPr>
          <w:rFonts w:ascii="IRNazanin" w:hAnsi="IRNazanin" w:eastAsia="IRNazanin"/>
          <w:color w:val="111111"/>
          <w:sz w:val="28"/>
          <w:sz w:val="28"/>
          <w:szCs w:val="28"/>
          <w:rtl w:val="true"/>
          <w:lang w:bidi="fa-IR"/>
        </w:rPr>
        <w:t>تفحص درباره واژه جهل و غور در معانى آن، ما را به اين مطلب مى رساند كه جهل، واژه اى است با معناهاى گوناگون، مانند نبودِ دانش گمراهى، نشناختن حق، نادانى، نبودِ حلم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يك از اين معانى خود مى تواند منشأ يك ديدگاه درباره معناى عصر جاهليت به شمار آيد</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جواد على در كتاب ارزشمند المفصل فى التاريخ العرب قبل الاسلام، جاهليت را به</w:t>
      </w:r>
    </w:p>
    <w:p>
      <w:pPr>
        <w:pStyle w:val="BookText"/>
        <w:rPr/>
      </w:pPr>
      <w:r>
        <w:rPr>
          <w:rFonts w:ascii="IRNazanin" w:hAnsi="IRNazanin" w:eastAsia="IRNazanin"/>
          <w:color w:val="111111"/>
          <w:sz w:val="28"/>
          <w:sz w:val="28"/>
          <w:szCs w:val="28"/>
          <w:rtl w:val="true"/>
          <w:lang w:bidi="fa-IR"/>
        </w:rPr>
        <w:t>معناى حماقت، حقارت، سفاهت، خشم و تسليم ناپذيرى در برابر اسلام و احكام آن مى داند</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به اعتقاد احمد امين مصرى، جهل در برابر علم نيست، بلكه به معناى سفاهت، خشم، تكبر و افتخارات بى جاست</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لغت اصلى ترين و معتبرترين منابع در بيان معناى درست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دراين باره اعتقاد دارد كه جهل، نقيض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ذكر نمونه هايى، جهل را در برابر حلم و بردبارى به كار مى برد، اگرچه در يك مورد آن را تلويحاً</w:t>
      </w:r>
    </w:p>
    <w:p>
      <w:pPr>
        <w:pStyle w:val="BookText"/>
        <w:rPr/>
      </w:pPr>
      <w:r>
        <w:rPr>
          <w:rFonts w:ascii="IRNazanin" w:hAnsi="IRNazanin" w:eastAsia="IRNazanin"/>
          <w:color w:val="111111"/>
          <w:sz w:val="28"/>
          <w:sz w:val="28"/>
          <w:szCs w:val="28"/>
          <w:rtl w:val="true"/>
          <w:lang w:bidi="fa-IR"/>
        </w:rPr>
        <w:t>در برابر عقل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جاهليت، اگر به معناى نادانى و بى خردى باشد، رذيلت اخلاقى نخواهد بود؛ زيرا هيچ كس به سبب ندانستن مؤاخذه نمى شود؛ هم چنان كه طفل نيز مؤاخذه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نادان متولد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بر اين مدعا، خود قرآن كريم است كه در معرفى انسان ها آن ها را هنگام تولد نادان معرفى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أَخْرَجَكُمْ‌ مِنْ‌ بُطُونِ‌ أُمَّهٰاتِكُمْ‌ لاٰ تَعْلَمُونَ‌ شَيْئاً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ماده جهل را متضاد حلم و مترادف با پرخاش گرى معنا مى كند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ابن عباس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استجهل مؤمنا فعليه اثمه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مبارك در توضيح اين حديث شريف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استجهل مومنا اى حمله على شىء ليس من خلقه فيغضبه فانما اثمه على من احوجه الى ذالك؛</w:t>
      </w:r>
      <w:r>
        <w:rPr>
          <w:rStyle w:val="FootnoteAnchor"/>
          <w:rtl w:val="true"/>
        </w:rPr>
        <w:footnoteReference w:id="362"/>
      </w:r>
      <w:r>
        <w:rPr>
          <w:rFonts w:ascii="IRNazanin" w:hAnsi="IRNazanin" w:eastAsia="IRNazanin"/>
          <w:color w:val="111111"/>
          <w:sz w:val="28"/>
          <w:sz w:val="28"/>
          <w:szCs w:val="28"/>
          <w:rtl w:val="true"/>
          <w:lang w:bidi="fa-IR"/>
        </w:rPr>
        <w:t>هركس مؤمنى را جاهل خواهد، يعنى او را به چيزى وادارد كه با خوى او همساز نيست، گناهش بر هموست كه او را بر آن واداشته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خوبى آشكار مى گردد كه ماده جهل در عربى به معناى پرخاش گرى، شدت در عمل، ستم كردن به ديگران، عدم بردبارى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و اين معانى با نادانى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جاهليت را فقدان دانش فرد درباره چيزى مى دانند كه قادر به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ديدگاه، جاهليت نتيجه محدوديت هاى استعدادهاى ما يا ناشناخته بودن خود ماده است و در دو قسم مطلق و نسبى مى تواند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مطلق آن است كه شخص قادر نيست خود را از آن خلاص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جاهليتى بى شك غيراختيارى است، ولى</w:t>
      </w:r>
    </w:p>
    <w:p>
      <w:pPr>
        <w:pStyle w:val="BookText"/>
        <w:rPr/>
      </w:pPr>
      <w:r>
        <w:rPr>
          <w:rFonts w:ascii="IRNazanin" w:hAnsi="IRNazanin" w:eastAsia="IRNazanin"/>
          <w:color w:val="111111"/>
          <w:sz w:val="28"/>
          <w:sz w:val="28"/>
          <w:szCs w:val="28"/>
          <w:rtl w:val="true"/>
          <w:lang w:bidi="fa-IR"/>
        </w:rPr>
        <w:t>با تلاش اخلاقى مى توان از جاهليت نسبى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قطعاً جز مصاديق دوران جاهليت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تاريخ نگاران و نويسندگان عرب نيز بيش تر بر امى بودن اكثريت عرب جاهلى و فقدان قدرت خواندن و نوشتن آن ها تأكيد نموده 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هم نمى تواند ديدگاه كلى و غالبى باشد زيرا جاهليت به معناى بى دانشى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عباس زرياب خويى به نقل از گلدزيهر، در اين زمينه معتقد است كه مقصود از جاهليت، نادانى نيست، بلكه جهالت در برابر حلم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جاهليت را در برابر اسلام مى داند و اعتقاد دارد كه مقصود از آن در قرآن، عصرى است كه با</w:t>
      </w:r>
    </w:p>
    <w:p>
      <w:pPr>
        <w:pStyle w:val="BookText"/>
        <w:rPr/>
      </w:pPr>
      <w:r>
        <w:rPr>
          <w:rFonts w:ascii="IRNazanin" w:hAnsi="IRNazanin" w:eastAsia="IRNazanin"/>
          <w:color w:val="111111"/>
          <w:sz w:val="28"/>
          <w:sz w:val="28"/>
          <w:szCs w:val="28"/>
          <w:rtl w:val="true"/>
          <w:lang w:bidi="fa-IR"/>
        </w:rPr>
        <w:t>تمام موازين و ارزش هاى اخلاقى، دينى و فرهنگى اسلام در تقابل بوده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به ويژه از آغاز قرن بيستم ميلادى، تعدادى از شرق شناسان، نادانى را معناى ثانوى جهل دانسته،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دوران قبل از اسلام، نه مقابل علم بلكه مقابل حلم بود و حلم را بردبارى، بخشندگى، لياقت، درايت و نيك انديشى معنا مى كنند و مفهوم جهل را خشونت، ناهنجارى، خودستايى، بى ارادگى و شتاب زدگى مى دانند كه از اشعار جاهلى نيز استنباط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چنين نبوده كه اعراب در دوران جاهليت، بهره اى از علوم روز منطقه و فرهنگ رايج در اين سرزمين نداشته اند بلكه بالعكس اين اعراب، فضايلى را مى ستودند و به آن افتخار مى كردند كه بيان گر صفات عالى در آنان است؛ مانند شجاعت در پيكار، بردبارى در مصائب، وفادارى به افراد قبيله، سخاوت با نيازمندان و تنگ دستان، مهمان نوازى و پافشارى در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صفات،</w:t>
      </w:r>
    </w:p>
    <w:p>
      <w:pPr>
        <w:pStyle w:val="BookText"/>
        <w:rPr/>
      </w:pPr>
      <w:r>
        <w:rPr>
          <w:rFonts w:ascii="IRNazanin" w:hAnsi="IRNazanin" w:eastAsia="IRNazanin"/>
          <w:color w:val="111111"/>
          <w:sz w:val="28"/>
          <w:sz w:val="28"/>
          <w:szCs w:val="28"/>
          <w:rtl w:val="true"/>
          <w:lang w:bidi="fa-IR"/>
        </w:rPr>
        <w:t>در جاى خود داراى ارزش و اعتبار است، ولى از نظر قرآن</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اين عصر به دو گروه اكثريت و اقليت تقسيم مى شدند كه فقط گروه اندكى در زمره عاقلان جاى داشتند و بقيه در صف جاهلان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اكثريت افراد، در خرافات و عقايد كهنه غوطه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نام جاهليت بر آنان به مراد اكثريت اعتبار مى يابد لذا به اين دوران، دوران جاهليت مى گفتند و شعرهاى باقى مانده از اين عصر، مبين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اين اشعار را بسيار ستوده و آن ها را در زمره</w:t>
      </w:r>
    </w:p>
    <w:p>
      <w:pPr>
        <w:pStyle w:val="BookText"/>
        <w:rPr/>
      </w:pPr>
      <w:r>
        <w:rPr>
          <w:rFonts w:ascii="Amiri" w:hAnsi="Amiri" w:eastAsia="Amiri" w:cs="Amiri"/>
          <w:color w:val="111111"/>
          <w:sz w:val="28"/>
          <w:sz w:val="28"/>
          <w:szCs w:val="28"/>
          <w:rtl w:val="true"/>
          <w:lang w:bidi="ar-SA"/>
        </w:rPr>
        <w:t>شعرهاى شاعران و انديشمندان معروف اين عصر به حساب آورده است</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عمر فروخ نيز اعتقاد دارد كه جاهليت، در واقع نامى است كه قرآن كريم به عصر پيش از اسلام اطلاق نموده؛ زيرا اعراب در آن عصر، بت مى پرستيد و با يك ديگر به نزاع مى پرداختند و آن چنان در گمراهى بودند كه گاهى فرزندان خود را زنده به گور مى كردند و شراب مى نوشيدند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در برخى از متون تاريخى، به روابط تجارى موجود بين اعراب و وجود مظاهر تمدن در پاره اى از نقاط جزيره العرب، به ويژه يمن و به اصطلاح عربستان خوش بخت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Arabia Felix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غالب تاريخ نويسان جاهليت را به عنوان نوعى از عقب ماندگى و جهل علمى نمى پذيرند و اصل جاهليت را بر اين مبنا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چون دكتر يحيى الجبورى و دكتر گوستاو لوبون فرانسوى از اين دسته هستند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به وجود ساختمان هاى بلند و مجلل و روابط تجارى گسترده با ساير مليت ها در اين دوران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ساختمان هاى مرتفع و روابط تجارى در برخى از نقاط شبه جزيره عربستان نمى تواند دليل دانش آن مردم باشد و</w:t>
      </w:r>
    </w:p>
    <w:p>
      <w:pPr>
        <w:pStyle w:val="BookText"/>
        <w:rPr/>
      </w:pPr>
      <w:r>
        <w:rPr>
          <w:rFonts w:ascii="IRNazanin" w:hAnsi="IRNazanin" w:eastAsia="IRNazanin"/>
          <w:color w:val="111111"/>
          <w:sz w:val="28"/>
          <w:sz w:val="28"/>
          <w:szCs w:val="28"/>
          <w:rtl w:val="true"/>
          <w:lang w:bidi="fa-IR"/>
        </w:rPr>
        <w:t>اصل جاهليت را براى آن ها انكار كرد، اين هم دليلى ديگر بر ترادف مفهوم جاهليت با بى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واژه جاهليت، از جهلى گرفته شده كه در</w:t>
      </w:r>
    </w:p>
    <w:p>
      <w:pPr>
        <w:pStyle w:val="BookText"/>
        <w:rPr/>
      </w:pPr>
      <w:r>
        <w:rPr>
          <w:rFonts w:ascii="Amiri" w:hAnsi="Amiri" w:eastAsia="Amiri" w:cs="Amiri"/>
          <w:color w:val="111111"/>
          <w:sz w:val="28"/>
          <w:sz w:val="28"/>
          <w:szCs w:val="28"/>
          <w:rtl w:val="true"/>
          <w:lang w:bidi="ar-SA"/>
        </w:rPr>
        <w:t>برابر حلم بوده نه جهلى كه متضاد علم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الادب العربى،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جاهليت تنها مفهومى مقابل علم و تمدن نيست، بلكه در برابر حلم است و مرتبه اى در برابر عقل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كلى، مى توان گفت كه هرچند واژه جاهليت از ريشه جهل است، از كتب لغت برمى آيد كه مراد از آن تنها نادانى صرف نيست؛ بلكه نماد و بيان گر دورانى است كه از ارزش هاى معقول اخلاقى و موازين فرهنگ، از باورهاى دينى و اسلام تهى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مطلب، نياز است قدرى موشكافانه تر با آن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اعراب در سرزمينى مى زيسته اند كه عموماً اراده هر كس قانون محسوب مى شد و قبايل همواره سرگرم حمله به يك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دلاورى در پيكار و استقامت در برخوردهاى قبيله اى و مصائب روزگار، از ضروريات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 از انتظار نيست كه اشعار مربوط به جنگ قبايل، بيش از نيمى اشعار جاهلى را كه به حماسه مشهور است؛ اشغال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در ستايش فضايلى است كه بيش ترين قدر و قيمت را نزد اعراب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نظران تاريخ ادبيات عرب، آنچه از شاعران عصر جاهلى بر جاى مانده، از غنى ترين ميراث ادبى تاريخ اين سرزمين است تا جايى كه حتى ويل دورانت آن را از گنجينه هاى بشرى آن دوران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شعر و شاعرى براى اعراب آن دوران، وسيله فخر و مباهات بود تا جايى كه هر قبيله مى كوشيد پيش از داشتن رئيس، خطيب و شاعرى داشته باشد و زمانى كه در قبيله شاعرى پديد مى آمد، براى بزرگداشت او جشن ها برپا مى شد و مهمانى ها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درواقع شاعر قبيله را</w:t>
      </w:r>
    </w:p>
    <w:p>
      <w:pPr>
        <w:pStyle w:val="BookText"/>
        <w:rPr/>
      </w:pPr>
      <w:r>
        <w:rPr>
          <w:rFonts w:ascii="Amiri" w:hAnsi="Amiri" w:eastAsia="Amiri" w:cs="Amiri"/>
          <w:color w:val="111111"/>
          <w:sz w:val="28"/>
          <w:sz w:val="28"/>
          <w:szCs w:val="28"/>
          <w:rtl w:val="true"/>
          <w:lang w:bidi="ar-SA"/>
        </w:rPr>
        <w:t>زبان قبيله مى دانستند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الفاخورى، تاريخ ادبيات زبان عربى،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نه به دليل فرهنگ والاى مردمان آن دوران است، بلكه بيش تر براى احساسات خويش از هنر گفتارى سود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گفتارى، از مهم ترين و نيرومندترين شيوه هاى تحريض و اقناع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حسن زيات از ديگر نويسندگان تاريخ ادبيات عرب و از محققين اين رشته، درباره وضعيت تمدن در عصر جاهليت معتقد است كه تبابعه در يمن و منازره و غساسنه در شمال، به علوم متعددى آشنايى داشتند كه سدهاى ساخته شده توسط ايشان و شهرسازى و آبادانى شان، گواه بر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از عدنانى ها شاهد مثال مى آورد كه مشغول تجارت با ساير ملل بودند و توانستند به مجموعه اى از علوم دست يابند كه بر تجربه، استقرا و وهم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پرتو كوشش خود توانسته بودند طب درمان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شناخت انواع اسب به دليل ارتباطشان با جنگ، گياه شناسى، نجوم، شناخت بادها به دليل ارتباط با انواع علف و باران و يافتن راه در تاريكى هاى خشكى و دريا را فرا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 الفاخورى ضمن وصف هنر عصر جاهلى و برشمردن زمينه هاى احساسات اين قوم و اين كه اين آثار مكتوم مانده اند، اعتقاد دارد كه بيش تر آثار منظوم و منثور عصر جاهلى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نقل قول از ابوعمروبن الصلاء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سخن اعراب به شما رسيده، بس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فراوان به دست شما مى رسيد، به دانش و شعر بسيار دست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يافتيد</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او معتقد است كه بسيارى از اين آثار، به علت اين كه به حافظه سپرده نشده بود، از</w:t>
      </w:r>
    </w:p>
    <w:p>
      <w:pPr>
        <w:pStyle w:val="BookText"/>
        <w:rPr/>
      </w:pPr>
      <w:r>
        <w:rPr>
          <w:rFonts w:ascii="IRNazanin" w:hAnsi="IRNazanin" w:eastAsia="IRNazanin"/>
          <w:color w:val="111111"/>
          <w:sz w:val="28"/>
          <w:sz w:val="28"/>
          <w:szCs w:val="28"/>
          <w:rtl w:val="true"/>
          <w:lang w:bidi="fa-IR"/>
        </w:rPr>
        <w:t>بين رفته و آنچه را هم راويان شعر از حفظ كرده بودند، با كشته شدنشان در جنگ ها و فتوحات از ميان رفت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ادبيات زبان عربى،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شوقى ضيف نيز در تاريخ ادب خود، عصر جاهلى را دوره تكامل زبان عربى دانسته و معتقد است از آن هنگام، اين زبان ويژگى هايى كنونى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جاحظ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عربى نوزادى كم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كسانى كه اين راه را پيموده و جاده را همواره كرده اند، امرء القيس بن حجر و مهلهل بن ربيعه اند و وقتى رشته شعر را رو به عقب دنبال مى كنيم، مى بينيم كه ابتداى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ظهور اسلام است و اگر بخواهيم عقب تر برويم، به دويست سال مى كشد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بنابراين آشكار مى گردد كه عصر جاهليت، دوران رواج ادب و بلكه دوره اوج آن بوده است، نه عصر نادانى و بى خردى؛ نمونه زير كه بيتى از معلقه عمروبن كلثوم است، مى تواند گواه خوبى در كاربرد واژه جهل در معناى ستيزه جويى و خشنونت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لايجهلن احد علينا  فنجهل فوق جهل الجاهلينا</w:t>
      </w:r>
    </w:p>
    <w:p>
      <w:pPr>
        <w:pStyle w:val="BookText"/>
        <w:rPr/>
      </w:pPr>
      <w:r>
        <w:rPr>
          <w:rFonts w:ascii="Amiri" w:hAnsi="Amiri" w:eastAsia="Amiri" w:cs="Amiri"/>
          <w:color w:val="111111"/>
          <w:sz w:val="28"/>
          <w:sz w:val="28"/>
          <w:szCs w:val="28"/>
          <w:rtl w:val="true"/>
          <w:lang w:bidi="ar-SA"/>
        </w:rPr>
        <w:t>فنجهل فوق جهل الجاهلينا  فنجهل فوق جهل الجاهلينا</w:t>
      </w:r>
    </w:p>
    <w:p>
      <w:pPr>
        <w:pStyle w:val="BookText"/>
        <w:rPr/>
      </w:pPr>
      <w:r>
        <w:rPr>
          <w:rFonts w:ascii="IRNazanin" w:hAnsi="IRNazanin" w:eastAsia="IRNazanin"/>
          <w:color w:val="111111"/>
          <w:sz w:val="28"/>
          <w:sz w:val="28"/>
          <w:szCs w:val="28"/>
          <w:rtl w:val="true"/>
          <w:lang w:bidi="fa-IR"/>
        </w:rPr>
        <w:t>زوزنى از مشهورترين شارحان معلقات، اين بيت را چنين شرح مى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با ما سفاهت كند كه در آن صورت ما نيز سفيهانه با او برخورد مى كنيم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 مرورى گذرا بر منظومات شعرى صعاليك و اصحاب معلقات كه در اين عصر مى زيسته اند، به خوبى اوج اقتدار ادبى آن ها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سيوطى اعتقاد دارد كه از ميان همه قصايد قديم، معلقات سبعه در صف اول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به گفته او، داستان هايى هر يك از اين قصايد، جايزه سالانه بازار عكاظ را مى بردند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تاريخ الخلفا،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 توانايى آن ها را در شعر گفتن، مى توان در تحدى قرآن با آنان دانست كه بيان گر قدرت بالاى آن ها در سرودن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پس از تلاش هاى بسيارى از آوردن سوره اى همانند يكى از سور قرآن مجيد، عاجز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چه برخى تلاش كرده اند تا در اين مورد و اصل انتساب شعر جاهلى به شعراى اين دوره، شك نمايند و آن را زاييده انديشه هاى اسلامى معرفى كنند و زمان انشا و انشاد آن را پس از ظهور اسلام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مطالب ياد شده و نيز مستندات تاريخى و دلايل عقلى و نقلى، نمى توان به طوركلى مردم عصر جاهلى 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 هرگونه آگاهى دانست؛ چنان كه نويسنده تاريخ عرب نيز معتقد است كه به دشوارى مى توان جماعتى را كه ادبيات و فرهنگى اين چنين بالايى داشته اند، به ويژه عرب هاى جنوب شبه جزيره عربستان، جاهل و دور از مدنيت شمرد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لذا در يك قالب كلى مى توان گفت كه جهل آن مردم يعنى اين كه اقوال، حكم و نصايح آن ها با سلوك و رفتارشان منافات داشت؛ مثل تجاوز، توحش، قساوت، اسراف و هم چنين مقدس شمردن آنچه برايشان نه سود داشت و نه ضررى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جاهل مى گويند؛ زيرا سخنى مى گفتند كه به آن عمل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جاهليت به اين معنا و در وجه عام، بر عرب قبل از بعثت منطبق بوده است</w:t>
      </w:r>
      <w:r>
        <w:rPr>
          <w:rFonts w:eastAsia="IRNazanin" w:cs="IRNazanin"/>
          <w:color w:val="111111"/>
          <w:sz w:val="28"/>
          <w:szCs w:val="28"/>
          <w:rtl w:val="true"/>
          <w:lang w:bidi="fa-IR"/>
        </w:rPr>
        <w:t>.</w:t>
      </w:r>
      <w:bookmarkStart w:id="370" w:name="pg14087_337238"/>
    </w:p>
    <w:p>
      <w:pPr>
        <w:pStyle w:val="BookText"/>
        <w:rPr/>
      </w:pPr>
      <w:bookmarkEnd w:id="370"/>
      <w:r>
        <w:rPr>
          <w:rFonts w:ascii="IRNazanin" w:hAnsi="IRNazanin" w:eastAsia="IRNazanin"/>
          <w:color w:val="111111"/>
          <w:sz w:val="28"/>
          <w:sz w:val="28"/>
          <w:szCs w:val="28"/>
          <w:rtl w:val="true"/>
          <w:lang w:bidi="fa-IR"/>
        </w:rPr>
        <w:t>بنابراين، جهل به معناى نداشتن حلم، سفاهت، حماقت، تهور و ناتوانى بر ضبط نفس است كه در جاهليت قبل از ظهور اسلام در ميان اعراب بسيار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جاهليت را از زواياى گوناگونى مى 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هم چون معنا و مفهوم جاهليت، گستره زمانى و مكانى آن و اخلاق و آداب جاهلى، هر يك پژوهشى جداگانه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شناخت جاهليت، از اين حيث مهم است كه مقدمه شناخت حيات اسلام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باورها، فرهنگ، تمدن، آداب ورسوم جوامع جاهلى شناخته نشود، ميزان تأثير آيين جديد آشكار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اين كه شناخت جاهليت قديم و نشانه هاى آن، در شناخت روابط جاهلى دنياى كنونى مفيد است؛ زيرا جاهليت جديد نيز مجموعه اى فشرده از جاهليت قديم به اضافه انحرافات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كلام</w:t>
      </w:r>
    </w:p>
    <w:p>
      <w:pPr>
        <w:pStyle w:val="BookText"/>
        <w:rPr/>
      </w:pPr>
      <w:r>
        <w:rPr>
          <w:rFonts w:ascii="IRNazanin" w:hAnsi="IRNazanin" w:eastAsia="IRNazanin"/>
          <w:color w:val="111111"/>
          <w:sz w:val="28"/>
          <w:sz w:val="28"/>
          <w:szCs w:val="28"/>
          <w:rtl w:val="true"/>
          <w:lang w:bidi="fa-IR"/>
        </w:rPr>
        <w:t>آن كه عصر جاهلى، يعنى دوره اى كه جوامع بشرى بر اثر دور ماندن از عصر انبيا و نفوذ عقايد و عادت هاى غلط و خرافى، داراى وضعيتى مى شوند كه مناسب ترين عنوان براى آن، واژه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نه تنها اعرابِ‌ ساكن در جزيره العرب پيش از ظهور اسلام را در بر مى گيرد، بلكه شامل جوامع مختلفى مى شود كه در برخى ويژگى ها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بنابر بعضى روايات، دوران مابين ظهور انبيا را به دوره جاهليت تعبير كرد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جامع البيان،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 امر، همان دورى تدريجى از تعاليم انبياى پيشين و كهنه شدن آموزه هاى وحيانى و نفوذ عقايد خرافى است</w:t>
      </w:r>
      <w:r>
        <w:rPr>
          <w:rFonts w:eastAsia="IRNazanin" w:cs="IRNazanin"/>
          <w:color w:val="111111"/>
          <w:sz w:val="28"/>
          <w:szCs w:val="28"/>
          <w:rtl w:val="true"/>
          <w:lang w:bidi="fa-IR"/>
        </w:rPr>
        <w:t>.</w:t>
      </w:r>
    </w:p>
    <w:p>
      <w:pPr>
        <w:pStyle w:val="Heading4"/>
        <w:numPr>
          <w:ilvl w:val="3"/>
          <w:numId w:val="1"/>
        </w:numPr>
        <w:rPr/>
      </w:pPr>
      <w:bookmarkStart w:id="371" w:name="__RefHeading___Toc3862434_3381743652"/>
      <w:bookmarkStart w:id="372" w:name="_Toc141"/>
      <w:bookmarkEnd w:id="371"/>
      <w:r>
        <w:rPr>
          <w:rtl w:val="true"/>
        </w:rPr>
        <w:t>جاهليت از منظر قرآن</w:t>
      </w:r>
      <w:bookmarkEnd w:id="3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جاهليت ريشه در قرآن دارد و براى اولين بار در آيات مدنى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مشتقات اسمى و فعلى آن به صورت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ولى كاربرد بيش تر اين واژه به صورت جهل است كه معانى متفاوتى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جاهليت در قرآن درباره زندگى مردمان قبل از بعثت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همان طورى كه اشاره شد، برخى حدود زمانى روزگار جاهليت پيش از اسلام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و</w:t>
      </w:r>
    </w:p>
    <w:p>
      <w:pPr>
        <w:pStyle w:val="BookText"/>
        <w:rPr/>
      </w:pPr>
      <w:r>
        <w:rPr>
          <w:rFonts w:ascii="IRNazanin" w:hAnsi="IRNazanin" w:eastAsia="IRNazanin"/>
          <w:color w:val="111111"/>
          <w:sz w:val="28"/>
          <w:sz w:val="28"/>
          <w:szCs w:val="28"/>
          <w:rtl w:val="true"/>
          <w:lang w:bidi="fa-IR"/>
        </w:rPr>
        <w:t>محدوده مكانى آن را شبه جزيره عربستان دانسته اند؛ ولى اين مسأله، با توجه به شيوه برخورد و بيان قرآن و ديگر منابع اسلامى، چندان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است بتوان جاهليت را نام زمان، مردم، قبيله يا گروهى خاص دانست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سيدابوالحسن اديانى حسينى، پژوهشى در تاريخ پيامبر اسلام،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محدوده زمانى و مكانى ياد شده مصداق كامل جاهليت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 مى توان گفت كه در قرآن، جاهليت به عنوان يك مفهوم تلقى مى شود نه يك زمان؛ اگرچه در برخى از متون اسلامى به زمان جاهليت قبل از اسلام اشاره شده است، اين به آن علت است كه مى خواسته از يك روش مقايسه اى استفاده كند، ولى باز در اين موارد نيز به ويژگى هاى جاهلى تكيه شده نه زمان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صراحت، عصر قبل از بعثت را عصر گمراهى آشكار معرفى مى فرمايد، اين گمراهى، هم در بينش، هم در رفتار و هم در قضاوت مردم وجود داشت و خداوند آن ها را با وصف جاهليت مطلق وصف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دانست كه آيين اسلام، با توصيف جاهليت درباره دوران پيش از خود، در واقع درصدد برآمده تا در يك نبرد نرم فرهنگى، چنان نمادهايى را از جوامع انسانى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كه اين سخن، هرگز به معناى آن نيست كه اسلام در يك رويارويى نامعقول، هر آنچه را كه مربوط به دوران پيش تر بوده، جاهلانه شمرده و همه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اسلام در رويارويى با پديده هاى</w:t>
      </w:r>
    </w:p>
    <w:p>
      <w:pPr>
        <w:pStyle w:val="BookText"/>
        <w:rPr/>
      </w:pPr>
      <w:r>
        <w:rPr>
          <w:rFonts w:ascii="IRNazanin" w:hAnsi="IRNazanin" w:eastAsia="IRNazanin"/>
          <w:color w:val="111111"/>
          <w:sz w:val="28"/>
          <w:sz w:val="28"/>
          <w:szCs w:val="28"/>
          <w:rtl w:val="true"/>
          <w:lang w:bidi="fa-IR"/>
        </w:rPr>
        <w:t>عصر پيش از خود، به جداسازى سره از ناسره پرداخته و تنها موارد ناسره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نفى كرده و در موارد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به تأييد و تأكيد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مورخ نام دارى چون محمد بن حبيب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المُحَبَّر با ذكر مواردى از احكام و باورهاى جاهلى، به تفكيك ميان مواردى مى پردازد كه در اسلام با آن موافقت و يا مخالفت شده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حبيب بغدادى، المُحَبَّر،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آن كه درباره جاهليت از منظر قرآن كريم، نه فقط در يك بعد خاص بلكه در محورهاى گوناگونى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محورها كه در آيات قرآن نيز انعكاس يافته، چگونگى انجام دادن مراسم دينى و عبادت هاى مردم عصر جاهلى، به ويژه اعراب ساكن در جزيره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بشر به لحاظ نياز و زمينه فطرى نمى تواند فارغ از عبادت باشد، عرب جاهلى نيز مراسم عبادى خاصى داشتند كه به صورت فردى يا جمعى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عبادات، غالباً از تعاليم اديان آسمانى پيشين، به ويژه دين حنيف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گرفت، اما آنان در چگونگى انجام دادن آن دچار كژى ها و تحريفاتى شده بودند كه گاه شكل مضحكى را براى يك عبادت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درباره جاهليت گاه دو تعبير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كه هردو برگرفته از قرآن است كه تبرّج جاهليت اولى را نفى كرده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عده اى مانند زمخشرى و طبرى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آنان، كفر 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فسق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فجور پس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برخى مثل فخر رازى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جاهليت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نيز در قرن هاى اخير، حرف از جاهليت</w:t>
      </w:r>
    </w:p>
    <w:p>
      <w:pPr>
        <w:pStyle w:val="BookText"/>
        <w:rPr/>
      </w:pPr>
      <w:r>
        <w:rPr>
          <w:rFonts w:ascii="IRNazanin" w:hAnsi="IRNazanin" w:eastAsia="IRNazanin"/>
          <w:color w:val="111111"/>
          <w:sz w:val="28"/>
          <w:sz w:val="28"/>
          <w:szCs w:val="28"/>
          <w:rtl w:val="true"/>
          <w:lang w:bidi="fa-IR"/>
        </w:rPr>
        <w:t>جديد زده اند و به نوعى به اين نظرها بازگشته اند مانند محمّدبن عبدالوهاب در عربستان، سيدابوالاعلى مودودى در پاكستان، سيدقطب در مصر و بسيارى از متفكران اسلامى كه دوره تجدّد و مدرنيته عصر حاضر را نوعى جاهليت جديد پنداشته اند و دليل قابل ذكر براى آن را همان گناهان در حال ظهور و گسترش دانسته 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خرمشاهى، دايره المعارف تشيع،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سوره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مائده، آيه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احزاب،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كه در ادامه، اين سوره ها بررسى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ماده جهل در صيغه هاى مختلف نيز بيست بار در سوره هاى مختلف قرآن آمده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فَحُكْمَ‌ الْجٰاهِلِيَّةِ‌ يَبْغُونَ‌ وَ مَنْ‌ أَحْسَنُ‌ مِنَ‌ اللّٰهِ‌ حُكْماً لِقَوْمٍ‌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جاهليت را مى جويند؟ براى آن مردمى كه اهل يقين هستند چه حكمى از حكم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موردشان نزول اين آيه شريفه، برخى از مفسران از جمله نويسنده تفسير نمونه از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ابن عباس آورده اند كه جمعى از بزرگان يهود، توطئه كردند و گفتند كه نزد پيامبر مى رويم، شايد بتوانيم او را از آيين خودش منحرف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اين تبانى،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دانشمندان و اشراف يهوديم و اگر از تو پيروى كنيم، بى شك ساير يهوديان به ما اقتدا مى كنند؛ ولى در ميان ما و گروهى، نزاعى است كه اگر در اين نزاع به نفع ما داورى كنى، به تو ايمان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قضاوتى خوددارى كردند و آيه فوق نازل شد</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صاحب تفسير در مورد اين آيه، معتقد است، با توجه به</w:t>
      </w:r>
    </w:p>
    <w:p>
      <w:pPr>
        <w:pStyle w:val="BookText"/>
        <w:rPr/>
      </w:pPr>
      <w:r>
        <w:rPr>
          <w:rFonts w:ascii="IRNazanin" w:hAnsi="IRNazanin" w:eastAsia="IRNazanin"/>
          <w:color w:val="111111"/>
          <w:sz w:val="28"/>
          <w:sz w:val="28"/>
          <w:szCs w:val="28"/>
          <w:rtl w:val="true"/>
          <w:lang w:bidi="fa-IR"/>
        </w:rPr>
        <w:t>اين كه اين احكام و شريعت ها بر اساس حق بوده و از جانب خداوند نازل شده، لذا غير از آن حكم حق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احكام ديگر مانند حكم جاهليت كه از هواپرستى ناشى شده، حق نخواهد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افكار و خواسته هاى اين گروه جاهلان را نشأت گرفته از نادانى و هواپرستى مى دانند و آن ها را كسانى معرفى مى كنند كه به خدا يقين نداشتند، ايشان معتقد است كه چون مردم عصر جاهليت، خدا را نمى شناختند و به او يقين نداشتند، لذا روى به بت پرستى و نظاير آن آورده بودند بر اساس اين آيه،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دارند كه حكم دو گونه بيش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خداست يا حكم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حكم خدا را رها كند، به حكم جاهليت تن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 حكم الجاهليه فمن اخطا حكم الله حكم بحكم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اين حكم و خواسته يهوديان را مترادف با حكم بت پرستان و غير موحدان مى آورد و جهل آن 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مقابل علم مى داند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نويسنده تفسير كشف الاسرار معتقد است كه اين يهوديان، حكم غيرخدا را طلب كرده و مانند حكم دوره جاهليت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دوره، حكم رجم را بر ضعيفان جارى مى كردند؛ ولى بر قدرتمندان جارى نمى كردند و به تحميم روى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تحميم عبارت از اين بود كه در صورت ارتكاب خطا از طرف اقوياى قوم يهود، آن ها را به جاى رجم، روسياه مى كردند و پشت به پشت بر ستورى سوار كرده، در شهر 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ضعفا را رجم مى كردند</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زمخشرى نيز به نقل از طاووس، جاهليت را برابر با غير عادل بودن مى داند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 گاه، پس از آن اندوه، خدا به شما ايمنى ارزانى داشت؛ چنان كه گروهى را خواب آرام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كه چون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عصر جاهلى به خدا گمانى باطل داشتند، هنوز دستخوش اندوه خويش بودند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كار به دست 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كارها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خود چيزى را پنهان مى دارند كه نمى خواهند براى تو آشكارش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اختيارى بود اين جا كشته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هاى خود هم مى بوديد، كسانى كه كشته شدن بر آن ها مقرر شده است، از خانه به قتلگاهشان بيرون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كه در سينه داريد مى آزمايد و دل هايتان را پاك مى گرداند و خدا از درون دل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ماجراى شب بعد از جنگ احد را تشريح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مصيبت و اندوهى كه اين جنگ بر مسلمانان وارد كرد، خداوند آرامش بر آن ها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همان خواب سبكى بود كه جمعى از مسلمانان را فرا گرفت؛ اما جمع ديگرى كه تنها به فكر جان خود بودند، از اين خواب و آرامش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سپس به تشريح گفت گوها و افكار منافقان و افراد سست ايمان پرداخته كه در آن شب بيدار مانده بودند،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درباره خدا گمان هاى نادرست همانند دوران جاهليت و قبل از اسلام داشتند و دروغ بودن وعده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احتمال مى دادند و به</w:t>
      </w:r>
    </w:p>
    <w:p>
      <w:pPr>
        <w:pStyle w:val="BookText"/>
        <w:rPr/>
      </w:pPr>
      <w:r>
        <w:rPr>
          <w:rFonts w:ascii="IRNazanin" w:hAnsi="IRNazanin" w:eastAsia="IRNazanin"/>
          <w:color w:val="111111"/>
          <w:sz w:val="28"/>
          <w:sz w:val="28"/>
          <w:szCs w:val="28"/>
          <w:rtl w:val="true"/>
          <w:lang w:bidi="fa-IR"/>
        </w:rPr>
        <w:t>يك ديگر يا به خويشتن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ممكن است با اين وضع دل خراشى كه مى بينيم، پيروزى نصيب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جواب آن 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پيروزى به دست خداست و اگر او بخواهد و شما را شايسته ببيند، نصيب شما خواهد 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طباطبايى دراين باره معتقد است كه اين گمان و وصف هر چه باشد، چيزى است كه مناسب و ملازم با سختى است كه آن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امرى كه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من الامر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مى فرمايد، لذا گمان باطل آن ها كه از سنخ افكار دوره جاهليت محسوب مى شود، همين بوده است</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خواجه عبدالله انصارى، به ظن هاى ناسزا و ظن هاى كافروار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گروه و معتب بن قشير و اصحاب او را كه غم بر آن ها مستولى شده و همت ايشان همه در كار خويش بود، منافق خوانده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مرحوم ميرزا فتح الله كاشانى در تفسير خود درباره اين آيه، معتقد است كه اين خواب مخصوص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صمه و سهل بن حنيف و برخى ديگر از اتباع ايشان بود كه ايمان كامل داشتند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در ادامه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يعنى گمانى كه به ملت جاهليت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تبيينان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گمان اهل شرك بود كه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نخواهد رسيد و وعده و وعيدى كه مى دهد، غيرواقعى است، گمان اين افراد چنين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هاى خود بمانيد و چنان كه در زمان پيشين جاهليت مى كردند، زينت هاى خود را آشكار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بگزاريد و زكات بدهيد و از خدا و پيامبرش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خدا مى خواهد پليدى را از شما دور كند و شما را پاك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مفسران، بر اين عقيده اند كه اين آيه خطاب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مبنى بر اين كه زنان به ماندن در منازل خود ملزم هستند و در هنگام بيرون آمدن از منازل، نبايد زيورآلات خود را به نمايش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نويسنده تفسير الميزان منظور از جاهليت اولى را به معناى جاهليت قبل از بعثت مى داند و آن را همان جاهليت قديم به حساب مى آورد كه همان پيروى از هواى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نويسنده روضه الجنان پس از اين كه از اقوال مختلف در مورد عصر جاهليت بحث مى كند، اضافه مى نمايد كه زنان در آن روزگاران حجاب خوبى نداشتند و مثلاً پيراهن هاى ندوخته مى پوشيدند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البته اين آيه شريفه، ظاهراً 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مستقيم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ولى در واقع خطاب به تمام زنان آن روزگار و تمام اعصار است و اين را مى رساند كه زنان بايد اهل وقار باشند و خود را در مقابل نامحرمان ظاهر نسازند و از زيبايى هاى خود محافظت نمايند</w:t>
      </w:r>
      <w:r>
        <w:rPr>
          <w:rFonts w:eastAsia="IRNazanin" w:cs="IRNazanin"/>
          <w:color w:val="111111"/>
          <w:sz w:val="28"/>
          <w:szCs w:val="28"/>
          <w:rtl w:val="true"/>
          <w:lang w:bidi="fa-IR"/>
        </w:rPr>
        <w:t>.</w:t>
      </w:r>
      <w:bookmarkStart w:id="373" w:name="pg14087_337246"/>
    </w:p>
    <w:p>
      <w:pPr>
        <w:pStyle w:val="Heading4"/>
        <w:numPr>
          <w:ilvl w:val="3"/>
          <w:numId w:val="1"/>
        </w:numPr>
        <w:rPr/>
      </w:pPr>
      <w:bookmarkStart w:id="374" w:name="__RefHeading___Toc3862436_3381743652"/>
      <w:bookmarkStart w:id="375" w:name="_Toc142"/>
      <w:bookmarkEnd w:id="373"/>
      <w:bookmarkEnd w:id="374"/>
      <w:r>
        <w:rPr>
          <w:rtl w:val="true"/>
        </w:rPr>
        <w:t>سير تدريجى جايگزينى فرهنگ جاهليت به جاى فرهنگ امامت و ولايت در عصر خلفا</w:t>
      </w:r>
      <w:bookmarkEnd w:id="375"/>
    </w:p>
    <w:p>
      <w:pPr>
        <w:pStyle w:val="BookText"/>
        <w:rPr/>
      </w:pPr>
      <w:r>
        <w:rPr>
          <w:rFonts w:ascii="IRNazanin" w:hAnsi="IRNazanin" w:eastAsia="IRNazanin"/>
          <w:color w:val="111111"/>
          <w:sz w:val="28"/>
          <w:sz w:val="28"/>
          <w:szCs w:val="28"/>
          <w:rtl w:val="true"/>
          <w:lang w:bidi="fa-IR"/>
        </w:rPr>
        <w:t xml:space="preserve">جريان قدرت طلبى كه پس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سركار آمد، از همان روز اول با مانعى به نام فرهنگ ناب اسلامى مواجه بود كه اوج آن در غدير تبلور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جريان فاسد، براى رسيدن به قدرت، نياز داشت تا فرهنگ ناب غدير را مضمحل كند و به جاى آن فرهنگ جاهليت جديد را بر سركار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تمام تلاش خود را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فروبستند تا روزى كه واقعه عاشورا رخ داد، پنجاه سال گذشته بود و در اين دوره شش تن به عنوان خليفه رسول خدا، به حق و نا به حق رهبرى وامامت جامعه اسلامى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تحولى جديد در عرصه سياست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جنازه رسول خدا به خاك سپرده نشده بود كه جمعى از انصار و مهاجران در سقيفه بنى ساعده جمع شدند و در نظر داشتند تا با استناد به اصل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محورى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را به خلافت برسانند كه از نظر شايستگى بهتر از ديگران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موهوم، قاعده اى را در ميان اهل سنت پايه نهاد كه بعدها سرآغاز تحولات فراوانى در نسخ ارزش هاى اصيل اسلامى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روند تدريجى، جانشينى فرهنگ جاهليت به جاى فرهنگ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تهى كردن جامعه از فرهنگ ناب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 ماجراى سقيفه را به عنوان نخستين گام در جهت تغييرارزش ها مى دانيم؛ جريانى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حضور در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بيعت دادن با ايشان كه منصوب خدا و رسولش بود، در سقيفه بنى ساعده گرد هم آمدند و حاكميت جامعه نبوى را به بركت رأى خواص مردم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فقط براى در دست گرفتن حكومت و قدرت صرف نبود، بلكه براى</w:t>
      </w:r>
    </w:p>
    <w:p>
      <w:pPr>
        <w:pStyle w:val="BookText"/>
        <w:rPr/>
      </w:pPr>
      <w:r>
        <w:rPr>
          <w:rFonts w:ascii="IRNazanin" w:hAnsi="IRNazanin" w:eastAsia="IRNazanin"/>
          <w:color w:val="111111"/>
          <w:sz w:val="28"/>
          <w:sz w:val="28"/>
          <w:szCs w:val="28"/>
          <w:rtl w:val="true"/>
          <w:lang w:bidi="fa-IR"/>
        </w:rPr>
        <w:t>استحاله ارزش ها و نفى مكتب و سيره نبوى بود، زيرا اصحاب سقيفه خوب مى دانستند كه تغييرارزش ها بدون تسلط اجتماعى كه سازوكارش حكومت است،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دگرگونى جامعه نبوى را تا آن جا درهم نورديد كه پس از نيم قرن، مردمى كه خود را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در سرزمين كربلا مرتكب جنايت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تحول را در سقيفه بايد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چه خوب مهيار ديلمى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 السقيفه يابن النبى و غصب ابيك على حقّه طرّق يومك فى كربلا و امّك حسّن أن تُقتلا؛</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شناسى تاريخى اسلام،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 مصطفى، اين سقيفه بود كه راه كربلايت را هموار كرد و آن گاه كه حق پدرت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كردند، كشته شدنت خوب جلوه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قاطعانه مى توان گفت كه سقيفه عامل اصلى پديدارشدن حادثه خون بار كربلا بود، كه خود اين پيامد از تغيير درارزش هاى جامعه نبوى نشأت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شوم، عنان حكومت به دست افراد نالايق افتاد و آنان با بهره گيرى از اين سازوكار بر جامعه مسلط گشتند و هر آنچه توانستند، كردند تا جامعه را به سويى بكشاندند كه خود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اى كه در آن آب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حيات مردم بود، پس از پنج دهه، كشتن فرزند دل بندش را نه تنها مذموم ندانستند، بلكه حتى پس از شهادت او، به شكرانه اين پيروزى جشن گرفتند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اين بحث ناچاريم قدرى به عقب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مجاهدت، از بعثت تا رحلت، مأمور ابلاغ و اجراى اسلام بودند و توانستند در سايه همت و تلاش خود و مسلمانان مخلص، به انقلابى</w:t>
      </w:r>
      <w:bookmarkStart w:id="376" w:name="pg14087_337248"/>
    </w:p>
    <w:p>
      <w:pPr>
        <w:pStyle w:val="BookText"/>
        <w:rPr/>
      </w:pPr>
      <w:bookmarkEnd w:id="376"/>
      <w:r>
        <w:rPr>
          <w:rFonts w:ascii="IRNazanin" w:hAnsi="IRNazanin" w:eastAsia="IRNazanin"/>
          <w:color w:val="111111"/>
          <w:sz w:val="28"/>
          <w:sz w:val="28"/>
          <w:szCs w:val="28"/>
          <w:rtl w:val="true"/>
          <w:lang w:bidi="fa-IR"/>
        </w:rPr>
        <w:t>عظيم و تمدن ساز دست يابند و در همه ابعاد و زمينه هاى فكرى، فرهنگى، اقتصادى، اجتماعى و سياسى، حركتى عدالت گستر و توحيدى برپا كنند كه با محتواى اصيل و جامع اسلام، براى همه زمان ها و مكان ها و همه مردم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نفى افكار، آئين ها و ارزش هاى ظالمانه جاهلى و قبيله اى، خونى و نژادى، مالى و طبقاتى و شرك و بت پرستى، و در هم شكستن ساختارها و مناسبات مبتنى بر آن ها، از اساس نظمى عادلانه، نو و در يك كلام انقلابى را پى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ايشان به يك معنا انقلاب تمام عيارى بود كه به تغييرات اساسى در ذهنيت ها و عينيت هاى حاكم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هدفى را كه پيامبر تعقيب مى نمودند ترويج عدالت اجتماعى بود</w:t>
      </w:r>
      <w:r>
        <w:rPr>
          <w:rFonts w:eastAsia="IRNazanin" w:cs="IRNazanin"/>
          <w:color w:val="111111"/>
          <w:sz w:val="28"/>
          <w:szCs w:val="28"/>
          <w:rtl w:val="true"/>
          <w:lang w:bidi="fa-IR"/>
        </w:rPr>
        <w:t>.</w:t>
      </w:r>
    </w:p>
    <w:p>
      <w:pPr>
        <w:pStyle w:val="Heading4"/>
        <w:numPr>
          <w:ilvl w:val="3"/>
          <w:numId w:val="1"/>
        </w:numPr>
        <w:rPr/>
      </w:pPr>
      <w:bookmarkStart w:id="377" w:name="__RefHeading___Toc3862438_3381743652"/>
      <w:bookmarkStart w:id="378" w:name="_Toc143"/>
      <w:bookmarkEnd w:id="377"/>
      <w:r>
        <w:rPr>
          <w:rtl w:val="true"/>
        </w:rPr>
        <w:t xml:space="preserve">بررسى نقش صلح امام حسن </w:t>
      </w:r>
      <w:r>
        <w:rPr>
          <w:rtl w:val="true"/>
        </w:rPr>
        <w:t>(</w:t>
      </w:r>
      <w:r>
        <w:rPr>
          <w:rtl w:val="true"/>
        </w:rPr>
        <w:t xml:space="preserve">عَلَيْهِ السَّلاَمُ </w:t>
      </w:r>
      <w:r>
        <w:rPr>
          <w:rtl w:val="true"/>
        </w:rPr>
        <w:t xml:space="preserve">) </w:t>
      </w:r>
      <w:r>
        <w:rPr>
          <w:rtl w:val="true"/>
        </w:rPr>
        <w:t>در تبلور مجدد فرهنگ غدير و اضمحلال فرهنگ جاهليت</w:t>
      </w:r>
      <w:bookmarkEnd w:id="378"/>
    </w:p>
    <w:p>
      <w:pPr>
        <w:pStyle w:val="Heading5"/>
        <w:numPr>
          <w:ilvl w:val="4"/>
          <w:numId w:val="1"/>
        </w:numPr>
        <w:rPr/>
      </w:pPr>
      <w:bookmarkStart w:id="379" w:name="__RefHeading___Toc3862440_3381743652"/>
      <w:bookmarkStart w:id="380" w:name="_Toc144"/>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تلخ هايى كه براى شيعيان و اهل بيت عصمت و طهارت داشت، در دل خود واجد شيرينى هايى بود كه تا حدود زياديان تلخى ها را بر طرف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دستاوردها در كم ترين موفقيت خود، سبب تحقق و ايجاد رابطه اى عميق و پايدار بين مردم و امام گرديد كه مى توان آن را تحقق هم بستگى اجتماعى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5"/>
        <w:numPr>
          <w:ilvl w:val="4"/>
          <w:numId w:val="1"/>
        </w:numPr>
        <w:rPr/>
      </w:pPr>
      <w:bookmarkStart w:id="381" w:name="__RefHeading___Toc3862442_3381743652"/>
      <w:bookmarkStart w:id="382" w:name="_Toc145"/>
      <w:bookmarkEnd w:id="381"/>
      <w:r>
        <w:rPr/>
        <w:t>1</w:t>
      </w:r>
      <w:r>
        <w:rPr>
          <w:rtl w:val="true"/>
        </w:rPr>
        <w:t xml:space="preserve">. </w:t>
      </w:r>
      <w:r>
        <w:rPr>
          <w:rtl w:val="true"/>
        </w:rPr>
        <w:t>حفظ جايگاه امامت و ولايت از آسيب و اضمحلال</w:t>
      </w:r>
      <w:bookmarkEnd w:id="3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ترين دستاورد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مصون نگه داشتن جايگاه رفيع امامت و ولايت از هرگونه گزند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آن برهه، تلاش هاى گسترده اى را براى تخريب شخصيت امام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توان خود را براى شوراندن مردم و تشويش فضاى سياسى عليه امام 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p>
    <w:p>
      <w:pPr>
        <w:pStyle w:val="BookText"/>
        <w:rPr/>
      </w:pPr>
      <w:r>
        <w:rPr>
          <w:rFonts w:ascii="IRNazanin" w:hAnsi="IRNazanin" w:eastAsia="IRNazanin"/>
          <w:color w:val="111111"/>
          <w:sz w:val="28"/>
          <w:sz w:val="28"/>
          <w:szCs w:val="28"/>
          <w:rtl w:val="true"/>
          <w:lang w:bidi="fa-IR"/>
        </w:rPr>
        <w:t xml:space="preserve">درصدد بود تا داغ ننگى را كه سال ها بر پيشانى خاندان اميه خورده بود، پاك كند و شكل زيبنده اى به حكومت خود دهد و تمام آن خوارى ها را متوجه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خود را براى مردم، محبوب 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زمينه هاى چنين فتنه اى را به صورت گسترده در ميان سپاه امام آماده كرد و منتظر بود تا با اصرار امام بر جنگ، كار را تمام كند و كيان امامت و ولايت را براى هميشه از بيخ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فتنه انگيزى هاى معاويه را به چشم</w:t>
      </w:r>
    </w:p>
    <w:p>
      <w:pPr>
        <w:pStyle w:val="BookText"/>
        <w:rPr/>
      </w:pPr>
      <w:r>
        <w:rPr>
          <w:rFonts w:ascii="IRNazanin" w:hAnsi="IRNazanin" w:eastAsia="IRNazanin"/>
          <w:color w:val="111111"/>
          <w:sz w:val="28"/>
          <w:sz w:val="28"/>
          <w:szCs w:val="28"/>
          <w:rtl w:val="true"/>
          <w:lang w:bidi="fa-IR"/>
        </w:rPr>
        <w:t>مى ديدند، عمق حركت او را دريافته بودند و مى دانستند كه چه نقشه شومى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افقى را مى ديدند كه هيچ يك از يارانش آن را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نگرشى سطحى به جريان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امام حفظ كيان امامت و ولايت مهم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امضاى قرارداد صلح با معاويه، مصلحت را در آن ديدند كه به همراه بعضى از ياران، از كوفه به مدينه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همراه خانواده و اطرافيان، راهى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با اندوه بسيار به مشايعت آن حضرت شتافتند، درحالى كه اشك، چشمان بسيارى را فرا گرفته بود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تصميم داشتند تا كشتى اسلام را از غرقاب حتمى حكومت معاويه نجات بخشند و نگذارند حكام بنى اميه با احاديث جعلى و نسبت هاى ناروا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بزرگ، چهره واقعى اسلام را عوض كنند و به اسم اسلام، اهداف شيطانى خود را بر امت اسلامى تحميل نمايند و بدعت ها و سنت هاى جاهليت را دوباره همانند اجدادشان احيا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ده سال در مدينه اقامت كردند و در اين مدت هم چون پدر و جد بزرگوارش، طبيب و معلمى دلسوز و پناهگاهى مطمئن براى مردم مدينه و مظلومان عالم بودند و مانند خورشيد بر همه زواياى تاريك عالم اسلام مى تابيدند و با سخنان زيباى علوى و</w:t>
      </w:r>
    </w:p>
    <w:p>
      <w:pPr>
        <w:pStyle w:val="BookText"/>
        <w:rPr/>
      </w:pPr>
      <w:r>
        <w:rPr>
          <w:rFonts w:ascii="IRNazanin" w:hAnsi="IRNazanin" w:eastAsia="IRNazanin"/>
          <w:color w:val="111111"/>
          <w:sz w:val="28"/>
          <w:sz w:val="28"/>
          <w:szCs w:val="28"/>
          <w:rtl w:val="true"/>
          <w:lang w:bidi="fa-IR"/>
        </w:rPr>
        <w:t>اخلاق نيكوى محمدى و حجب و تقواى فاطمى، مسلمانان را رهبرى مى كردند ايشان در مقابل جبهه كفر بنى اميه ايستادند كه همه چيز را به نفع خود تفسير و توجيه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w:t>
      </w:r>
    </w:p>
    <w:p>
      <w:pPr>
        <w:pStyle w:val="BookText"/>
        <w:rPr/>
      </w:pPr>
      <w:r>
        <w:rPr>
          <w:rFonts w:ascii="IRNazanin" w:hAnsi="IRNazanin" w:eastAsia="IRNazanin"/>
          <w:color w:val="111111"/>
          <w:sz w:val="28"/>
          <w:sz w:val="28"/>
          <w:szCs w:val="28"/>
          <w:rtl w:val="true"/>
          <w:lang w:bidi="fa-IR"/>
        </w:rPr>
        <w:t>شد تا پس از حضور آن حضرت در مدينه، محدثان، راويان و دانشمندان بزرگ به سوى آن شهر شتافتند و براى كسب فيض، گرد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بسيارى از افراد كه در خواب غفلت به سر مى بردند، با روشن گرى آن حضرت بيدار گشتند و مبانى اصيل اسلام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مسلمان هم چون ابن عساكر و علامه مجلسى</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برخى از آن ها اشاره كرده اند؛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احنف بن قيس؛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جعيد همدانى؛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حبّه بن جوين عرفى؛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بن عدى بن حاتم كندى كوفى؛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هجرى؛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بن شدّاد؛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ارقم؛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صرد خزاعى؛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قيس هلالى؛</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واثلة بن أسقع؛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عبايه بن عمرو بن ربعى؛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حَمِقْ‌ خزاعى؛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كميل بن زياد نخعى؛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اعور بن بنان منقرى؛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مسيب بن نجبه فزارى؛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 بن يحيى 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أبوالأسود دوئلى؛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اسحاق بن كليب سبيعى؛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جوزى؛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يحيى أزدى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سعد نخعى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يسار؛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اشعث بن سوار؛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خلد؛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جارود بن منذر؛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حبابّه بنت جعفر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شاگردان و ياران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هجوم فرهنگى معاويه ايستادند و برخى از آنان بعد از شهادت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معاويه و برخى ديگر</w:t>
      </w:r>
      <w:bookmarkStart w:id="383" w:name="pg14087_337252"/>
    </w:p>
    <w:p>
      <w:pPr>
        <w:pStyle w:val="BookText"/>
        <w:rPr/>
      </w:pPr>
      <w:bookmarkEnd w:id="383"/>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ركاب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رسيدند</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بافراست و زيركى، در اين مدت بى كار ننشستند و جايگاه رفيع امامت ولايت را بيش از پيش تبيين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امر در تحقق هم بستگى اجتماعى در آن دوران و جلوگيرى از گسست اجتماعى ارزش و اهميت فراوانى داشت</w:t>
      </w:r>
      <w:r>
        <w:rPr>
          <w:rFonts w:eastAsia="IRNazanin" w:cs="IRNazanin"/>
          <w:color w:val="111111"/>
          <w:sz w:val="28"/>
          <w:szCs w:val="28"/>
          <w:rtl w:val="true"/>
          <w:lang w:bidi="fa-IR"/>
        </w:rPr>
        <w:t>.</w:t>
      </w:r>
    </w:p>
    <w:p>
      <w:pPr>
        <w:pStyle w:val="Heading5"/>
        <w:numPr>
          <w:ilvl w:val="4"/>
          <w:numId w:val="1"/>
        </w:numPr>
        <w:rPr/>
      </w:pPr>
      <w:bookmarkStart w:id="384" w:name="__RefHeading___Toc3862444_3381743652"/>
      <w:bookmarkStart w:id="385" w:name="_Toc146"/>
      <w:bookmarkEnd w:id="384"/>
      <w:r>
        <w:rPr/>
        <w:t>2</w:t>
      </w:r>
      <w:r>
        <w:rPr>
          <w:rtl w:val="true"/>
        </w:rPr>
        <w:t xml:space="preserve">. </w:t>
      </w:r>
      <w:r>
        <w:rPr>
          <w:rtl w:val="true"/>
        </w:rPr>
        <w:t>حفظ مصالح عمومى جامعه</w:t>
      </w:r>
      <w:bookmarkEnd w:id="385"/>
    </w:p>
    <w:p>
      <w:pPr>
        <w:pStyle w:val="BookText"/>
        <w:rPr/>
      </w:pPr>
      <w:r>
        <w:rPr>
          <w:rFonts w:ascii="IRNazanin" w:hAnsi="IRNazanin" w:eastAsia="IRNazanin"/>
          <w:color w:val="111111"/>
          <w:sz w:val="28"/>
          <w:sz w:val="28"/>
          <w:szCs w:val="28"/>
          <w:rtl w:val="true"/>
          <w:lang w:bidi="fa-IR"/>
        </w:rPr>
        <w:t xml:space="preserve">يكى ديگر از دستاوردهاى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 آن روز، حفظ مصالح عمومى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 نظر گرفتن مصالح جامعه اسلامى، و براى جلوگيرى از چند دستگى و حفظ اركان نظام اسلامى، خود را از عرصه سياست و قدرت كنار كشيدند تا صلح شكل بگيرد؛ زيرا دشمن خود را به درستى شناخته بودند و مى دانستند كه جنگ با معاويه، نيز سبب جلوگيرى از سرپيچى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جنگ تنها اين مى شد كه عرصه را بر امام تنگ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فراست دريافته بودند كه در بعد داخلى، با ادامه دادن جنگ نابرابر، اسلام دوام چندانى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سيره امام در اين زمينه 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 اين بود كه</w:t>
      </w:r>
    </w:p>
    <w:p>
      <w:pPr>
        <w:pStyle w:val="BookText"/>
        <w:rPr/>
      </w:pPr>
      <w:r>
        <w:rPr>
          <w:rFonts w:ascii="IRNazanin" w:hAnsi="IRNazanin" w:eastAsia="IRNazanin"/>
          <w:color w:val="111111"/>
          <w:sz w:val="28"/>
          <w:sz w:val="28"/>
          <w:szCs w:val="28"/>
          <w:rtl w:val="true"/>
          <w:lang w:bidi="fa-IR"/>
        </w:rPr>
        <w:t>هيچ گاه آغازگر جنگ نبودند و تا حمله اى صورت نمى گرفت، دست به شمشير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آنان همواره حجت را تمام مى كردند و تا جايى كه امكان داشت، مى كوشيدند كه با نصيحت و خيرخواهى، از خونريزى جلوگيرى كنند و در صورت نااميدى از حق گرايى دشمن، به جنگ دست مى زدند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از جنگ و بذل جان خويش در راه خدا دريغ نمى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ايشان كانون شجاعت و ستم ستيزى بود، ولى افكار</w:t>
      </w:r>
    </w:p>
    <w:p>
      <w:pPr>
        <w:pStyle w:val="BookText"/>
        <w:rPr/>
      </w:pPr>
      <w:r>
        <w:rPr>
          <w:rFonts w:ascii="IRNazanin" w:hAnsi="IRNazanin" w:eastAsia="IRNazanin"/>
          <w:color w:val="111111"/>
          <w:sz w:val="28"/>
          <w:sz w:val="28"/>
          <w:szCs w:val="28"/>
          <w:rtl w:val="true"/>
          <w:lang w:bidi="fa-IR"/>
        </w:rPr>
        <w:t>عمومى جامعه، پذيراى روحيه بلند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از حق خود گذشتند تا مبادا در آن دوره حساس زمانى، گزندى به اسلام و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خوبى دشمن حيله گر را مى شناختند و مى دانستند كه چگونه براى رسيدن به قدرت، به هر جنايتى دست مى زند از طرف ديگر، امام دريافته بودند كه روزبه روز از شمار مسلمانان راستين كاسته مى شود، لذا خطرى سخت تر از دوران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تهديد مى كرد؛ براى مثال، عبيدالله بن عباس در زمان اميرمؤمنان چهره درخشانى از خود نشان داده بود و از فرمان 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مطمئن آن زمان به شمار مى رفت، او يك شب بيش تر در اردوگاه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نياورد و به اردوگاه معاويه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خنثى كردن توطئه هاى معاويه كه هر روز خطرناك تر مى شد، از صحنه سياست كنار رفتند زيرا خون مسلمانان بى گناه براى ايشان بيش تر از خلافت بر آن 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صلح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بارها مى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 را تنها براى رضاى خدا و حفظ خون مسلمانان رها</w:t>
      </w:r>
    </w:p>
    <w:p>
      <w:pPr>
        <w:pStyle w:val="BookText"/>
        <w:rPr/>
      </w:pP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بعد خارجى، حمله روميان خطر جدى و بزرگى بود كه همواره سرزمين مسلمانان را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آغاز ظهور اسلام، ضربه هاى مهلكى از مسلمانان خورده بودند و همواره در پى فرصتى مناسب مى گشتند تا تهاجمى تلافى جويانه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دانستند كه با انتشار خبر بروز فتنه هاى داخلى در كشور اسلامى، آن ها به سرعت واكنش نشان مى دهند و براى عملى كردن آرمان سلطه گرانه خود لشكركشى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صلح امام، سبب دفع اين خطر بزرگ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هدف اصلى امام حفظ نظام اسلامى در سطح كلان بود؛ نه استحكام خلافت خود</w:t>
      </w:r>
      <w:r>
        <w:rPr>
          <w:rFonts w:eastAsia="Amiri" w:cs="Amiri" w:ascii="Amiri" w:hAnsi="Amiri"/>
          <w:color w:val="111111"/>
          <w:sz w:val="28"/>
          <w:szCs w:val="28"/>
          <w:rtl w:val="true"/>
          <w:lang w:bidi="ar-SA"/>
        </w:rPr>
        <w:t>.</w:t>
      </w:r>
      <w:bookmarkStart w:id="386" w:name="pg14087_337254"/>
    </w:p>
    <w:p>
      <w:pPr>
        <w:pStyle w:val="Heading5"/>
        <w:numPr>
          <w:ilvl w:val="4"/>
          <w:numId w:val="1"/>
        </w:numPr>
        <w:rPr/>
      </w:pPr>
      <w:bookmarkStart w:id="387" w:name="__RefHeading___Toc3862446_3381743652"/>
      <w:bookmarkStart w:id="388" w:name="_Toc147"/>
      <w:bookmarkEnd w:id="386"/>
      <w:bookmarkEnd w:id="387"/>
      <w:r>
        <w:rPr/>
        <w:t>3</w:t>
      </w:r>
      <w:r>
        <w:rPr>
          <w:rtl w:val="true"/>
        </w:rPr>
        <w:t xml:space="preserve">. </w:t>
      </w:r>
      <w:r>
        <w:rPr>
          <w:rtl w:val="true"/>
        </w:rPr>
        <w:t>تبيين شخصيت پليد معاويه براى جامعه</w:t>
      </w:r>
      <w:bookmarkEnd w:id="388"/>
    </w:p>
    <w:p>
      <w:pPr>
        <w:pStyle w:val="BookText"/>
        <w:rPr/>
      </w:pPr>
      <w:r>
        <w:rPr>
          <w:rFonts w:ascii="IRNazanin" w:hAnsi="IRNazanin" w:eastAsia="IRNazanin"/>
          <w:color w:val="111111"/>
          <w:sz w:val="28"/>
          <w:sz w:val="28"/>
          <w:szCs w:val="28"/>
          <w:rtl w:val="true"/>
          <w:lang w:bidi="fa-IR"/>
        </w:rPr>
        <w:t xml:space="preserve">دستاورد ديگر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جهت تحقق هم بستگى اجتماعى در آن دوران بود، تبيين و عيان كردن چهره كريه معاويه براى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پس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 حكومت را در دست گرفته بودند، سخن رانى پرشورى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درحالى كه مى گريستند، به سخنانش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سخن رانى، عبدالله بن عباس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پيامبرتان و جانشين امامتان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جلو آمد و دست امام را در دست فشرد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كشف الغمه فى معرفه الائمه،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نيز به پيروى از او با امام هم پيمان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بيست و يكم ماه رمضان سال چهلم هجرى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معاويه از ماجراى بيعت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تلاش هايش در به دست گرفتن قدرت، هدر نرود، خيلى زود وارد عمل شد و با استفاده از مشاوران سياسى خود مانند عمروعاص و قيس بن اشعث در سست كردن پايه هاى خلافتى كوشيد؛ كه يك هفته از روى كار آمدن آن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اين نتيجه رسيدند كه اگر خلافت امام را از ميان نبرند، همواره در نگرانى و نااميدى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 كه معاويه،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حكومت كنار زد و خود زمام امور جامعه اسلامى را در دست گرفت، كم كم چهره سفاك و دهشتناك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اتخاذ استراتژى هاى گوناگون عملاً در مقابل خط اسلام اصيل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آن جا پيش رفت كه حتى حدود الهى را تعطيل كرد؛ براى مثال، براى دزدى كه سارق بودنش ثابت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بر نه نفر همراه و شريك وى حدّ جارى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كرد و جلو اجراى حدود الهى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عمل</w:t>
      </w:r>
    </w:p>
    <w:p>
      <w:pPr>
        <w:pStyle w:val="BookText"/>
        <w:rPr/>
      </w:pPr>
      <w:r>
        <w:rPr>
          <w:rFonts w:ascii="IRNazanin" w:hAnsi="IRNazanin" w:eastAsia="IRNazanin"/>
          <w:color w:val="111111"/>
          <w:sz w:val="28"/>
          <w:sz w:val="28"/>
          <w:szCs w:val="28"/>
          <w:rtl w:val="true"/>
          <w:lang w:bidi="fa-IR"/>
        </w:rPr>
        <w:t>آن قدر شرم آور بود كه تاريخ اسلام، اسم او به عنوان اولين فردى ثبت شد كه از اجراى حدود الهى جلوگيرى كرد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ابوالفدا الحافظ، نهايه البدايه و النهايه فى الفتن و الملاحم،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بعضى از احكام حج را عملاً تغيير داد تا جايى كه برخلاف احكام اوليه حج، هنگام احرام به خود عطر زد و بوى خوش استعمال نمود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فاصله چندانى از حكومت او نگذشته بود كه او به ديگر احكام الهى نيز بى اعتنايى نمود و هرگونه كه مى خواست عمل كرد براى مثال، به نماز عيد فطر و قربان، اذان و اقامه اضافه كرد، بااين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الْعيدَيْنِ‌ أذانٌ‌ وَ لا اقامَه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عيد فطر و قربان اذان و اقامه مشروعيت ندارد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وى حتى خطبه هاى نماز عيد فطر را قبل از نماز خواند و اين عمل را بنى اميه برخلاف 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دادند</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حتى در حركتى كاملاً بدعت آميز در ايام خلافتش چهل روز در نماز جمعه،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پيامبر را بر زبان جارى نمى كنم تا اهل بيت او بزرگ نشوند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5"/>
      </w:r>
      <w:r>
        <w:rPr>
          <w:rFonts w:ascii="IRNazanin" w:hAnsi="IRNazanin" w:eastAsia="IRNazanin"/>
          <w:color w:val="111111"/>
          <w:sz w:val="28"/>
          <w:sz w:val="28"/>
          <w:szCs w:val="28"/>
          <w:rtl w:val="true"/>
          <w:lang w:bidi="fa-IR"/>
        </w:rPr>
        <w:t xml:space="preserve">او براى دهن كژى به اسلام، آب را در ظرف طلا و نقره مى نوشيد و در آن ها غذا مى خورد، درحالى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نهى فرموده بودند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وى حتى معاملات ربوى را تجويز مى كرد، به طورى كه ابو دردا در برابرش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مِثْلِ‌ هذا الاّ مِثْلاً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معاملات ربوى نهى مى كرد، مگر آن كه وزن دو جنس با يك ديگر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اعتنايى نكرد و به كار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از گستاخى معاويه نسبت به دين خدا به خشم آمد و با اين كه قاضى دمشق بود، راهى مدينه گرديد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گونه عذرى براى هم كارى با معاويه براى من باقى نمانده است؛ زيرا او در برابر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خود عمل مى كند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به صورت علنى لباس حرير و اعتنايى به محرمات الهى نمى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بدعت نهاده بود كه در يكى از دو خطبه نماز جمعه 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گوش دادن 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نشستند و در ديگرى مى ايستادند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تا آن جا به پيش رفت كه زيادبن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خود ابوسفيان نسبت داد و او را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نامه اى رسمى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أَميرِالْمُؤْمِنينَ‌ مُعاوِيَه بْنِ‌ أَبى سُفْيان الى زيادِ بْنِ‌ أبى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جاست كه مادر زياد از</w:t>
      </w:r>
    </w:p>
    <w:p>
      <w:pPr>
        <w:pStyle w:val="BookText"/>
        <w:rPr/>
      </w:pPr>
      <w:r>
        <w:rPr>
          <w:rFonts w:ascii="IRNazanin" w:hAnsi="IRNazanin" w:eastAsia="IRNazanin"/>
          <w:color w:val="111111"/>
          <w:sz w:val="28"/>
          <w:sz w:val="28"/>
          <w:szCs w:val="28"/>
          <w:rtl w:val="true"/>
          <w:lang w:bidi="fa-IR"/>
        </w:rPr>
        <w:t>زن هاى بدكار و شناخته شده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زشت سياسى معاويه، باعث شد كه صحابه به او اعتراض كنند و هركدام به نوعى انزجار خود را از وى و روشى كه در پيش گرفته بود اعلام نمايند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آنان بيان 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متعلق به مادر است و زناكار بايد سنگسار گردد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ايستادگى معاويه را در برابر اسلام، در سببيت او با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كاستن از عظمت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محبت آن ها از دل مردم، دستور داد تا جاعلان حديث در مدح و منقبت او و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بسازند تا بدين وسيله زمينه كم رنگ شدن جلوه احاديث نبوى در مورد</w:t>
      </w:r>
    </w:p>
    <w:p>
      <w:pPr>
        <w:pStyle w:val="BookText"/>
        <w:rPr/>
      </w:pPr>
      <w:r>
        <w:rPr>
          <w:rFonts w:ascii="IRNazanin" w:hAnsi="IRNazanin" w:eastAsia="IRNazanin"/>
          <w:color w:val="111111"/>
          <w:sz w:val="28"/>
          <w:sz w:val="28"/>
          <w:szCs w:val="28"/>
          <w:rtl w:val="true"/>
          <w:lang w:bidi="fa-IR"/>
        </w:rPr>
        <w:t xml:space="preserve">اهل بيت، به ويژه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كار، به رواج احاديث جعلى در جامعه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مرحله اول به واليان شهرها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دقت، راويانى را كه طرف دار عثمان اند و در فضايل او سخن مى گويند، شناسايى كنيد و آن ها را گرامى بداريد، در مجامعشان شركت كنيد و بزرگشان بداريد و نام آنان را به همراه احاديثى كه درباره عثمان و پدرش نقل مى كنند براى من بفرستيد</w:t>
      </w:r>
      <w:r>
        <w:rPr>
          <w:rFonts w:eastAsia="IRNazanin" w:cs="IRNazanin"/>
          <w:color w:val="111111"/>
          <w:sz w:val="28"/>
          <w:szCs w:val="28"/>
          <w:rtl w:val="true"/>
          <w:lang w:bidi="fa-IR"/>
        </w:rPr>
        <w:t>!</w:t>
      </w:r>
    </w:p>
    <w:p>
      <w:pPr>
        <w:pStyle w:val="BookText"/>
        <w:rPr/>
      </w:pPr>
      <w:r>
        <w:rPr>
          <w:rStyle w:val="FootnoteAnchor"/>
          <w:rtl w:val="true"/>
        </w:rPr>
        <w:footnoteReference w:id="410"/>
      </w:r>
      <w:r>
        <w:rPr>
          <w:rFonts w:ascii="IRNazanin" w:hAnsi="IRNazanin" w:eastAsia="IRNazanin"/>
          <w:color w:val="111111"/>
          <w:sz w:val="28"/>
          <w:sz w:val="28"/>
          <w:szCs w:val="28"/>
          <w:rtl w:val="true"/>
          <w:lang w:bidi="fa-IR"/>
        </w:rPr>
        <w:t>اين گويندگان و نويسندگان طماع، با نوشتن احاديث گوناگون درباره او و عثمان، به اموال فراوانى از سوى معاويه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امر، احاديث جعلى همه جا فراگير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سياست را تا مدت ها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درباره عثمان زياد شده و همه 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پس به گويندگان و نويسندگان بگوييد درباره ابوبكر و عمر و ديگر صحابه حديث بسازند؛ هر حديثى را كه درباره ابوتراب شنيديد، آن را رها نكنيد مگر اين كه حديثى از صحابه در رد آن براى من نقل كنيد؛ چنين رواياتى چشم مرا روشن و ادله و احاديث مربوط به ابوتراب و شيعه او را كم رنگ تر مى كند و حجتشان را باطل مى نمايد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عاملان و كارگزاران معاويه، دست به جعل حديث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ابوهريره ها، عمروعاص ها و كعب بن أحبارها ميدان دار اين معركه ننگين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جايى پيش رفت كه هركسى حديثى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 با ديده شك به او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عاملان معاويه، در همه جا احاديث جعلى درباره فضيلت خلفاى راشدين ساختند و خاندان عصمت و طهارت را به زير بدترين دشنام ها و نسبت هاى ناروا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براى رسيدن به سياست هاى فريب كارانه خود، به تناسب، از روش هاى مختلفى سود مى 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ابتدا فرد مقابل را با</w:t>
      </w:r>
    </w:p>
    <w:p>
      <w:pPr>
        <w:pStyle w:val="BookText"/>
        <w:rPr/>
      </w:pPr>
      <w:r>
        <w:rPr>
          <w:rFonts w:ascii="IRNazanin" w:hAnsi="IRNazanin" w:eastAsia="IRNazanin"/>
          <w:color w:val="111111"/>
          <w:sz w:val="28"/>
          <w:sz w:val="28"/>
          <w:szCs w:val="28"/>
          <w:rtl w:val="true"/>
          <w:lang w:bidi="fa-IR"/>
        </w:rPr>
        <w:t>وعده هاى توخالى و يا گاه واقعى به طمع وامى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نمى داد، با استفاده از قدرت و نفوذش او را از عاقبت كارش مى ترسانيد و اگر بازهم نتيجه اى نمى گرفت، با زور شكنجه او را از سر راه خود كنار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كسانى كه دست خوش اين سياست بازى قرار مى گرفتند، در همان مرحله اول فريفته معاويه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 توان گفت كه او تمامى سياست هايش را با بهره گيرى از همان روش اول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پيش مى آمد كه نياز به زور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به ويژه شيعيان، اين اوضاع را مى ديدند و از اين كه دست يارى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زده بودند، پيش خود احساس شرمسارى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معاويه نه تنها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مورد هجمه قرار داد بلكه كليت شيعيان را نيز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شيعيانى كه روزى به علت رفاه طلبى از يارى امام سرباز زده بودند، دچار فلاكت و زجرى چند برابر از سوى حكومت اموى شدند به نحوى كه كوفيان كه سردمدار صلح، بيست سال زجر حكومت معاويه را چشيدند و پليدى هاى او را ديدند و حتى برنامه هاى ضد انسانى تهديد و گرسنگى معاويه عليه خود را تحمل نمودند؛ به گونه اى كه ابن ابى الحديد معتزلى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معاويه، شيعيان در هرجا كه بودند به قتل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دست و پاى اشخاص را به احتمال اين كه از شيعيان هستند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معروف به دوست دارى و دل بستگى به خاندان پيامبر بود، زندانى شد و يا مالش به غارت رفت و يا خانه اش را ويران كردند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زياد بن سميه كه حاكم كوفه و بصره بود و به تناوب شش ماه در هركدام از اين دو شهر حكومت مى كرد، سمره بن جندب را به جاى خود در بصره گذاشت تا در غياب وى امور شهر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اين مدت هشت هزار نفر را به قتل رسانيد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جامع 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هلالى در مورد رفتار زياد بن ابيه، حاكم كوفه و بصره با شيعيان عراق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را هر كجا كه بودند، كشت و بيرون كرد و آنان را ترسانيد و دست و پاى آنان را قطع كرد و از شاخه هاى خرما به دار آويخت و چشمانشان را بيرون آورد و آنان را آواره كرد به طورى كه از عراق بيرون رفتند و در منطقه عراقين شخص مشهورى از شيعه نماند مگر آن كه كشته شد يا بدار آويخته گرديد و يا آواره و يا فرارى شد</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او در ادامه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به قاضيان و واليانش در همه مناطق و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يك از شيعيان على بن ابى طالب و اهل بيتش و اهل ولايتش كه قائل به فضيلت او هستند و مناقب او را نقل مى كنند، شهادتى قبول نكنيد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اين حكم، نه تنها درباره شيعيان، بلكه درباره كسانى هم كه گمان مى رفت گرايش هاى شيعى دارند، جارى و حاكم بود</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يزيد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انس، از فرماندهان مختار كه مى كوشيد شيعيان را عليه اشراف كوفه بسيج كند، وضع دهشتناك آنان را در عهد خلافت معاويه چنين تشريح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شيعه، وقتى در خانه هايتان مقيم بوديد و اطاعت دشمن مى كرديد، به سبب دوستى، اهل بيت شما را مى كشتند، دست وپاهايتان را مى بريدند، چشمانتان را ميل مى كشيدند و بر تنه هاى خرما مى آويختند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اظهارات سليم بن قيس،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شيعيان تنگ تر كرديد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به شهادت تاريخ، معاويه به هيچ يك از اصول اخلاقى و انسانى پاى 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گستاخانه و بدون در نظر گرفتن عواقب سوء آن، در مقابل چشم مردم كوفه، عملاً و علناً مفاد عهدنامه را زير پا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يك از آن ها عمل نخواهم كرد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تمامى اين عوامل سبب شده بود كه ماهيت پليد او براى همگان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ديگر همه چهره پليد او را شناخته بودند، ولى از روى ترس و عجز نمى توانستند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نهان يك اتحاد در ميان مردم براى ريشه كنى حكومت معاويه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و جورها، واقعاً مردم را بى تاب كرد و دنبال راه چاره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حدود هيجده هزار نامه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نوشتند و براى هم كارى با آن حضرت اعلام آمادگى كامل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اگر امام به آن نامه ها ترتيب اثر نمى دادند، در مقابل تاريخ محكوم بودند و مى گفتند زمينه مساعدى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يكى ديگر از دستاوردهاى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معاويه توانسته بود با نشان دادن چهره مزورانه از خود، در ميان مسلمانان براى خود كسب وجهه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حتى اگر نفرات براى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 بازان حضرت نمى توانستند به جنگ با او برخيزند زيرا در اين صورت جامعه دچار آشفتگى مى شد و امام به آن راضى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حل وفصل مشكلات از مهارت خاصى برخوردار بود و به اصطلاح امروزى فردى كهنه كار و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نيرنگ توانست مردم شام را با خود همراه كند و افكار عمومى را با حكومت خود هماهنگ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كفر را در لباس نفاق پوشانده بود اما با همه كينه اى كه به اسلام داشت، آن چنان به اسلام و دين دارى تظاهر مى نمود و ظواهر دينى را رعايت مى كرد كه نه تنها عوام بلكه خواص را هم به شك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نقاب دين به چهره داشت و به گونه اى عمل نمود كه مردم را دچار دودلى كرد و همان طور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بودند، دين خدا را مايه فريب كارى و بندگان خدا را بردگانى حلقه به گوش و مال خدا را ملك اختصاصى خويش ساخته بود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درعين حال، آن چنان كينه از اسلام و اهل بيت در دل او ريشه دوانده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در پاسخ مغيره بن شعبه كه از او خواسته بود تا قدرى درباره خاندان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به عدالت رفتار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الاّ دَفْنا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هدفم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پيامبر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معاويه با همين روش توانست كه خلافت را در جهان اسلام به پادشاهى تبديل كند و موضوع جعل حديث را در جهان اسلام نهادينه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الهى را رها ساخت و بيت المال را به خود و خاندانش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فرهنگ منسوخ تبعيض نژادى كه در دوره جاهليت رواج داشت، احيا شد و حتى درصدد محو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وى تمام اين كارها را با استادى تمام و زيركى انجام مى داد تا جايى كه توانست به مردم بقبولاند كه هر قدمى كه او برمى دارد، در جهت رضايت خداوند و در صراط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مى كوشيد با</w:t>
      </w:r>
      <w:bookmarkStart w:id="389" w:name="pg14087_337262"/>
    </w:p>
    <w:p>
      <w:pPr>
        <w:pStyle w:val="BookText"/>
        <w:rPr/>
      </w:pPr>
      <w:bookmarkEnd w:id="389"/>
      <w:r>
        <w:rPr>
          <w:rFonts w:ascii="IRNazanin" w:hAnsi="IRNazanin" w:eastAsia="IRNazanin"/>
          <w:color w:val="111111"/>
          <w:sz w:val="28"/>
          <w:sz w:val="28"/>
          <w:szCs w:val="28"/>
          <w:rtl w:val="true"/>
          <w:lang w:bidi="fa-IR"/>
        </w:rPr>
        <w:t>سياست هاى عوام فريبانه، واقعيت ها را ديگرگونه جلوه دهد و از ابزارهاى پيچيده اى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شايعه پراكنى، دروغ پردازى، تطميع فرماندهان نظامى و سياسى و معرفى شخصيت هاى مذهبى و شريعت دوست از خود، توانست فضا را كاملاً مبهم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صلح، او نه تنها به خريدن عبيدالله بن عباس بسنده نكرد، بلكه از خود او براى جلب ديگر افراد بهره گرفت و گروه زيادى از سپاهيان امام را توسط او از لشكر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شناخت دقيقى كه از سپاه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توانسته بود دريافت كه سپاه ايشان را مشتى عناصر ساده لوح،</w:t>
      </w:r>
    </w:p>
    <w:p>
      <w:pPr>
        <w:pStyle w:val="BookText"/>
        <w:rPr/>
      </w:pPr>
      <w:r>
        <w:rPr>
          <w:rFonts w:ascii="IRNazanin" w:hAnsi="IRNazanin" w:eastAsia="IRNazanin"/>
          <w:color w:val="111111"/>
          <w:sz w:val="28"/>
          <w:sz w:val="28"/>
          <w:szCs w:val="28"/>
          <w:rtl w:val="true"/>
          <w:lang w:bidi="fa-IR"/>
        </w:rPr>
        <w:t>دنيادوست و سست عقيده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فريب كارى زمينه هاى اضمحلال سپاه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را ديدند مجبور به صلح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بينشى ژرف و عملكردى روشن بينانه، صلح را پذيرفتند تا توطئه دشمن را خنثى سازند و اندك مسلمانان واقعى را كه در كنارشان مانده بودند، در امان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فريب كارانه و مزورانه معاويه، كار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پيچيده 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كياست دريافته بودند كه بايد سال ها بگذرد تا چهره مزورانه معاويه براى مردم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ايشان اين مهم را به خوبى به انجام رساند و چهره واقعى معاويه و بنى اميه را به مردم نشان داد</w:t>
      </w:r>
      <w:r>
        <w:rPr>
          <w:rFonts w:eastAsia="IRNazanin" w:cs="IRNazanin"/>
          <w:color w:val="111111"/>
          <w:sz w:val="28"/>
          <w:szCs w:val="28"/>
          <w:rtl w:val="true"/>
          <w:lang w:bidi="fa-IR"/>
        </w:rPr>
        <w:t>.</w:t>
      </w:r>
    </w:p>
    <w:p>
      <w:pPr>
        <w:pStyle w:val="Heading5"/>
        <w:numPr>
          <w:ilvl w:val="4"/>
          <w:numId w:val="1"/>
        </w:numPr>
        <w:rPr/>
      </w:pPr>
      <w:bookmarkStart w:id="390" w:name="__RefHeading___Toc3862448_3381743652"/>
      <w:bookmarkStart w:id="391" w:name="_Toc148"/>
      <w:bookmarkEnd w:id="390"/>
      <w:r>
        <w:rPr/>
        <w:t>4</w:t>
      </w:r>
      <w:r>
        <w:rPr>
          <w:rtl w:val="true"/>
        </w:rPr>
        <w:t xml:space="preserve">. </w:t>
      </w:r>
      <w:r>
        <w:rPr>
          <w:rtl w:val="true"/>
        </w:rPr>
        <w:t>نشر فرهنگ اصيل اسلامى</w:t>
      </w:r>
      <w:bookmarkEnd w:id="3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مهم ديگرى كه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داشت تبيين جلوه جمال و كمال ملكوتى اسلام براى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اصيل اسلام در آن دوره ده ساله، موجب احياى مجدد اسلام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نرمش قهرمانانه ايشان نبود معاويه و عمالش اثرى از اسلام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مجال يافتند تا سيماى بارز اسلام را به جامعه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بزرگوار، تجسم عالى فضايل انسانى و مقتداى پاكان و صالحان بودند و بهره بسيار از خلق وخوى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بارز، حتى در زمان جوانى آن حضرت نيز ظهور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روزى عثمان در كنار مسجد نشسته بود، مرد فقيرى از او كمك مالى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پنج درهم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كسى راهنمايى كن كه كمك بيش ترى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آن ها رفت و درخواست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الْمَسْأَلَه لا تَحِلُّ‌ الاّ فى احْدى ثَلاثٍ‌ دَمٍ‌ مُفْجِعٍ‌، اوْ دَيْنِ‌ مُقْرِحٍ‌، اوْ فَقْرٍ مُدْقِعٍ‌؛</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كردن از ديگران جايز نيست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اى به گردن انسان باشد كه از پرداخت آن عاجز است، يا بدهى و دينى كمرشكن داشته باشد كه توان اداى آن را ندارد، و يا فقير و درمانده گردد و دستش به جايى نرسد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يك از اين موارد براى تو پيش آمده است‌؟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گرفتارى من يكى از همين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پنجاه دينار به وى دادند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آن حضرت،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او عطا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هنگام برگشت از كنار عثمان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كمك كردى ولى هيچ نپرسيدى پول را براى چه منظورى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بن على در مورد مصرف پول از من سؤال كردند، آن گاه پنجاه دينار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خاندان، كانون علم و حكمت و سرچشمه نيكى و فضيلت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ها را كِى مى توان يافت‌؟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بخشش و دست گيرى از بيچارگان،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حكم امامت، به خوبى آگاه بودند كه در آيين</w:t>
      </w:r>
    </w:p>
    <w:p>
      <w:pPr>
        <w:pStyle w:val="BookText"/>
        <w:rPr/>
      </w:pPr>
      <w:r>
        <w:rPr>
          <w:rFonts w:ascii="IRNazanin" w:hAnsi="IRNazanin" w:eastAsia="IRNazanin"/>
          <w:color w:val="111111"/>
          <w:sz w:val="28"/>
          <w:sz w:val="28"/>
          <w:szCs w:val="28"/>
          <w:rtl w:val="true"/>
          <w:lang w:bidi="fa-IR"/>
        </w:rPr>
        <w:t>اسلام، ثروتمندان، مسئوليت سنگينى در برابر تهى دستان اجتماع دارند، لذا مسلمانان بنابه پيوند عميق معنوى و برادرى دينى، بايد همواره در تأمين نيازمندى هاى محرومان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ياد داشتند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مادرش، نه تنها سفارش هاى مؤكّدى در اين زمينه نموده اند، بلكه هركدام در عصر خود، نمونه برجسته اى از انسان دوستى و ضعيف نوازى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قلبى پاك و پرمهر نسبت به دردمندان و تيره بختان جامعه بودند، و همانند پدرش با خرابه نشينان دردمند و قشرهاى مستضعف و كم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 شدند و درد دل آنان را با جان ودل مى شنيدند و به آن ترتيب اثر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حركت انسان دوستانه، جز خدا را نمى ديدند و اجرش را جز از او نمى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بارزترين مصداق آيه شريفه ذيل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 سِرًّا وَ عَلاٰنِيَةً‌ فَلَهُمْ‌ أَجْرُهُمْ‌ عِنْدَ رَبِّهِمْ‌ وَ لاٰ خَوْفٌ‌ عَلَيْهِمْ‌ وَ 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اموال خود را شب و روز، پنهانى و آشكارا انفاق مى كنند، مزدشان در نزد پروردگارشان خواهد بود؛ نه ترسى دارند و 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آن دوران محنت و رنج، امام آرام بخش دل هاى دردمند و نقطه اميد درماندگان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آزرده دلى نزد آن حضرت شرح پريشانى نمى كرد، جز آن كه مرهمى بر دل آزرده او مى نهادند و گاهى پيش از آن كه مستمندى اظهار احتياج كند و عرق شرم بريزد، نياز او را برطرف مى ساختند و اجازه نمى دادند مذلّت سؤال را بر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دوبار، تمامى دارايى خويش را در راه خدا دادند و سه بار تمام اموال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را با خدا تقسيم كردند و نصف اموال را به مستمندان بخشيدند</w:t>
      </w:r>
      <w:r>
        <w:rPr>
          <w:rStyle w:val="FootnoteAnchor"/>
          <w:rtl w:val="true"/>
        </w:rPr>
        <w:footnoteReference w:id="425"/>
      </w:r>
      <w:r>
        <w:rPr>
          <w:rFonts w:ascii="Amiri" w:hAnsi="Amiri" w:eastAsia="Amiri" w:cs="Amiri"/>
          <w:color w:val="111111"/>
          <w:sz w:val="28"/>
          <w:sz w:val="28"/>
          <w:szCs w:val="28"/>
          <w:rtl w:val="true"/>
          <w:lang w:bidi="ar-SA"/>
        </w:rPr>
        <w:t>ازاين رو، هر ناتوان و</w:t>
      </w:r>
      <w:bookmarkStart w:id="392" w:name="pg14087_337265"/>
    </w:p>
    <w:p>
      <w:pPr>
        <w:pStyle w:val="BookText"/>
        <w:rPr/>
      </w:pPr>
      <w:bookmarkEnd w:id="392"/>
      <w:r>
        <w:rPr>
          <w:rFonts w:ascii="IRNazanin" w:hAnsi="IRNazanin" w:eastAsia="IRNazanin"/>
          <w:color w:val="111111"/>
          <w:sz w:val="28"/>
          <w:sz w:val="28"/>
          <w:szCs w:val="28"/>
          <w:rtl w:val="true"/>
          <w:lang w:bidi="fa-IR"/>
        </w:rPr>
        <w:t>درمانده اى، درِ خانه آن حضرت را مى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افرادى از شهرهاى ديگر، به اميد دست گيرى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 آمدند و از آن درياى كرم بهره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مستمندان، سادات و غيرسادات و درراه ماندگان و از راه رسيدگان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اساس خواسته آنان، هزينه سفر، هزينه ازدواج و زندگى، هزينه مداواى مريض و ديگر نيازمندى هاى آنان را مى پرداختند و گاه بدون هيچ گونه پرسش، بر آنان ترحم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ايشان به مستمندان، سالخوردگان و فقرا در دوران حاكميت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خود در كوفه و مدينه و بعد از آن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هاى هميشگى امام كه شامل سالمندان، ايتام، خانواده هاى شهدا، اصحاب صفه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در چارچوب منظمى به صورت ماهيانه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آنان، حقوق بگيران هميشگى از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بخش عمده اى از موقوفات و صدقات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شخصى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اختصاص مى يافت</w:t>
      </w:r>
      <w:r>
        <w:rPr>
          <w:rFonts w:eastAsia="IRNazanin" w:cs="IRNazanin"/>
          <w:color w:val="111111"/>
          <w:sz w:val="28"/>
          <w:szCs w:val="28"/>
          <w:rtl w:val="true"/>
          <w:lang w:bidi="fa-IR"/>
        </w:rPr>
        <w:t>.</w:t>
      </w:r>
    </w:p>
    <w:p>
      <w:pPr>
        <w:pStyle w:val="Heading5"/>
        <w:numPr>
          <w:ilvl w:val="4"/>
          <w:numId w:val="1"/>
        </w:numPr>
        <w:rPr/>
      </w:pPr>
      <w:bookmarkStart w:id="393" w:name="__RefHeading___Toc3862450_3381743652"/>
      <w:bookmarkStart w:id="394" w:name="_Toc149"/>
      <w:bookmarkEnd w:id="393"/>
      <w:r>
        <w:rPr/>
        <w:t>5</w:t>
      </w:r>
      <w:r>
        <w:rPr>
          <w:rtl w:val="true"/>
        </w:rPr>
        <w:t xml:space="preserve">. </w:t>
      </w:r>
      <w:r>
        <w:rPr>
          <w:rtl w:val="true"/>
        </w:rPr>
        <w:t xml:space="preserve">ناسپاسى مردم نسبت به امام مجتبى </w:t>
      </w:r>
      <w:r>
        <w:rPr>
          <w:rtl w:val="true"/>
        </w:rPr>
        <w:t>(</w:t>
      </w:r>
      <w:r>
        <w:rPr>
          <w:rtl w:val="true"/>
        </w:rPr>
        <w:t xml:space="preserve">عَلَيْهِ السَّلاَمُ </w:t>
      </w:r>
      <w:r>
        <w:rPr>
          <w:rtl w:val="true"/>
        </w:rPr>
        <w:t>)</w:t>
      </w:r>
      <w:bookmarkEnd w:id="3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عوامل تأثيرگذار در پذيرش صلح ناسپاسى و بى اعتنايى اكثريت مردم به دعوت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با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نه تنها به پذيرش صلح انجاميد بلكه بحران به قدرى گسترده بود كه به نوعى گسست اجتماعى در آن دوران منجر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را در چند محور مى 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بررسى اوضاع جامعه در آن دوران، مى توان دريافت كه وقوع جنگ هاى طولانى در زمان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هاى مختلف، سبب نوعى خستگى از جنگ و بى علاقگى به دفاع از حق در ميان سپاهيان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خلافت خود نيز با اين مشكل روبه رو بودند و به سختى مردم را به دفاع از حق و ايستادگى در برابر مهاجمان ترغيب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 صلح مى كنند درحالى كه از ستم زمام دارانشان در وحشتند، ولى من صلح مى كنم درحالى كه از ستم ياران خودم در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جهاد با دشمن برانگيختم، به پاى برنخاستيد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به گوش شما خواندم، نشنيديد؛ به مبارزه با سركشان ترغيبتان كردم، هنوز سخنانم پايان نيافته، مانند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پراكنده شديد و در لباس اندرز، هم ديگر را فريب داديد تا مبادا سخنانم در شما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رهبرتان از خدا اطاعت مى كند، شما با او مخالفت مى كنيد، ولى رهبر شاميان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نافرمانى مى كند، و از او فرمان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معاويه شما را با افراد خودش مبادله كند مثل مبادله دينار با درهم؛ ده نفر از شما را برابر يكى از افراد خودش به من بدهد</w:t>
      </w:r>
      <w:r>
        <w:rPr>
          <w:rFonts w:eastAsia="IRNazanin" w:cs="IRNazanin"/>
          <w:color w:val="111111"/>
          <w:sz w:val="28"/>
          <w:szCs w:val="28"/>
          <w:rtl w:val="true"/>
          <w:lang w:bidi="fa-IR"/>
        </w:rPr>
        <w:t>.</w:t>
      </w:r>
    </w:p>
    <w:p>
      <w:pPr>
        <w:pStyle w:val="BookText"/>
        <w:rPr/>
      </w:pPr>
      <w:r>
        <w:rPr>
          <w:rStyle w:val="FootnoteAnchor"/>
          <w:rtl w:val="true"/>
        </w:rPr>
        <w:footnoteReference w:id="426"/>
      </w:r>
      <w:r>
        <w:rPr>
          <w:rFonts w:ascii="IRNazanin" w:hAnsi="IRNazanin" w:eastAsia="IRNazanin"/>
          <w:color w:val="111111"/>
          <w:sz w:val="28"/>
          <w:sz w:val="28"/>
          <w:szCs w:val="28"/>
          <w:rtl w:val="true"/>
          <w:lang w:bidi="fa-IR"/>
        </w:rPr>
        <w:t xml:space="preserve">اين خط رفاه طلبى كه از در زمان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گرفته بود، در دوران خلافت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امتداد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ايشان با افرادى به جنگ معاويه رفته بودند كه سرزنش هاى سوزناك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راهشان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افرادى در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هاى مختلف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سبب تعصبات قبيله اى و برخى به طمع غنيمت هاى جنگى، دسته اى در اثر انديشه هاى انحرافى و خوارج براى دست يابى به معاويه و قتل او صف آراسته بودند؛ زيرا پس از قتل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بعديشان معاويه بود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اين اختلاف انگيزه ها، سبب شده بود كه فرمان بردارى لازم را از امام به عمل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در رسيدن هدف خود يك پارچه نبود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تر از اين ها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ياران بى وفايى روبه رو بودند كه عده اى از</w:t>
      </w:r>
    </w:p>
    <w:p>
      <w:pPr>
        <w:pStyle w:val="BookText"/>
        <w:rPr/>
      </w:pPr>
      <w:r>
        <w:rPr>
          <w:rFonts w:ascii="IRNazanin" w:hAnsi="IRNazanin" w:eastAsia="IRNazanin"/>
          <w:color w:val="111111"/>
          <w:sz w:val="28"/>
          <w:sz w:val="28"/>
          <w:szCs w:val="28"/>
          <w:rtl w:val="true"/>
          <w:lang w:bidi="fa-IR"/>
        </w:rPr>
        <w:t>آن ها در مقابل تطميع معاويه خود را باختند و برق سيم و زرهاى فتنه گر شام، عقل از سرشان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ياران خود، وبال جان آن حضرت شدند، به گونه اى كه در اردوگاه آن حضرت به خيمه ايشان حمله ور كردند و آن را غارت نمودند و با گستاخى سجاده را از زير پايش و ردا را از دوشش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به نام جراح بن سنان در ساباط جلو آمد و با وقاحت تمام، آن حضرت و پدر گراميش را به شرك متهم نمود و با شمشير ضربه اى به ران آن حضرت زد كه گوشت ران را شكافت و به استخوان رسيد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فى حجج الله على العبادت،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آن ها نيز به لشكر معاويه</w:t>
      </w:r>
    </w:p>
    <w:p>
      <w:pPr>
        <w:pStyle w:val="BookText"/>
        <w:rPr/>
      </w:pPr>
      <w:r>
        <w:rPr>
          <w:rFonts w:ascii="IRNazanin" w:hAnsi="IRNazanin" w:eastAsia="IRNazanin"/>
          <w:color w:val="111111"/>
          <w:sz w:val="28"/>
          <w:sz w:val="28"/>
          <w:szCs w:val="28"/>
          <w:rtl w:val="true"/>
          <w:lang w:bidi="fa-IR"/>
        </w:rPr>
        <w:t xml:space="preserve">پيوستند و جمعى ديگر، براى معاويه نامه نوشتند كه ما حاضريم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بسته تحويل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امام با شناختى كه از اطرافيان و روحيه آنان داشتند، كوشيدند تا با نصيحت، آنان را به مبارزه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نمى تواند ما را از رويارويى با سپاه شام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 تكيه بر پشتوانه استقامت شما با شاميان وارد جنگ شديم، ولى امروز شايعه پراكنى هاى بيهوده و كينه توزى ها، استقامت شما را از ميان برده و لب به شكوه گشوده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جنگ صفين مى رفتيم، دين را بر دنيا برگزيده بوديد، ولى امروز منافع خود را لحاظ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همانيم كه درگذشته بوديم، ولى شما مانند گذشته وفادار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شما بستگان خود را در جنگ صفين از دست داديد و برخى ديگر نيز در نهروان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آن ها اشك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خون بهاى آن ها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دستورهاى من سرپيچى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ما پيشنهادى دور از انصاف داده كه با هدف ما و عزت اسلامى 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براى كشته شدن در راه خدا آماده ايد برخيزيد و با شمشير پاسخ او را بدهيد، ولى اگر خواستار آسايش و رفاه هستيد، بگوييد تا صلح را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پايان نيافته بود كه همه سپاهيان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ديدن سستى سپاهش، به ناچار صلح را پذيرفتند، گذشته از اين كه شمارى از آنان نيز پيش تر با نامه نگارى هايشان با معاويه، به استقبال صلح رفته و حتى برخى نيز آمادگى خود را براى تسليم امام به معاويه و يا ترور ايشان اعلام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وقتى از امام علت صلح را پرسيدند، پاسخ</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با معاويه مى جنگيدم، مرا دست بسته به او تحويل مى دادند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ازاين رو امام در خطبه اى كه معاويه هم در آن مجلس حضور داشت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هَرَبَ‌ رَسُولُ‌ اللّهِ‌ مِنْ‌ قَوْمِهِ‌ وَهُوَ يَدْعُوهُمْ‌ إِلَى اللّهِ‌ حَتّى فَرَّ إلَى الْغارِ وَلَوْ وَجَدَ عَلَيْهِمْ‌ اعْوانا ما هَرَبَ‌ مِنْهُمْ‌ وَلَوْ وَجَدْتُ‌ أَنَا اعْوانا ما بايَعْتُكَ‌ يا مُعاوِيَه؛</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قومش را به سوى خدا دعوت مى نمود، مجبور شد از دست آن ها فرار كند و به غار پناه آورد و اگر يارانى داشت، هرگز از آن ها فرار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يارانى داشتم، هرگز با تو اى معاويه بيعت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بيانى ديگر نيز علت صلحش را نداشتن يار و ياور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سَلَمْتُ‌ الاَْمْرَ إِلَيْهِ‌ إِلاّ انّى لَمْ‌ أَجِدْ أَنْصارا وَلَوْ وَجَدْتُ‌ أَنْصارا لَقاتَلْتُهُ‌ لَيْلى وَنَهارى حَتّى يَحْكُمَ‌ اللّهُ‌ بَيْنى وَبَيْنَهُ‌؛</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معاويه واگذار نكرم مگر به خاطر نداشتن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مى داشتم، شبانه روز با او مى جنگيدم تا اين كه خداوند بين من و او حكم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دگرگونى در احوال مردم، فقط به پذيرش صلح از سوى امام نينجاميد،</w:t>
      </w:r>
    </w:p>
    <w:p>
      <w:pPr>
        <w:pStyle w:val="BookText"/>
        <w:rPr/>
      </w:pPr>
      <w:r>
        <w:rPr>
          <w:rFonts w:ascii="IRNazanin" w:hAnsi="IRNazanin" w:eastAsia="IRNazanin"/>
          <w:color w:val="111111"/>
          <w:sz w:val="28"/>
          <w:sz w:val="28"/>
          <w:szCs w:val="28"/>
          <w:rtl w:val="true"/>
          <w:lang w:bidi="fa-IR"/>
        </w:rPr>
        <w:t>بلكه پس از پذيرش صلح، اين جماعتى كه تا ديروز نداى صلح داده بودند، اكنون امام را به جنگ و جهاد ترغيب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به امام مراجعه مى كردند و آن حضرت را به جنگ تشويق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مردم كوفه را آزموده بودند، به خوبى مى دانستند كه اگر امروز احساسات، آن ها را به جنگ مجدد با معاويه برانگيخته است و هنگامى كه فردا صحنه عمل پيش آيد، آن ها از بار نخست بهتر عمل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در اين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 كوفه را چنان ديدم كه هركس به آن ها اعتماد كند،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با ديگرى هم رأى نيست و هميشه در اختلاف و كشاكشند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تصميمى در خوب و بد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 ها رنج و سختى بسيار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بعد از من درخور چه كارى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كوفه بيش تر شايسته ويرانى است، نه آبادانى</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ازاين رو،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كردند احساسات كوفيان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تلويحاً به آن ها گوشزد كردند كه همراهى نكردن آن ها با امام ايشان را مجبور ساخته كه عهدنامه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اعتراض حجر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رغبت بيش تر مردم بر صلح است و جنگ را خوش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آنان را به كارى كه ناخوش دارند مجبور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صلح كردم كه شيعيان مخصوص ما از كشته شدن محفوظ بمانند و مصلحت ديدم، اين جنگ ها را به زمان</w:t>
      </w:r>
    </w:p>
    <w:p>
      <w:pPr>
        <w:pStyle w:val="BookText"/>
        <w:rPr/>
      </w:pPr>
      <w:r>
        <w:rPr>
          <w:rFonts w:ascii="IRNazanin" w:hAnsi="IRNazanin" w:eastAsia="IRNazanin"/>
          <w:color w:val="111111"/>
          <w:sz w:val="28"/>
          <w:sz w:val="28"/>
          <w:szCs w:val="28"/>
          <w:rtl w:val="true"/>
          <w:lang w:bidi="fa-IR"/>
        </w:rPr>
        <w:t>ديگرى موكول كنم</w:t>
      </w:r>
      <w:r>
        <w:rPr>
          <w:rFonts w:eastAsia="IRNazanin" w:cs="IRNazanin"/>
          <w:color w:val="111111"/>
          <w:sz w:val="28"/>
          <w:szCs w:val="28"/>
          <w:rtl w:val="true"/>
          <w:lang w:bidi="fa-IR"/>
        </w:rPr>
        <w:t>.</w:t>
      </w:r>
      <w:r>
        <w:rPr>
          <w:rStyle w:val="FootnoteAnchor"/>
          <w:rtl w:val="true"/>
        </w:rPr>
        <w:footnoteReference w:id="43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بيان گر اين است كه اولاً، ايشان با تمام وجود، مى كوشيد شيعيان را حفظ كنند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ثانياً امام، عهدنامه نقض شده از جانب معاويه را مانعى براى از سرگيرى جنگ عليه او نمى ديدند و اين كاملاً طبيعى به نظر مى رسيد؛ زيرا</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هنگامى كه قريش يكى از مفاد عهدنامه حديبيه را نقض كردند، همين كار را انجام دادند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امام اگر بر خلاف اصرار شيعيان كوفه، نبرد با معاويه را آغاز نكردند، بدان سبب نبود كه نسبت به عهدنامه نقض شده از سوى معاويه پاى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اصولاً پاى بندى امام به مفاد عهدنامه كه فاقد نيروى نظامى بوده چه اعتبارى مى توانست داشته باشد؟ ازاين رو، بزرگان كوفه كه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 سرگيرى جنگ با معاويه نااميد شدند، كوشيدند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خويش سازند و به رهبرى وى با معاويه نبرد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دينورى دراين باره مطلب قابل تأملى را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از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با عبيده بن عمرو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 خوارى را در برابر عزت خريديد و چيز اندك را پذيرفتند و چيز فراوان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پيشنهاد ما را بپذير و سپس تمام روزگار را با ما</w:t>
      </w:r>
    </w:p>
    <w:p>
      <w:pPr>
        <w:pStyle w:val="BookText"/>
        <w:rPr/>
      </w:pPr>
      <w:r>
        <w:rPr>
          <w:rFonts w:ascii="IRNazanin" w:hAnsi="IRNazanin" w:eastAsia="IRNazanin"/>
          <w:color w:val="111111"/>
          <w:sz w:val="28"/>
          <w:sz w:val="28"/>
          <w:szCs w:val="28"/>
          <w:rtl w:val="true"/>
          <w:lang w:bidi="fa-IR"/>
        </w:rPr>
        <w:t>مخالفت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عقيده اش را درباره صلح رها نما، شيعيان خود را از كوفه و ديگر نواحى جمع كن و من و اين دوستم را به سرپرستى مقدمه لشكر بگمار تا بدون اين كه پسر هند متوجه باشد، ناگاه او را با شمشيرها فرو كوبيم</w:t>
      </w:r>
      <w:r>
        <w:rPr>
          <w:rFonts w:eastAsia="IRNazanin" w:cs="IRNazanin"/>
          <w:color w:val="111111"/>
          <w:sz w:val="28"/>
          <w:szCs w:val="28"/>
          <w:rtl w:val="true"/>
          <w:lang w:bidi="fa-IR"/>
        </w:rPr>
        <w:t>.</w:t>
      </w:r>
      <w:r>
        <w:rPr>
          <w:rStyle w:val="FootnoteAnchor"/>
          <w:rtl w:val="true"/>
        </w:rPr>
        <w:footnoteReference w:id="4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دينورى،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پاسخ به مردم كوفه دادند كه تا حدى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مى دارد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بيعت كرده و پيمان بسته ايم و راهى براى شكستن بيعت ما نيست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لذا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با نوعى از گسستگى اجتماعى مواجه بودند كه چاره راه در قبول صلح و پاى ندى به مفاد آن بود</w:t>
      </w:r>
      <w:r>
        <w:rPr>
          <w:rFonts w:eastAsia="IRNazanin" w:cs="IRNazanin"/>
          <w:color w:val="111111"/>
          <w:sz w:val="28"/>
          <w:szCs w:val="28"/>
          <w:rtl w:val="true"/>
          <w:lang w:bidi="fa-IR"/>
        </w:rPr>
        <w:t>.</w:t>
      </w:r>
      <w:bookmarkStart w:id="395" w:name="pg14087_337271"/>
    </w:p>
    <w:p>
      <w:pPr>
        <w:pStyle w:val="Heading4"/>
        <w:numPr>
          <w:ilvl w:val="3"/>
          <w:numId w:val="1"/>
        </w:numPr>
        <w:rPr/>
      </w:pPr>
      <w:bookmarkStart w:id="396" w:name="__RefHeading___Toc3862452_3381743652"/>
      <w:bookmarkStart w:id="397" w:name="_Toc150"/>
      <w:bookmarkEnd w:id="395"/>
      <w:bookmarkEnd w:id="396"/>
      <w:r>
        <w:rPr>
          <w:rtl w:val="true"/>
        </w:rPr>
        <w:t>نتيجه</w:t>
      </w:r>
      <w:bookmarkEnd w:id="397"/>
    </w:p>
    <w:p>
      <w:pPr>
        <w:pStyle w:val="BookText"/>
        <w:rPr/>
      </w:pPr>
      <w:r>
        <w:rPr>
          <w:rFonts w:ascii="IRNazanin" w:hAnsi="IRNazanin" w:eastAsia="IRNazanin"/>
          <w:color w:val="111111"/>
          <w:sz w:val="28"/>
          <w:sz w:val="28"/>
          <w:szCs w:val="28"/>
          <w:rtl w:val="true"/>
          <w:lang w:bidi="fa-IR"/>
        </w:rPr>
        <w:t xml:space="preserve">تحولات پيش آمده 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عصر فتوحات، زندگى كردن بى دغدغه و همراه با آرامش را براى اعراب مسلمان به ارمغان آورد و تن پرورى حاصل از اين وضع، مجال هرگونه قيام و اعتراض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تفسيرهاى نادرست از دين و سنت، از آغازين روزهاى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درست دين را براى افراد جامعه مشكل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هر نوع رفتار و قانونى در جامعه، گاه در نظرشان دينى و ارزشى جلوه مى كرد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اصلى ترين انحراف سياسى امت اسلامى در اين دوران و در طول تاريخ، از ماجراى سقيفه آغاز مى شود كه در خلال آن، پس از تمرد از دستور و نص صريح نبوى مبنى بر اولويت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جانشينى، امامت و ولايت در عرصه ظاهرى و دنيوى از ايشان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احياى ريشه هاى ارتجاعى زندگى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جاهلى و قبيله اى، روند برگشت به اين دوران تيره آغاز و به شدت دنبال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مسموم و تبليغاتى پيش آمده در جامعه اسلامى، به ويژه پس از قتل عثمان و تقابل مسلمانان با يك ديگر، بسيارى را به كنج خلوت و عبادت كشاند و از صحنه هاى سياسى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خلافت به ملوكيت و تبعات منفى بعدى آن، انحراف برخاسته از قضيه سقيفه را كامل ساخت و با افزايش گمراهى مردم و هواپرستى و هوس زدگى آن ها توسط سياست هاى وقت به ويژه به وسيله معاويه، آن دو امام به تدريج مساعدت مردمى را از دست دادند و با تحميل جنگ هاى عديده به آن ها و توقف عمليات اصلاحى شان، سرانجام درنهايت مظلوميت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فرهنگ امامت و ولايت و مقابله با فرهنگ منحط جاهليت نقش مهمى داشت زيرا اين صلح سبب آشكار شدن بسيارى از مسائل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لحاظ اعتقادى به حجت الهى بودن ائمه معتقد باشيم و هر حركتى را كه از آن ها صادر شده الهى بدانيم، هر روشى كه آن بزرگواران در پيش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صلح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توجيه و مورد قبول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همگى نور واحد و معصومند، مرتكب گناه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هدف آنان نيز همواره عزت و اعتلا و حفظ دين مبين اسلام</w:t>
      </w:r>
    </w:p>
    <w:p>
      <w:pPr>
        <w:pStyle w:val="BookText"/>
        <w:rPr/>
      </w:pPr>
      <w:r>
        <w:rPr>
          <w:rFonts w:ascii="IRNazanin" w:hAnsi="IRNazanin" w:eastAsia="IRNazanin"/>
          <w:color w:val="111111"/>
          <w:sz w:val="28"/>
          <w:sz w:val="28"/>
          <w:szCs w:val="28"/>
          <w:rtl w:val="true"/>
          <w:lang w:bidi="fa-IR"/>
        </w:rPr>
        <w:t xml:space="preserve">بوده،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الاِْسْلامُ‌ عَزيزا إِلى اثْنى عَشَرَ خَليفَه؛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محمدى رى شهرى، اهل البيت فى القرآن والسنّه،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مادام كه در سايه وجود دوازده امام و خليفه است، عزيز و مقتدر 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امامان به مقتضاى عصمت و علمى كه دارند، هميشه بهترين راه را براى حفظ اسلام و اعتلاى كلمه حق در پيش مى گيرند و نهايت تلاش خود را در جهت رسيدن به اين هدف مصروف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دغدغه شان حفظ دين است؛ چه با شمشير و چه با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نكردند بلكه صلح را بر ايشان تحميل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همام، در مقابل گروه باغى و ياغى شام ابتدا قيام كردند اما ناچار تغيير سنگر دادند و صلح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اهدافى كه امام در تداوم فرهنگ امامت و ولايت و مقابله با فرهنگ منحط جاهليت در جامعه درنظر داشتند، با اين صلح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انتخاب صلح، توانستند جامعه اسلامى را از خطر گسستگى نجات دهند و چهره زشت حكومت اموى را نمايان سازند و زمينه را براى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كنند</w:t>
      </w:r>
      <w:r>
        <w:rPr>
          <w:rFonts w:eastAsia="IRNazanin" w:cs="IRNazanin"/>
          <w:color w:val="111111"/>
          <w:sz w:val="28"/>
          <w:szCs w:val="28"/>
          <w:rtl w:val="true"/>
          <w:lang w:bidi="fa-IR"/>
        </w:rPr>
        <w:t>.</w:t>
      </w:r>
      <w:bookmarkStart w:id="398" w:name="pg14087_337273"/>
    </w:p>
    <w:p>
      <w:pPr>
        <w:pStyle w:val="Heading4"/>
        <w:numPr>
          <w:ilvl w:val="3"/>
          <w:numId w:val="1"/>
        </w:numPr>
        <w:rPr/>
      </w:pPr>
      <w:bookmarkStart w:id="399" w:name="__RefHeading___Toc3862454_3381743652"/>
      <w:bookmarkStart w:id="400" w:name="_Toc151"/>
      <w:bookmarkEnd w:id="398"/>
      <w:bookmarkEnd w:id="399"/>
      <w:r>
        <w:rPr>
          <w:rtl w:val="true"/>
        </w:rPr>
        <w:t>منابع</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عزالدين ابوحامد هبه الله بن محمد بن محمد، شرح نهج البلاغه،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الكتب العربيه،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عزالدين ابى الحسين على بن كرم شيبانى،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اسدالغابه فى معرفه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اعثم كوفى، محمدبن على، الفتوح، ترجمه محمدبن احمد مستوفى هروى، به تصحيح غلامرضا طباطبايى مجد، شركت سهامى انتشار،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محمدبن سعد الطبقات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مناقب آل ابى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طقطقى، لفخرى فى الاداب السلطانيه و الدول الاسلاميه، مترجم محمدوحيد گلپايگانى،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ابوالفدا الحافظ، نهايه البدايه و النهايه فى الفتن و الملاحم،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النصر الحديثه،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اديانى حسينى، سيدابوالحسن، پژوهشى در تاريخ پيامبر اسلام، بى نا، بى جا،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اربلى، ابى الحسن على بن عيسى؛ كشف الغمه فى معرفه الائمه؛ تحقيقق سيدهاشم رسولى محلاتى،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آلوسى، سيدمحمد شكرى، بلوغ الارب فى معرفه احوال العرب،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احمد،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فجرالاسلام،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محمدبن اسماعيل، الجامع الصحيح،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بغدادى، محمدبن حبيب؛ المُحَبَّر،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دارالآفاق الجديده،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احمد بن يحيى، انساب الاشراف، تحقيق محمدباقر 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الاعلمى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تامپسون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و فرهنگ مدرن، ترجمه مسعود اوحدى،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 آينده پژوهان،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تنهايى ابوالحسن، جامعه شناسى تاريخى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روزگار،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 على، المفصّل فى تاريخ العرب قبل الاسلام،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النهضه،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فيليپ، تاريخ عرب، ترجمه ابوالقاسم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خرمشاهى، بهاءالدين، دايره المعارف تشيع،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دفلور ملوين و ديگران، مبانى جامعه شناسى،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شيراز،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راضى، آل ياسين،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سيدعلى خامنه اى، انتشارات آسيا،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محمود، المعجم الاحصائى لالفاظ القرآن الكريم،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زمخشرى، محمودبن عمر، الكشاف، بى نا،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زوزنى، شرح المعلقات السبع،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اروميه،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تاريخ الخلفا،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المزهر،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سليمان بن احمد، المعجم الكبير حققه و خرج احاديثه حمدى، عبدالمجيد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ابى منصور احمدبن على؛ الاحتجاج؛ 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بهادرى و محمدهادى به،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فضل بن حسن، مجمع البيان، ترجمه على كرمى،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محمدبن جرير، جامع البيان،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الفاخورى، حنا، تاريخ ادبيات زبان عربى، ترجمه عبدالمحمد آيتى،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توس،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فروخ، عمر، تاريخ الادب العربى،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گى روشه، تغييرات اجتماعى، ترجمه منصور وثوقى،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 سيدهاشم حسينى،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مجلسى، محمد باقر بن محمدتقى، بحارالانوار لدرر الاخبار الائمه الاطهار،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 التراث،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محمدى رى شهرى، محمد، اهل البيت فى القرآن والسنّه، چاپ دوم، دارالحديث،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ابوالحسن على بن حسين، مروج الذهب و معادن الجوهر، ترجمه ابوالقاسم پاينده،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بيست گفتار،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الحسنى، هاشم، سيره الائمه الاثنى عشر،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محمدبن محمد، الارشاد فى حجج الله على العبادت، مترجم سيدهاشم رسولى 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شيرازى، ناصر، تفسير نمونه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نصربن مزاحم، واقعه صفين،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بصيرتى،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احمدبن ابى يعقوب جعفر بن وهب بن واضح،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bookmarkStart w:id="401" w:name="pg14087_337277"/>
    </w:p>
    <w:p>
      <w:pPr>
        <w:pStyle w:val="Heading3"/>
        <w:numPr>
          <w:ilvl w:val="2"/>
          <w:numId w:val="1"/>
        </w:numPr>
        <w:rPr/>
      </w:pPr>
      <w:bookmarkStart w:id="402" w:name="__RefHeading___Toc3862456_3381743652"/>
      <w:bookmarkStart w:id="403" w:name="_Toc152"/>
      <w:bookmarkEnd w:id="401"/>
      <w:bookmarkEnd w:id="402"/>
      <w:r>
        <w:rPr>
          <w:rtl w:val="true"/>
        </w:rPr>
        <w:t xml:space="preserve">تشيع مدنيان در عصر امام حسن </w:t>
      </w:r>
      <w:r>
        <w:rPr>
          <w:rtl w:val="true"/>
        </w:rPr>
        <w:t>(</w:t>
      </w:r>
      <w:r>
        <w:rPr>
          <w:rtl w:val="true"/>
        </w:rPr>
        <w:t xml:space="preserve">عَلَيْهِ السَّلاَمُ </w:t>
      </w:r>
      <w:r>
        <w:rPr>
          <w:rtl w:val="true"/>
        </w:rPr>
        <w:t>)</w:t>
      </w:r>
      <w:bookmarkEnd w:id="403"/>
    </w:p>
    <w:p>
      <w:pPr>
        <w:pStyle w:val="Heading4"/>
        <w:numPr>
          <w:ilvl w:val="3"/>
          <w:numId w:val="1"/>
        </w:numPr>
        <w:rPr/>
      </w:pPr>
      <w:bookmarkStart w:id="404" w:name="__RefHeading___Toc3862458_3381743652"/>
      <w:bookmarkStart w:id="405" w:name="_Toc153"/>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مهدى نورمحمدى</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دكترى تاريخ تشيع اثناعشرى دانشگاه اديان و مذاهب؛ </w:t>
      </w:r>
      <w:r>
        <w:rPr>
          <w:rFonts w:eastAsia="Times New Roman" w:cs="Times New Roman" w:ascii="Times New Roman" w:hAnsi="Times New Roman"/>
          <w:color w:val="111111"/>
          <w:sz w:val="28"/>
          <w:szCs w:val="28"/>
          <w:lang w:val="en-US" w:bidi="en-US"/>
        </w:rPr>
        <w:t>mn13510301@gmail.com</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06" w:name="__RefHeading___Toc3862460_3381743652"/>
      <w:bookmarkStart w:id="407" w:name="_Toc154"/>
      <w:bookmarkEnd w:id="406"/>
      <w:r>
        <w:rPr>
          <w:rtl w:val="true"/>
        </w:rPr>
        <w:t>چكيده</w:t>
      </w:r>
      <w:bookmarkEnd w:id="407"/>
    </w:p>
    <w:p>
      <w:pPr>
        <w:pStyle w:val="BookText"/>
        <w:rPr/>
      </w:pPr>
      <w:r>
        <w:rPr>
          <w:rFonts w:ascii="IRNazanin" w:hAnsi="IRNazanin" w:eastAsia="IRNazanin"/>
          <w:color w:val="111111"/>
          <w:sz w:val="28"/>
          <w:sz w:val="28"/>
          <w:szCs w:val="28"/>
          <w:rtl w:val="true"/>
          <w:lang w:bidi="fa-IR"/>
        </w:rPr>
        <w:t xml:space="preserve">مدنيان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 يا به عبارت درست تر از اركان انشعاب مسلمانان به دو دسته شيعه و سنى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بندى كه به تصميم گيرى درباره رهبرى جهان اسلام مربوط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نظريه خلافت خلفا و امامت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نخست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گرايش مدنيان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تشيع، ازآن رو اهميت دارد كه آنان صرف نظر از مشاهده سفارش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درباره جايگاه بلند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لحاظ جغرافيايى، نزديك ترين افراد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فضل و كمال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بازه هاى زمانى مختلف كه مى توان گرايش مذكور را بررسى كرد، عصر</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اهميت دارد كه پس از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اغاز سلطنت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تاريخى گوياى آنند كه در اين دوره زمانى، گرايش زياد مدنيان، به دلايل سياسى،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نااميدكننده اى افول مى 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تشيع، مدينه، مدنيان، امويان</w:t>
      </w:r>
      <w:r>
        <w:rPr>
          <w:rFonts w:eastAsia="IRNazanin" w:cs="IRNazanin"/>
          <w:color w:val="111111"/>
          <w:sz w:val="28"/>
          <w:szCs w:val="28"/>
          <w:rtl w:val="true"/>
          <w:lang w:bidi="fa-IR"/>
        </w:rPr>
        <w:t>.</w:t>
      </w:r>
      <w:bookmarkStart w:id="408" w:name="pg14087_337278"/>
    </w:p>
    <w:p>
      <w:pPr>
        <w:pStyle w:val="Heading4"/>
        <w:numPr>
          <w:ilvl w:val="3"/>
          <w:numId w:val="1"/>
        </w:numPr>
        <w:rPr/>
      </w:pPr>
      <w:bookmarkStart w:id="409" w:name="__RefHeading___Toc3862462_3381743652"/>
      <w:bookmarkStart w:id="410" w:name="_Toc155"/>
      <w:bookmarkEnd w:id="408"/>
      <w:bookmarkEnd w:id="409"/>
      <w:r>
        <w:rPr>
          <w:rtl w:val="true"/>
        </w:rPr>
        <w:t>مقدمه</w:t>
      </w:r>
      <w:bookmarkEnd w:id="410"/>
    </w:p>
    <w:p>
      <w:pPr>
        <w:pStyle w:val="Heading5"/>
        <w:numPr>
          <w:ilvl w:val="4"/>
          <w:numId w:val="1"/>
        </w:numPr>
        <w:rPr/>
      </w:pPr>
      <w:bookmarkStart w:id="411" w:name="__RefHeading___Toc3862464_3381743652"/>
      <w:bookmarkStart w:id="412" w:name="_Toc156"/>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مقاله حاضر، تصويرى از گرايش مدنيان به تشيع در دوره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و كم و كيف آن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تمركز اصلى بحث روى سال هاى امامت سبط اكبر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ارائه تصويرى كامل و شفاف، لازم است گرايش مذكور در سال هاى قبل از دوره موردنظر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جاكه اين گرايش، در گرويدن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 يابد، ما نيز گرايش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كاويم اما بآيد توجه داشت كه براى قضاوت درباره اهل مدينه و صدور يك حكم عام و شامل، نمى توان به هر گزارشى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كارى، بآيد باكارى طافت فرسا، از ميان متون منابع نخستين، گزارش هايى را يافت كه درباره گرايش جمع زيادى از اهل مدينه، اطلاعياتى نسبى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گذشت، ابتدا گرايش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هاى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نظر مى 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ها، در وجود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بررسى گرايش مدنيان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بازه زمانى سقيفه، دوران خلفاى سه گانه و دوره حكومت علوى، بهترين</w:t>
      </w:r>
    </w:p>
    <w:p>
      <w:pPr>
        <w:pStyle w:val="BookText"/>
        <w:rPr/>
      </w:pPr>
      <w:r>
        <w:rPr>
          <w:rFonts w:ascii="Amiri" w:hAnsi="Amiri" w:eastAsia="Amiri" w:cs="Amiri"/>
          <w:color w:val="111111"/>
          <w:sz w:val="28"/>
          <w:sz w:val="28"/>
          <w:szCs w:val="28"/>
          <w:rtl w:val="true"/>
          <w:lang w:bidi="ar-SA"/>
        </w:rPr>
        <w:t>ساختار در اين قسمت باشد</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862466_3381743652"/>
      <w:bookmarkStart w:id="414" w:name="_Toc157"/>
      <w:bookmarkEnd w:id="413"/>
      <w:r>
        <w:rPr>
          <w:rtl w:val="true"/>
        </w:rPr>
        <w:t>الف</w:t>
      </w:r>
      <w:r>
        <w:rPr>
          <w:rtl w:val="true"/>
        </w:rPr>
        <w:t xml:space="preserve">) </w:t>
      </w:r>
      <w:r>
        <w:rPr>
          <w:rtl w:val="true"/>
        </w:rPr>
        <w:t xml:space="preserve">گرايش مدنيان به امام على </w:t>
      </w:r>
      <w:r>
        <w:rPr>
          <w:rtl w:val="true"/>
        </w:rPr>
        <w:t>(</w:t>
      </w:r>
      <w:r>
        <w:rPr>
          <w:rtl w:val="true"/>
        </w:rPr>
        <w:t xml:space="preserve">عَلَيْهِ السَّلاَمُ </w:t>
      </w:r>
      <w:r>
        <w:rPr>
          <w:rtl w:val="true"/>
        </w:rPr>
        <w:t xml:space="preserve">) </w:t>
      </w:r>
      <w:r>
        <w:rPr>
          <w:rtl w:val="true"/>
        </w:rPr>
        <w:t>در سقيفه</w:t>
      </w:r>
      <w:bookmarkEnd w:id="41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در اين برهه از تاريخ مدينه، مدنيان را به دو دسته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بخشى از قريش كه در برابر انصار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حرف وحديثى از كس ديگرى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سكوت منابع تاريخى در قبال ديگر مدنيان، چاره اى نيست جز اين كه براى دست يابى به گرايش آن ها، گرايش انصار را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حادثه سقيفه، گفت وگوهاى فراوانى صورت گرفته كه مى توان از آن به برخى گرايش ها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سقيفه شكل گرفت و</w:t>
      </w:r>
    </w:p>
    <w:p>
      <w:pPr>
        <w:pStyle w:val="BookText"/>
        <w:rPr/>
      </w:pPr>
      <w:r>
        <w:rPr>
          <w:rFonts w:ascii="IRNazanin" w:hAnsi="IRNazanin" w:eastAsia="IRNazanin"/>
          <w:color w:val="111111"/>
          <w:sz w:val="28"/>
          <w:sz w:val="28"/>
          <w:szCs w:val="28"/>
          <w:rtl w:val="true"/>
          <w:lang w:bidi="fa-IR"/>
        </w:rPr>
        <w:t>اين كه چرا انصار پيش قدم در تشكيل سقيفه شدند، بى ربط به موضوع اين پژوهش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مى توان از اين پيش قدمى، گرايش نداشتن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مختلفى دراين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 تر آن است كه انصار در اختصاص جانشينى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نداشتند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يعقوب،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ابن ابى الحديد، 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اخير كه زبيربن بكار از محمد بن اسحاق نقل كرده، بيان شده عموم مهاجران نيز همين اعتقاد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فضاى سياسى آن زمان، قصد قريش، مبنى بر به دست گيرى خلافت را استشمام كرده و براى پيش دستى بر</w:t>
      </w:r>
    </w:p>
    <w:p>
      <w:pPr>
        <w:pStyle w:val="BookText"/>
        <w:rPr/>
      </w:pPr>
      <w:r>
        <w:rPr>
          <w:rFonts w:ascii="Amiri" w:hAnsi="Amiri" w:eastAsia="Amiri" w:cs="Amiri"/>
          <w:color w:val="111111"/>
          <w:sz w:val="28"/>
          <w:sz w:val="28"/>
          <w:szCs w:val="28"/>
          <w:rtl w:val="true"/>
          <w:lang w:bidi="ar-SA"/>
        </w:rPr>
        <w:t>قريش، در سقيفه جمع شده بودند</w:t>
      </w:r>
      <w:r>
        <w:rPr>
          <w:rStyle w:val="FootnoteAnchor"/>
          <w:rtl w:val="true"/>
        </w:rPr>
        <w:footnoteReference w:id="442"/>
      </w:r>
      <w:r>
        <w:rPr>
          <w:rFonts w:ascii="IRNazanin" w:hAnsi="IRNazanin" w:eastAsia="IRNazanin"/>
          <w:color w:val="111111"/>
          <w:sz w:val="28"/>
          <w:sz w:val="28"/>
          <w:szCs w:val="28"/>
          <w:rtl w:val="true"/>
          <w:lang w:bidi="fa-IR"/>
        </w:rPr>
        <w:t xml:space="preserve">و با اين كار مى خواستند خلافت را ابتدا براى خودشان و اگر نتوانستند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كنند و با انتفاى هر دو فرض، حداقل مديريت شهر خود را به دست گيرند</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دلايلى اين مدعا را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 تصريح انصار در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خطاب به انصار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گيريد كه آن براى شما و نه ديگران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حباب بن منذر نيز به انصار هشدار مى دهد كه امر خودتان را خودتان به دست گيريد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ديگر سخن رفاعه بن رافع انصارى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 ما گمان مى كرديم كه با توجه به موقعيت ما نسبت به اسلام، سزاوارترين مردم به خلافت هستيم</w:t>
      </w:r>
      <w:r>
        <w:rPr>
          <w:rFonts w:eastAsia="IRNazanin" w:cs="IRNazanin"/>
          <w:color w:val="111111"/>
          <w:sz w:val="28"/>
          <w:szCs w:val="28"/>
          <w:rtl w:val="true"/>
          <w:lang w:bidi="fa-IR"/>
        </w:rPr>
        <w:t>.»</w:t>
      </w:r>
      <w:r>
        <w:rPr>
          <w:rStyle w:val="FootnoteAnchor"/>
          <w:rtl w:val="true"/>
        </w:rPr>
        <w:footnoteReference w:id="44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اين است كه انصار در سقيفه، پس از اين كه نقشه خود را نقش بر</w:t>
      </w:r>
    </w:p>
    <w:p>
      <w:pPr>
        <w:pStyle w:val="BookText"/>
        <w:rPr/>
      </w:pPr>
      <w:r>
        <w:rPr>
          <w:rFonts w:ascii="Amiri" w:hAnsi="Amiri" w:eastAsia="Amiri" w:cs="Amiri"/>
          <w:color w:val="111111"/>
          <w:sz w:val="28"/>
          <w:sz w:val="28"/>
          <w:szCs w:val="28"/>
          <w:rtl w:val="true"/>
          <w:lang w:bidi="ar-SA"/>
        </w:rPr>
        <w:t xml:space="preserve">اب ديدند،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اميرى از ما و اميرى از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به مهاجران پيشنهاد دادند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حميرى معافرى، السيره النبويه،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بى اعتماديشان به قريش و مهاجران در اداره مدينه حكايت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در برابر مقاومت قريش و نپذيرفتن پيشنهاد اخير انصار، راه كار اخراج قريش از مدينه را مطرح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چاره اى جز تسليم در برابر خواست قريش نبود، حمايت از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اخرين راه، مى توانست در دستور كار انصار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در گفت وگوهاى سقيفه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يا برخى از آن ها، پس از بيعت عمر با ابوبكر و بيعت مردم به تبع عمر، از بيعت نكردن جز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فرداى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اى ياداور اين نكته مى شود كه انصار، مردم را ابتدا به خود و سپس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ابوسفيان نيز در همان جلسه، اذعان مى كند كه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اهليت سرورى قريش و خلافت را دارد و انصار از او اطاعت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پژوهش گران معاصر نيز معتقد است كه انصار در زمان سقيفه، از ميان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مى كردند و چه قرينه اى بالاتر از اين كه شمار زيادى از آنان با ابوبكر بيعت</w:t>
      </w:r>
    </w:p>
    <w:p>
      <w:pPr>
        <w:pStyle w:val="BookText"/>
        <w:rPr/>
      </w:pP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كه شمار زيادى از انصار حاضر در سقيفه با ابوبكر بيعت نكردند، در پايانِ‌ روايتى از ابراهيم نخعى كوفى تأييد قرار مى گردد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ياداور مى شود كه برخى پژوهش هاى جهت دار، اين گزارش را به</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شيعى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اند، اما ياداور مى شود كه تمايل ابراهيم نخعى به تشيع نامعلوم و مفاد روايت پيش گفته با مواضع اهل سنت سازگارى دارد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بآيد اضافه كرد، گزارش هاى ديگرى نيز در تأييد بيعت نكردن تعدادى از انصار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دليل سوم اين است كه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كه از روى حسد و رقابت هاى درون قبيله اى بود،</w:t>
      </w:r>
      <w:r>
        <w:rPr>
          <w:rStyle w:val="FootnoteAnchor"/>
          <w:rtl w:val="true"/>
        </w:rPr>
        <w:footnoteReference w:id="450"/>
      </w:r>
      <w:r>
        <w:rPr>
          <w:rFonts w:ascii="Amiri" w:hAnsi="Amiri" w:eastAsia="Amiri" w:cs="Amiri"/>
          <w:color w:val="111111"/>
          <w:sz w:val="28"/>
          <w:sz w:val="28"/>
          <w:szCs w:val="28"/>
          <w:rtl w:val="true"/>
          <w:lang w:bidi="ar-SA"/>
        </w:rPr>
        <w:t xml:space="preserve">باعث شكاف در خزرج و 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نقيبان اوس، در ميان اوسيان بر ضد خزرج، باعث بيعت اوس شد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1"/>
      </w:r>
      <w:r>
        <w:rPr>
          <w:rFonts w:ascii="IRNazanin" w:hAnsi="IRNazanin" w:eastAsia="IRNazanin"/>
          <w:color w:val="111111"/>
          <w:sz w:val="28"/>
          <w:sz w:val="28"/>
          <w:szCs w:val="28"/>
          <w:rtl w:val="true"/>
          <w:lang w:bidi="fa-IR"/>
        </w:rPr>
        <w:t xml:space="preserve">مى توان چنين گفت كه اگر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اسيد نبود، اوس و خزرج بيعت نمى كردند و خلافت ابوبكر شكل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جنگ صفين، قيس بن سعد به نعمان پسر بشير بن سعد ياداورى كرد كه پدر تو عليه انصار فتنه انگيزى كرد</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چهارم اين است كه عبدالرحمان بن عوف خطاب به انصار درباره فضل قريش، از نبود كسانى چون ابوبكر، عمر،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ابوعبيده در ميان انصار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پس از ذكر فضايل انصار، ياداور شد كه در ميان كسانى كه از قريش نام بردى، كسى هست كه اگر خلافت را مطالبه</w:t>
      </w:r>
    </w:p>
    <w:p>
      <w:pPr>
        <w:pStyle w:val="BookText"/>
        <w:rPr/>
      </w:pPr>
      <w:r>
        <w:rPr>
          <w:rFonts w:ascii="Amiri" w:hAnsi="Amiri" w:eastAsia="Amiri" w:cs="Amiri"/>
          <w:color w:val="111111"/>
          <w:sz w:val="28"/>
          <w:sz w:val="28"/>
          <w:szCs w:val="28"/>
          <w:rtl w:val="true"/>
          <w:lang w:bidi="ar-SA"/>
        </w:rPr>
        <w:t>مى كرد، كسى با او مخالفت نمى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بكار، 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روايت يعقوبى اين جريان را در وقايع سقيفه آورده و اشكال آن اين است كه عبدالرحمان بن عوف در سقيفه حضور نداشته ولى زبير بن بكار، در ادامه وقايع سقيفه و در مسجدالنبى آورده زمانى كه مردم پس از ازدحام براى بيعت، متفرق شده بودند نه آن كه به زعم برخى محققان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جعفريان، تاريخ سياسى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بيعت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ديگر روايت يعقوبى و زبير بن بكار اين است كه در اولى منذربن ارقم و در دومى زيد بن ارقم جواب عبدالرحمان بن عوف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پنجم را مى توان سخن برخى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از بيعت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مهاجران به سقيفه</w:t>
      </w:r>
      <w:r>
        <w:rPr>
          <w:rStyle w:val="FootnoteAnchor"/>
          <w:rtl w:val="true"/>
        </w:rPr>
        <w:footnoteReference w:id="454"/>
      </w:r>
      <w:r>
        <w:rPr>
          <w:rFonts w:ascii="IRNazanin" w:hAnsi="IRNazanin" w:eastAsia="IRNazanin"/>
          <w:color w:val="111111"/>
          <w:sz w:val="28"/>
          <w:sz w:val="28"/>
          <w:szCs w:val="28"/>
          <w:rtl w:val="true"/>
          <w:lang w:bidi="fa-IR"/>
        </w:rPr>
        <w:t>و پشيمانى انصار از بيعت با ابوبكر و كناره گيرى از وى پس از بيعت دانست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با اين كناره گيرى، خشم قريش برانگيخته</w:t>
      </w:r>
    </w:p>
    <w:p>
      <w:pPr>
        <w:pStyle w:val="BookText"/>
        <w:rPr/>
      </w:pPr>
      <w:r>
        <w:rPr>
          <w:rFonts w:ascii="IRNazanin" w:hAnsi="IRNazanin" w:eastAsia="IRNazanin"/>
          <w:color w:val="111111"/>
          <w:sz w:val="28"/>
          <w:sz w:val="28"/>
          <w:szCs w:val="28"/>
          <w:rtl w:val="true"/>
          <w:lang w:bidi="fa-IR"/>
        </w:rPr>
        <w:t>شد و خطباى آنان، به ويژه عمروعاص، انصار را هجو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بنى هاشم مخصوصا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در حمايت از انصار سخن راندند</w:t>
      </w:r>
      <w:r>
        <w:rPr>
          <w:rStyle w:val="FootnoteAnchor"/>
          <w:rtl w:val="true"/>
        </w:rPr>
        <w:footnoteReference w:id="456"/>
      </w:r>
      <w:r>
        <w:rPr>
          <w:rFonts w:ascii="IRNazanin" w:hAnsi="IRNazanin" w:eastAsia="IRNazanin"/>
          <w:color w:val="111111"/>
          <w:sz w:val="28"/>
          <w:sz w:val="28"/>
          <w:szCs w:val="28"/>
          <w:rtl w:val="true"/>
          <w:lang w:bidi="fa-IR"/>
        </w:rPr>
        <w:t>كه نشان از هماهنگى مواضع و دليل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مهرى حكومت به انصار كه در سطور اينده خواهد امد نيز مهر تأييدى بر يكسانى مواضع انصار و بنى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ششم كه حباب بن منذر در سقيفه بدان اشاره كرده، ترس انصار از روى كار امدن قريش و مهاجران و انتقام آنان از انصار در اينده بود؛ زيرا انصار در جنگ ها، مقابل پدران و برادران مشرك آنان صف ارايى كرده و در كشتار آنان شريك بودند</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اين نكته با توجه به عصبيت هاى دودمانى در عرب، بسيار طبيعى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اخرين دليل آن كه پس از پايان بيعت در سقيفه، عده اى به همراه ابوبكر از</w:t>
      </w:r>
    </w:p>
    <w:p>
      <w:pPr>
        <w:pStyle w:val="BookText"/>
        <w:rPr/>
      </w:pPr>
      <w:r>
        <w:rPr>
          <w:rFonts w:ascii="IRNazanin" w:hAnsi="IRNazanin" w:eastAsia="IRNazanin"/>
          <w:color w:val="111111"/>
          <w:sz w:val="28"/>
          <w:sz w:val="28"/>
          <w:szCs w:val="28"/>
          <w:rtl w:val="true"/>
          <w:lang w:bidi="fa-IR"/>
        </w:rPr>
        <w:t>سقيفه خارج شدند و هر كسى را كه در كوچه ها مى ديدند، مى گرفتند و دستش را به معناى بيعت به دست ابوبكر مى ماليدند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همان،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نشان مى دهد كه بسيارى هنوز بيعت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فضاى عمومى عادى، شفاف و بدون تنش بود، نيازى به شتاب، شانتاژ و ايجاد فشار براى بيعت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دلايل زيادى مى توان براى اين عدم بيعت برشمرد كه وضوح جانشينى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سفارش هاى ايشان، اطلاع مردم از اختلاف بزرگان بر سر جانشينى و انتظار عاقبت امر و نارضايتى از بيعت با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ان جمله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 تجمع انصار در سقيفه قابل نكوهش است‌؟</w:t>
      </w:r>
    </w:p>
    <w:p>
      <w:pPr>
        <w:pStyle w:val="BookText"/>
        <w:rPr/>
      </w:pPr>
      <w:r>
        <w:rPr>
          <w:rFonts w:ascii="IRNazanin" w:hAnsi="IRNazanin" w:eastAsia="IRNazanin"/>
          <w:color w:val="111111"/>
          <w:sz w:val="28"/>
          <w:sz w:val="28"/>
          <w:szCs w:val="28"/>
          <w:rtl w:val="true"/>
          <w:lang w:bidi="fa-IR"/>
        </w:rPr>
        <w:t>در اين جا دو ديدگاه مطرح مى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اول انصار را مستحق نكوهش نمى داند؛ زيرا انصار با اگاهى از تصميم قريش مبنى بر غصب خلافت، به راستى نگران آينده و شهر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از اصلى ترين دلايل اسلام اوردن مدنى ها و پناه دادن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حزب انصار، اختلاف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ابوالهيثم بن تَيهان در بيعت دوم عقبه، دليلى بر اين است كه انصار از ابتدا نگران زمانى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موفقيت، مدينه را ترك كنند و اختلاف دوباره سربراورد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ارامش در اداره مدينه، براى انصار چندان اهميت داشت كه آنان يك بار ديگر پس از فتح مكه، نگرانى خود را از كوچ احتمالى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مكه بروز دادند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لذا هم چنان كه در سطور پيشين گذشت، انصار كه از قصد قريش مبنى بر دست اندازى بر خلافت اگاه و از تحقق خواسته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جانشينى</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مايوس بودند، براى اداره امور خويش در سقيفه گرد هم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 معاصر، حسين مونس نيز</w:t>
      </w:r>
    </w:p>
    <w:p>
      <w:pPr>
        <w:pStyle w:val="BookText"/>
        <w:rPr/>
      </w:pPr>
      <w:r>
        <w:rPr>
          <w:rFonts w:ascii="IRNazanin" w:hAnsi="IRNazanin" w:eastAsia="IRNazanin"/>
          <w:color w:val="111111"/>
          <w:sz w:val="28"/>
          <w:sz w:val="28"/>
          <w:szCs w:val="28"/>
          <w:rtl w:val="true"/>
          <w:lang w:bidi="fa-IR"/>
        </w:rPr>
        <w:t>اجتماع سقيفه را از سوى انصار طبيعى مى داند؛ زيرا سرزمين، سرزمين آنان و شهر، شهر آنان بوده كه اكنون مركز امت 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نگران اين بودند كه تكليف آنان كه تاكنون در امان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اند، پس از رحلت ايشان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مسلمانان هر يك به بلاد خويش بازمى گردند و هر يك در شهر خويش به اداره امور مى پردازند و يا اتفاق ديگرى مى افتد؟ اما ابوبكر و مخصوصا عمر از ابتدا در پى به دست گيرى امور همه مسلمانان بودند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مونس، همان،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ديدگاه دوم آن است كه انصار به دليل عهدى كه در بيعت عقبه دوم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بودند، مى بايست همان گونه كه از خود و خانواده خود حمايت مى كردند،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نيز دفاع مى نمودند؛ اما آنان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كوتاهى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به فرمايشى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امام پس از ديدن بنى الحسن از جمله عبدالله بن حسن كه به شكلى رقت بار و در كسوت اسارت به دستور منصور دوانيقى از مدينه به سوى عراق در حركت بود، گريستند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تحفظ للّه حرمه بعد هذا والله ما وفت الانصار، و لا ابناء الانصار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اعطوه من البيعه على العقبه؛</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به خدا سوگند، زين پس حرمتى نگاه داشته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انصار و فرزندانشان به عهدى كه در عقبه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وفا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كردند كه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عليهم البيعه بالعقبه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bookmarkStart w:id="415" w:name="pg14087_337285"/>
    </w:p>
    <w:p>
      <w:pPr>
        <w:pStyle w:val="BookText"/>
        <w:rPr/>
      </w:pPr>
      <w:bookmarkEnd w:id="415"/>
      <w:r>
        <w:rPr>
          <w:rFonts w:ascii="IRNazanin" w:hAnsi="IRNazanin" w:eastAsia="IRNazanin"/>
          <w:color w:val="111111"/>
          <w:sz w:val="28"/>
          <w:sz w:val="28"/>
          <w:szCs w:val="28"/>
          <w:rtl w:val="true"/>
          <w:lang w:bidi="fa-IR"/>
        </w:rPr>
        <w:t>انصار به سبك و سياق عقبه،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يبايعون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همان عبارتى است كه انصار در بيعت عقبه دوم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در برخى منابع بدون اشاره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وفاى انصار به عهدشان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Heading5"/>
        <w:numPr>
          <w:ilvl w:val="4"/>
          <w:numId w:val="1"/>
        </w:numPr>
        <w:rPr/>
      </w:pPr>
      <w:bookmarkStart w:id="416" w:name="__RefHeading___Toc3862468_3381743652"/>
      <w:bookmarkStart w:id="417" w:name="_Toc158"/>
      <w:bookmarkEnd w:id="416"/>
      <w:r>
        <w:rPr>
          <w:rtl w:val="true"/>
        </w:rPr>
        <w:t>ب</w:t>
      </w:r>
      <w:r>
        <w:rPr>
          <w:rtl w:val="true"/>
        </w:rPr>
        <w:t xml:space="preserve">) </w:t>
      </w:r>
      <w:r>
        <w:rPr>
          <w:rtl w:val="true"/>
        </w:rPr>
        <w:t xml:space="preserve">چگونگى گرايش مدنيان به امام على </w:t>
      </w:r>
      <w:r>
        <w:rPr>
          <w:rtl w:val="true"/>
        </w:rPr>
        <w:t>(</w:t>
      </w:r>
      <w:r>
        <w:rPr>
          <w:rtl w:val="true"/>
        </w:rPr>
        <w:t xml:space="preserve">عَلَيْهِ السَّلاَمُ </w:t>
      </w:r>
      <w:r>
        <w:rPr>
          <w:rtl w:val="true"/>
        </w:rPr>
        <w:t xml:space="preserve">) </w:t>
      </w:r>
      <w:r>
        <w:rPr>
          <w:rtl w:val="true"/>
        </w:rPr>
        <w:t>در دوره خلفاى سه گانه</w:t>
      </w:r>
      <w:bookmarkEnd w:id="417"/>
    </w:p>
    <w:p>
      <w:pPr>
        <w:pStyle w:val="Heading6"/>
        <w:numPr>
          <w:ilvl w:val="5"/>
          <w:numId w:val="1"/>
        </w:numPr>
        <w:rPr/>
      </w:pPr>
      <w:bookmarkStart w:id="418" w:name="__RefHeading___Toc3862470_3381743652"/>
      <w:bookmarkStart w:id="419" w:name="_Toc15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پس از سقيفه و در زمان خلفاى سه گانه، بررسى رابطه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مدينه مشكل است؛ زيرا ايشان در سكوت خبرى و يا شآيد بايكوت خبرى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هايى كه براى بررسى رابطه انصار و خلفا وجود دارد، به حل اين مشكل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انصار و خلفا يك سكه دوروست كه يك روى آن، بى مهرى حكومت قريشى به انصار و روى ديگر آن كدورت رابطه انصار با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اين دو محور از سويى و با توجه به شناسايى سه حزب قريش، انصار و بنى هاشم در صدر اسلام از سوى ديگر و با توجه به اشتراك انصار و بنى هاشم در تقابل با قريش، بايستى به صورت طبيعى گرايش انصار را به</w:t>
      </w:r>
    </w:p>
    <w:p>
      <w:pPr>
        <w:pStyle w:val="BookText"/>
        <w:rPr/>
      </w:pPr>
      <w:r>
        <w:rPr>
          <w:rFonts w:ascii="IRNazanin" w:hAnsi="IRNazanin" w:eastAsia="IRNazanin"/>
          <w:color w:val="111111"/>
          <w:sz w:val="28"/>
          <w:sz w:val="28"/>
          <w:szCs w:val="28"/>
          <w:rtl w:val="true"/>
          <w:lang w:bidi="fa-IR"/>
        </w:rPr>
        <w:t xml:space="preserve">سوى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اثبات دو محور مذكور در پى مى آيد</w:t>
      </w:r>
      <w:r>
        <w:rPr>
          <w:rFonts w:eastAsia="IRNazanin" w:cs="IRNazanin"/>
          <w:color w:val="111111"/>
          <w:sz w:val="28"/>
          <w:szCs w:val="28"/>
          <w:rtl w:val="true"/>
          <w:lang w:bidi="fa-IR"/>
        </w:rPr>
        <w:t>:</w:t>
      </w:r>
    </w:p>
    <w:p>
      <w:pPr>
        <w:pStyle w:val="Heading6"/>
        <w:numPr>
          <w:ilvl w:val="5"/>
          <w:numId w:val="1"/>
        </w:numPr>
        <w:rPr/>
      </w:pPr>
      <w:bookmarkStart w:id="420" w:name="__RefHeading___Toc3862472_3381743652"/>
      <w:bookmarkStart w:id="421" w:name="_Toc160"/>
      <w:bookmarkEnd w:id="420"/>
      <w:r>
        <w:rPr/>
        <w:t>1</w:t>
      </w:r>
      <w:r>
        <w:rPr>
          <w:rtl w:val="true"/>
        </w:rPr>
        <w:t xml:space="preserve">. </w:t>
      </w:r>
      <w:r>
        <w:rPr>
          <w:rtl w:val="true"/>
        </w:rPr>
        <w:t>بى مهرى حكومت قريشى به انصار</w:t>
      </w:r>
      <w:bookmarkEnd w:id="4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كاوش در حوادث دوره خلفاى سه گانه، درمى يابيم كه حكومت وقت به دلايلى هم چون تبارگرايى، كينه و انتقام جنگ هاى صدر اسلام و مواضع انصار در سقيفه، به آنان بى مهرى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سقيفه يكى از محورهايى بود كه خلافت تازه تاسيس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سپردن مناصب، بر اساس آن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سقيفه و يا پس از آن با بيعت شدگان سقيفه دچار چالش بودند، بعدها حكومت به آنان بى مهرى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ادعا، مى توان به داستان خالد بن سعيد بن عاص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سقيفه، وارد مدينه شد و از آن جا كه از خلافت ابوبكر ناراضى بود، در بيعت با او تاخير كرد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 ابوبكر او را به فرماندهى جنگ با شاميان برگزيد اما عمر با ياداورى تاخير او در بيعت، ابوبكر را به پس گيرى حكم فرماندهى اش راهنمايى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 اين كه قريشى بود، مشمول اين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است كه انصار به دليل مواضع شديدترشان در سقيفه و تبارشان، بيش تر دچار بى مهرى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فرمان ها، نسپردن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فرماندهى به انصار در يازده پست فرماندهى در جنگ هاى ردّه و چهار پست فرماندهى در فتوحات شام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البته در جنگ با طليحه،</w:t>
      </w:r>
      <w:r>
        <w:rPr>
          <w:rStyle w:val="FootnoteAnchor"/>
          <w:rtl w:val="true"/>
        </w:rPr>
        <w:footnoteReference w:id="466"/>
      </w:r>
      <w:r>
        <w:rPr>
          <w:rFonts w:ascii="IRNazanin" w:hAnsi="IRNazanin" w:eastAsia="IRNazanin"/>
          <w:color w:val="111111"/>
          <w:sz w:val="28"/>
          <w:sz w:val="28"/>
          <w:szCs w:val="28"/>
          <w:rtl w:val="true"/>
          <w:lang w:bidi="fa-IR"/>
        </w:rPr>
        <w:t xml:space="preserve">با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 بن شماس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پشيمانى ابوبكر، فرماندهى انصار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فرماندهى مهاجرين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عباراتى كه ثابت در اعتراض خود اورده، اشاره بدان دارد كه گل الود شدن اين اب، از سرچشمه سقيفه بوده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اين سير را مى توان در نصب كارگزارن نيز ره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كارگزاران ابوبكر، سه تن انصارى هستند كه از 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گرفته بودند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كارگزاران ابوبكر،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براى آن سه تن انصارى و نصب آنان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زياد بن لبيد انصارى،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علاء بن حضرمى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بن جبل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شعار ابوبكر، تبعيت محض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دست به تغيير آنان دست نزد، ولى</w:t>
      </w:r>
    </w:p>
    <w:p>
      <w:pPr>
        <w:pStyle w:val="BookText"/>
        <w:rPr/>
      </w:pPr>
      <w:r>
        <w:rPr>
          <w:rFonts w:ascii="IRNazanin" w:hAnsi="IRNazanin" w:eastAsia="IRNazanin"/>
          <w:color w:val="111111"/>
          <w:sz w:val="28"/>
          <w:sz w:val="28"/>
          <w:szCs w:val="28"/>
          <w:rtl w:val="true"/>
          <w:lang w:bidi="fa-IR"/>
        </w:rPr>
        <w:t>شخص جديدى را نيز از انصار نصب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ها به دليل اين كه بلافاصله پس از سقيفه روى داده، به احتمال قريب به يقين، ناشى از حوادث سقيفه بوده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خبرى درباره ساعت هاى پايانى زندگانى ابوبكر، تأييد مى كند كه حزب قريشى به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الامراء و منكم الوزراءِ‌</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روز سقيفه عمل نكردند و انصار را تا آن جا كه توانسته و به شديدترين وجه ممكن از امور حكومتى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تأييد مى كند كه ابوبكر به هنگام احتضار، ارزو مى كرد كه كاش سه كار را انجام داده بود؛ سه كار را انجام نداده بود و سه سؤال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سؤال ها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للانصار فى هذا الامر نصيب‌؟</w:t>
      </w:r>
      <w:r>
        <w:rPr>
          <w:rFonts w:eastAsia="IRNazanin" w:cs="IRNazanin"/>
          <w:color w:val="111111"/>
          <w:sz w:val="28"/>
          <w:szCs w:val="28"/>
          <w:rtl w:val="true"/>
          <w:lang w:bidi="fa-IR"/>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 انصار از</w:t>
      </w:r>
    </w:p>
    <w:p>
      <w:pPr>
        <w:pStyle w:val="BookText"/>
        <w:rPr/>
      </w:pPr>
      <w:r>
        <w:rPr>
          <w:rFonts w:ascii="Amiri" w:hAnsi="Amiri" w:eastAsia="Amiri" w:cs="Amiri"/>
          <w:color w:val="111111"/>
          <w:sz w:val="28"/>
          <w:sz w:val="28"/>
          <w:szCs w:val="28"/>
          <w:rtl w:val="true"/>
          <w:lang w:bidi="ar-SA"/>
        </w:rPr>
        <w:t xml:space="preserve">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ابوبكر خود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الائمه من قريش</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سقيفه بود و با توجه به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است كه سؤالش نه درباره اصل خلافت بلكه درباره شئون مختلف حكومتى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جا، ابعاد محروميت انصار از سطوح مختلف مديريتى در زمان ابوبكر مشخص مى شود</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اگر اين گونه برداشت نكنيم، بآيد بپذيريم كه ابوبكر دچار تناقض گويى شده است؛ يعنى 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مى كند و دو سال بعد ارزو مى نمآيد كه كاش از پيامبر درباره خلافت انصار سؤال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توجه به اين كه خلافت هنوز بآيد از سوى عمر ادامه مى يافت، بعيد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محروميت انصار از مناصب حكومتى، در زمان حكومت عمر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از مجموع انصار، سلمه بن سلامه كه بعدها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 والى يمامه گرديد،</w:t>
      </w:r>
      <w:r>
        <w:rPr>
          <w:rStyle w:val="FootnoteAnchor"/>
          <w:rtl w:val="true"/>
        </w:rPr>
        <w:footnoteReference w:id="474"/>
      </w:r>
      <w:r>
        <w:rPr>
          <w:rFonts w:ascii="IRNazanin" w:hAnsi="IRNazanin" w:eastAsia="IRNazanin"/>
          <w:color w:val="111111"/>
          <w:sz w:val="28"/>
          <w:sz w:val="28"/>
          <w:szCs w:val="28"/>
          <w:rtl w:val="true"/>
          <w:lang w:bidi="fa-IR"/>
        </w:rPr>
        <w:t>عبدالرحمان سهل بن زيد كارگزار بصره</w:t>
      </w:r>
      <w:r>
        <w:rPr>
          <w:rStyle w:val="FootnoteAnchor"/>
          <w:rtl w:val="true"/>
        </w:rPr>
        <w:footnoteReference w:id="475"/>
      </w:r>
      <w:r>
        <w:rPr>
          <w:rFonts w:ascii="Amiri" w:hAnsi="Amiri" w:eastAsia="Amiri" w:cs="Amiri"/>
          <w:color w:val="111111"/>
          <w:sz w:val="28"/>
          <w:sz w:val="28"/>
          <w:szCs w:val="28"/>
          <w:rtl w:val="true"/>
          <w:lang w:bidi="ar-SA"/>
        </w:rPr>
        <w:t>و عمير بن سعد نيز والى حمص شدند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زمان عثمان نيز به دليل گرايش وى به امويان، حتى قريشيان غيراموى نيز از بسيارى مواهب و مناصب محروم ماندند، 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رسد به انصار كه عذرشان از قبل خواسته شده بود</w:t>
      </w:r>
      <w:r>
        <w:rPr>
          <w:rFonts w:eastAsia="Amiri" w:cs="Amiri" w:ascii="Amiri" w:hAnsi="Amiri"/>
          <w:color w:val="111111"/>
          <w:sz w:val="28"/>
          <w:szCs w:val="28"/>
          <w:rtl w:val="true"/>
          <w:lang w:bidi="ar-SA"/>
        </w:rPr>
        <w:t>.</w:t>
      </w:r>
      <w:bookmarkStart w:id="422" w:name="pg14087_337289"/>
    </w:p>
    <w:p>
      <w:pPr>
        <w:pStyle w:val="Heading6"/>
        <w:numPr>
          <w:ilvl w:val="5"/>
          <w:numId w:val="1"/>
        </w:numPr>
        <w:rPr/>
      </w:pPr>
      <w:bookmarkStart w:id="423" w:name="__RefHeading___Toc3862474_3381743652"/>
      <w:bookmarkStart w:id="424" w:name="_Toc161"/>
      <w:bookmarkEnd w:id="422"/>
      <w:bookmarkEnd w:id="423"/>
      <w:r>
        <w:rPr/>
        <w:t>2</w:t>
      </w:r>
      <w:r>
        <w:rPr>
          <w:rtl w:val="true"/>
        </w:rPr>
        <w:t xml:space="preserve">. </w:t>
      </w:r>
      <w:r>
        <w:rPr>
          <w:rtl w:val="true"/>
        </w:rPr>
        <w:t>كدورت رابطه انصار با خلفا</w:t>
      </w:r>
      <w:bookmarkEnd w:id="424"/>
    </w:p>
    <w:p>
      <w:pPr>
        <w:pStyle w:val="BookText"/>
        <w:rPr/>
      </w:pPr>
      <w:r>
        <w:rPr>
          <w:rFonts w:ascii="Amiri" w:hAnsi="Amiri" w:eastAsia="Amiri" w:cs="Amiri"/>
          <w:color w:val="111111"/>
          <w:sz w:val="28"/>
          <w:sz w:val="28"/>
          <w:szCs w:val="28"/>
          <w:rtl w:val="true"/>
          <w:lang w:bidi="ar-SA"/>
        </w:rPr>
        <w:t>اولين شاهدى كه مى توان براى اين كدورت اورد، بيعت نكردن برخى از انصار در سقيفه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 ها مى توان به سعدبن عباده اشاره كرد كه يك سال بعد، در حوران شام به طرز مشكوكى كشته شد</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پسر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براء بن عازب و ابى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شمار ديگرى از همين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پشيمانى برخى از انصار بيعت كننده با ابوبكر و رجوع آنان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بعدى در گزارش رجال كشى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نام ابوهيثم بن تيهان، ابوايوب انصارى، خزيمه بن ثابت، جابربن عبدالله، زيدبن ارقم، ابوسعيدخدرى، سهل بن حنيف، براءبن مالك، عثمان بن حنيف، عباده بن صامت، قيس بن سعد بن عباده، عدى بن حاتم، عمرو بن حمق، عمران بن حصين، بريده اسلمى و بشربن كثير به چشم مى خورد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يعقوبى نيز به كناره گيرى انصار از قريش اشاره مى كند</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زمان بين بيعت و سه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گيرى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دست از گزارش ها دقيقا مشخص نيست، اما گرايش افراد شاخص انصار و فضاى كدر سياسى را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ديگرى، ابوبكر پس از بيعت، مالى را بين مردم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يك پيرزن مدنى از مامور تقسيم مال، مبنى بر توزيع مال به دليل ترس آنان از بازپس گيرى بيعت، على رغم پاسخ منفى مامور، نشان مى دهد كه اوضاع سياسى</w:t>
      </w:r>
    </w:p>
    <w:p>
      <w:pPr>
        <w:pStyle w:val="BookText"/>
        <w:rPr/>
      </w:pPr>
      <w:r>
        <w:rPr>
          <w:rFonts w:ascii="Amiri" w:hAnsi="Amiri" w:eastAsia="Amiri" w:cs="Amiri"/>
          <w:color w:val="111111"/>
          <w:sz w:val="28"/>
          <w:sz w:val="28"/>
          <w:szCs w:val="28"/>
          <w:rtl w:val="true"/>
          <w:lang w:bidi="ar-SA"/>
        </w:rPr>
        <w:t>موجود در مدينه براى حزب حاكم، شفاف و مطمئن نبوده است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برخى انصار از هم كارى با خلفا، شاهد ديگرى بر تيرگى روابط انصار با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ابوهيثم بن تيهان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محاسبه خرماى خيبر بود ولى پيشنهاد اين شغل را از سوى ابوبكر رد كرد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نگارنده تاكنون گزارشى درباره موضع منفى انصار در برابر خليفه دوم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تواند به دليل مشى خشن و قاطع وى باشد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اما دوره عثمان نيز مملو ازاين دست گزارش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اين شواهد ذيل عنوان نقش مدنيان در شورش عليه عثمان قابل جمع 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نگارى اهل سنت، راوى قصه پردازى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گناه شورش عليه عثمان را 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 يهودى تازه مسلمان شده يمنى مى اندازد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اما منابع از گزارش همراهى مدنيان با شورشيان مصرى و كوفى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سعيدبن مسيب يك نمونه كارساز است؛ زيرا او اعتقاد دارد كه عثمان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گزارش كرده، پس ازآن كه مردم مصر متوجه شدند كه به رغم توافق آنان با عثمان بر سر امارت محمدبن ابى بكر، پيكى حامل دستور حبس و شكنجه آنان از سوى دارالخلافه به سوى مصر روانه است، به سوى عثمان بازگشته، او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سعيد اذعان مى كند كه در اين زمان، كسى</w:t>
      </w:r>
    </w:p>
    <w:p>
      <w:pPr>
        <w:pStyle w:val="BookText"/>
        <w:rPr/>
      </w:pPr>
      <w:r>
        <w:rPr>
          <w:rFonts w:ascii="IRNazanin" w:hAnsi="IRNazanin" w:eastAsia="IRNazanin"/>
          <w:color w:val="111111"/>
          <w:sz w:val="28"/>
          <w:sz w:val="28"/>
          <w:szCs w:val="28"/>
          <w:rtl w:val="true"/>
          <w:lang w:bidi="fa-IR"/>
        </w:rPr>
        <w:t>در مدينه نبود كه از عثمان كينه و دشمنى شديدى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مشخص از قبايل هذيل، بنى زهره، بنى غفار، بنى مخزوم، بنى تميم و از شخصيت هايى هم چون عايشه، طلحه، زبير، محمدبن ابى بكر، حذيفه و به طور كلى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ابوزيد عمر بن شبه، نميرى بصرى، تاريخ المدينه المنوره،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گزارش ديگرى، ابوسعيد خدرى از همراهى هشتصد تن از صحابه در جريان قتل عثمان 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بزرگى عدد و توجه به وقوع حادثه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بسيارى از اصحاب درگذشته اند، به راحتى پژوهش گر را به همراهى قريب به اتفاق اصحاب مدنى و غيرمدنى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شورش نيز اولين اعتراض شديد بر عثمان از</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اهل مدينه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ابوذر و عمارياسر، مى توان به جبله بن عمرو ساعدى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اجترا على عثمان و تجهّمه بالمنطق الغليظ</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كارهاى او توهين، تهديد به قتل، اسارت و پايين كشيدن از منبر، جلوگيرى از برگزارى نماز بر جنازه خليفه و اجبار بر دفن عثمان در خارج از قبرستان بقيع بود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جلوگيرى از دفن عثمان تا بيعت مسلمانان با خليفه جديد، به حجاج بن عمرو بن غزيه انصارى نيز نسبت داده شده است</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مصريان را به حمله ترغيب نمود</w:t>
      </w:r>
      <w:r>
        <w:rPr>
          <w:rStyle w:val="FootnoteAnchor"/>
          <w:rtl w:val="true"/>
        </w:rPr>
        <w:footnoteReference w:id="489"/>
      </w:r>
      <w:r>
        <w:rPr>
          <w:rFonts w:ascii="Amiri" w:hAnsi="Amiri" w:eastAsia="Amiri" w:cs="Amiri"/>
          <w:color w:val="111111"/>
          <w:sz w:val="28"/>
          <w:sz w:val="28"/>
          <w:szCs w:val="28"/>
          <w:rtl w:val="true"/>
          <w:lang w:bidi="ar-SA"/>
        </w:rPr>
        <w:t>و با شمشير</w:t>
      </w:r>
    </w:p>
    <w:p>
      <w:pPr>
        <w:pStyle w:val="BookText"/>
        <w:rPr/>
      </w:pPr>
      <w:r>
        <w:rPr>
          <w:rFonts w:ascii="IRNazanin" w:hAnsi="IRNazanin" w:eastAsia="IRNazanin"/>
          <w:color w:val="111111"/>
          <w:sz w:val="28"/>
          <w:sz w:val="28"/>
          <w:szCs w:val="28"/>
          <w:rtl w:val="true"/>
          <w:lang w:bidi="fa-IR"/>
        </w:rPr>
        <w:t>ضربه اى به گردن مروان وارد كرد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همان،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ابن اثير، اسدالغابه،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در جواب زيدبن ثابت كه انصار را به انصراف از شركت در فتنه و يارى رساندن به عثمان فرامى خواند، 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رفاعه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رافع انصارى نيز به زدن مروان و كشتن مغيره بن اخنس منسوب است</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معاويه نيز در نامه اى خطاب به قيس بن سعد انصارى، او را از جمله كسانى مى داند كه مردم را بر ضد عثمان شوراند</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محمدبن ابى حذيفه نيز از جمله مدنيان متهم به اباحه خون عثمان است</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او و محمدبن ابى بكر مردم مصر را از كارهاى عثمان اگاه كردند</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اين دو به همراه محمدبن عمرو بن حزم انصارى، سه محمد نامى هستند كه شديدترين افراد عليه عثمان شناخته شده اند</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منزل ابن حزم به دليل همسايگى، محل حمله به عثمان و مدافعانش بود</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عبدالله بن عبد الرحمان از جمله اين مدافعان بود كه به دست عبد الرحمان بن حنبل جمحى به قتل رسيد</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در يك كلام، در يوم الدار همه مدينه</w:t>
      </w:r>
      <w:bookmarkStart w:id="425" w:name="pg14087_337293"/>
    </w:p>
    <w:p>
      <w:pPr>
        <w:pStyle w:val="BookText"/>
        <w:rPr/>
      </w:pPr>
      <w:bookmarkEnd w:id="425"/>
      <w:r>
        <w:rPr>
          <w:rFonts w:ascii="Amiri" w:hAnsi="Amiri" w:eastAsia="Amiri" w:cs="Amiri"/>
          <w:color w:val="111111"/>
          <w:sz w:val="28"/>
          <w:sz w:val="28"/>
          <w:szCs w:val="28"/>
          <w:rtl w:val="true"/>
          <w:lang w:bidi="ar-SA"/>
        </w:rPr>
        <w:t>جز اندكى، عليه عثمان برخاسته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عده اى براى تبرئه برخى از انصار، خللى به نكته مذكور وارد نمى كند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نك به تلاش براى تبرئه فروه بن عمرو انصارى از كمك در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زيد بن ثابت از معدود مدنيان هوادار عثمان، در شعرى همه انصار را به خوار كردن عثمان و يارى ندادن او نكوهيده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ابن عبدربه، العقدالفريد،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862476_3381743652"/>
      <w:bookmarkStart w:id="427" w:name="_Toc162"/>
      <w:bookmarkEnd w:id="426"/>
      <w:r>
        <w:rPr>
          <w:rtl w:val="true"/>
        </w:rPr>
        <w:t>ج</w:t>
      </w:r>
      <w:r>
        <w:rPr>
          <w:rtl w:val="true"/>
        </w:rPr>
        <w:t xml:space="preserve">) </w:t>
      </w:r>
      <w:r>
        <w:rPr>
          <w:rtl w:val="true"/>
        </w:rPr>
        <w:t xml:space="preserve">چگونگى گرايش مدنيان به امام على </w:t>
      </w:r>
      <w:r>
        <w:rPr>
          <w:rtl w:val="true"/>
        </w:rPr>
        <w:t>(</w:t>
      </w:r>
      <w:r>
        <w:rPr>
          <w:rtl w:val="true"/>
        </w:rPr>
        <w:t xml:space="preserve">عَلَيْهِ السَّلاَمُ </w:t>
      </w:r>
      <w:r>
        <w:rPr>
          <w:rtl w:val="true"/>
        </w:rPr>
        <w:t xml:space="preserve">) </w:t>
      </w:r>
      <w:r>
        <w:rPr>
          <w:rtl w:val="true"/>
        </w:rPr>
        <w:t>در حكومت علوى</w:t>
      </w:r>
      <w:bookmarkEnd w:id="427"/>
    </w:p>
    <w:p>
      <w:pPr>
        <w:pStyle w:val="BookText"/>
        <w:rPr/>
      </w:pPr>
      <w:r>
        <w:rPr>
          <w:rFonts w:ascii="IRNazanin" w:hAnsi="IRNazanin" w:eastAsia="IRNazanin"/>
          <w:color w:val="111111"/>
          <w:sz w:val="28"/>
          <w:sz w:val="28"/>
          <w:szCs w:val="28"/>
          <w:rtl w:val="true"/>
          <w:lang w:bidi="fa-IR"/>
        </w:rPr>
        <w:t xml:space="preserve">پس از مقطع زمانى خلفاى سه گانه، زمانى كه نوبت به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همه مدنيان به جز برخى امويان و همه انصار به جز چند نفر، از جمله حسان بن ثابتِ‌ شاعر، كعب بن مالك، مسئول زكات طايفه مزينه، مسلمه بن مخلد، ابوسعيدخدرى، محمدبن مسلمه، نعمان بن بشير، زيدبن ثابت، مسئول بيت المال عثمان، رافع بن خديج، فضاله بن عبيد و كعب بن عجرد كه عثمانى بودند،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گزارش ديگرى، تمام انصار را بيعت كننده</w:t>
      </w:r>
      <w:r>
        <w:rPr>
          <w:rStyle w:val="FootnoteAnchor"/>
          <w:rtl w:val="true"/>
        </w:rPr>
        <w:footnoteReference w:id="500"/>
      </w:r>
      <w:r>
        <w:rPr>
          <w:rFonts w:ascii="Amiri" w:hAnsi="Amiri" w:eastAsia="Amiri" w:cs="Amiri"/>
          <w:color w:val="111111"/>
          <w:sz w:val="28"/>
          <w:sz w:val="28"/>
          <w:szCs w:val="28"/>
          <w:rtl w:val="true"/>
          <w:lang w:bidi="ar-SA"/>
        </w:rPr>
        <w:t>و تنها سعدبن ابى وقاص، ابن عمر، صهيب،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زيدبن ثابت، محمدبن مسلمه، سلمه بن وقش و اسامه بن زيد را از مهاجران بدون بيعت مى داند</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البته راوى از انصارى بودن زيدبن ثابت و محمدبن مسلمه غفلت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ديگرى نيز به خوشحالى مصريان از اجماع مدنيان</w:t>
      </w:r>
      <w:r>
        <w:rPr>
          <w:rStyle w:val="FootnoteAnchor"/>
          <w:rtl w:val="true"/>
        </w:rPr>
        <w:footnoteReference w:id="502"/>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داراى اهميت آن كه</w:t>
      </w:r>
    </w:p>
    <w:p>
      <w:pPr>
        <w:pStyle w:val="BookText"/>
        <w:rPr/>
      </w:pPr>
      <w:r>
        <w:rPr>
          <w:rFonts w:ascii="IRNazanin" w:hAnsi="IRNazanin" w:eastAsia="IRNazanin"/>
          <w:color w:val="111111"/>
          <w:sz w:val="28"/>
          <w:sz w:val="28"/>
          <w:szCs w:val="28"/>
          <w:rtl w:val="true"/>
          <w:lang w:bidi="fa-IR"/>
        </w:rPr>
        <w:t xml:space="preserve">در گزارش ديگرى امده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الامر امر اهل المدينه، و كانوا كما كانوا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ابن اثير، الكامل،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دست مدنيان افتاده بود و آنان همان شدند 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مى توان گرايش آنان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زمان و قبل از آن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پس از بيعت، نوبت به جنگ جمل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جنگ جمل از اين حيث اهميت دارد كه معلوم مى كند، بيعت مدنيان و به خصوص انصار، چه ميزان اثر داشته و چه ميزان موج سوارى و فرصت طلبى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منابع، رقم مدنى هاى موجود در سپاه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را چهارهزار نفر از ده هزار نفر مى دانند كه از اين ميان، هشتصد نفر انصارى بوده اند و چهارصد نفرشان در بيعت رضوان حضور داشته اند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هرچند جمعيت تقريبى مدينه در منابع يافت نشد، با توجه به كوچكى اين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و گسيل جنگاوران از همه مناطق به جبهه ها با شروع فتوحات، نبآيد جمعيت نسبت به دوره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محسوسى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رقم مذكور درشت و نشان از شركت پررنگ انصار و اهل مدينه در آن برهه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پژوهش گران معاصر نيز با ذكر حمايت حداكثرى انصار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غايبان انصارى جمل را معدودى چون محمدبن مسلمه دانسته اند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هرچند اگر گزارش هاى حداقلى را هم چون گزارش طبرى نيز بنگريم كه همه سپاه امام از مدينه را به همراه برخى غيرمدنيان هفتصد تن برمى شمرد،</w:t>
      </w:r>
      <w:r>
        <w:rPr>
          <w:rStyle w:val="FootnoteAnchor"/>
          <w:rtl w:val="true"/>
        </w:rPr>
        <w:footnoteReference w:id="506"/>
      </w:r>
      <w:r>
        <w:rPr>
          <w:rFonts w:ascii="IRNazanin" w:hAnsi="IRNazanin" w:eastAsia="IRNazanin"/>
          <w:color w:val="111111"/>
          <w:sz w:val="28"/>
          <w:sz w:val="28"/>
          <w:szCs w:val="28"/>
          <w:rtl w:val="true"/>
          <w:lang w:bidi="fa-IR"/>
        </w:rPr>
        <w:t>خرده اى بر اهل مدينه روا نيست، زيرا مدينه شهر جنگاورى نبوده است و در آن زمان، كوفه مركز سپاهيان و پايگاه نظامى به شمار مى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ويژه آن كه در همان گزارش، امام سپاه هفتصد نفرى را براى مبارزه با شام تهيه ديده بودند و واضح است كه چشم اميد ايشان به سپاهيان كوفى بود و با يك سپاه هفتصد نفرى قصد رويارويى با سپاه شام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به بررسى گرايش انصار در جنگ صفين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هاى تاريخى مربوط به اين مقطع زمانى، حمايت انصار و اهل مدينه مقدم تر از حمايت اهل كوفه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به نمايندگى از همه انصار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داد كه آنان در جنگ و صلح با ايشان خواهند بود و به حضرت توصيه كرد كه حمايت مردم كوفه را جلب فرمايد؛ زيرا</w:t>
      </w:r>
    </w:p>
    <w:p>
      <w:pPr>
        <w:pStyle w:val="BookText"/>
        <w:rPr/>
      </w:pPr>
      <w:r>
        <w:rPr>
          <w:rFonts w:ascii="Amiri" w:hAnsi="Amiri" w:eastAsia="Amiri" w:cs="Amiri"/>
          <w:color w:val="111111"/>
          <w:sz w:val="28"/>
          <w:sz w:val="28"/>
          <w:szCs w:val="28"/>
          <w:rtl w:val="true"/>
          <w:lang w:bidi="ar-SA"/>
        </w:rPr>
        <w:t>جلب حمايت آنان براى امام بسيار حياتى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منقرى، همان،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ابن اعثم،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بهترين مؤيد بر اين حمايت مستمر، سخن معاويه خطاب به انصار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من اندك و بر ضد من بسيار بوده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صفين چنان كار را بر من تنگ كرديد كه مرگ را در نوك نيزه هاى شما ديدم و چنان هجو من گفتيد كه از تيزى نيزه ها سخت تر بود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سعد نيز در جواب بدو ياداور شد كه آنان به خلافت معاويه راضى نبودند و دليل جنگ آن ها با او در روز صفين، همراهى مردى بوده كه اطاعت او را اطاعت خدا مى دانسته اند</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اين نكته فوق العاده اهميت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مشخص مى كند حمايت انصار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سر حب و بغض نبوده بلكه يك وظيفه دينى و يك تبعيت اعتقادى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در روز صفين نيز در جواب</w:t>
      </w:r>
    </w:p>
    <w:p>
      <w:pPr>
        <w:pStyle w:val="BookText"/>
        <w:rPr/>
      </w:pPr>
      <w:r>
        <w:rPr>
          <w:rFonts w:ascii="IRNazanin" w:hAnsi="IRNazanin" w:eastAsia="IRNazanin"/>
          <w:color w:val="111111"/>
          <w:sz w:val="28"/>
          <w:sz w:val="28"/>
          <w:szCs w:val="28"/>
          <w:rtl w:val="true"/>
          <w:lang w:bidi="fa-IR"/>
        </w:rPr>
        <w:t>نعمان بن بشير، يكى از تنها دو مدنى موجود در سپاه معاويه،</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اين دو، مَسلَمَة بن مَخلَد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بود كه انصار آن گونه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مى كنند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جنگ نهروان نيز با همراهى مدنيان و انصار در كنار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فرمانده اهل مدينه كه هفتصد نفر</w:t>
      </w:r>
    </w:p>
    <w:p>
      <w:pPr>
        <w:pStyle w:val="BookText"/>
        <w:rPr/>
      </w:pPr>
      <w:r>
        <w:rPr>
          <w:rFonts w:ascii="IRNazanin" w:hAnsi="IRNazanin" w:eastAsia="IRNazanin"/>
          <w:color w:val="111111"/>
          <w:sz w:val="28"/>
          <w:sz w:val="28"/>
          <w:szCs w:val="28"/>
          <w:rtl w:val="true"/>
          <w:lang w:bidi="fa-IR"/>
        </w:rPr>
        <w:t>بودند، قيس بن سعد بن عباده، فرمانده سواره نظام، ابوايوب انصارى و فرمانده پياده نظام ابوقتاده انصارى بودند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از سوى ديگر، هيچ يك از انصار در ميان خوارج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مى توان از مفهوم گفته ابن عباس به خوارج استنباط كرد كه هيچ يك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نمى بينم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خلال مدت پس از جنگ صفين تا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هايى از حمله هاى ايذايى سپاهيان معاويه به مناطق مختلف از جمله مدينه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حمله ها و ورود بُسربن ابى ارطاه، فرمانده لشكر معاويه به مدينه، ابوايوب انصارى، عامل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كوفه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بدون هيچ مقاومتى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ضمن خطبه اى، از عثمان ياد كرد و انصار را سرزنش و تهديد به قتل نمود و سپس بيعت با آنان را از جابربن عبدالله شروع كرد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اين گزارش كه مربوط به سال چهلم است، هوادارى مستمر مدنيان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خلافت ايشان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 ها، مدنيان در دوره حكومت علوى به سه دسته تقسيم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هواداران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مدينه كه بيش تر انصار بودند؛</w:t>
      </w:r>
      <w:bookmarkStart w:id="428" w:name="pg14087_337297"/>
    </w:p>
    <w:p>
      <w:pPr>
        <w:pStyle w:val="BookText"/>
        <w:rPr/>
      </w:pPr>
      <w:bookmarkEnd w:id="4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 به سوى شام رفتند و يا به او وفادار ماندند؛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طلحه،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جدا شدن آن ها در كوتاه ترين زمان ممكن، نشان از سياسى بودن اغراضشان در بيعت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رابطه مدنيان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ابتدا نسبت به مدنيان نگرش مثبتى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دفاع ايشان از مدنيان در برابر قريش، در جريان سقيفه قابل برداشت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در طول خلافت، امير مدينه از سوى ايشان هميشه يك فرد انصارى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اهميت اين نكته در مقايسه با عملكرد خلفاى اموى و عباسى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مثبتى در جامعه مدينه ايجاد مى كرد و بيان گر نوع نگاه خليفه نيز بود</w:t>
      </w:r>
      <w:r>
        <w:rPr>
          <w:rFonts w:eastAsia="IRNazanin" w:cs="IRNazanin"/>
          <w:color w:val="111111"/>
          <w:sz w:val="28"/>
          <w:szCs w:val="28"/>
          <w:rtl w:val="true"/>
          <w:lang w:bidi="fa-IR"/>
        </w:rPr>
        <w:t>.</w:t>
      </w:r>
    </w:p>
    <w:p>
      <w:pPr>
        <w:pStyle w:val="Heading5"/>
        <w:numPr>
          <w:ilvl w:val="4"/>
          <w:numId w:val="1"/>
        </w:numPr>
        <w:rPr/>
      </w:pPr>
      <w:bookmarkStart w:id="429" w:name="__RefHeading___Toc3862478_3381743652"/>
      <w:bookmarkStart w:id="430" w:name="_Toc163"/>
      <w:bookmarkEnd w:id="429"/>
      <w:r>
        <w:rPr>
          <w:rtl w:val="true"/>
        </w:rPr>
        <w:t>د</w:t>
      </w:r>
      <w:r>
        <w:rPr>
          <w:rtl w:val="true"/>
        </w:rPr>
        <w:t xml:space="preserve">) </w:t>
      </w:r>
      <w:r>
        <w:rPr>
          <w:rtl w:val="true"/>
        </w:rPr>
        <w:t xml:space="preserve">چگونگى گرايش مدنيان به اهل بيت </w:t>
      </w:r>
      <w:r>
        <w:rPr>
          <w:rtl w:val="true"/>
        </w:rPr>
        <w:t>(</w:t>
      </w:r>
      <w:r>
        <w:rPr>
          <w:rtl w:val="true"/>
        </w:rPr>
        <w:t>عليهم السلام</w:t>
      </w:r>
      <w:r>
        <w:rPr>
          <w:rtl w:val="true"/>
        </w:rPr>
        <w:t xml:space="preserve">) </w:t>
      </w:r>
      <w:r>
        <w:rPr>
          <w:rtl w:val="true"/>
        </w:rPr>
        <w:t xml:space="preserve">در دوره امام حسن </w:t>
      </w:r>
      <w:r>
        <w:rPr>
          <w:rtl w:val="true"/>
        </w:rPr>
        <w:t>(</w:t>
      </w:r>
      <w:r>
        <w:rPr>
          <w:rtl w:val="true"/>
        </w:rPr>
        <w:t xml:space="preserve">عَلَيْهِ السَّلاَمُ </w:t>
      </w:r>
      <w:r>
        <w:rPr>
          <w:rtl w:val="true"/>
        </w:rPr>
        <w:t>)</w:t>
      </w:r>
      <w:bookmarkEnd w:id="430"/>
    </w:p>
    <w:p>
      <w:pPr>
        <w:pStyle w:val="Heading6"/>
        <w:numPr>
          <w:ilvl w:val="5"/>
          <w:numId w:val="1"/>
        </w:numPr>
        <w:rPr/>
      </w:pPr>
      <w:bookmarkStart w:id="431" w:name="__RefHeading___Toc3862480_3381743652"/>
      <w:bookmarkStart w:id="432" w:name="_Toc16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مدنيان را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در تمايل آنان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كاوش را از دو طريق و با استفاده از دو علم تاريخ و حديث انجام مى دهيم</w:t>
      </w:r>
      <w:r>
        <w:rPr>
          <w:rFonts w:eastAsia="IRNazanin" w:cs="IRNazanin"/>
          <w:color w:val="111111"/>
          <w:sz w:val="28"/>
          <w:szCs w:val="28"/>
          <w:rtl w:val="true"/>
          <w:lang w:bidi="fa-IR"/>
        </w:rPr>
        <w:t>:</w:t>
      </w:r>
    </w:p>
    <w:p>
      <w:pPr>
        <w:pStyle w:val="Heading6"/>
        <w:numPr>
          <w:ilvl w:val="5"/>
          <w:numId w:val="1"/>
        </w:numPr>
        <w:rPr/>
      </w:pPr>
      <w:bookmarkStart w:id="433" w:name="__RefHeading___Toc3862482_3381743652"/>
      <w:bookmarkStart w:id="434" w:name="_Toc165"/>
      <w:bookmarkEnd w:id="433"/>
      <w:r>
        <w:rPr/>
        <w:t>1</w:t>
      </w:r>
      <w:r>
        <w:rPr>
          <w:rtl w:val="true"/>
        </w:rPr>
        <w:t xml:space="preserve">. </w:t>
      </w:r>
      <w:r>
        <w:rPr>
          <w:rtl w:val="true"/>
        </w:rPr>
        <w:t xml:space="preserve">بررسى گرايش مدنيان به امام حسن </w:t>
      </w:r>
      <w:r>
        <w:rPr>
          <w:rtl w:val="true"/>
        </w:rPr>
        <w:t>(</w:t>
      </w:r>
      <w:r>
        <w:rPr>
          <w:rtl w:val="true"/>
        </w:rPr>
        <w:t xml:space="preserve">عَلَيْهِ السَّلاَمُ </w:t>
      </w:r>
      <w:r>
        <w:rPr>
          <w:rtl w:val="true"/>
        </w:rPr>
        <w:t xml:space="preserve">) </w:t>
      </w:r>
      <w:r>
        <w:rPr>
          <w:rtl w:val="true"/>
        </w:rPr>
        <w:t>با بهره گيرى از شواهد تاريخى</w:t>
      </w:r>
      <w:bookmarkEnd w:id="434"/>
    </w:p>
    <w:p>
      <w:pPr>
        <w:pStyle w:val="BookText"/>
        <w:rPr/>
      </w:pPr>
      <w:r>
        <w:rPr>
          <w:rFonts w:ascii="IRNazanin" w:hAnsi="IRNazanin" w:eastAsia="IRNazanin"/>
          <w:color w:val="111111"/>
          <w:sz w:val="28"/>
          <w:sz w:val="28"/>
          <w:szCs w:val="28"/>
          <w:rtl w:val="true"/>
          <w:lang w:bidi="fa-IR"/>
        </w:rPr>
        <w:t xml:space="preserve">بر پايه گزارش هاى تاريخى، عموم كوفيان،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 و با ايشان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ايا مدنيان نيز در صحنه بيعت در مدينه حضور داشتند و اگر ارى، به چه ميزان و تا چه زمانى در صحنه بوده اند؟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بيعت مدنيان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زمانى بازمى گردد كه جاريه بن قدامه به دنبال تجاوز بُسربن ابى ارطاه به سرزمين هاى تحت امر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w:t>
      </w:r>
    </w:p>
    <w:p>
      <w:pPr>
        <w:pStyle w:val="BookText"/>
        <w:rPr/>
      </w:pPr>
      <w:r>
        <w:rPr>
          <w:rFonts w:ascii="IRNazanin" w:hAnsi="IRNazanin" w:eastAsia="IRNazanin"/>
          <w:color w:val="111111"/>
          <w:sz w:val="28"/>
          <w:sz w:val="28"/>
          <w:szCs w:val="28"/>
          <w:rtl w:val="true"/>
          <w:lang w:bidi="fa-IR"/>
        </w:rPr>
        <w:t>ايشان به سوى نجران، مكه و سپس مدينه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مدينه و اعلام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مدنيان بدون گفت وگو بيعت كردند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زمانى پس از صلح نيز وجود گرايش و پيروى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را مى توان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سليمان بن صُرد 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گوياى همين نكته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ينْقَضِى تَعَجُّبُنَا مِنْ‌ بَيعَتِك مُعَاوِيه وَ مَعَك ارْبَعُونَ‌ الْفَ‌ مُقَاتِلٍ‌ مِنْ‌ اهْلِ‌ الْكوفَه كلُّهُمْ‌ ياخُذُ الْعَطَاءَ‌ وَ هُمْ‌ عَلَى ابْوَابِ‌ مَنَازِلِهِمْ‌ وَ مَعَهُمْ‌ مِثْلُهُمْ‌ مِنْ‌ ابْنَائِهِمْ‌ وَ اتْبَاعِهِمْ‌ سِوَى شِيعَتِك مِنْ‌ اهْلِ‌ الْبَصْرَه وَ الْحِجَاز</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ما از بيعت تو با معاويه تعجب مى كنيم درحالى كه همراه تو به غير از شيعيان بصرى و حجازى ات، چهل هزار جنگجوى كوفى</w:t>
      </w:r>
    </w:p>
    <w:p>
      <w:pPr>
        <w:pStyle w:val="BookText"/>
        <w:rPr/>
      </w:pPr>
      <w:r>
        <w:rPr>
          <w:rFonts w:ascii="IRNazanin" w:hAnsi="IRNazanin" w:eastAsia="IRNazanin"/>
          <w:color w:val="111111"/>
          <w:sz w:val="28"/>
          <w:sz w:val="28"/>
          <w:szCs w:val="28"/>
          <w:rtl w:val="true"/>
          <w:lang w:bidi="fa-IR"/>
        </w:rPr>
        <w:t>است كه همگى آنان ماهيانه دريافت كرده و همراه فرزندان و پيروانشان بر در منازلشان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به شيعيان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اشاره شده كه بر وجود گرايش در مكه و مدينه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حجاز را به مكه تعبير كنيم كه البته اين برداشت به لحاظ جغرافيايى درست نيست؛ به علاوه، هميشه گرايش مردم مكه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مدينه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همان بيعت گيرى جاريه بن قدامه، اهل مكه به سختى بيعت كردند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گزارش، به وجود علاقه مندان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اشاره دارد، اما كميت پيروان و نوع گرايش آنان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تعداد آنان زياد و گرايش آنان به حضرت، در امور دينى، سياسى و اجتماعى بود يا به اصطلاح گرايش اعتقادى داشتند؟</w:t>
      </w:r>
    </w:p>
    <w:p>
      <w:pPr>
        <w:pStyle w:val="BookText"/>
        <w:rPr/>
      </w:pPr>
      <w:r>
        <w:rPr>
          <w:rFonts w:ascii="IRNazanin" w:hAnsi="IRNazanin" w:eastAsia="IRNazanin"/>
          <w:color w:val="111111"/>
          <w:sz w:val="28"/>
          <w:sz w:val="28"/>
          <w:szCs w:val="28"/>
          <w:rtl w:val="true"/>
          <w:lang w:bidi="fa-IR"/>
        </w:rPr>
        <w:t xml:space="preserve">براى پاسخ به اين سؤال، و به زمان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اخبار فراوان، هنگام شهادت ايشان مدينه يك پارچه غرق در عزا شد و هيچ يك از مدنيان در خانه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منابع، سوزنى در بقيع رها نمى شد، مگر آن كه بر انسانى فرود مى آمد، بازارها بسته شد و مدنيان هفت روز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كردند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اخبار وفات، دفن و نماز بر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القسم غير المطبوع من كتاب الطبقات الكبير لابن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همين گزارش هاى فراوان، حاكى از وصيت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دفن ايشان در كنار مضجع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و</w:t>
      </w:r>
    </w:p>
    <w:p>
      <w:pPr>
        <w:pStyle w:val="BookText"/>
        <w:rPr/>
      </w:pPr>
      <w:r>
        <w:rPr>
          <w:rFonts w:ascii="IRNazanin" w:hAnsi="IRNazanin" w:eastAsia="IRNazanin"/>
          <w:color w:val="111111"/>
          <w:sz w:val="28"/>
          <w:sz w:val="28"/>
          <w:szCs w:val="28"/>
          <w:rtl w:val="true"/>
          <w:lang w:bidi="fa-IR"/>
        </w:rPr>
        <w:t xml:space="preserve">موفقيت مروان، بنى اميه و برخى ديگر در جلوگيرى از دفن ايشان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درحالى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را به يارى طلبيده بودند،</w:t>
      </w:r>
      <w:r>
        <w:rPr>
          <w:rStyle w:val="FootnoteAnchor"/>
          <w:rtl w:val="true"/>
        </w:rPr>
        <w:footnoteReference w:id="521"/>
      </w:r>
      <w:r>
        <w:rPr>
          <w:rFonts w:ascii="IRNazanin" w:hAnsi="IRNazanin" w:eastAsia="IRNazanin"/>
          <w:color w:val="111111"/>
          <w:sz w:val="28"/>
          <w:sz w:val="28"/>
          <w:szCs w:val="28"/>
          <w:rtl w:val="true"/>
          <w:lang w:bidi="fa-IR"/>
        </w:rPr>
        <w:t xml:space="preserve">به دليل سفارش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عدم خون ريزى، منصرف شدند و ايشان را در بقيع به خاك سپردند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ذهن پژوهنده را مى كاود اين است كه درحالى كه امير مدينه سعيدبن عاص به عنوان نماينده حاكميت، رسماً ساكت بود، چگونه سيل عظيم مدنيان، حركتى براى تحقق بخشيدن به آرزوى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بنى اميه، انجام ندادند؟ چگونه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دوره زمانى به جاى اهل</w:t>
      </w:r>
      <w:bookmarkStart w:id="435" w:name="pg14087_337300"/>
    </w:p>
    <w:p>
      <w:pPr>
        <w:pStyle w:val="BookText"/>
        <w:rPr/>
      </w:pPr>
      <w:bookmarkEnd w:id="435"/>
      <w:r>
        <w:rPr>
          <w:rFonts w:ascii="IRNazanin" w:hAnsi="IRNazanin" w:eastAsia="IRNazanin"/>
          <w:color w:val="111111"/>
          <w:sz w:val="28"/>
          <w:sz w:val="28"/>
          <w:szCs w:val="28"/>
          <w:rtl w:val="true"/>
          <w:lang w:bidi="fa-IR"/>
        </w:rPr>
        <w:t xml:space="preserve">مدينه، اعضاى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يارى طلبيدند؛ درحالى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w:t>
      </w:r>
    </w:p>
    <w:p>
      <w:pPr>
        <w:pStyle w:val="BookText"/>
        <w:rPr/>
      </w:pPr>
      <w:r>
        <w:rPr>
          <w:rFonts w:ascii="IRNazanin" w:hAnsi="IRNazanin" w:eastAsia="IRNazanin"/>
          <w:color w:val="111111"/>
          <w:sz w:val="28"/>
          <w:sz w:val="28"/>
          <w:szCs w:val="28"/>
          <w:rtl w:val="true"/>
          <w:lang w:bidi="fa-IR"/>
        </w:rPr>
        <w:t>خطر مانند جنگ حنين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دادند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واقدى، المغازى،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 ابن هشام،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يعقوبى،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طبرى،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ذهبى، تاريخ الاسلام،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ابن كثير، همان،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اتفاقى در مدينه افتاده بود؟ تكرار اين داستان در زمان امارت وليدبن عتبه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اختلاف وى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روشن مى سازد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سُرايش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از يارى مدنيان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شبانه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هنگام بيعت خواهى امير مدينه از ايشان براى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آن كه از مدنيان يارى جويند، خود گواه ديگرى بر نااميدى ايشان از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مشخص مى شود كه مدنيان تنها به گرايش حبى بسنده كرده بودند</w:t>
      </w:r>
      <w:r>
        <w:rPr>
          <w:rFonts w:eastAsia="IRNazanin" w:cs="IRNazanin"/>
          <w:color w:val="111111"/>
          <w:sz w:val="28"/>
          <w:szCs w:val="28"/>
          <w:rtl w:val="true"/>
          <w:lang w:bidi="fa-IR"/>
        </w:rPr>
        <w:t>.</w:t>
      </w:r>
    </w:p>
    <w:p>
      <w:pPr>
        <w:pStyle w:val="Heading6"/>
        <w:numPr>
          <w:ilvl w:val="5"/>
          <w:numId w:val="1"/>
        </w:numPr>
        <w:rPr/>
      </w:pPr>
      <w:bookmarkStart w:id="436" w:name="__RefHeading___Toc3862484_3381743652"/>
      <w:bookmarkStart w:id="437" w:name="_Toc166"/>
      <w:bookmarkEnd w:id="436"/>
      <w:r>
        <w:rPr/>
        <w:t>2</w:t>
      </w:r>
      <w:r>
        <w:rPr>
          <w:rtl w:val="true"/>
        </w:rPr>
        <w:t xml:space="preserve">. </w:t>
      </w:r>
      <w:r>
        <w:rPr>
          <w:rtl w:val="true"/>
        </w:rPr>
        <w:t xml:space="preserve">بررسى گرايش مدنيان به امام حسن </w:t>
      </w:r>
      <w:r>
        <w:rPr>
          <w:rtl w:val="true"/>
        </w:rPr>
        <w:t>(</w:t>
      </w:r>
      <w:r>
        <w:rPr>
          <w:rtl w:val="true"/>
        </w:rPr>
        <w:t xml:space="preserve">عَلَيْهِ السَّلاَمُ </w:t>
      </w:r>
      <w:r>
        <w:rPr>
          <w:rtl w:val="true"/>
        </w:rPr>
        <w:t xml:space="preserve">) </w:t>
      </w:r>
      <w:r>
        <w:rPr>
          <w:rtl w:val="true"/>
        </w:rPr>
        <w:t>با بهره گيرى از راويان حديث</w:t>
      </w:r>
      <w:bookmarkEnd w:id="437"/>
    </w:p>
    <w:p>
      <w:pPr>
        <w:pStyle w:val="BookText"/>
        <w:rPr/>
      </w:pPr>
      <w:r>
        <w:rPr>
          <w:rFonts w:ascii="IRNazanin" w:hAnsi="IRNazanin" w:eastAsia="IRNazanin"/>
          <w:color w:val="111111"/>
          <w:sz w:val="28"/>
          <w:sz w:val="28"/>
          <w:szCs w:val="28"/>
          <w:rtl w:val="true"/>
          <w:lang w:bidi="fa-IR"/>
        </w:rPr>
        <w:t xml:space="preserve">يكى از راه هاى بررسى اين گرايش، بررسى راويان احاديث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كتاب رجال شيخ طوسى را مبناى كار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با اطلاع از تعداد چهل عددى راويان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و مقايسه آن با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متوجه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آشكار و سؤال برانگيز آن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مى توان گفت كه مردم، درك درستى از جايگاه رفيع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به حضرتش اقبال كمى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بسيارى از راويان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كوفى بودند و در زمان خلافت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از ايشان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راويان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گرديدند و مشخص</w:t>
      </w:r>
    </w:p>
    <w:p>
      <w:pPr>
        <w:pStyle w:val="BookText"/>
        <w:rPr/>
      </w:pPr>
      <w:r>
        <w:rPr>
          <w:rFonts w:ascii="IRNazanin" w:hAnsi="IRNazanin" w:eastAsia="IRNazanin"/>
          <w:color w:val="111111"/>
          <w:sz w:val="28"/>
          <w:sz w:val="28"/>
          <w:szCs w:val="28"/>
          <w:rtl w:val="true"/>
          <w:lang w:bidi="fa-IR"/>
        </w:rPr>
        <w:t>شد كه نيمى از اين روايان اهل مدينه و يا مدت زيادى ساكن مدينه بوده اند كه هم چنان وجود اختلاف اشكار و سؤال برانگيز مذكور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زمانى سؤال برانگيزتر خواهد شد كه عصر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تأسيس حوزه علمى مدينه است و به صورت طبيعى بايستى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صحابى صغير و 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ايشان بوده، در اين حوزه تاثير مشهودترى نسبت به ديگران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ياداورى اين نكته لازم است كه هر چند همه شيعيان راوى نبودند و همه روايان هم شيعى به شمار نمى آمدند، راويان به عنوان يك جمعيت امارى براى اطلاع نسبى از افول گرايش مدنيان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صلاحيت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بنى اميه، مهم ترين عامل اين افول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و تبديل خلافت به سلطنت اموى، به صورت طبيعى حكم رانان از حزب اموى انتخاب مى شدند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حكام مدينه،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عبدالغنى، عارف، امراء المدينه المنوره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حكومت در اين مقطع، سياست تغيير گرايش مدنيان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پيشبرد همين سياست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فايده آن دوركردن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حكومت و تثبيت حكم رانى بنى اميه بود مروان بن حكم، منصب دار امارت مدينه از سوى معاويه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هفته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خطبه هاى نماز جمعه، سبّ‌ و لعن مى كرد</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مروان گاهى اين كار را نسبت به همه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xml:space="preserve">باور مشهور بر آن است كه اين رويداد زشت، تنها تا زمان عمربن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داشت؛</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بلاذرى، همان،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عزالدين على، ابن اثير جزرى، الكامل فى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برخى پژوهش گران معاصر، در توقف لعن ترديد روا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شواهد نشان مى دهد كه ترديد آنان درست و آن توقف موقتى بوده و پس از آن تا پايان دوره امويان، اين عمل زشت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شواهد اين كه در سفر هشام بن عبدالملك به حج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سعيد نواده خليفه سوم،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چنان به خاندان ما نعمت مى دهد و خليفه ستمديده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مى كند و هنوز ابوتراب را در مكان هاى شايسته لعنت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اميرالمؤمنين نيز چنين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هشام در اين مورد، سعيد را ناكام گذاشت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نمونه ديگر آن كه يوسف بن عمر، والى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زيدبن على را به دارالاماره خويش فراخوانده، به وى گفت كه خالدبن عبدالملك امير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كند كه مالى پيش او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با اشاره به اين كه خالد بر منبر، پدران او را دشنام مى دهد، تعجبش را از اين ادعاى زيد ابراز مى كند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گزارش هاى فراوانى از فحاشى خالد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خبرى، بانو سكينه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كنيزانش كه در مجلس حضور داشتند، خالد را متقابلاً لعن مى كنند و مأموران حكومتى را مضروب و مجروح مى سازند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نفس توهين، شآيد به تنهايى قادر به تغيير باور مردم درباره كسى نباشد، اين توهين ها در بسيارى موارد، صرف اسائه ادب نبود، بلكه همراه با</w:t>
      </w:r>
    </w:p>
    <w:p>
      <w:pPr>
        <w:pStyle w:val="BookText"/>
        <w:rPr/>
      </w:pPr>
      <w:r>
        <w:rPr>
          <w:rFonts w:ascii="IRNazanin" w:hAnsi="IRNazanin" w:eastAsia="IRNazanin"/>
          <w:color w:val="111111"/>
          <w:sz w:val="28"/>
          <w:sz w:val="28"/>
          <w:szCs w:val="28"/>
          <w:rtl w:val="true"/>
          <w:lang w:bidi="fa-IR"/>
        </w:rPr>
        <w:t xml:space="preserve">اشاعه دروغ و تبليغ منفى بود تا شخصيت، توانايى، مقام و منزلت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خالد در سخن رانى خود، توانايى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سطوح نظامى، مديريتى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سؤال مى برد و واگذارى آن مناصب را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به دليل وساطت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دستگاه دروغ پراكنى، بسيارى از تهمت ها را در قالب حديث به خورد مردم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يك بيان مفصل،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را چنين افشا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گويان و منكران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كشور اسلامى، دروغ هايى را در مورد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هدفشان تقرب به سردمداران بود، با اين كار مى خواستند ما را ميان مردم منفور كنند و تخم عداوت و كينه ما را در دل آنان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تبليغات مسموم، در همه جا با كوچك ترين سوءظنى به حبس، شكنجه، مصادره و تخريب اموال، تبعيد و كشتار شيعيان پرداختند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ديگر، به موازات ناسزا، لعن، تبليغات منفى و احاديث دروغين، ذكر فضايل و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دستورى حكومتى اعلام كرد، نسبت به كسى كه فضيلتى از فضايل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كند مسئوليتى ندارد</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اين بدان معناست كه شخص مذكور از تمام حقوق شهروندى از جمله امنيت، محروم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دوست داشتن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حذف اسم شخص از دفتر مقررى هاى ساليانه بود؛</w:t>
      </w:r>
      <w:r>
        <w:rPr>
          <w:rStyle w:val="FootnoteAnchor"/>
          <w:rtl w:val="true"/>
        </w:rPr>
        <w:footnoteReference w:id="536"/>
      </w:r>
      <w:r>
        <w:rPr>
          <w:rFonts w:ascii="Amiri" w:hAnsi="Amiri" w:eastAsia="Amiri" w:cs="Amiri"/>
          <w:color w:val="111111"/>
          <w:sz w:val="28"/>
          <w:sz w:val="28"/>
          <w:szCs w:val="28"/>
          <w:rtl w:val="true"/>
          <w:lang w:bidi="ar-SA"/>
        </w:rPr>
        <w:t>در حالى كه سهم دريافتى افراد از بيت المال از دفتر مذكور موسوم به ديوان عطا، معيارهاى متفاوتى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bookmarkStart w:id="438" w:name="pg14087_337304"/>
    </w:p>
    <w:p>
      <w:pPr>
        <w:pStyle w:val="BookText"/>
        <w:rPr/>
      </w:pPr>
      <w:bookmarkEnd w:id="438"/>
      <w:r>
        <w:rPr>
          <w:rFonts w:ascii="IRNazanin" w:hAnsi="IRNazanin" w:eastAsia="IRNazanin"/>
          <w:color w:val="111111"/>
          <w:sz w:val="28"/>
          <w:sz w:val="28"/>
          <w:szCs w:val="28"/>
          <w:rtl w:val="true"/>
          <w:lang w:bidi="fa-IR"/>
        </w:rPr>
        <w:t xml:space="preserve">اين معيارها در زمان خليفه دوم، قرابتِ‌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مشاهده مى شود كه به فاصله</w:t>
      </w:r>
    </w:p>
    <w:p>
      <w:pPr>
        <w:pStyle w:val="BookText"/>
        <w:rPr/>
      </w:pPr>
      <w:r>
        <w:rPr>
          <w:rFonts w:ascii="IRNazanin" w:hAnsi="IRNazanin" w:eastAsia="IRNazanin"/>
          <w:color w:val="111111"/>
          <w:sz w:val="28"/>
          <w:sz w:val="28"/>
          <w:szCs w:val="28"/>
          <w:rtl w:val="true"/>
          <w:lang w:bidi="fa-IR"/>
        </w:rPr>
        <w:t>حدود سى سال، مدنيان كه با استفاده از معيارهاى ديگرى هم چون سابقه تشرف به اسلام و شركت در جنگ ها</w:t>
      </w:r>
      <w:r>
        <w:rPr>
          <w:rStyle w:val="FootnoteAnchor"/>
          <w:rtl w:val="true"/>
        </w:rPr>
        <w:footnoteReference w:id="538"/>
      </w:r>
      <w:r>
        <w:rPr>
          <w:rFonts w:ascii="IRNazanin" w:hAnsi="IRNazanin" w:eastAsia="IRNazanin"/>
          <w:color w:val="111111"/>
          <w:sz w:val="28"/>
          <w:sz w:val="28"/>
          <w:szCs w:val="28"/>
          <w:rtl w:val="true"/>
          <w:lang w:bidi="fa-IR"/>
        </w:rPr>
        <w:t xml:space="preserve">از سهم زيادى برخوردار بودند، در معرض از دست دادن امتيازهاى خود قرارگرفتند و حتى دوستى آنان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نابودى خانه و كاشانه شان شد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439" w:name="__RefHeading___Toc3862486_3381743652"/>
      <w:bookmarkStart w:id="440" w:name="_Toc167"/>
      <w:bookmarkEnd w:id="439"/>
      <w:r>
        <w:rPr>
          <w:rtl w:val="true"/>
        </w:rPr>
        <w:t>نتيجه</w:t>
      </w:r>
      <w:bookmarkEnd w:id="440"/>
    </w:p>
    <w:p>
      <w:pPr>
        <w:pStyle w:val="BookText"/>
        <w:rPr/>
      </w:pPr>
      <w:r>
        <w:rPr>
          <w:rFonts w:ascii="IRNazanin" w:hAnsi="IRNazanin" w:eastAsia="IRNazanin"/>
          <w:color w:val="111111"/>
          <w:sz w:val="28"/>
          <w:sz w:val="28"/>
          <w:szCs w:val="28"/>
          <w:rtl w:val="true"/>
          <w:lang w:bidi="fa-IR"/>
        </w:rPr>
        <w:t xml:space="preserve">مجموع گزارش ها و مستندهاى تاريخى كه عرضه شد، پژوهش گر را به اين نتيجه رهنمون مى سازد كه مدنيان، در خلال سال هاى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گرايش مى توان به عنوان تشيع عام يادكرد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گردهمايى سؤال برانگيز آنان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بدان دليل بود تا حداقل امور خويش را خود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آنان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صحبت هايشان در سقيفه به نفع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اصطكاك بين حكومت و انصار در دوره خلفاى سه گانه و همراهى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حكومت علوى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گرايش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نبود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از آن براى احقاق حق مسلم خويش در جانشينى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بگيرد اما تا آن اندازه بود كه مدنيان را از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حكومتى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اوضاع آن روزهاى مدينه، نمى توان انتظار حمايت عملى از انصار داشت، زيرا اقدام عملى و پيش گيرانه آنان براى</w:t>
      </w:r>
      <w:bookmarkStart w:id="441" w:name="pg14087_337305"/>
    </w:p>
    <w:p>
      <w:pPr>
        <w:pStyle w:val="BookText"/>
        <w:rPr/>
      </w:pPr>
      <w:bookmarkEnd w:id="441"/>
      <w:r>
        <w:rPr>
          <w:rFonts w:ascii="IRNazanin" w:hAnsi="IRNazanin" w:eastAsia="IRNazanin"/>
          <w:color w:val="111111"/>
          <w:sz w:val="28"/>
          <w:sz w:val="28"/>
          <w:szCs w:val="28"/>
          <w:rtl w:val="true"/>
          <w:lang w:bidi="fa-IR"/>
        </w:rPr>
        <w:t>دست يابى به امتيازهاى حداقلى حاكميت، ره به جايى نبرد و سال ها تاوان آن را باز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گرايش در دوره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افول گراييد تا آن جا كه تعداد راويان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بزرگوارش با كاهش حداكثرى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سوى مدنيان، هنگام دفن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مضجع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نشانه هاى افول گرايش مى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بالايى از اين افول گرايش، پيامد سياست هاى تشيع زدايانه امويان بود</w:t>
      </w:r>
      <w:r>
        <w:rPr>
          <w:rFonts w:eastAsia="IRNazanin" w:cs="IRNazanin"/>
          <w:color w:val="111111"/>
          <w:sz w:val="28"/>
          <w:szCs w:val="28"/>
          <w:rtl w:val="true"/>
          <w:lang w:bidi="fa-IR"/>
        </w:rPr>
        <w:t>.</w:t>
      </w:r>
    </w:p>
    <w:p>
      <w:pPr>
        <w:pStyle w:val="Heading4"/>
        <w:numPr>
          <w:ilvl w:val="3"/>
          <w:numId w:val="1"/>
        </w:numPr>
        <w:rPr/>
      </w:pPr>
      <w:bookmarkStart w:id="442" w:name="__RefHeading___Toc3862488_3381743652"/>
      <w:bookmarkStart w:id="443" w:name="_Toc168"/>
      <w:bookmarkEnd w:id="442"/>
      <w:r>
        <w:rPr>
          <w:rtl w:val="true"/>
        </w:rPr>
        <w:t>منابع</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عبدالحميد بن هبه الله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پژوهش محمدابوالفضل ابراهيم،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جوزى، عزالدين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 فى معرفه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كوفى، ابومحمد احمد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پژوهش 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بن منيع هاشمى بصرى، محمد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الكبرى، پژوهش محمد عبدالقادر عطا،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ابوعمر يوسف بن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فى معرفه الاصحاب، پژوهش على محمد البجاوى،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عبدربه، احمد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قتيبه دينورى، ابومحمد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پژوهش ثروت عكاشه، چاپ دوم،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الهيئه المصريه العامه للكتاب،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السياسه معروف به تاريخ الخلفاء، پژوهش 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دمشقى، ابوالفداء اسماعيل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البدايه و النهايه،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حميرى معافرى، عبدالملك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السيره النبويه، پژوهش مصطفى السقا و ابراهيم الابيارى و عبدالحفيظ شلبى،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اكبرى،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حديث 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حديث،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ابويعلى موصلى، احمدبن على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ابى يعلى، پژوهش حسين سليم اسد، دارالمامون للتراث،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عبدالغنى، عارف، امراء المدينه المنوره،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اقليم،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اصفهانى، ابوالفرج،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پژوهش سيداحمد صقر،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احمد بن يحيى بن جابر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پژوهش محمد باقر المحمودى،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پژوهش محمدباقر 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پژوهش عبدالعزيزالدورى،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جمعيه المستشرقين الالمانيه،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پژوهش احسان عباس،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جمعيه المستشرقين الالمانيه،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پژوهش سهيل زكار و رياض زركلى،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پژوهش محمد حميدالله،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ثقفى كوفى، ابواسحاق ابراهيم بن محمد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پژوهش جلال الدين حسينى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اثار ملى،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جعفرى، سيدحسين محمد، تشيع در مسير تاريخ، مترجم سيدمحمدتقى ايت اللهى، تهران، دفتر نشر فرهنگ اسلامى، چاپ يازدهم،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جعفريان رسول، تاريخ سياسى 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دليل،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جوهرى بصرى بغدادى، ابوبكر احمد بن عبدالعزيز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السقيفه و الفدك، پژوهش محمدهادى الامينى، چاپ دوم،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شركه الكتبى للطباعه والنشر،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مونس، تاريخ قريش، بى جا، دارالمناهل و العصر الحديث،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خليفه، ابوعمرو ابن خياط بن ابى هبيره ليثى عصفرى مشهور به شباب،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خليفه بن خياط، پژوهش فواز،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شمس الدين محمد بن احمد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الاسلام و وفيات المشاهير و الاعلام،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تدمرى،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زبير بن بكار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الموفقيات، پژوهش سامى مكى العانى،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العانى،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صنعانى، عبد الرزاق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پژوهش حبيب الرحمن الاعظمى، بى جا، مجلس الاعلمى،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طباطبايى، عبدالعزيز، ترجمه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القسم غير المطبوع من</w:t>
      </w:r>
    </w:p>
    <w:p>
      <w:pPr>
        <w:pStyle w:val="BookText"/>
        <w:rPr/>
      </w:pPr>
      <w:r>
        <w:rPr>
          <w:rFonts w:ascii="Amiri" w:hAnsi="Amiri" w:eastAsia="Amiri" w:cs="Amiri"/>
          <w:color w:val="111111"/>
          <w:sz w:val="28"/>
          <w:sz w:val="28"/>
          <w:szCs w:val="28"/>
          <w:rtl w:val="true"/>
          <w:lang w:bidi="ar-SA"/>
        </w:rPr>
        <w:t>كتاب الطبقات الكبير لابن سعد،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ابوجعفر محمد بن جرير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الامم و الملوك، پژوهش محمدابوالفضل ابراهيم،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پژوهش جواد قيومى اصفهانى،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وابسته به جامعه مدرسين حوزه علميه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معرفه الرجال معروف به رجال كشى، پژوهش علامه مصطفوى، هفتم، بى جا، مركز نشر اثار علامه مصطفوى، چاپ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ويلفرد، جانشينى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خلافت نخستين، مترجم احمد نمايى، بنياد پژوهش هاى اسلامى استان قدس رضوى،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ابوالحسن على بن الحسين بن على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پژوهش اسعد داغر،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منقرى، نصربن مزاحم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وقعه صفين، پژوهش عبدالسلام محمدهارون، چاپ دوم، قاهره، المؤسسه العربيه الحديثه،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نميرى بصرى، ابوزيد عمر بن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المدينه المنوره،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الرده مع نبذه من فتوح العراق و ذكر المثنى بن حارثه الشيبانى، پژوهش يحيى الجبورى،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دارالغرب الاسلامى،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واقدى، محمدبن عمر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المغازى، پژوهش مارسدن جونس،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ولهاوزن، يوليوس، تاريخ الدوله العربيه منذ ظهورالاسلام الى نهايه الدوله الامويه، مترجم و مصحح ابوريده محمدعبدالهادى، مقدمه نويس عبدالرحمان بدوى،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دار بيبليون،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يعقوبى، احمد بن ابى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بى تا</w:t>
      </w:r>
      <w:r>
        <w:rPr>
          <w:rFonts w:eastAsia="Amiri" w:cs="Amiri" w:ascii="Amiri" w:hAnsi="Amiri"/>
          <w:color w:val="111111"/>
          <w:sz w:val="28"/>
          <w:szCs w:val="28"/>
          <w:rtl w:val="true"/>
          <w:lang w:bidi="ar-SA"/>
        </w:rPr>
        <w:t>.</w:t>
      </w:r>
      <w:bookmarkStart w:id="444" w:name="pg14087_337310"/>
    </w:p>
    <w:p>
      <w:pPr>
        <w:pStyle w:val="Heading3"/>
        <w:numPr>
          <w:ilvl w:val="2"/>
          <w:numId w:val="1"/>
        </w:numPr>
        <w:rPr/>
      </w:pPr>
      <w:bookmarkStart w:id="445" w:name="__RefHeading___Toc3862490_3381743652"/>
      <w:bookmarkStart w:id="446" w:name="_Toc169"/>
      <w:bookmarkEnd w:id="444"/>
      <w:bookmarkEnd w:id="445"/>
      <w:r>
        <w:rPr>
          <w:rtl w:val="true"/>
        </w:rPr>
        <w:t xml:space="preserve">منبع شناسى تاريخ زندگانى امام حسن </w:t>
      </w:r>
      <w:r>
        <w:rPr>
          <w:rtl w:val="true"/>
        </w:rPr>
        <w:t>(</w:t>
      </w:r>
      <w:r>
        <w:rPr>
          <w:rtl w:val="true"/>
        </w:rPr>
        <w:t xml:space="preserve">عَلَيْهِ السَّلاَمُ </w:t>
      </w:r>
      <w:r>
        <w:rPr>
          <w:rtl w:val="true"/>
        </w:rPr>
        <w:t xml:space="preserve">) </w:t>
      </w:r>
      <w:r>
        <w:rPr>
          <w:rtl w:val="true"/>
        </w:rPr>
        <w:t>در منابع كهن</w:t>
      </w:r>
      <w:bookmarkEnd w:id="446"/>
    </w:p>
    <w:p>
      <w:pPr>
        <w:pStyle w:val="Heading4"/>
        <w:numPr>
          <w:ilvl w:val="3"/>
          <w:numId w:val="1"/>
        </w:numPr>
        <w:rPr/>
      </w:pPr>
      <w:bookmarkStart w:id="447" w:name="__RefHeading___Toc3862492_3381743652"/>
      <w:bookmarkStart w:id="448" w:name="_Toc170"/>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رمضان محمدى</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استاديار پژوهشگاه حوزه و دانشگاه</w:t>
      </w:r>
      <w:r>
        <w:rPr>
          <w:rFonts w:eastAsia="IRNazanin" w:cs="IRNazanin"/>
          <w:color w:val="111111"/>
          <w:sz w:val="28"/>
          <w:szCs w:val="28"/>
          <w:rtl w:val="true"/>
          <w:lang w:bidi="fa-IR"/>
        </w:rPr>
        <w:t>.</w:t>
      </w:r>
    </w:p>
    <w:p>
      <w:pPr>
        <w:pStyle w:val="Heading4"/>
        <w:numPr>
          <w:ilvl w:val="3"/>
          <w:numId w:val="1"/>
        </w:numPr>
        <w:rPr/>
      </w:pPr>
      <w:bookmarkStart w:id="449" w:name="__RefHeading___Toc3862494_3381743652"/>
      <w:bookmarkStart w:id="450" w:name="_Toc171"/>
      <w:bookmarkEnd w:id="449"/>
      <w:r>
        <w:rPr>
          <w:rtl w:val="true"/>
        </w:rPr>
        <w:t>مقدمه</w:t>
      </w:r>
      <w:bookmarkEnd w:id="450"/>
    </w:p>
    <w:p>
      <w:pPr>
        <w:pStyle w:val="Heading5"/>
        <w:numPr>
          <w:ilvl w:val="4"/>
          <w:numId w:val="1"/>
        </w:numPr>
        <w:rPr/>
      </w:pPr>
      <w:bookmarkStart w:id="451" w:name="__RefHeading___Toc3862496_3381743652"/>
      <w:bookmarkStart w:id="452" w:name="_Toc172"/>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مطالب نقل شده در منابع تاريخى و حديثى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امام اول، دوم و سوم، به سه دسته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فضايل و مناقب، گزارش هاى تاريخى و نقل روايت از آنان، تقسيم مى شود؛ با اين توضيح كه بخشى از فضايل ذكر شده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مشترك</w:t>
      </w:r>
      <w:r>
        <w:rPr>
          <w:rStyle w:val="FootnoteAnchor"/>
          <w:rtl w:val="true"/>
        </w:rPr>
        <w:footnoteReference w:id="541"/>
      </w:r>
      <w:r>
        <w:rPr>
          <w:rFonts w:ascii="IRNazanin" w:hAnsi="IRNazanin" w:eastAsia="IRNazanin"/>
          <w:color w:val="111111"/>
          <w:sz w:val="28"/>
          <w:sz w:val="28"/>
          <w:szCs w:val="28"/>
          <w:rtl w:val="true"/>
          <w:lang w:bidi="fa-IR"/>
        </w:rPr>
        <w:t>و بخش هايى نيز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منابع حاوى گزارش هاى مربوط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تراجم و حديثى تقسيم پذير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تر منابع حديثى، به نقل فضايل و اكثر منابع تاريخى به گزارش هاى تاريخى درباره ائمه پرداخته اند و منابعى نيز مانند مسندنويسى ها به نقل روايت از آنان اكتفا كرده اند؛</w:t>
      </w:r>
      <w:r>
        <w:rPr>
          <w:rStyle w:val="FootnoteAnchor"/>
          <w:rtl w:val="true"/>
        </w:rPr>
        <w:footnoteReference w:id="542"/>
      </w:r>
      <w:r>
        <w:rPr>
          <w:rFonts w:ascii="IRNazanin" w:hAnsi="IRNazanin" w:eastAsia="IRNazanin"/>
          <w:color w:val="111111"/>
          <w:sz w:val="28"/>
          <w:sz w:val="28"/>
          <w:szCs w:val="28"/>
          <w:rtl w:val="true"/>
          <w:lang w:bidi="fa-IR"/>
        </w:rPr>
        <w:t xml:space="preserve">البته برخى منابع نيز به هر سه دسته از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گزارش تاريخى، و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داشته و مباحثى را به صورت اجمال در هر بخش 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منابعى نيز مانند تراجم نگاران، علاوه بر نقل گزارش هاى مختصر از</w:t>
      </w:r>
    </w:p>
    <w:p>
      <w:pPr>
        <w:pStyle w:val="BookText"/>
        <w:rPr/>
      </w:pPr>
      <w:r>
        <w:rPr>
          <w:rFonts w:ascii="IRNazanin" w:hAnsi="IRNazanin" w:eastAsia="IRNazanin"/>
          <w:color w:val="111111"/>
          <w:sz w:val="28"/>
          <w:sz w:val="28"/>
          <w:szCs w:val="28"/>
          <w:rtl w:val="true"/>
          <w:lang w:bidi="fa-IR"/>
        </w:rPr>
        <w:t>تاريخ آنان، به قيافه ظاهرى و پوشش امام به صورت ويژه توجه كرده 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اصفهانى، معرفه الصحابه،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درخور دقت است كه منابع سنى و شيعه، هركدام در نقل فضايل و گزارش هاى تاريخى جهت گيرى و گرايش خاصى دارند كه از مبانى تاريخ نگارى اين دو گروه نشأت مى گيرد و طبيعى است كه اين گرايش ها، داراى سطح و عمق يكسانى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برداشت اين دو گروه از حوادث تاريخى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امكان دارد تحليل هاى متفاوتى براى پژوهش 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تواريخ عمومى مربوط به مسلمانان، كم تر كتاب تاريخى يا تراجم يافت مى شود كه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نكرده باشند؛ گرچه برخى به مناسبت موضوع كتابشان، به صورت اشاره اى و مختصر از آنان ياد كرده اند؛ براى مثال، كتاب طبقات خليفه بن خياط اما به مناسبت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ساكن كوفه و يا در شمار فقها و محدثان مدينه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مختصر از ايشان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عنايت منابع سنى به اين سه امام و حضرت صديقه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صحابى بودن ايشان است، كما اين كه وجه توجه شيعيان امامان، به جهت وجوه مختلفى است كه از آن جمله توجه خاص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به عصمت و وصايت آنان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رويكرد توجه به امامان شيعه، بعد از قرن ششم عمومى تر شده و بسيارى از نويسندگان اهل سنت، به طور خاص يا در منابعى كه به صورت تاريخ عمومى نوشته اند، علاوه بر توجه به سه امام نخست به عنوان صحابه، شرح حال امامان دوازده گانه را به تفصيل يا اجمال به عنوان اهل بيت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عالمانى از خاندان آن حضرت آورده اند</w:t>
      </w:r>
      <w:r>
        <w:rPr>
          <w:rFonts w:eastAsia="IRNazanin" w:cs="IRNazanin"/>
          <w:color w:val="111111"/>
          <w:sz w:val="28"/>
          <w:szCs w:val="28"/>
          <w:rtl w:val="true"/>
          <w:lang w:bidi="fa-IR"/>
        </w:rPr>
        <w:t>.</w:t>
      </w:r>
      <w:bookmarkStart w:id="453" w:name="pg14087_337312"/>
    </w:p>
    <w:p>
      <w:pPr>
        <w:pStyle w:val="BookText"/>
        <w:rPr/>
      </w:pPr>
      <w:bookmarkEnd w:id="453"/>
      <w:r>
        <w:rPr>
          <w:rFonts w:ascii="IRNazanin" w:hAnsi="IRNazanin" w:eastAsia="IRNazanin"/>
          <w:color w:val="111111"/>
          <w:sz w:val="28"/>
          <w:sz w:val="28"/>
          <w:szCs w:val="28"/>
          <w:rtl w:val="true"/>
          <w:lang w:bidi="fa-IR"/>
        </w:rPr>
        <w:t xml:space="preserve">بى ترديد گسترش توجه به شرح حال امامان به مرورزمان در منابع سنى و شيعى، مى تواند نشان از رشد تشيع در دوره هاى مختلف تاريخى و يا ناشى از روى كار آمدن دولت هاى مستقل شيعى و توجه آنان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علما به شرح زندگانى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منابع زيادى از كتب تاريخى و حديثى وجود دارد كه پژوهش گران توجه جدى به آن ها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بضاعت كم، قدمى براى معرفى منابعى باشد كه در شرح حال ائمه كم تر به آن 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كوتاه، پرداختن به همه منابع آسان نيست، لذا در ادامه، به منابعى پرداخته مى شود كه به شرح حال آن امام به عنوان يك مقوله تاريخى حاوى اطلاعات مهمى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اين منابع عبارت اند از</w:t>
      </w:r>
      <w:r>
        <w:rPr>
          <w:rFonts w:eastAsia="IRNazanin" w:cs="IRNazanin"/>
          <w:color w:val="111111"/>
          <w:sz w:val="28"/>
          <w:szCs w:val="28"/>
          <w:rtl w:val="true"/>
          <w:lang w:bidi="fa-IR"/>
        </w:rPr>
        <w:t>:</w:t>
      </w:r>
    </w:p>
    <w:p>
      <w:pPr>
        <w:pStyle w:val="Heading5"/>
        <w:numPr>
          <w:ilvl w:val="4"/>
          <w:numId w:val="1"/>
        </w:numPr>
        <w:rPr/>
      </w:pPr>
      <w:bookmarkStart w:id="454" w:name="__RefHeading___Toc3862498_3381743652"/>
      <w:bookmarkStart w:id="455" w:name="_Toc173"/>
      <w:bookmarkEnd w:id="454"/>
      <w:r>
        <w:rPr/>
        <w:t>1</w:t>
      </w:r>
      <w:r>
        <w:rPr>
          <w:rtl w:val="true"/>
        </w:rPr>
        <w:t xml:space="preserve">. </w:t>
      </w:r>
      <w:r>
        <w:rPr>
          <w:rtl w:val="true"/>
        </w:rPr>
        <w:t>طبقات الكبرى؛</w:t>
      </w:r>
      <w:bookmarkEnd w:id="455"/>
    </w:p>
    <w:p>
      <w:pPr>
        <w:pStyle w:val="BookText"/>
        <w:rPr/>
      </w:pPr>
      <w:r>
        <w:rPr>
          <w:rFonts w:ascii="IRNazanin" w:hAnsi="IRNazanin" w:eastAsia="IRNazanin"/>
          <w:color w:val="111111"/>
          <w:sz w:val="28"/>
          <w:sz w:val="28"/>
          <w:szCs w:val="28"/>
          <w:rtl w:val="true"/>
          <w:lang w:bidi="fa-IR"/>
        </w:rPr>
        <w:t xml:space="preserve">اين كتاب نوشته محمد بن سعد بن منبع زهرى كاتب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 ترين منابع درباره صحابه و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آن به زنان صحابى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طبقات تا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بود تا اين كه بخش مربوط به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سيدعبدالعزيز طباطبايى در كتابخانه ظاهريه دمشق شناسايى و در مجله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صامل سليمى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ديگرى از بخش چاپ نشده را كه شامل شرح حال طبقه پنجم صحابه بود، در دو مجلد به چاپ رساند و جلد اول، شرح حال اولاد عباس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4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منابع تاريخ اسلام،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456" w:name="pg14087_337313"/>
    </w:p>
    <w:p>
      <w:pPr>
        <w:pStyle w:val="BookText"/>
        <w:rPr/>
      </w:pPr>
      <w:bookmarkEnd w:id="456"/>
      <w:r>
        <w:rPr>
          <w:rFonts w:ascii="IRNazanin" w:hAnsi="IRNazanin" w:eastAsia="IRNazanin"/>
          <w:color w:val="111111"/>
          <w:sz w:val="28"/>
          <w:sz w:val="28"/>
          <w:szCs w:val="28"/>
          <w:rtl w:val="true"/>
          <w:lang w:bidi="fa-IR"/>
        </w:rPr>
        <w:t xml:space="preserve">ابن سعد ضمن پرداختن به شرح حال و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طبقه پنجم كه مختص صغار صحابه است، اخبار فراوان و گاه منحصربه فردى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روايات وى همسو با رواياتى است كه در منابع شيعى آمده و تنها بخش هايى از اخبار مانند روايات مبنى بر مطلاق بودن امام، مخالفت او با پدر، پذيرش اموالى از معاويه به عنوان جايزه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آنچه در منابع شيعى آمده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ابن سعد از نقل هرگونه خبرى كه نشان از اختلاف بين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باشد، پرهيز كرده است</w:t>
      </w:r>
      <w:r>
        <w:rPr>
          <w:rFonts w:eastAsia="IRNazanin" w:cs="IRNazanin"/>
          <w:color w:val="111111"/>
          <w:sz w:val="28"/>
          <w:szCs w:val="28"/>
          <w:rtl w:val="true"/>
          <w:lang w:bidi="fa-IR"/>
        </w:rPr>
        <w:t>.</w:t>
      </w:r>
    </w:p>
    <w:p>
      <w:pPr>
        <w:pStyle w:val="Heading5"/>
        <w:numPr>
          <w:ilvl w:val="4"/>
          <w:numId w:val="1"/>
        </w:numPr>
        <w:rPr/>
      </w:pPr>
      <w:bookmarkStart w:id="457" w:name="__RefHeading___Toc3862500_3381743652"/>
      <w:bookmarkStart w:id="458" w:name="_Toc174"/>
      <w:bookmarkEnd w:id="457"/>
      <w:r>
        <w:rPr/>
        <w:t>2</w:t>
      </w:r>
      <w:r>
        <w:rPr>
          <w:rtl w:val="true"/>
        </w:rPr>
        <w:t xml:space="preserve">. </w:t>
      </w:r>
      <w:r>
        <w:rPr>
          <w:rtl w:val="true"/>
        </w:rPr>
        <w:t>انساب الاشراف؛</w:t>
      </w:r>
      <w:bookmarkEnd w:id="458"/>
    </w:p>
    <w:p>
      <w:pPr>
        <w:pStyle w:val="BookText"/>
        <w:rPr/>
      </w:pPr>
      <w:r>
        <w:rPr>
          <w:rFonts w:ascii="IRNazanin" w:hAnsi="IRNazanin" w:eastAsia="IRNazanin"/>
          <w:color w:val="111111"/>
          <w:sz w:val="28"/>
          <w:sz w:val="28"/>
          <w:szCs w:val="28"/>
          <w:rtl w:val="true"/>
          <w:lang w:bidi="fa-IR"/>
        </w:rPr>
        <w:t xml:space="preserve">اين كتاب نوشته احمد بن يحيى بن جابر بلاذرى بغدادى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كه از نامش پيداست، بر اساس نسب اشراف نوشته شده و يك دوره تاريخ اسلام در قالب نسب شناسى و خاندانى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از برجسته ترين شاگردان ابن سعد نويسنده كتاب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بحث از انساب را با بيان نسب عدنانى ها و ابتدا از بنى هاشم و پس ازآن از بنى عبدشمس آغاز نموده كه حجم بيش ترى را به خود اختصاص داده و پس از اتمام اخبار قريش به قبايل ديگر پرداخته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سهيل زكار و رياض زركى جديدترين و كامل ترين چاپ آن را در سيزده جلد انجام داده اند كه شرح حال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مربوط به آن در جلد سوم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در نقل اخبار آن حضرت، گشاده دست تر از استادش ابن سعد است و به اخبارى مى پردازد كه گوياى اختلاف بين آن حضرت و معاويه است</w:t>
      </w:r>
      <w:r>
        <w:rPr>
          <w:rFonts w:eastAsia="IRNazanin" w:cs="IRNazanin"/>
          <w:color w:val="111111"/>
          <w:sz w:val="28"/>
          <w:szCs w:val="28"/>
          <w:rtl w:val="true"/>
          <w:lang w:bidi="fa-IR"/>
        </w:rPr>
        <w:t>.</w:t>
      </w:r>
      <w:bookmarkStart w:id="459" w:name="pg14087_337314"/>
    </w:p>
    <w:p>
      <w:pPr>
        <w:pStyle w:val="Heading5"/>
        <w:numPr>
          <w:ilvl w:val="4"/>
          <w:numId w:val="1"/>
        </w:numPr>
        <w:rPr/>
      </w:pPr>
      <w:bookmarkStart w:id="460" w:name="__RefHeading___Toc3862502_3381743652"/>
      <w:bookmarkStart w:id="461" w:name="_Toc175"/>
      <w:bookmarkEnd w:id="459"/>
      <w:bookmarkEnd w:id="460"/>
      <w:r>
        <w:rPr/>
        <w:t>3</w:t>
      </w:r>
      <w:r>
        <w:rPr>
          <w:rtl w:val="true"/>
        </w:rPr>
        <w:t xml:space="preserve">. </w:t>
      </w:r>
      <w:r>
        <w:rPr>
          <w:rtl w:val="true"/>
        </w:rPr>
        <w:t>الاخبار الطوال؛</w:t>
      </w:r>
      <w:bookmarkEnd w:id="461"/>
    </w:p>
    <w:p>
      <w:pPr>
        <w:pStyle w:val="BookText"/>
        <w:rPr/>
      </w:pPr>
      <w:r>
        <w:rPr>
          <w:rFonts w:ascii="IRNazanin" w:hAnsi="IRNazanin" w:eastAsia="IRNazanin"/>
          <w:color w:val="111111"/>
          <w:sz w:val="28"/>
          <w:sz w:val="28"/>
          <w:szCs w:val="28"/>
          <w:rtl w:val="true"/>
          <w:lang w:bidi="fa-IR"/>
        </w:rPr>
        <w:t xml:space="preserve">كتاب اخبارالطوال نوشته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تواريخ عمومى محسوب مى شود، اما بخش سوم آن به دوران اسلامى مربوط است كه نويسنده در وقايع اين دوران، به زندگانى امام اول، دوم و سوم پرداخته؛ از جمله مطالب او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سوم، بيعت مردم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مجروح شدن آن حضرت، شرايط صلح نامه و اعتراض برخى از ياران امام به صلح ايشان با معاويه است كه همراه با حوادث مربوط به عراق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دينورى با اين كه مانند يعقوبى، مرورى كوتاه بر</w:t>
      </w:r>
    </w:p>
    <w:p>
      <w:pPr>
        <w:pStyle w:val="BookText"/>
        <w:rPr/>
      </w:pPr>
      <w:r>
        <w:rPr>
          <w:rFonts w:ascii="Amiri" w:hAnsi="Amiri" w:eastAsia="Amiri" w:cs="Amiri"/>
          <w:color w:val="111111"/>
          <w:sz w:val="28"/>
          <w:sz w:val="28"/>
          <w:szCs w:val="28"/>
          <w:rtl w:val="true"/>
          <w:lang w:bidi="ar-SA"/>
        </w:rPr>
        <w:t>حوادث تاريخى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روايات مربوط به وقايع صلح و بيش تر از آن اخبار مربوط به رويدادهاى قيام عاشورا را به تفصيل آورده است</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862504_3381743652"/>
      <w:bookmarkStart w:id="463" w:name="_Toc176"/>
      <w:bookmarkEnd w:id="462"/>
      <w:r>
        <w:rPr/>
        <w:t>4</w:t>
      </w:r>
      <w:r>
        <w:rPr>
          <w:rtl w:val="true"/>
        </w:rPr>
        <w:t xml:space="preserve">. </w:t>
      </w:r>
      <w:r>
        <w:rPr>
          <w:rtl w:val="true"/>
        </w:rPr>
        <w:t>تاريخ الرسل و الملوك معروف به تاريخ طبرى؛</w:t>
      </w:r>
      <w:bookmarkEnd w:id="46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نوشته محمدبن جريرطبرى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 در يازده جلد، حوادث را بر اساس سال هاى وقوع، پشت سرهم آورده و سعى نموده تمام اخبار موجود درباره يك واقعه را جمع 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اين كتاب،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و تا وقايع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را ثبت كرده؛ ولى مطالب مربوط به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حوادث مربوط به سال چهلم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آورده است؛ نقل هاى طبرى جامعيت دارد و سبك او آوردن گزارش هاى مختلف درباره يك موضوع است اما مطالب وى در مورد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چنين نيست بلكه فاقد توالى دقيق وقايع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مختصر ذكر كرده و هيچ اشاره اى به اوضاع محيط امام و وضعيت اجبارى قبول صلح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واقعه صلح را از دو شرح مستقل از يك ديگر، زهرى و عوانه،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در خبر خود تا حد زيادى از وضعيت معاويه، به قيمت پايمال كردن حق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دارى مى كند و يا</w:t>
      </w:r>
      <w:bookmarkStart w:id="464" w:name="pg14087_337315"/>
    </w:p>
    <w:p>
      <w:pPr>
        <w:pStyle w:val="BookText"/>
        <w:rPr/>
      </w:pPr>
      <w:bookmarkEnd w:id="464"/>
      <w:r>
        <w:rPr>
          <w:rFonts w:ascii="IRNazanin" w:hAnsi="IRNazanin" w:eastAsia="IRNazanin"/>
          <w:color w:val="111111"/>
          <w:sz w:val="28"/>
          <w:sz w:val="28"/>
          <w:szCs w:val="28"/>
          <w:rtl w:val="true"/>
          <w:lang w:bidi="fa-IR"/>
        </w:rPr>
        <w:t>حداقل از شرح جزيياتى كه به تضعيف موقعيت خلافت اموى انجاميده، با سرعت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عوانه بن حكم در بيان موقعيت و محيطى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خلافت كناره گيرى كردند،</w:t>
      </w:r>
    </w:p>
    <w:p>
      <w:pPr>
        <w:pStyle w:val="BookText"/>
        <w:rPr/>
      </w:pPr>
      <w:r>
        <w:rPr>
          <w:rFonts w:ascii="IRNazanin" w:hAnsi="IRNazanin" w:eastAsia="IRNazanin"/>
          <w:color w:val="111111"/>
          <w:sz w:val="28"/>
          <w:sz w:val="28"/>
          <w:szCs w:val="28"/>
          <w:rtl w:val="true"/>
          <w:lang w:bidi="fa-IR"/>
        </w:rPr>
        <w:t>نسبت به خبر زهرى بهتر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جعفرى، تشيع در مسير تاريخ،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862506_3381743652"/>
      <w:bookmarkStart w:id="466" w:name="_Toc177"/>
      <w:bookmarkEnd w:id="465"/>
      <w:r>
        <w:rPr/>
        <w:t>5</w:t>
      </w:r>
      <w:r>
        <w:rPr>
          <w:rtl w:val="true"/>
        </w:rPr>
        <w:t xml:space="preserve">. </w:t>
      </w:r>
      <w:r>
        <w:rPr>
          <w:rtl w:val="true"/>
        </w:rPr>
        <w:t>مقاتل الطالبيين</w:t>
      </w:r>
      <w:bookmarkEnd w:id="466"/>
    </w:p>
    <w:p>
      <w:pPr>
        <w:pStyle w:val="BookText"/>
        <w:rPr/>
      </w:pPr>
      <w:r>
        <w:rPr>
          <w:rFonts w:ascii="IRNazanin" w:hAnsi="IRNazanin" w:eastAsia="IRNazanin"/>
          <w:color w:val="111111"/>
          <w:sz w:val="28"/>
          <w:sz w:val="28"/>
          <w:szCs w:val="28"/>
          <w:rtl w:val="true"/>
          <w:lang w:bidi="fa-IR"/>
        </w:rPr>
        <w:t xml:space="preserve">اين كتاب بعد از كتاب اغانى، از مهم ترين آثار ابوالفرج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كه از نوادگان مروان بن حكم اموى بوده، ظاهراً گرايش زيدى داشته و در كتاب مقاتل، به شهداى آل ابى طالب پرداخته كه از جمله آنان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توجه ويژه به نقل مكاتبات بين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دارد و حجم زيادى از نامه هاى ردوبدل شده را در كتاب خويش آورده است</w:t>
      </w:r>
      <w:r>
        <w:rPr>
          <w:rFonts w:eastAsia="IRNazanin" w:cs="IRNazanin"/>
          <w:color w:val="111111"/>
          <w:sz w:val="28"/>
          <w:szCs w:val="28"/>
          <w:rtl w:val="true"/>
          <w:lang w:bidi="fa-IR"/>
        </w:rPr>
        <w:t>.</w:t>
      </w:r>
    </w:p>
    <w:p>
      <w:pPr>
        <w:pStyle w:val="Heading5"/>
        <w:numPr>
          <w:ilvl w:val="4"/>
          <w:numId w:val="1"/>
        </w:numPr>
        <w:rPr/>
      </w:pPr>
      <w:bookmarkStart w:id="467" w:name="__RefHeading___Toc3862508_3381743652"/>
      <w:bookmarkStart w:id="468" w:name="_Toc178"/>
      <w:bookmarkEnd w:id="467"/>
      <w:r>
        <w:rPr/>
        <w:t>6</w:t>
      </w:r>
      <w:r>
        <w:rPr>
          <w:rtl w:val="true"/>
        </w:rPr>
        <w:t xml:space="preserve">. </w:t>
      </w:r>
      <w:r>
        <w:rPr>
          <w:rtl w:val="true"/>
        </w:rPr>
        <w:t xml:space="preserve">شرح الاخبار فى فضايل الائمة الاطهار </w:t>
      </w:r>
      <w:r>
        <w:rPr>
          <w:rtl w:val="true"/>
        </w:rPr>
        <w:t>(</w:t>
      </w:r>
      <w:r>
        <w:rPr>
          <w:rtl w:val="true"/>
        </w:rPr>
        <w:t>عليهم السلام</w:t>
      </w:r>
      <w:r>
        <w:rPr>
          <w:rtl w:val="true"/>
        </w:rPr>
        <w:t>)</w:t>
      </w:r>
      <w:r>
        <w:rPr>
          <w:rtl w:val="true"/>
        </w:rPr>
        <w:t>؛</w:t>
      </w:r>
      <w:bookmarkEnd w:id="468"/>
    </w:p>
    <w:p>
      <w:pPr>
        <w:pStyle w:val="BookText"/>
        <w:rPr/>
      </w:pPr>
      <w:r>
        <w:rPr>
          <w:rFonts w:ascii="IRNazanin" w:hAnsi="IRNazanin" w:eastAsia="IRNazanin"/>
          <w:color w:val="111111"/>
          <w:sz w:val="28"/>
          <w:sz w:val="28"/>
          <w:szCs w:val="28"/>
          <w:rtl w:val="true"/>
          <w:lang w:bidi="fa-IR"/>
        </w:rPr>
        <w:t xml:space="preserve">قاضى نعمان بن محمد تميمى مغربى مكنّى به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ملازمان دربار خلافت فاطمى بود كه گفته اند در اواخر عمر، مفتخر به پذيرفتن مذهب شيعه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و شرح الاخبار، از مهم ترين كتاب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در شانزده جزء نگاشته شده كه به خلاف نامش، يك دوره كامل در تاريخ ائمه البته تا پايان دوره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جهت اين كه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اسماعيليه است، فقط تا امام ششم بحث كرده، اما با توجه به اشتراك عقيده نويسنده تا امام ششم، مباحثى كه در آن آمده، كاملاً با روايات شيعه اماميه مطابق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ترين حجم كتاب در فضايل مولى الموحدين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جزء سيزدهم نيز درباره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69" w:name="pg14087_337316"/>
    </w:p>
    <w:p>
      <w:pPr>
        <w:pStyle w:val="Heading5"/>
        <w:numPr>
          <w:ilvl w:val="4"/>
          <w:numId w:val="1"/>
        </w:numPr>
        <w:rPr/>
      </w:pPr>
      <w:bookmarkStart w:id="470" w:name="__RefHeading___Toc3862510_3381743652"/>
      <w:bookmarkStart w:id="471" w:name="_Toc179"/>
      <w:bookmarkEnd w:id="469"/>
      <w:bookmarkEnd w:id="470"/>
      <w:r>
        <w:rPr/>
        <w:t>7</w:t>
      </w:r>
      <w:r>
        <w:rPr>
          <w:rtl w:val="true"/>
        </w:rPr>
        <w:t xml:space="preserve">. </w:t>
      </w:r>
      <w:r>
        <w:rPr>
          <w:rtl w:val="true"/>
        </w:rPr>
        <w:t>الارشاد فى معرفه حجج الله على العباد؛</w:t>
      </w:r>
      <w:bookmarkEnd w:id="471"/>
    </w:p>
    <w:p>
      <w:pPr>
        <w:pStyle w:val="BookText"/>
        <w:rPr/>
      </w:pPr>
      <w:r>
        <w:rPr>
          <w:rFonts w:ascii="IRNazanin" w:hAnsi="IRNazanin" w:eastAsia="IRNazanin"/>
          <w:color w:val="111111"/>
          <w:sz w:val="28"/>
          <w:sz w:val="28"/>
          <w:szCs w:val="28"/>
          <w:rtl w:val="true"/>
          <w:lang w:bidi="fa-IR"/>
        </w:rPr>
        <w:t xml:space="preserve">محمدبن محمدبن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علماى اماميه در فقه و كلام و تاريخ در اوايل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مناظرات و مجاب كردن مخالفان بسيار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برادرش سيد رضى از شاگردان شيخ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آثار زيادى در فقه و كلام و تاريخ از خود به جاى گذاشته كه مجموعه مصنفات او امروزه در پانزده جلد به چاپ رسيده؛ ازجمله الارشاد كه آخرين بار آقاى رسولى محلاتى آن را ترجمه و همراه متن عربى آن در دو جلد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 جلد دوم شروع مى شود كه متشكل از يك دوره كامل تاريخ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و مناقب آن حضرت است</w:t>
      </w:r>
      <w:r>
        <w:rPr>
          <w:rFonts w:eastAsia="IRNazanin" w:cs="IRNazanin"/>
          <w:color w:val="111111"/>
          <w:sz w:val="28"/>
          <w:szCs w:val="28"/>
          <w:rtl w:val="true"/>
          <w:lang w:bidi="fa-IR"/>
        </w:rPr>
        <w:t>.</w:t>
      </w:r>
    </w:p>
    <w:p>
      <w:pPr>
        <w:pStyle w:val="Heading5"/>
        <w:numPr>
          <w:ilvl w:val="4"/>
          <w:numId w:val="1"/>
        </w:numPr>
        <w:rPr/>
      </w:pPr>
      <w:bookmarkStart w:id="472" w:name="__RefHeading___Toc3862512_3381743652"/>
      <w:bookmarkStart w:id="473" w:name="_Toc180"/>
      <w:bookmarkEnd w:id="472"/>
      <w:r>
        <w:rPr/>
        <w:t>8</w:t>
      </w:r>
      <w:r>
        <w:rPr>
          <w:rtl w:val="true"/>
        </w:rPr>
        <w:t xml:space="preserve">. </w:t>
      </w:r>
      <w:r>
        <w:rPr>
          <w:rtl w:val="true"/>
        </w:rPr>
        <w:t>روضه الواعظين و بصيره المتعلمين؛</w:t>
      </w:r>
      <w:bookmarkEnd w:id="473"/>
    </w:p>
    <w:p>
      <w:pPr>
        <w:pStyle w:val="BookText"/>
        <w:rPr/>
      </w:pPr>
      <w:r>
        <w:rPr>
          <w:rFonts w:ascii="IRNazanin" w:hAnsi="IRNazanin" w:eastAsia="IRNazanin"/>
          <w:color w:val="111111"/>
          <w:sz w:val="28"/>
          <w:sz w:val="28"/>
          <w:szCs w:val="28"/>
          <w:rtl w:val="true"/>
          <w:lang w:bidi="fa-IR"/>
        </w:rPr>
        <w:t xml:space="preserve">محمدبن حسن بن على با كنيه ابوعلى معروف به 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علماى اماميه به شمار مى آيد و كتاب وى روضه از كتاب هاى مشهور است و مانند كتاب ارشاد شيخ مفيد، از منابع مهم درباره زندگانى ائمه و حاوى مجموعه گسترده اى</w:t>
      </w:r>
    </w:p>
    <w:p>
      <w:pPr>
        <w:pStyle w:val="BookText"/>
        <w:rPr/>
      </w:pPr>
      <w:r>
        <w:rPr>
          <w:rFonts w:ascii="IRNazanin" w:hAnsi="IRNazanin" w:eastAsia="IRNazanin"/>
          <w:color w:val="111111"/>
          <w:sz w:val="28"/>
          <w:sz w:val="28"/>
          <w:szCs w:val="28"/>
          <w:rtl w:val="true"/>
          <w:lang w:bidi="fa-IR"/>
        </w:rPr>
        <w:t>از فضايل، مناقب، مواعظ، اخلاقيات و تاريخ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مانند امالى به صورت مجلس بوده و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هفدهم تا سى و يكم، شرح حال و مناقب ائمه اطهار و مجلس هيجدهم،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مطالب نقل شده در اين مجلس، فضايل و مناقب آن دو امام و بخش هاى تاريخ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صلح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نيشابورى در مجلس نوزدهم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w:t>
      </w:r>
    </w:p>
    <w:p>
      <w:pPr>
        <w:pStyle w:val="Heading5"/>
        <w:numPr>
          <w:ilvl w:val="4"/>
          <w:numId w:val="1"/>
        </w:numPr>
        <w:rPr/>
      </w:pPr>
      <w:bookmarkStart w:id="474" w:name="__RefHeading___Toc3862514_3381743652"/>
      <w:bookmarkStart w:id="475" w:name="_Toc181"/>
      <w:bookmarkEnd w:id="474"/>
      <w:r>
        <w:rPr/>
        <w:t>9</w:t>
      </w:r>
      <w:r>
        <w:rPr>
          <w:rtl w:val="true"/>
        </w:rPr>
        <w:t xml:space="preserve">. </w:t>
      </w:r>
      <w:r>
        <w:rPr>
          <w:rtl w:val="true"/>
        </w:rPr>
        <w:t>اعلام الورى باعلام الهدى؛</w:t>
      </w:r>
      <w:bookmarkEnd w:id="47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ابوعلى فضل بن حسن بن فضل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يكى از مهم ترين</w:t>
      </w:r>
      <w:bookmarkStart w:id="476" w:name="pg14087_337317"/>
    </w:p>
    <w:p>
      <w:pPr>
        <w:pStyle w:val="BookText"/>
        <w:rPr/>
      </w:pPr>
      <w:bookmarkEnd w:id="476"/>
      <w:r>
        <w:rPr>
          <w:rFonts w:ascii="IRNazanin" w:hAnsi="IRNazanin" w:eastAsia="IRNazanin"/>
          <w:color w:val="111111"/>
          <w:sz w:val="28"/>
          <w:sz w:val="28"/>
          <w:szCs w:val="28"/>
          <w:rtl w:val="true"/>
          <w:lang w:bidi="fa-IR"/>
        </w:rPr>
        <w:t>تفاسير قرآن به نام مجمع البيان و از علماى بنام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اعلام الورى از منابع مهم تاريخ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اشاره به مصادر و منابع، كتابش را در چهار بخش تنظيم كرده و در بخش سوم، به زندگانى ائمه بعد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الورى را عزيزالله عطاردى با عنوان زندگانى چهارده معصوم به فارسى ترجمه كرده است</w:t>
      </w:r>
      <w:r>
        <w:rPr>
          <w:rFonts w:eastAsia="IRNazanin" w:cs="IRNazanin"/>
          <w:color w:val="111111"/>
          <w:sz w:val="28"/>
          <w:szCs w:val="28"/>
          <w:rtl w:val="true"/>
          <w:lang w:bidi="fa-IR"/>
        </w:rPr>
        <w:t>.</w:t>
      </w:r>
    </w:p>
    <w:p>
      <w:pPr>
        <w:pStyle w:val="Heading5"/>
        <w:numPr>
          <w:ilvl w:val="4"/>
          <w:numId w:val="1"/>
        </w:numPr>
        <w:rPr/>
      </w:pPr>
      <w:bookmarkStart w:id="477" w:name="__RefHeading___Toc3862516_3381743652"/>
      <w:bookmarkStart w:id="478" w:name="_Toc182"/>
      <w:bookmarkEnd w:id="477"/>
      <w:r>
        <w:rPr/>
        <w:t>10</w:t>
      </w:r>
      <w:r>
        <w:rPr>
          <w:rtl w:val="true"/>
        </w:rPr>
        <w:t xml:space="preserve">. </w:t>
      </w:r>
      <w:r>
        <w:rPr>
          <w:rtl w:val="true"/>
        </w:rPr>
        <w:t>تاريخ مدينه دمشق؛</w:t>
      </w:r>
      <w:bookmarkEnd w:id="478"/>
    </w:p>
    <w:p>
      <w:pPr>
        <w:pStyle w:val="BookText"/>
        <w:rPr/>
      </w:pPr>
      <w:r>
        <w:rPr>
          <w:rFonts w:ascii="IRNazanin" w:hAnsi="IRNazanin" w:eastAsia="IRNazanin"/>
          <w:color w:val="111111"/>
          <w:sz w:val="28"/>
          <w:sz w:val="28"/>
          <w:szCs w:val="28"/>
          <w:rtl w:val="true"/>
          <w:lang w:bidi="fa-IR"/>
        </w:rPr>
        <w:t xml:space="preserve">اين كتاب نوشته على بن حسن بن هبه الله شيبانى دمشقى مشهور به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مجلدات اين كتاب هشتاد جلد است و در آن ها به شرح حال بزرگان و علمايى پرداخته كه به شام رفته اند؛ از جمله پنج تن از ائمه شيعه كه امام</w:t>
      </w:r>
    </w:p>
    <w:p>
      <w:pPr>
        <w:pStyle w:val="BookText"/>
        <w:rPr/>
      </w:pPr>
      <w:r>
        <w:rPr>
          <w:rFonts w:ascii="Amiri" w:hAnsi="Amiri" w:eastAsia="Amiri" w:cs="Amiri"/>
          <w:color w:val="111111"/>
          <w:sz w:val="28"/>
          <w:sz w:val="28"/>
          <w:szCs w:val="28"/>
          <w:rtl w:val="true"/>
          <w:lang w:bidi="ar-SA"/>
        </w:rPr>
        <w:t xml:space="preserve">مجتبى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 آنان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براى هركدام يك جلد و جلد سيزدهم را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 است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مجموع مجلدات كتاب ابن عساكر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با عنوان مختصر تاريخ دمشق خلاصه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احاديث ضعيف زيادى را جمع كرده و در شرح حال امام اول، دوم و سوم، سعى كرده هيچ گونه روايتى را نقل نكند كه حاكى از اختلاف بين آنان و خلفا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مفصل ترين شرح حال هاى تاريخ دمشق،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نقل فضايل زيادى از ايشان سعى دارد روابط امام را با معاويه حسنه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گزارش هايى را مبنى بر رابطه امام و معاويه و جايزه گرفتن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ابن عساكر، مى كوشد در كنار پرداختن به شرح حال امام برخى باورهاى شيعى مانند رجعت را نيز از زبان امام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گزارش مطلاق بودن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ضمن تأييد آن، تعداد همسران امام را نود زن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حساس گزارش هاى ابن عساكر،</w:t>
      </w:r>
      <w:bookmarkStart w:id="479" w:name="pg14087_337318"/>
    </w:p>
    <w:p>
      <w:pPr>
        <w:pStyle w:val="BookText"/>
        <w:rPr/>
      </w:pPr>
      <w:bookmarkEnd w:id="479"/>
      <w:r>
        <w:rPr>
          <w:rFonts w:ascii="IRNazanin" w:hAnsi="IRNazanin" w:eastAsia="IRNazanin"/>
          <w:color w:val="111111"/>
          <w:sz w:val="28"/>
          <w:sz w:val="28"/>
          <w:szCs w:val="28"/>
          <w:rtl w:val="true"/>
          <w:lang w:bidi="fa-IR"/>
        </w:rPr>
        <w:t xml:space="preserve">نقل اختلافات بين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روايات را بدون پالايش و با اسناد ضعيف و مرسل نقل كرده است</w:t>
      </w:r>
      <w:r>
        <w:rPr>
          <w:rFonts w:eastAsia="IRNazanin" w:cs="IRNazanin"/>
          <w:color w:val="111111"/>
          <w:sz w:val="28"/>
          <w:szCs w:val="28"/>
          <w:rtl w:val="true"/>
          <w:lang w:bidi="fa-IR"/>
        </w:rPr>
        <w:t>.</w:t>
      </w:r>
    </w:p>
    <w:p>
      <w:pPr>
        <w:pStyle w:val="Heading5"/>
        <w:numPr>
          <w:ilvl w:val="4"/>
          <w:numId w:val="1"/>
        </w:numPr>
        <w:rPr/>
      </w:pPr>
      <w:bookmarkStart w:id="480" w:name="__RefHeading___Toc3862518_3381743652"/>
      <w:bookmarkStart w:id="481" w:name="_Toc183"/>
      <w:bookmarkEnd w:id="480"/>
      <w:r>
        <w:rPr/>
        <w:t>11</w:t>
      </w:r>
      <w:r>
        <w:rPr>
          <w:rtl w:val="true"/>
        </w:rPr>
        <w:t xml:space="preserve">. </w:t>
      </w:r>
      <w:r>
        <w:rPr>
          <w:rtl w:val="true"/>
        </w:rPr>
        <w:t>مناقب آل ابى طالب؛</w:t>
      </w:r>
      <w:bookmarkEnd w:id="481"/>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آثار ارزشمند بسيارى است؛ از جمله، كتاب وزين و مشهور مناقب كه جلد آخر آن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بزرگوارش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مجلد مورد نظر، به معجزات و فضايل اين دو امام همام و از</w:t>
      </w:r>
    </w:p>
    <w:p>
      <w:pPr>
        <w:pStyle w:val="BookText"/>
        <w:rPr/>
      </w:pPr>
      <w:r>
        <w:rPr>
          <w:rFonts w:ascii="IRNazanin" w:hAnsi="IRNazanin" w:eastAsia="IRNazanin"/>
          <w:color w:val="111111"/>
          <w:sz w:val="28"/>
          <w:sz w:val="28"/>
          <w:szCs w:val="28"/>
          <w:rtl w:val="true"/>
          <w:lang w:bidi="fa-IR"/>
        </w:rPr>
        <w:t>جمله به صلح امام دوم و شهادت امام سوم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فصائل الصحابه احمدبن حنبل، صحيح بخارى، صحيح مسلم و سنن ترمذى، از جمله منابع ابن شهرآشوب در مناقب به شمار مى آيند</w:t>
      </w:r>
      <w:r>
        <w:rPr>
          <w:rFonts w:eastAsia="IRNazanin" w:cs="IRNazanin"/>
          <w:color w:val="111111"/>
          <w:sz w:val="28"/>
          <w:szCs w:val="28"/>
          <w:rtl w:val="true"/>
          <w:lang w:bidi="fa-IR"/>
        </w:rPr>
        <w:t>.</w:t>
      </w:r>
    </w:p>
    <w:p>
      <w:pPr>
        <w:pStyle w:val="Heading5"/>
        <w:numPr>
          <w:ilvl w:val="4"/>
          <w:numId w:val="1"/>
        </w:numPr>
        <w:rPr/>
      </w:pPr>
      <w:bookmarkStart w:id="482" w:name="__RefHeading___Toc3862520_3381743652"/>
      <w:bookmarkStart w:id="483" w:name="_Toc184"/>
      <w:bookmarkEnd w:id="482"/>
      <w:r>
        <w:rPr/>
        <w:t>12</w:t>
      </w:r>
      <w:r>
        <w:rPr>
          <w:rtl w:val="true"/>
        </w:rPr>
        <w:t xml:space="preserve">. </w:t>
      </w:r>
      <w:r>
        <w:rPr>
          <w:rtl w:val="true"/>
        </w:rPr>
        <w:t>كشف الغمه فى معرفه الائمه؛</w:t>
      </w:r>
      <w:bookmarkEnd w:id="48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نوشته على بن عيسى بن ابو الفتح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كتابى كم نظير و از مهم ترين آثار درباره زندگانى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شيعه و سنى به جهت اعتدال آن به اين كتاب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كتاب را با اشاره مختصر به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سپس درباره ائمه دوازده گانه به ترتيب مطالبى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تأكيد كرده كه كتابش جدلى نيست؛ ضمن آن كه بسيار كوشيده تا ولايت ائمه را با بحث هاى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اهل بيت درباره اين كتاب تحقيق كرده و در چهار مجلد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جلد اول كشف الغمه،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دوازده باب يا بخش به احوال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زواره اى اين كتاب را در قرن دهم به فارسى برگرداند اين كتاب در سال هاى اخير با تحقيق در چهار جلد منتشر شده است</w:t>
      </w:r>
      <w:r>
        <w:rPr>
          <w:rFonts w:eastAsia="IRNazanin" w:cs="IRNazanin"/>
          <w:color w:val="111111"/>
          <w:sz w:val="28"/>
          <w:szCs w:val="28"/>
          <w:rtl w:val="true"/>
          <w:lang w:bidi="fa-IR"/>
        </w:rPr>
        <w:t>.</w:t>
      </w:r>
      <w:bookmarkStart w:id="484" w:name="pg14087_337319"/>
    </w:p>
    <w:p>
      <w:pPr>
        <w:pStyle w:val="Heading5"/>
        <w:numPr>
          <w:ilvl w:val="4"/>
          <w:numId w:val="1"/>
        </w:numPr>
        <w:rPr/>
      </w:pPr>
      <w:bookmarkStart w:id="485" w:name="__RefHeading___Toc3862522_3381743652"/>
      <w:bookmarkStart w:id="486" w:name="_Toc185"/>
      <w:bookmarkEnd w:id="484"/>
      <w:bookmarkEnd w:id="485"/>
      <w:r>
        <w:rPr/>
        <w:t>13</w:t>
      </w:r>
      <w:r>
        <w:rPr>
          <w:rtl w:val="true"/>
        </w:rPr>
        <w:t xml:space="preserve">. </w:t>
      </w:r>
      <w:r>
        <w:rPr>
          <w:rtl w:val="true"/>
        </w:rPr>
        <w:t>ذخائر العقبى فى مناقب ذوى القربى؛</w:t>
      </w:r>
      <w:bookmarkEnd w:id="486"/>
    </w:p>
    <w:p>
      <w:pPr>
        <w:pStyle w:val="BookText"/>
        <w:rPr/>
      </w:pPr>
      <w:r>
        <w:rPr>
          <w:rFonts w:ascii="IRNazanin" w:hAnsi="IRNazanin" w:eastAsia="IRNazanin"/>
          <w:color w:val="111111"/>
          <w:sz w:val="28"/>
          <w:sz w:val="28"/>
          <w:szCs w:val="28"/>
          <w:rtl w:val="true"/>
          <w:lang w:bidi="fa-IR"/>
        </w:rPr>
        <w:t xml:space="preserve">كتاب محب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از نامش هويداست، درباره فضايل و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ابتدا درباره فضل قرابت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و احاديثى را دراين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كسانى معرفى مى كند كه صدقه بر ايشان حرام است و با اين تعريف، عده اى را از شمار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شرح حال بستگان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عموها، عموزادگان، فرزندان و نوادگان آن حضرت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گفته كه اسناد روايات را حذف كرده تا بر خوانندگان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 كتاب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ايشان است كه در جلد دوم آن، مفصل به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بعد از ذكر فضايل مشترك ايشان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مقامات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 و در پى آن درباره صلح آن حضرت و شهادت ايشان به دست جعده، مطالبى را آورده است</w:t>
      </w:r>
      <w:r>
        <w:rPr>
          <w:rFonts w:eastAsia="IRNazanin" w:cs="IRNazanin"/>
          <w:color w:val="111111"/>
          <w:sz w:val="28"/>
          <w:szCs w:val="28"/>
          <w:rtl w:val="true"/>
          <w:lang w:bidi="fa-IR"/>
        </w:rPr>
        <w:t>.</w:t>
      </w:r>
    </w:p>
    <w:p>
      <w:pPr>
        <w:pStyle w:val="Heading5"/>
        <w:numPr>
          <w:ilvl w:val="4"/>
          <w:numId w:val="1"/>
        </w:numPr>
        <w:rPr/>
      </w:pPr>
      <w:bookmarkStart w:id="487" w:name="__RefHeading___Toc3862524_3381743652"/>
      <w:bookmarkStart w:id="488" w:name="_Toc186"/>
      <w:bookmarkEnd w:id="487"/>
      <w:r>
        <w:rPr/>
        <w:t>14</w:t>
      </w:r>
      <w:r>
        <w:rPr>
          <w:rtl w:val="true"/>
        </w:rPr>
        <w:t xml:space="preserve">. </w:t>
      </w:r>
      <w:r>
        <w:rPr>
          <w:rtl w:val="true"/>
        </w:rPr>
        <w:t>تذكره الخواص من الامه فى ذكر خصائص الائمه؛</w:t>
      </w:r>
      <w:bookmarkEnd w:id="488"/>
    </w:p>
    <w:p>
      <w:pPr>
        <w:pStyle w:val="BookText"/>
        <w:rPr/>
      </w:pPr>
      <w:r>
        <w:rPr>
          <w:rFonts w:ascii="IRNazanin" w:hAnsi="IRNazanin" w:eastAsia="IRNazanin"/>
          <w:color w:val="111111"/>
          <w:sz w:val="28"/>
          <w:sz w:val="28"/>
          <w:szCs w:val="28"/>
          <w:rtl w:val="true"/>
          <w:lang w:bidi="fa-IR"/>
        </w:rPr>
        <w:t xml:space="preserve">شمس الدين ابوالمظفر يوسف بن قزاوغلى بغدادى مشهور به سبط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خود را براى تيمن و تبرك به نيت دوازده امام، در دوازده فصل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ترتيب، مناقب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اول تا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دوران ايشان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بيش تر كتاب، در شرح زندگانى و فضايل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فصل هشتم و نهم را 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ضمن نقل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مطالبى درباره صلح آن حضرت، به مطالبى اشاره مى كند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و ياران او مانند عمروعاص و ديگران نسبت</w:t>
      </w:r>
      <w:bookmarkStart w:id="489" w:name="pg14087_337320"/>
    </w:p>
    <w:p>
      <w:pPr>
        <w:pStyle w:val="BookText"/>
        <w:rPr/>
      </w:pPr>
      <w:bookmarkEnd w:id="489"/>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لعن ابوسفيان و معاويه را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در ادامه، به ازدواج هاى آن حضرت اشاره نموده و از رفتار نيكوى وى با همسرانش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پس از بيان نحوه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فرزندان ايشان و شخصيت هاى شاخص آنان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مطالب مربوط به هنگام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آن حضرت، ادعا كرده كه خداوند هرگز نبوت و خلافت را در ميان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و بر همين مبنا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اجابت دعوت مردم كوفه بر حذر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سال هاى اخير با تحقيق در چهار جلد منتشر شده است</w:t>
      </w:r>
      <w:r>
        <w:rPr>
          <w:rFonts w:eastAsia="IRNazanin" w:cs="IRNazanin"/>
          <w:color w:val="111111"/>
          <w:sz w:val="28"/>
          <w:szCs w:val="28"/>
          <w:rtl w:val="true"/>
          <w:lang w:bidi="fa-IR"/>
        </w:rPr>
        <w:t>.</w:t>
      </w:r>
    </w:p>
    <w:p>
      <w:pPr>
        <w:pStyle w:val="Heading5"/>
        <w:numPr>
          <w:ilvl w:val="4"/>
          <w:numId w:val="1"/>
        </w:numPr>
        <w:rPr/>
      </w:pPr>
      <w:bookmarkStart w:id="490" w:name="__RefHeading___Toc3862526_3381743652"/>
      <w:bookmarkStart w:id="491" w:name="_Toc187"/>
      <w:bookmarkEnd w:id="490"/>
      <w:r>
        <w:rPr/>
        <w:t>15</w:t>
      </w:r>
      <w:r>
        <w:rPr>
          <w:rtl w:val="true"/>
        </w:rPr>
        <w:t xml:space="preserve">. </w:t>
      </w:r>
      <w:r>
        <w:rPr>
          <w:rtl w:val="true"/>
        </w:rPr>
        <w:t>روضه اولى الالباب فى معرفه التواريخ و الانساب؛</w:t>
      </w:r>
      <w:bookmarkEnd w:id="491"/>
    </w:p>
    <w:p>
      <w:pPr>
        <w:pStyle w:val="BookText"/>
        <w:rPr/>
      </w:pPr>
      <w:r>
        <w:rPr>
          <w:rFonts w:ascii="Amiri" w:hAnsi="Amiri" w:eastAsia="Amiri" w:cs="Amiri"/>
          <w:color w:val="111111"/>
          <w:sz w:val="28"/>
          <w:sz w:val="28"/>
          <w:szCs w:val="28"/>
          <w:rtl w:val="true"/>
          <w:lang w:bidi="ar-SA"/>
        </w:rPr>
        <w:t xml:space="preserve">اين كتاب، نوشته فخرالدين ابوسليمان داوودبن ابى الفضل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تاريخ نويس ايرانى است او و كتابش به تاريخ بناكتى معروف است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طهرانى، الذريعه،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را دكتر جعفر شعار تصحيح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بناكتى داراى مذهب سنى و كتاب او از منابع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كتاب، تاريخ عمومى جهان است كه در زمان ابوسعيد ايلخانى نگارش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نه باب است كه باب سوم آن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راشده و مختصرى درباره ائمه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پنجم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امام مى پردازد و شهادت امام را به دستور معاويه توسط جعده مى داند</w:t>
      </w:r>
      <w:r>
        <w:rPr>
          <w:rFonts w:eastAsia="IRNazanin" w:cs="IRNazanin"/>
          <w:color w:val="111111"/>
          <w:sz w:val="28"/>
          <w:szCs w:val="28"/>
          <w:rtl w:val="true"/>
          <w:lang w:bidi="fa-IR"/>
        </w:rPr>
        <w:t>.</w:t>
      </w:r>
      <w:bookmarkStart w:id="492" w:name="pg14087_337321"/>
    </w:p>
    <w:p>
      <w:pPr>
        <w:pStyle w:val="Heading5"/>
        <w:numPr>
          <w:ilvl w:val="4"/>
          <w:numId w:val="1"/>
        </w:numPr>
        <w:rPr/>
      </w:pPr>
      <w:bookmarkStart w:id="493" w:name="__RefHeading___Toc3862528_3381743652"/>
      <w:bookmarkStart w:id="494" w:name="_Toc188"/>
      <w:bookmarkEnd w:id="492"/>
      <w:bookmarkEnd w:id="493"/>
      <w:r>
        <w:rPr/>
        <w:t>16</w:t>
      </w:r>
      <w:r>
        <w:rPr>
          <w:rtl w:val="true"/>
        </w:rPr>
        <w:t xml:space="preserve">. </w:t>
      </w:r>
      <w:r>
        <w:rPr>
          <w:rtl w:val="true"/>
        </w:rPr>
        <w:t xml:space="preserve">تاريخ گزيده </w:t>
      </w:r>
      <w:r>
        <w:rPr>
          <w:rtl w:val="true"/>
        </w:rPr>
        <w:t>(</w:t>
      </w:r>
      <w:r>
        <w:rPr>
          <w:rtl w:val="true"/>
        </w:rPr>
        <w:t>م</w:t>
      </w:r>
      <w:r>
        <w:rPr>
          <w:rtl w:val="true"/>
        </w:rPr>
        <w:t xml:space="preserve">. </w:t>
      </w:r>
      <w:r>
        <w:rPr/>
        <w:t>740</w:t>
      </w:r>
      <w:r>
        <w:rPr>
          <w:rtl w:val="true"/>
        </w:rPr>
        <w:t>)</w:t>
      </w:r>
      <w:r>
        <w:rPr>
          <w:rtl w:val="true"/>
        </w:rPr>
        <w:t>؛</w:t>
      </w:r>
      <w:bookmarkEnd w:id="494"/>
    </w:p>
    <w:p>
      <w:pPr>
        <w:pStyle w:val="BookText"/>
        <w:rPr/>
      </w:pPr>
      <w:r>
        <w:rPr>
          <w:rFonts w:ascii="IRNazanin" w:hAnsi="IRNazanin" w:eastAsia="IRNazanin"/>
          <w:color w:val="111111"/>
          <w:sz w:val="28"/>
          <w:sz w:val="28"/>
          <w:szCs w:val="28"/>
          <w:rtl w:val="true"/>
          <w:lang w:bidi="fa-IR"/>
        </w:rPr>
        <w:t>اين كتاب نوشته حمد الله بن ابى بكربن احمدبن نصر، مشهور به مستوفى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كه خود از اهل سنت است، ائمه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الحق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خلافت دانسته و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تعبير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اميرالمومنين، امام المجتبى حسن بن على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ضمن شرح حال امام، شهادت ايشان را به دسيسه معاويه و به دست جعده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دفن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عايشه مانع از دفن حضرت در حجره رسول خدا ص شد</w:t>
      </w:r>
      <w:r>
        <w:rPr>
          <w:rFonts w:eastAsia="IRNazanin" w:cs="IRNazanin"/>
          <w:color w:val="111111"/>
          <w:sz w:val="28"/>
          <w:szCs w:val="28"/>
          <w:rtl w:val="true"/>
          <w:lang w:bidi="fa-IR"/>
        </w:rPr>
        <w:t>.</w:t>
      </w:r>
    </w:p>
    <w:p>
      <w:pPr>
        <w:pStyle w:val="Heading5"/>
        <w:numPr>
          <w:ilvl w:val="4"/>
          <w:numId w:val="1"/>
        </w:numPr>
        <w:rPr/>
      </w:pPr>
      <w:bookmarkStart w:id="495" w:name="__RefHeading___Toc3862530_3381743652"/>
      <w:bookmarkStart w:id="496" w:name="_Toc189"/>
      <w:bookmarkEnd w:id="495"/>
      <w:r>
        <w:rPr/>
        <w:t>17</w:t>
      </w:r>
      <w:r>
        <w:rPr>
          <w:rtl w:val="true"/>
        </w:rPr>
        <w:t xml:space="preserve">. </w:t>
      </w:r>
      <w:r>
        <w:rPr>
          <w:rtl w:val="true"/>
        </w:rPr>
        <w:t>حبيب السير؛</w:t>
      </w:r>
      <w:bookmarkEnd w:id="496"/>
    </w:p>
    <w:p>
      <w:pPr>
        <w:pStyle w:val="BookText"/>
        <w:rPr/>
      </w:pPr>
      <w:r>
        <w:rPr>
          <w:rFonts w:ascii="IRNazanin" w:hAnsi="IRNazanin" w:eastAsia="IRNazanin"/>
          <w:color w:val="111111"/>
          <w:sz w:val="28"/>
          <w:sz w:val="28"/>
          <w:szCs w:val="28"/>
          <w:rtl w:val="true"/>
          <w:lang w:bidi="fa-IR"/>
        </w:rPr>
        <w:t xml:space="preserve">اين كتاب نوشته غياث الدين بن همام الدين محمد مشهور به خواند 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دخترى ميرخواند نويسنده روضه الصفا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الصفا نيز با اين كه تاريخ عمومى ايران و جهان است، مانند ماثرالملوك، به شرح حال امامان شيعه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خواندمير بعد از ذكر حوادث مربوط به احوال شخصى مانند تولد و برخى فضايل و مناقب آن حضرت، عنوانى را به خلافت و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سپس مفصل به مسايل بعد از خلافت مانند صلح امام، شروطى كه در صلح گنجانده شد و كيفيت شهادت آن حضرت پرداخته و ضمن اين كه شهادت آن حضرت را از دسيسه هاى معاويه دانسته، مروان را مقصر اصلى از دفن شدن امام در كنار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عايشه را تبرئه مى كند</w:t>
      </w:r>
      <w:r>
        <w:rPr>
          <w:rFonts w:eastAsia="IRNazanin" w:cs="IRNazanin"/>
          <w:color w:val="111111"/>
          <w:sz w:val="28"/>
          <w:szCs w:val="28"/>
          <w:rtl w:val="true"/>
          <w:lang w:bidi="fa-IR"/>
        </w:rPr>
        <w:t>.</w:t>
      </w:r>
    </w:p>
    <w:p>
      <w:pPr>
        <w:pStyle w:val="Heading5"/>
        <w:numPr>
          <w:ilvl w:val="4"/>
          <w:numId w:val="1"/>
        </w:numPr>
        <w:rPr/>
      </w:pPr>
      <w:bookmarkStart w:id="497" w:name="__RefHeading___Toc3862532_3381743652"/>
      <w:bookmarkStart w:id="498" w:name="_Toc190"/>
      <w:bookmarkEnd w:id="497"/>
      <w:r>
        <w:rPr/>
        <w:t>18</w:t>
      </w:r>
      <w:r>
        <w:rPr>
          <w:rtl w:val="true"/>
        </w:rPr>
        <w:t xml:space="preserve">. </w:t>
      </w:r>
      <w:r>
        <w:rPr>
          <w:rtl w:val="true"/>
        </w:rPr>
        <w:t>احقاق الحق؛</w:t>
      </w:r>
      <w:bookmarkEnd w:id="4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نوشته سيدقاضى 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در رد كتاب ابطال نهج الباطل و اهمال كشف العاطل فضل اللّه امين فرزند روزبهان بن فضل اللّه خنجى شافعى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مطالب ناروايى در ردّ كتاب نهج الحق و كشف الصدق علامه حلّى نگاشته كه علامه قاضى در احقاق الحق در ردّ كتاب فضل الله، مباحث بسيار مهمى درباره موضوع امامت و مجادلات بين شيعه و سنى در مباحث الهيات و امامت مطرح كرده و با آوردن مطالب كتاب روزبهان و نقد و ارزيابى آن، به دفاع از كتاب علامه و معارف شيعه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شيعه، تعليقه هاى مهمى بر احقاق الحق زده اند؛ از جمله تعليقه سى جلدى گروهى زير نظر مرحوم مرعشى نجفى كه با عنوان ملحقات احقاق الحق چاپ شده و جلد چهارم تا يازدهم آن حاوى مناقب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يازدهم آن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مناقب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كتب ياد شده، منابع زياد ديگرى از شيعه و سنى وجود دارد كه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اند كه ذكر آن ها در اين مقام ميسور نبوده و موجب اطاله كلام است؛ براى مثال، حموى در فرائدالسمطين در سمط دوم، به شرح حال ائمه بعد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پرداخته يا ابن خلكان در وفيات الاعيان شرح حال ائمه را آورده و نقل هاى وى دست مايه نقل هاى بسيارى از تاريخ نگاران بعد از او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مغازلى، ابن خلكان آن اندازه كه مايه و توان داشته، در جمع فضايل اهل بيت كوشيده است</w:t>
      </w:r>
      <w:r>
        <w:rPr>
          <w:rFonts w:eastAsia="IRNazanin" w:cs="IRNazanin"/>
          <w:color w:val="111111"/>
          <w:sz w:val="28"/>
          <w:szCs w:val="28"/>
          <w:rtl w:val="true"/>
          <w:lang w:bidi="fa-IR"/>
        </w:rPr>
        <w:t>.</w:t>
      </w:r>
      <w:r>
        <w:rPr>
          <w:rStyle w:val="FootnoteAnchor"/>
          <w:rtl w:val="true"/>
        </w:rPr>
        <w:footnoteReference w:id="54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فجمعت فى فضائلهم ما انتهيت اليه معرفتى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مغازلى، مناقب اهل بيت،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منابع زيادى از شيعه و سنى نيز به صورت مختصر و فشرده به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و يا تنها مرورى كوتاه بر وقايع دوران آن حضرت داشته اند؛ كه از جمله دو كتاب مهم تاريخ يعقوبى و مروج الذهب مسعودى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نيز گرچه نويسنده متأخرى بوده، درعين حال يكى از بهترين مخبران واقعه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موادش را عمدتاً از مدايى گرفته و گزارش خود را از طريق ابومخنف تكميل كرده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جعفرى؛ تشيع در مسير تاريخ،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منابع جديد كه شرح حال كاملى درباره ائمه آورده اند، مى توان به كتاب پيشوايان هدايت اشاره نمود كه جمعى از نويسندگان نگاشته و به واسطه مجمع جهانى اهل بيت چاپ كرده اند و عباس جلالى جمله اى از اجزاى آن را به 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اين مجموعه چهارده جلدى مربوط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 هاى ديگر موسوعه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جلد است كه جلد دهم و يازدهم اين مجموعه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مجموعه باقر شريف قريشى و دارالمعروف آن را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مطالب قريشى در جواب طه حسين مصرى است كه با طرح شبهاتى، به محضر مقدس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كرده و ايشان را عافيت طلب معرفى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فخرالدين حجازى اين كتاب را قبل از انقلاب ترجمه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التاريخ الاسلامى نيز از محمدهادى يوسفى غروى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سيره نبوى شروع مى شود و تا انتهاى غيبت صغرا، مشتمل بر شرح حال چهارده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برخلاف ساير آثار نوشته شده درباره ائمه، با تولد آنان شروع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شود، بلكه شرح حال هر امامى با عهد امامت او شروع مى گردد و حوادث قبل از امامت در سررسيد تاريخ خود و در شرح زندگانى امام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اين كتاب مباحث مربوط به امامت، با مناقب و فضايل آميخته نشده و حوادث مربوط به هر امامى، به عنوان يك مقوله تاريخى بررسى شده و بيش ترين تكيه اين كتاب بر منابع كهن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بديهى است آثار پرشمارى به زبان هاى مختلف در قالب كتاب، مقاله، پايان نامه هاى تحصيلى با گرايش هاى گوناگون عقلى، نقلى، اخلاقى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برخى از اين آثار مهم، از عربى به فارسى يا به زبان هاى ديگر نيز ترجمه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اين آثار، چنان كه از عنوان آن ها پيداست، به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برخى نيز با اين كه به اين نام نيست، مطالب آن تنها درباره صلح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محمد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حاوى هشت فصل است كه ضمن معرفى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علل صلح ايشان به تفصيل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 صلح الحسن شيخ راضى آل ياسين كه آيت الله خامنه اى قبل از انقلاب به زبان 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صلح الحسن محمدجواد فضل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كتاب هايى نيز مانند الفتنه الكبرى از طه حسين يا الحسن بن على و عام الجماعه از عبدالوهاب عبدالسلام طويله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صلح امام نگاشته شده ولى در عنوان كتاب كلمه صلح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تك نگارى نيز مانند القول الحسن فى عدد زوجات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وسام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البلداوى، تنها درباره ازدواج هاى نسبت داده شده به آن حضرت نوشته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يادشده، صدها مقاله در بخش هاى مختلف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كه ذكر آن ها خارج از حوصله اين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مطالبى كه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اذان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آن حضرت، نام گذارى، عقيقه، شباهت ظاهرى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آرايش و پوشش ظاهرى امام، اخلاق و ادب امام، جانشينى امام به وصيت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مردم، ازدواج هاى امام، صلح، شرايط صلح، اخبارى در روابط نامناسب امام با معاويه، حج رفتن امام با پاى پياده، گشاده دستى و كمك به مستمندان، حلم و بردبارى آن حضرت، شهادت و جلوگيرى از دفن امام در كنار حجره جدش و مراثى شهادت و فرزندان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موارد، در منابع اهل سنت مواردى مانند مخالفت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با معاويه بر اساس شروط مالى، اين كه امام از اول قصد جنگ نداشتند، وصيت ايشان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مبنى بر اين كه دنبال خلافت نباشد زيرا نبوت و خلافت در يك خاندان جمع نمى شود، وصيت به برادر به اين مضمون كه دنبال عراقى ها نرود، در جنگ جمل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ريزى پرهيز داشتند،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سفارش مى كردند، جنگ را ترك كند و شبهاتى از اين قبيل طرح شده كه بر اساس تاريخ نگارى شام و در فضاى حاكم افكار اموى تدوين شده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بسيار ديگرى نيز در تاريخ عمومى جهان و يا تاريخ عمومى اسلام وجود دارد كه محدود و مختصر، به شرح حال ائمه به ويژه سه امام نخست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منابع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و الذخائر، نوشته على بن محمدبن عباس مشهور به ابوحيان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مُجمل التواريخ والقصص، نوشته ابن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ربيع الابرار، ابوالقاسم محمود بن عمربن محمد خوارزمى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حديقه الحقيقه و شريعه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الطريقه، ابوالمجد مجدودبن آدم سنايى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العِقْدالثَمين فى تاريخ البلدالامين، نوشته فاسى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الخَميس فى أحوال أنفس النفيس، حسين بن محمدبن حسن دياربكرى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اخبارالدُوَل و آثار الاُوَل فى التاريخ، نوشته احمد بن يوسف بن احمد دمشقى مشهور به قرمانى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نوشته هاى اين آثار به ويژه درباره امامان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صفحه هم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اطلاعات بسيار مهمى در اين منابع يافت مى شود كه در منابع ديگر ممكن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اين منابع اولاً درباره همه ائمه نيست و ثانياً بسيار مختصر و محدود است</w:t>
      </w:r>
      <w:r>
        <w:rPr>
          <w:rFonts w:eastAsia="IRNazanin" w:cs="IRNazanin"/>
          <w:color w:val="111111"/>
          <w:sz w:val="28"/>
          <w:szCs w:val="28"/>
          <w:rtl w:val="true"/>
          <w:lang w:bidi="fa-IR"/>
        </w:rPr>
        <w:t>.</w:t>
      </w:r>
      <w:bookmarkStart w:id="499" w:name="pg14087_337327"/>
    </w:p>
    <w:p>
      <w:pPr>
        <w:pStyle w:val="Heading2"/>
        <w:numPr>
          <w:ilvl w:val="1"/>
          <w:numId w:val="1"/>
        </w:numPr>
        <w:rPr/>
      </w:pPr>
      <w:bookmarkStart w:id="500" w:name="__RefHeading___Toc3862534_3381743652"/>
      <w:bookmarkStart w:id="501" w:name="_Toc191"/>
      <w:bookmarkEnd w:id="499"/>
      <w:bookmarkEnd w:id="500"/>
      <w:r>
        <w:rPr>
          <w:rtl w:val="true"/>
        </w:rPr>
        <w:t>فصل دوم</w:t>
      </w:r>
      <w:r>
        <w:rPr>
          <w:rtl w:val="true"/>
        </w:rPr>
        <w:t xml:space="preserve">: </w:t>
      </w:r>
      <w:r>
        <w:rPr>
          <w:rtl w:val="true"/>
        </w:rPr>
        <w:t xml:space="preserve">تبار و خاندان امام مجتبى </w:t>
      </w:r>
      <w:r>
        <w:rPr>
          <w:rtl w:val="true"/>
        </w:rPr>
        <w:t>(</w:t>
      </w:r>
      <w:r>
        <w:rPr>
          <w:rtl w:val="true"/>
        </w:rPr>
        <w:t xml:space="preserve">عَلَيْهِ السَّلاَمُ </w:t>
      </w:r>
      <w:r>
        <w:rPr>
          <w:rtl w:val="true"/>
        </w:rPr>
        <w:t>)</w:t>
      </w:r>
      <w:bookmarkEnd w:id="50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3862536_3381743652"/>
      <w:bookmarkStart w:id="503" w:name="_Toc192"/>
      <w:bookmarkEnd w:id="502"/>
      <w:r>
        <w:rPr>
          <w:rtl w:val="true"/>
        </w:rPr>
        <w:t>اشاره</w:t>
      </w:r>
      <w:bookmarkStart w:id="504" w:name="pg14087_337329"/>
      <w:bookmarkEnd w:id="503"/>
    </w:p>
    <w:p>
      <w:pPr>
        <w:pStyle w:val="Heading3"/>
        <w:numPr>
          <w:ilvl w:val="2"/>
          <w:numId w:val="1"/>
        </w:numPr>
        <w:rPr/>
      </w:pPr>
      <w:bookmarkStart w:id="505" w:name="__RefHeading___Toc3862538_3381743652"/>
      <w:bookmarkStart w:id="506" w:name="_Toc193"/>
      <w:bookmarkEnd w:id="504"/>
      <w:bookmarkEnd w:id="505"/>
      <w:r>
        <w:rPr>
          <w:rtl w:val="true"/>
        </w:rPr>
        <w:t xml:space="preserve">حيات سياسى، اجتماعى فرزندان امام مجتبى </w:t>
      </w:r>
      <w:r>
        <w:rPr>
          <w:rtl w:val="true"/>
        </w:rPr>
        <w:t>(</w:t>
      </w:r>
      <w:r>
        <w:rPr>
          <w:rtl w:val="true"/>
        </w:rPr>
        <w:t xml:space="preserve">عَلَيْهِ السَّلاَمُ </w:t>
      </w:r>
      <w:r>
        <w:rPr>
          <w:rtl w:val="true"/>
        </w:rPr>
        <w:t>)</w:t>
      </w:r>
      <w:bookmarkEnd w:id="506"/>
    </w:p>
    <w:p>
      <w:pPr>
        <w:pStyle w:val="Heading4"/>
        <w:numPr>
          <w:ilvl w:val="3"/>
          <w:numId w:val="1"/>
        </w:numPr>
        <w:rPr/>
      </w:pPr>
      <w:bookmarkStart w:id="507" w:name="__RefHeading___Toc3862540_3381743652"/>
      <w:bookmarkStart w:id="508" w:name="_Toc194"/>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محمد نجف فياض</w:t>
      </w:r>
    </w:p>
    <w:p>
      <w:pPr>
        <w:pStyle w:val="Heading4"/>
        <w:numPr>
          <w:ilvl w:val="3"/>
          <w:numId w:val="1"/>
        </w:numPr>
        <w:rPr/>
      </w:pPr>
      <w:bookmarkStart w:id="509" w:name="__RefHeading___Toc3862542_3381743652"/>
      <w:bookmarkStart w:id="510" w:name="_Toc195"/>
      <w:bookmarkEnd w:id="509"/>
      <w:r>
        <w:rPr>
          <w:rtl w:val="true"/>
        </w:rPr>
        <w:t>چكيده</w:t>
      </w:r>
      <w:bookmarkEnd w:id="510"/>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سخت ترين اوضاع و فشار سياسى و خفقان دستگاه اموى زندگى مى كردند و برخى مقامات و فضايل آن امام همام طبق روايات و نقل تاريخى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ايشان افرادى باتقوا و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درباره حيات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فرزندان امام اطلاعات كمى را در اختيار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اسامى فرزندان امام، در منابع مختلف است و در بعضى منابع، براى امام فرزند دختر در نظر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پژوهشى دقيق و تحقيقى جامع در اين زمينه صورت نگرفته است جز درباره آن تعداد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عموى بزرگوار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حسينى شركت كردند 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اقوال تاريخى، امام فقط از طريق دو فرزند خود يعنى حسن مثنى و زيد بن حسن داراى نسل و عقبه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دختران امام اطلاعات بسى كم تر و نادرتر است، زيرا در جامعه آن روز زنان به فعاليت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p>
    <w:p>
      <w:pPr>
        <w:pStyle w:val="BookText"/>
        <w:rPr/>
      </w:pPr>
      <w:r>
        <w:rPr>
          <w:rFonts w:ascii="IRNazanin" w:hAnsi="IRNazanin" w:eastAsia="IRNazanin"/>
          <w:color w:val="111111"/>
          <w:sz w:val="28"/>
          <w:sz w:val="28"/>
          <w:szCs w:val="28"/>
          <w:rtl w:val="true"/>
          <w:lang w:bidi="fa-IR"/>
        </w:rPr>
        <w:t>كم ترى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مراقد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كم است و يا اگر در منابع قديم آثارى بوده يا از بين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آن ها توجه نشده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بلافصل، زندگى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bookmarkStart w:id="511" w:name="pg14087_337330"/>
    </w:p>
    <w:p>
      <w:pPr>
        <w:pStyle w:val="Heading4"/>
        <w:numPr>
          <w:ilvl w:val="3"/>
          <w:numId w:val="1"/>
        </w:numPr>
        <w:rPr/>
      </w:pPr>
      <w:bookmarkStart w:id="512" w:name="__RefHeading___Toc3862544_3381743652"/>
      <w:bookmarkStart w:id="513" w:name="_Toc196"/>
      <w:bookmarkEnd w:id="511"/>
      <w:bookmarkEnd w:id="512"/>
      <w:r>
        <w:rPr>
          <w:rtl w:val="true"/>
        </w:rPr>
        <w:t>مقدمه</w:t>
      </w:r>
      <w:bookmarkEnd w:id="513"/>
    </w:p>
    <w:p>
      <w:pPr>
        <w:pStyle w:val="BookText"/>
        <w:rPr/>
      </w:pPr>
      <w:r>
        <w:rPr>
          <w:rFonts w:ascii="IRNazanin" w:hAnsi="IRNazanin" w:eastAsia="IRNazanin"/>
          <w:color w:val="111111"/>
          <w:sz w:val="28"/>
          <w:sz w:val="28"/>
          <w:szCs w:val="28"/>
          <w:rtl w:val="true"/>
          <w:lang w:bidi="fa-IR"/>
        </w:rPr>
        <w:t xml:space="preserve">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ساير شخصيت 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در موقعيت ويژه خانوادگى و محيطى زاده شده و رشد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مانند ساير انسان ها داراى امتياز مهم انسانى بودند كه توان انتخاب و قدرت گزينش داشتند، عنصر اثرگذار خانواده و محيط را در شكل دهى شخصيت، افكار، باورها و فعاليت هاى آنان را نمى توان ناديده گرفت و سهم اين عناصر را در شناسايى آنان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كاوش در مورد تعداد، حيات و ويژگى هاى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همه ابعاد زندگى آنان نيز مانند ساير شخصيت هاى اسلامى و تاريخى روشن نيست و منابع موجود اعم از تراجم، تاريخ، انساب و مناقب درباره جزئيات زندگانى، ابعاد شخصيتى و ويژگى هاى مهم آنان، اطلاعات كافى عرضه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زمان حيات فرزندان امام و فشار و خفقان موجود در آن زمان، شواهد تاريخى در مورد فرزندان امام ناچيز است</w:t>
      </w:r>
      <w:r>
        <w:rPr>
          <w:rFonts w:eastAsia="IRNazanin" w:cs="IRNazanin"/>
          <w:color w:val="111111"/>
          <w:sz w:val="28"/>
          <w:szCs w:val="28"/>
          <w:rtl w:val="true"/>
          <w:lang w:bidi="fa-IR"/>
        </w:rPr>
        <w:t>.</w:t>
      </w:r>
    </w:p>
    <w:p>
      <w:pPr>
        <w:pStyle w:val="Heading4"/>
        <w:numPr>
          <w:ilvl w:val="3"/>
          <w:numId w:val="1"/>
        </w:numPr>
        <w:rPr/>
      </w:pPr>
      <w:bookmarkStart w:id="514" w:name="__RefHeading___Toc3862546_3381743652"/>
      <w:bookmarkStart w:id="515" w:name="_Toc197"/>
      <w:bookmarkEnd w:id="514"/>
      <w:r>
        <w:rPr>
          <w:rtl w:val="true"/>
        </w:rPr>
        <w:t xml:space="preserve">شخصيت امام مجتبى </w:t>
      </w:r>
      <w:r>
        <w:rPr>
          <w:rtl w:val="true"/>
        </w:rPr>
        <w:t>(</w:t>
      </w:r>
      <w:r>
        <w:rPr>
          <w:rtl w:val="true"/>
        </w:rPr>
        <w:t xml:space="preserve">عَلَيْهِ السَّلاَمُ </w:t>
      </w:r>
      <w:r>
        <w:rPr>
          <w:rtl w:val="true"/>
        </w:rPr>
        <w:t>)</w:t>
      </w:r>
      <w:bookmarkEnd w:id="515"/>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پاك ترين، شريف ترين و خالص ترين نسب و نژاد بشرى از طايفه خوش نام و اصيل بنى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خاندان خود را چنين معرفى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رسول خداييم و هيچ كس را نمى توان با ما قياس كرد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اربلى، كشف الغمه،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آخرين پيامبر،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ابومحمد است و در پانزده رمضان سال سوم هجرت در شهر مدينه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ولادت آن جناب، مادرش او را در پارچه اى از جنس حرير بهشتى پيچيد كه جبرئيل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 آن حضرت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دل خود را در دست گرفت و نام او را حسن ناميد و گوسفندى برايش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شبيه ترين مردم از جهت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به اندازه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و شرافت را به حسن دادم و بخشش و شجاعت را به حسين</w:t>
      </w:r>
      <w:r>
        <w:rPr>
          <w:rFonts w:eastAsia="IRNazanin" w:cs="IRNazanin"/>
          <w:color w:val="111111"/>
          <w:sz w:val="28"/>
          <w:szCs w:val="28"/>
          <w:rtl w:val="true"/>
          <w:lang w:bidi="fa-IR"/>
        </w:rPr>
        <w:t>».</w:t>
      </w:r>
    </w:p>
    <w:p>
      <w:pPr>
        <w:pStyle w:val="BookText"/>
        <w:rPr/>
      </w:pPr>
      <w:r>
        <w:rPr>
          <w:rStyle w:val="FootnoteAnchor"/>
          <w:rtl w:val="true"/>
        </w:rPr>
        <w:footnoteReference w:id="551"/>
      </w:r>
      <w:r>
        <w:rPr>
          <w:rFonts w:ascii="IRNazanin" w:hAnsi="IRNazanin" w:eastAsia="IRNazanin"/>
          <w:color w:val="111111"/>
          <w:sz w:val="28"/>
          <w:sz w:val="28"/>
          <w:szCs w:val="28"/>
          <w:rtl w:val="true"/>
          <w:lang w:bidi="fa-IR"/>
        </w:rPr>
        <w:t>براءبن عازب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درحالى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گردن او بود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نيز او را دوست داشته باش</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جدشان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أَبِى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أَعْبَدَ النَّاسِ‌ فِى زَمَانِهِ‌ وَ أَزْهَدَهُمْ‌ وَ أَفْضَلَهُمْ‌ وَ كانَ‌ إِذَا حَجَّ‌ حَجَّ‌ مَاشِياً وَ رُبَّمَا مَشَى حَافِياً وَ كانَ‌ إِذَا ذَكرَ الْمَوْتَ‌ بَكى وَ إِذَا ذَكرَ الْقَبْرَ بَكى؛</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و زاهدترين فرد در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حج به جا مى آورد، با پاى پياده از مدينه به مكه حركت مى كرد و چه بسا با پاى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برابر پروردگار عضلات و تمام بدنش مى لرزيد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معروف به ابن 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w:t>
      </w:r>
      <w:bookmarkStart w:id="516" w:name="pg14087_337332"/>
    </w:p>
    <w:p>
      <w:pPr>
        <w:pStyle w:val="BookText"/>
        <w:rPr/>
      </w:pPr>
      <w:bookmarkEnd w:id="516"/>
      <w:r>
        <w:rPr>
          <w:rFonts w:ascii="IRNazanin" w:hAnsi="IRNazanin" w:eastAsia="IRNazanin"/>
          <w:color w:val="111111"/>
          <w:sz w:val="28"/>
          <w:sz w:val="28"/>
          <w:szCs w:val="28"/>
          <w:rtl w:val="true"/>
          <w:lang w:bidi="fa-IR"/>
        </w:rPr>
        <w:t xml:space="preserve">فضل و شرافت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را دوست دارم و نيز كسى را كه او را دوست بدارد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نوشته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 دو امام و پيشواى امتند؛ چه پيكار و جهاد كنند و يا به طور علنى درگير نشوند و به صورت مخفى و تقيه عمل كنند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هجرى بعد از شهادت پدر بزرگوارشان رهبرى جامعه نوپاى اسلامى را در مدينه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امام در آن زمان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آن حضرت قول مشهور روز بيست و هشتم ماه صفر است گرچه مرحوم كلينى شهادت آن امام را در روز آخر صفر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شهادت بنابر قول مشهور سال پنجاه هجرى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مشهور به وسيله غذاى مسموم كه جعده براى امام تهيه كرده بود،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مسموم شدن، دو روز بيش تر زنده نماند و به شهادت رسيد</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شهادت رسيدند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كنار قبر جده اش فاطمه بنت اسد در بقيع به خاك سپردند</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517" w:name="__RefHeading___Toc3862548_3381743652"/>
      <w:bookmarkStart w:id="518" w:name="_Toc198"/>
      <w:bookmarkEnd w:id="517"/>
      <w:r>
        <w:rPr>
          <w:rtl w:val="true"/>
        </w:rPr>
        <w:t xml:space="preserve">وضعيت سياسى زمان امام مجتبى </w:t>
      </w:r>
      <w:r>
        <w:rPr>
          <w:rtl w:val="true"/>
        </w:rPr>
        <w:t>(</w:t>
      </w:r>
      <w:r>
        <w:rPr>
          <w:rtl w:val="true"/>
        </w:rPr>
        <w:t xml:space="preserve">عَلَيْهِ السَّلاَمُ </w:t>
      </w:r>
      <w:r>
        <w:rPr>
          <w:rtl w:val="true"/>
        </w:rPr>
        <w:t>)</w:t>
      </w:r>
      <w:bookmarkEnd w:id="51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اوضاع زمان ابوبكر، اطلاعات اندكى درباره تعامل امام با خليفه اول</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آمدند و ديدند كه ابوبكر بر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سخنرانى مى كند؛ بى درنگ عكس العمل نشان دادند و بدون كم ترين ترس و ترديد به ابوبكر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جدم 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حجر، الهيتمى، الصواعق المحرقه،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عمر هم وضع به همين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ديدند كه عمر بر منبر پدرش نشسته، سخن 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جمله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ساله دوم از عمر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مدت مى ديدند كه چگونه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در اختيار آنان است و به سنت و سيره جدش عمل نمى شود، پدر خود را مى ديدند كه چگونه خانه نشين شده و طبق رهنمود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پيشه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بركنارى صحابه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شهرها و مسئوليت هاى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حتى بخش نامه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نيست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كارهاى اين چنينى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آنان را نام برد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در زمان عثمان فتوحات دوران خليفه دوم ادامه يافت و مسلمانان مناطق متعددى را تصرف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ابن اثير،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سيدهاشم معروف الحسنى، و علامه باقر شريف قرشى،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فتحى شركت نكردند</w:t>
      </w:r>
      <w:r>
        <w:rPr>
          <w:rFonts w:eastAsia="IRNazanin" w:cs="IRNazanin"/>
          <w:color w:val="111111"/>
          <w:sz w:val="28"/>
          <w:szCs w:val="28"/>
          <w:rtl w:val="true"/>
          <w:lang w:bidi="fa-IR"/>
        </w:rPr>
        <w:t>.</w:t>
      </w:r>
      <w:r>
        <w:rPr>
          <w:rStyle w:val="FootnoteAnchor"/>
          <w:rtl w:val="true"/>
        </w:rPr>
        <w:footnoteReference w:id="561"/>
      </w:r>
      <w:bookmarkStart w:id="519" w:name="pg14087_337334"/>
    </w:p>
    <w:p>
      <w:pPr>
        <w:pStyle w:val="Heading4"/>
        <w:numPr>
          <w:ilvl w:val="3"/>
          <w:numId w:val="1"/>
        </w:numPr>
        <w:rPr/>
      </w:pPr>
      <w:bookmarkStart w:id="520" w:name="__RefHeading___Toc3862550_3381743652"/>
      <w:bookmarkStart w:id="521" w:name="_Toc199"/>
      <w:bookmarkEnd w:id="519"/>
      <w:bookmarkEnd w:id="520"/>
      <w:r>
        <w:rPr>
          <w:rtl w:val="true"/>
        </w:rPr>
        <w:t xml:space="preserve">فرزندان امام مجتبى </w:t>
      </w:r>
      <w:r>
        <w:rPr>
          <w:rtl w:val="true"/>
        </w:rPr>
        <w:t>(</w:t>
      </w:r>
      <w:r>
        <w:rPr>
          <w:rtl w:val="true"/>
        </w:rPr>
        <w:t xml:space="preserve">عَلَيْهِ السَّلاَمُ </w:t>
      </w:r>
      <w:r>
        <w:rPr>
          <w:rtl w:val="true"/>
        </w:rPr>
        <w:t>)</w:t>
      </w:r>
      <w:bookmarkEnd w:id="521"/>
    </w:p>
    <w:p>
      <w:pPr>
        <w:pStyle w:val="BookText"/>
        <w:rPr/>
      </w:pPr>
      <w:r>
        <w:rPr>
          <w:rFonts w:ascii="IRNazanin" w:hAnsi="IRNazanin" w:eastAsia="IRNazanin"/>
          <w:color w:val="111111"/>
          <w:sz w:val="28"/>
          <w:sz w:val="28"/>
          <w:szCs w:val="28"/>
          <w:rtl w:val="true"/>
          <w:lang w:bidi="fa-IR"/>
        </w:rPr>
        <w:t xml:space="preserve">از حيث تاريخى، به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تا فرقى بين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روشن است، نسب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فرزندش يعنى زيد و حسن مثنى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لحاظ تاريخى لفظ حسنيان عمدتاً به فرزندان حسن مثنى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فرزندان حسن مثنى مثل عبدالله محض، نفس زكيه و ابن طباطبا در رويدادهاى تاريخى و سياسى و قيام عليه عباسيان شركت داشتند و خودشان مؤسس اين شورش ها بودند</w:t>
      </w:r>
      <w:r>
        <w:rPr>
          <w:rFonts w:eastAsia="IRNazanin" w:cs="IRNazanin"/>
          <w:color w:val="111111"/>
          <w:sz w:val="28"/>
          <w:szCs w:val="28"/>
          <w:rtl w:val="true"/>
          <w:lang w:bidi="fa-IR"/>
        </w:rPr>
        <w:t>.</w:t>
      </w:r>
    </w:p>
    <w:p>
      <w:pPr>
        <w:pStyle w:val="Heading4"/>
        <w:numPr>
          <w:ilvl w:val="3"/>
          <w:numId w:val="1"/>
        </w:numPr>
        <w:rPr/>
      </w:pPr>
      <w:bookmarkStart w:id="522" w:name="__RefHeading___Toc3862552_3381743652"/>
      <w:bookmarkStart w:id="523" w:name="_Toc200"/>
      <w:bookmarkEnd w:id="522"/>
      <w:r>
        <w:rPr>
          <w:rtl w:val="true"/>
        </w:rPr>
        <w:t xml:space="preserve">فرزندان امام حسن </w:t>
      </w:r>
      <w:r>
        <w:rPr>
          <w:rtl w:val="true"/>
        </w:rPr>
        <w:t>(</w:t>
      </w:r>
      <w:r>
        <w:rPr>
          <w:rtl w:val="true"/>
        </w:rPr>
        <w:t xml:space="preserve">عَلَيْهِ السَّلاَمُ </w:t>
      </w:r>
      <w:r>
        <w:rPr>
          <w:rtl w:val="true"/>
        </w:rPr>
        <w:t xml:space="preserve">) </w:t>
      </w:r>
      <w:r>
        <w:rPr>
          <w:rtl w:val="true"/>
        </w:rPr>
        <w:t>در غرب</w:t>
      </w:r>
      <w:bookmarkEnd w:id="523"/>
    </w:p>
    <w:p>
      <w:pPr>
        <w:pStyle w:val="BookText"/>
        <w:rPr/>
      </w:pPr>
      <w:r>
        <w:rPr>
          <w:rFonts w:ascii="IRNazanin" w:hAnsi="IRNazanin" w:eastAsia="IRNazanin"/>
          <w:color w:val="111111"/>
          <w:sz w:val="28"/>
          <w:sz w:val="28"/>
          <w:szCs w:val="28"/>
          <w:rtl w:val="true"/>
          <w:lang w:bidi="fa-IR"/>
        </w:rPr>
        <w:t>در مغرب افريقا هم حسنيان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عبدالله محض كه به مغرب گريخته بود، به كمك بربرها حكومتى به نام</w:t>
      </w:r>
    </w:p>
    <w:p>
      <w:pPr>
        <w:pStyle w:val="BookText"/>
        <w:rPr/>
      </w:pPr>
      <w:r>
        <w:rPr>
          <w:rFonts w:ascii="IRNazanin" w:hAnsi="IRNazanin" w:eastAsia="IRNazanin"/>
          <w:color w:val="111111"/>
          <w:sz w:val="28"/>
          <w:sz w:val="28"/>
          <w:szCs w:val="28"/>
          <w:rtl w:val="true"/>
          <w:lang w:bidi="fa-IR"/>
        </w:rPr>
        <w:t>ادريسيان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دست هارون مسموم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هايى نيز مانند بنى حمود در الجزيره و مالقه در اندلس تشكيل شد</w:t>
      </w:r>
      <w:r>
        <w:rPr>
          <w:rFonts w:eastAsia="IRNazanin" w:cs="IRNazanin"/>
          <w:color w:val="111111"/>
          <w:sz w:val="28"/>
          <w:szCs w:val="28"/>
          <w:rtl w:val="true"/>
          <w:lang w:bidi="fa-IR"/>
        </w:rPr>
        <w:t>.</w:t>
      </w:r>
    </w:p>
    <w:p>
      <w:pPr>
        <w:pStyle w:val="Heading4"/>
        <w:numPr>
          <w:ilvl w:val="3"/>
          <w:numId w:val="1"/>
        </w:numPr>
        <w:rPr/>
      </w:pPr>
      <w:bookmarkStart w:id="524" w:name="__RefHeading___Toc3862554_3381743652"/>
      <w:bookmarkStart w:id="525" w:name="_Toc201"/>
      <w:bookmarkEnd w:id="524"/>
      <w:r>
        <w:rPr>
          <w:rtl w:val="true"/>
        </w:rPr>
        <w:t xml:space="preserve">فرزندان امام حسن </w:t>
      </w:r>
      <w:r>
        <w:rPr>
          <w:rtl w:val="true"/>
        </w:rPr>
        <w:t>(</w:t>
      </w:r>
      <w:r>
        <w:rPr>
          <w:rtl w:val="true"/>
        </w:rPr>
        <w:t xml:space="preserve">عَلَيْهِ السَّلاَمُ </w:t>
      </w:r>
      <w:r>
        <w:rPr>
          <w:rtl w:val="true"/>
        </w:rPr>
        <w:t xml:space="preserve">) </w:t>
      </w:r>
      <w:r>
        <w:rPr>
          <w:rtl w:val="true"/>
        </w:rPr>
        <w:t>در شرق</w:t>
      </w:r>
      <w:bookmarkEnd w:id="525"/>
    </w:p>
    <w:p>
      <w:pPr>
        <w:pStyle w:val="BookText"/>
        <w:rPr/>
      </w:pPr>
      <w:r>
        <w:rPr>
          <w:rFonts w:ascii="IRNazanin" w:hAnsi="IRNazanin" w:eastAsia="IRNazanin"/>
          <w:color w:val="111111"/>
          <w:sz w:val="28"/>
          <w:sz w:val="28"/>
          <w:szCs w:val="28"/>
          <w:rtl w:val="true"/>
          <w:lang w:bidi="fa-IR"/>
        </w:rPr>
        <w:t>ابن طباطبا از فرزندان حسن مثنى در كوفه عليه مأمون قيام كرد ولى به علت نامعلومى ناگهان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سلسله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يمن تشكيل شد كه حسين بن طباطبا كار زيديان را مستحكم تر كرد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علويان طبرستان، از ديگر حكومت هاى معروف حسنى است كه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زيدبن حسن بن زيد معروف به داعى كبير اين حكومت را تأسيس كرد كه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حكومت هاى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عبد الله بن حسن معروف به</w:t>
      </w:r>
      <w:bookmarkStart w:id="526" w:name="pg14087_337335"/>
    </w:p>
    <w:p>
      <w:pPr>
        <w:pStyle w:val="BookText"/>
        <w:rPr/>
      </w:pPr>
      <w:bookmarkEnd w:id="526"/>
      <w:r>
        <w:rPr>
          <w:rFonts w:ascii="Amiri" w:hAnsi="Amiri" w:eastAsia="Amiri" w:cs="Amiri"/>
          <w:color w:val="111111"/>
          <w:sz w:val="28"/>
          <w:sz w:val="28"/>
          <w:szCs w:val="28"/>
          <w:rtl w:val="true"/>
          <w:lang w:bidi="ar-SA"/>
        </w:rPr>
        <w:t>اخيضر، مؤسس اين سلسله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 خليفه المستعين بالله عباسى غلبه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سلسله در نهايت در سال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با هجوم قرامطه به حجاز از بين رفتند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حسنيان بودند كه در عربستان حكومت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حسين آخرين نفر از اين سلسله،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مكه را به آل سعود واگذاشت 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و گفته شيخ مفيد در ارشاد، پانزده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پسر و هفت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معمولاً</w:t>
      </w:r>
    </w:p>
    <w:p>
      <w:pPr>
        <w:pStyle w:val="BookText"/>
        <w:rPr/>
      </w:pPr>
      <w:r>
        <w:rPr>
          <w:rFonts w:ascii="IRNazanin" w:hAnsi="IRNazanin" w:eastAsia="IRNazanin"/>
          <w:color w:val="111111"/>
          <w:sz w:val="28"/>
          <w:sz w:val="28"/>
          <w:szCs w:val="28"/>
          <w:rtl w:val="true"/>
          <w:lang w:bidi="fa-IR"/>
        </w:rPr>
        <w:t>زنان و دختران داراى فعاليت كمى بودند و بيش تر به خانه دارى و شوهردارى و تربيت بچه مى پرداختند، لذا تاريخ نگاران و نسابه ها دنبال ثبت و ضبط زندگى نامه زنان و دختران نمى رفتند مگر اين كه زنى يا دخترى منشأ يك حركت سياسى يا فرهنگى بزرگ و يا يك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فرزندان اختلاف بسيار است و كتب انساب هركدام عددى آورده اند؛ براى مثال عبيدلى در الانساب و نهايه الاعقاب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داراى شانزده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پسر و پنج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527" w:name="__RefHeading___Toc3862556_3381743652"/>
      <w:bookmarkStart w:id="528" w:name="_Toc202"/>
      <w:bookmarkEnd w:id="527"/>
      <w:r>
        <w:rPr>
          <w:rtl w:val="true"/>
        </w:rPr>
        <w:t xml:space="preserve">نگاهى به حيات فرزندان امام مجتبى </w:t>
      </w:r>
      <w:r>
        <w:rPr>
          <w:rtl w:val="true"/>
        </w:rPr>
        <w:t>(</w:t>
      </w:r>
      <w:r>
        <w:rPr>
          <w:rtl w:val="true"/>
        </w:rPr>
        <w:t xml:space="preserve">عَلَيْهِ السَّلاَمُ </w:t>
      </w:r>
      <w:r>
        <w:rPr>
          <w:rtl w:val="true"/>
        </w:rPr>
        <w:t>)</w:t>
      </w:r>
      <w:bookmarkEnd w:id="528"/>
    </w:p>
    <w:p>
      <w:pPr>
        <w:pStyle w:val="BookText"/>
        <w:rPr/>
      </w:pPr>
      <w:r>
        <w:rPr>
          <w:rFonts w:ascii="IRNazanin" w:hAnsi="IRNazanin" w:eastAsia="IRNazanin"/>
          <w:color w:val="111111"/>
          <w:sz w:val="28"/>
          <w:sz w:val="28"/>
          <w:szCs w:val="28"/>
          <w:rtl w:val="true"/>
          <w:lang w:bidi="fa-IR"/>
        </w:rPr>
        <w:t xml:space="preserve">تاكنون در مورد فرزندان بلافصل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جامعى صورت نگرفته و در مواردى به مناسبت مسائل سياسى و قيام هاى علويان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نوادگان ايشان كارهاى زيادى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فقط فرزندان بلافصل ايشان بررسى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گذارى فرزندزادگان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بيش تر آن ها به 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نشان دهنده علاقه فراوان آنان به پدرشان و يا ساير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يزيد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چرا پدرت اسم بيش تر فرزندانش را على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علاقه بسيار زيادى به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لذا اسم فرزندانش را على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نوه هاى آن حضرت حسن نام</w:t>
      </w:r>
    </w:p>
    <w:p>
      <w:pPr>
        <w:pStyle w:val="BookText"/>
        <w:rPr/>
      </w:pPr>
      <w:r>
        <w:rPr>
          <w:rFonts w:ascii="IRNazanin" w:hAnsi="IRNazanin" w:eastAsia="IRNazanin"/>
          <w:color w:val="111111"/>
          <w:sz w:val="28"/>
          <w:sz w:val="28"/>
          <w:szCs w:val="28"/>
          <w:rtl w:val="true"/>
          <w:lang w:bidi="fa-IR"/>
        </w:rPr>
        <w:t>داشته اند؛ مانند حسن مثنى و حسن مثلث پدر نام خود را روى فرزند مى گذاشت و اين به دليل شدت علاقه به نام مبارك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نام گذارى دختران نيز نام فاطمه بسيار اهميت داشت؛ براى مثال،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دختران خود را فاطمه گذاشتند كه پس از خواستگارى حسن مثنى از عموى خود، حضرت اين دختر را پيشنهاد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دخترم خيلى شبيه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همسرى حسن مثنى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يكى از بانوان متقى و صالحه روزگار خود بوده است</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فاطمه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افتخار همسرى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پيدا كرد و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درجايى از مادر خود تعريف و تمجيد مى كنند</w:t>
      </w:r>
      <w:r>
        <w:rPr>
          <w:rStyle w:val="FootnoteAnchor"/>
          <w:rtl w:val="true"/>
        </w:rPr>
        <w:footnoteReference w:id="563"/>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جده خودشان يعنى فاطمه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كرده و فرموده اند كه وى صديقه بوده است</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يك يا دو تن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شبيه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مانند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از نكات برجسته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فرزندان انقلابى، ظلم ستيز و متعهد بود كه همواره يار پدر بزرگوار خويش در كوفه و مدينه بودند و بعد از شهادت آن بزرگوار، يار باوفاى عموى خود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پدر را برترين الگوى تربيتى خويش مى دانستند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آنان پرهيزگار و شجاع و از ياران مخلص و فداكار</w:t>
      </w:r>
      <w:bookmarkStart w:id="529" w:name="pg14087_337337"/>
    </w:p>
    <w:p>
      <w:pPr>
        <w:pStyle w:val="BookText"/>
        <w:rPr/>
      </w:pPr>
      <w:bookmarkEnd w:id="529"/>
      <w:r>
        <w:rPr>
          <w:rFonts w:ascii="Amiri" w:hAnsi="Amiri" w:eastAsia="Amiri" w:cs="Amiri"/>
          <w:color w:val="111111"/>
          <w:sz w:val="28"/>
          <w:sz w:val="28"/>
          <w:szCs w:val="28"/>
          <w:rtl w:val="true"/>
          <w:lang w:bidi="ar-SA"/>
        </w:rPr>
        <w:t xml:space="preserve">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مانند حسن بن حسن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 موقوفات و صدقات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ارشاد،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زيدبن حسن كه موقوفات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منابع انساب بيش تر به كتاب المجدى و منابع تاريخى و رجالى بيش تر به كتاب الارشاد استناد قرار كرده اند</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3862558_3381743652"/>
      <w:bookmarkStart w:id="531" w:name="_Toc203"/>
      <w:bookmarkEnd w:id="530"/>
      <w:r>
        <w:rPr>
          <w:rtl w:val="true"/>
        </w:rPr>
        <w:t xml:space="preserve">شمار فرزندان امام مجتبى </w:t>
      </w:r>
      <w:r>
        <w:rPr>
          <w:rtl w:val="true"/>
        </w:rPr>
        <w:t>(</w:t>
      </w:r>
      <w:r>
        <w:rPr>
          <w:rtl w:val="true"/>
        </w:rPr>
        <w:t xml:space="preserve">عَلَيْهِ السَّلاَمُ </w:t>
      </w:r>
      <w:r>
        <w:rPr>
          <w:rtl w:val="true"/>
        </w:rPr>
        <w:t>)</w:t>
      </w:r>
      <w:bookmarkEnd w:id="531"/>
    </w:p>
    <w:p>
      <w:pPr>
        <w:pStyle w:val="BookText"/>
        <w:rPr/>
      </w:pPr>
      <w:r>
        <w:rPr>
          <w:rFonts w:ascii="IRNazanin" w:hAnsi="IRNazanin" w:eastAsia="IRNazanin"/>
          <w:color w:val="111111"/>
          <w:sz w:val="28"/>
          <w:sz w:val="28"/>
          <w:szCs w:val="28"/>
          <w:rtl w:val="true"/>
          <w:lang w:bidi="fa-IR"/>
        </w:rPr>
        <w:t xml:space="preserve">تعداد، حيات و ويژگى هاى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ساير شخصيت هاى اسلامى و تاريخى كاملاً روشن هست موجود اعم از تراجم، تاريخ، انساب و مناقب، درباره جزئيات زندگانى و ابعاد شخصيتى و ويژگى هاى مهم آنان، اطلاعت كافى عرضه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به منابع اوليه اختصاص ندارد بلكه مآخذ مختلف كه از قرن سوم تا قرن دهم در اين باره گزارش و سند ارائه كرده اند، تفاوتى نكرده و هم چنان درباره مسائل مهم و اوليه حيات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تعداد فرزندان و يا جنسيت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تفاوتى در ارائه اطلاعات متفاوت و بسا متناقض بين كتب انساب، تاريخ، تراجم و مناقب وجود ندارد و بايد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اذعان كرد كه راهى براى دريافت روايات درست و تمايز آن ها از روايات سقيم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براى درمان نسبى اين معضل روى آوردن به روايت هاى مشهور و بازشناسى آن ها از روايات نامشهور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آراى طرح شده درباره اين فرزندان بر طبق مذاهب گوناگون نيز مى تواند راه ديگرى براى رسيدن به گزارش هاى قابل اطمينان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كلى، رواياتى كه شمار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 نفر گزارش كرده، از طرف داران بيش ترى برخوردارند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ابن حزم اندلسى، جمهره الانساب العرب،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ابوعبدالله زبيرى، نسبقريش،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اين گزارش ها نيز از لحاظ تفكيك جنسيت با هم متفاوت اند و حتى در ميان راويان شيعه يا اهل سنت نيز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را پانزده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پسر و هفت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كه اربلى ضمن تأييد گزارش مفيد، تعداد پسران را چهارده نفر مى داند و تنها يك دختر گزارش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ميان دانشمندان اهل سنت، ابن حزم اندلسى و ابوعبدالله مصعب زبيرى با عالمان ياد شده، در تعداد فرزندان موافق هستند، اولى همه فرزندان را پسر معرفى كرده</w:t>
      </w:r>
      <w:r>
        <w:rPr>
          <w:rStyle w:val="FootnoteAnchor"/>
          <w:rtl w:val="true"/>
        </w:rPr>
        <w:footnoteReference w:id="567"/>
      </w:r>
      <w:r>
        <w:rPr>
          <w:rFonts w:ascii="IRNazanin" w:hAnsi="IRNazanin" w:eastAsia="IRNazanin"/>
          <w:color w:val="111111"/>
          <w:sz w:val="28"/>
          <w:sz w:val="28"/>
          <w:szCs w:val="28"/>
          <w:rtl w:val="true"/>
          <w:lang w:bidi="fa-IR"/>
        </w:rPr>
        <w:t>و دومى به نه پسر و شش دختراشاره نموده است</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تعداد آنان را شانزده نفر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در ميان شيعيان بيش از روايت نخست مشهور است و به شيعه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در اثر انسابى خود در قرن پنجم بر آن تصريح كرده، سپس امين الاسلام طبرسى بر آن اصرار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نگاران قرن نهم از جمله ابن عنبه و ابن طباطبا حسنى آن را تأييد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كه اين روايت، از انسجام و شهرت بيش ترى بهره مند است و در مورد جنسيت فرزندان نيز تفاوت چندانى در ميان آن ها ديده نمى شود، به طورى كه ابن عنبه و ابن طباطبا هر دو تعداد پسران را يازده نفر و دختران را پنج نفر دانسته اند و گفته نويسنده المجدى را تأييد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نويسنده اعلام الورى، تعداد</w:t>
      </w:r>
      <w:bookmarkStart w:id="532" w:name="pg14087_337339"/>
    </w:p>
    <w:p>
      <w:pPr>
        <w:pStyle w:val="BookText"/>
        <w:rPr/>
      </w:pPr>
      <w:bookmarkEnd w:id="532"/>
      <w:r>
        <w:rPr>
          <w:rFonts w:ascii="IRNazanin" w:hAnsi="IRNazanin" w:eastAsia="IRNazanin"/>
          <w:color w:val="111111"/>
          <w:sz w:val="28"/>
          <w:sz w:val="28"/>
          <w:szCs w:val="28"/>
          <w:rtl w:val="true"/>
          <w:lang w:bidi="fa-IR"/>
        </w:rPr>
        <w:t>پسران را ده نفر و دختران را شش نفر معرفى كرده است</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المجدى،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ابن عنبه، عمده الطالب،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ابن طباطبا حسنى، تهذيب الانساب،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امين الاسلام طبرسى، اعلام الورى، ص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نويسندگان شمار فرزندان حضرت را نوزده نفر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بخارى در صدر آن ها قرار دارد و سپس فخر رازى آن را تأييد كرده و در قرن هاى بعد، كاظم يمانى آن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اول براى امام سيزده پسر و شش دختر و نفر آخر پانزده پسر و چهار دختر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فرزندان را دوازده نفر بيان كرده اند، مانند نصر بن على جهضمى، ابن صباغ مالكى و شبلنجى، اين سه نفر، تعدد پسران را يازده نفر و فقط يك دختر براى حضرت نوشته اند</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بيهقى در لباب الانساب نيز تعداد را 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پسر و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از لحاظ عدد، بيش ترين اولاد را براى امام نقل كرده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گزارش هاى ديگر نيز در برخى منابع آمده كه تعداد فرزندان هيجده، چهارده، و يازده نفر دانسته اند كه از لحاظ شمار پسران و دختران نيز هماهنگى لازم را ندارند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533" w:name="__RefHeading___Toc3862560_3381743652"/>
      <w:bookmarkStart w:id="534" w:name="_Toc204"/>
      <w:bookmarkEnd w:id="533"/>
      <w:r>
        <w:rPr>
          <w:rtl w:val="true"/>
        </w:rPr>
        <w:t xml:space="preserve">نام گذارى فرزندان امام مجتبى </w:t>
      </w:r>
      <w:r>
        <w:rPr>
          <w:rtl w:val="true"/>
        </w:rPr>
        <w:t>(</w:t>
      </w:r>
      <w:r>
        <w:rPr>
          <w:rtl w:val="true"/>
        </w:rPr>
        <w:t xml:space="preserve">عَلَيْهِ السَّلاَمُ </w:t>
      </w:r>
      <w:r>
        <w:rPr>
          <w:rtl w:val="true"/>
        </w:rPr>
        <w:t>)</w:t>
      </w:r>
      <w:bookmarkEnd w:id="53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اسامى فرزندان نيز در ميان منابع مربوطه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 مطالب موجود به دست مى آيد كه فرزندان ائمه داراى اسامى مختلف بوده اند كه در ميان عرب هاى مسلمان آن روز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p>
    <w:p>
      <w:pPr>
        <w:pStyle w:val="BookText"/>
        <w:rPr/>
      </w:pPr>
      <w:r>
        <w:rPr>
          <w:rFonts w:ascii="IRNazanin" w:hAnsi="IRNazanin" w:eastAsia="IRNazanin"/>
          <w:color w:val="111111"/>
          <w:sz w:val="28"/>
          <w:sz w:val="28"/>
          <w:szCs w:val="28"/>
          <w:rtl w:val="true"/>
          <w:lang w:bidi="fa-IR"/>
        </w:rPr>
        <w:t xml:space="preserve">نام گذارى فرزندان به نام هاى بزرگان فاميل و وابستگان به ويژه در ميان بنى هاشم از طرف داران زيادى داشته اما هيچ گاه مقيد نبودند فرزند خود را به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بستگان خويش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نام هاى مرسوم در ميان مسلمانان به خصوص قريش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براى فرزندان پسرى ايشان آمده است كه دو نفر از آنان به نام هاى حسن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و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قاسم، ابوبكر، طلحه، حسين اثرم،</w:t>
      </w:r>
    </w:p>
    <w:p>
      <w:pPr>
        <w:pStyle w:val="BookText"/>
        <w:rPr/>
      </w:pPr>
      <w:r>
        <w:rPr>
          <w:rFonts w:ascii="Amiri" w:hAnsi="Amiri" w:eastAsia="Amiri" w:cs="Amiri"/>
          <w:color w:val="111111"/>
          <w:sz w:val="28"/>
          <w:sz w:val="28"/>
          <w:szCs w:val="28"/>
          <w:rtl w:val="true"/>
          <w:lang w:bidi="ar-SA"/>
        </w:rPr>
        <w:t>عبدالرحمان، عبدالله، احمد، اسماعيل، عقيل، يعقوب، عبيدالله، حمزه، جعفر، عمر، عمرو، و بشر</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 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ارشاد، هشت پسر آورده به نام هاى حسن، زيد، قاسم، ابوبكر، طلحه، حسين اثرم، عبدالرحمان، و عبدالله؛ درحالى كه نصربن جهضمى به جاى ابوبكر و طلحه و حسين اثرم از احمد، اسماعيل، عبيدالله، عمر و بشر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سبطابن جوزى از نويسندگان اهل سنت، ابوبكر و طلحه را نياورده و به جاى آنان از احمد، اسماعيل و عقيل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بين اسامى شيخ مفيد در ارشاد و سبطابن جوزى درتذكره الخواص جمع كرده و عمر و حسن اصغر را نيز به آن ها افزوده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عمرى در المجدى فى الانساب، همان نام هاى موردنظر ابن شهرآشوب را تأييد كرده جز آن كه به جاى عقيل، يعقوب آورده و به جاى حسن اصغر، حمزه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نظر ابن شهرآشوب را تأييد كرده جز آن كه ابوبكر و طلحه را به رسميت نمى شناسد؛ ازاين رو، از آوردن اسامى آنان خوددارى كرده است</w:t>
      </w:r>
      <w:r>
        <w:rPr>
          <w:rFonts w:eastAsia="IRNazanin" w:cs="IRNazanin"/>
          <w:color w:val="111111"/>
          <w:sz w:val="28"/>
          <w:szCs w:val="28"/>
          <w:rtl w:val="true"/>
          <w:lang w:bidi="fa-IR"/>
        </w:rPr>
        <w:t>.</w:t>
      </w:r>
      <w:bookmarkStart w:id="535" w:name="pg14087_337341"/>
    </w:p>
    <w:p>
      <w:pPr>
        <w:pStyle w:val="Heading4"/>
        <w:numPr>
          <w:ilvl w:val="3"/>
          <w:numId w:val="1"/>
        </w:numPr>
        <w:rPr/>
      </w:pPr>
      <w:bookmarkStart w:id="536" w:name="__RefHeading___Toc3862562_3381743652"/>
      <w:bookmarkStart w:id="537" w:name="_Toc205"/>
      <w:bookmarkEnd w:id="535"/>
      <w:bookmarkEnd w:id="536"/>
      <w:r>
        <w:rPr>
          <w:rtl w:val="true"/>
        </w:rPr>
        <w:t xml:space="preserve">مشاركت در واقعه كربلا همراه با امام حسين </w:t>
      </w:r>
      <w:r>
        <w:rPr>
          <w:rtl w:val="true"/>
        </w:rPr>
        <w:t>(</w:t>
      </w:r>
      <w:r>
        <w:rPr>
          <w:rtl w:val="true"/>
        </w:rPr>
        <w:t xml:space="preserve">عَلَيْهِ السَّلاَمُ </w:t>
      </w:r>
      <w:r>
        <w:rPr>
          <w:rtl w:val="true"/>
        </w:rPr>
        <w:t>)</w:t>
      </w:r>
      <w:bookmarkEnd w:id="537"/>
    </w:p>
    <w:p>
      <w:pPr>
        <w:pStyle w:val="BookText"/>
        <w:rPr/>
      </w:pPr>
      <w:r>
        <w:rPr>
          <w:rFonts w:ascii="IRNazanin" w:hAnsi="IRNazanin" w:eastAsia="IRNazanin"/>
          <w:color w:val="111111"/>
          <w:sz w:val="28"/>
          <w:sz w:val="28"/>
          <w:szCs w:val="28"/>
          <w:rtl w:val="true"/>
          <w:lang w:bidi="fa-IR"/>
        </w:rPr>
        <w:t xml:space="preserve">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مواضع آن بزرگوار و بخشى از شيعيان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خبرى از اقدامات و تلاش هاى مغاير آنان با خطمشى و سياست هاى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با قاطعيت مى توان آنان در امور دينى و سياسى، از عموى شان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آنان را به عنوان پاره اى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چتر گفتمان حسينى و سياست هاى كلان و هدايت هاى دينى و سياسى خود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كربلا شمار زيادى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بالغ بودند و توان حمل سلاح داشتند، شركت كرده، برخى جان خود را با اخلاص مثال زدنى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آرمان هاى ايشان فدا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مجروح شده تا آخر عمر معلوليت را هديه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قاسم معروف ترين شهيد كربلا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مادرش در صحنه كربلا حضور يافت و در روز عاشورا به دست سپاه يزيدى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عبدالله بن حسن؛ كه توفيق شهادت در راه خدا و 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ترجمه سيدهاشم محلاتى،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منابع، شمار شهيدان عاشورايى فرزندان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 از اين دانسته و از ابوبكر، عمرو و على نيز ياد نموده اند</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در اين صورت بايد پذيرفت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كربلا بيش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داده اند؛ زيرا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به نام هاى على اكبر و على اصغر يا عبدالله صغير را در راه خدا فدا نمودند، ولى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پسرش را فداى راه حسينى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نقل مى كند كه ابوبكربن حسن با تيرى كه عبدالله بن عقبه غنوى پرتاب</w:t>
      </w:r>
      <w:bookmarkStart w:id="538" w:name="pg14087_337342"/>
    </w:p>
    <w:p>
      <w:pPr>
        <w:pStyle w:val="BookText"/>
        <w:rPr/>
      </w:pPr>
      <w:bookmarkEnd w:id="538"/>
      <w:r>
        <w:rPr>
          <w:rFonts w:ascii="Amiri" w:hAnsi="Amiri" w:eastAsia="Amiri" w:cs="Amiri"/>
          <w:color w:val="111111"/>
          <w:sz w:val="28"/>
          <w:sz w:val="28"/>
          <w:szCs w:val="28"/>
          <w:rtl w:val="true"/>
          <w:lang w:bidi="ar-SA"/>
        </w:rPr>
        <w:t>كرد، به شهادت رسيد و به عبدالله بن حسن نيز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شمارى از نويسندگان وجود يك دختر را براى آن بزرگوار آورده اند، اما دانشمندان شيعه به ويژه شيخ مفيد و حسن قمى هفت دختر گزارش نموده 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پيشين؛ حسن قمى،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اعلام الوريبه شش نفر اشاره كرده است و برخى از دانشمندان ديگر چون فخررازى و ابوعبدالله مصعب زبيرى آن را تأييد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سبطابن جوزى عدد دختران را به هشت نفر ارتقا داده و بيهقى به نه نفر رسانيده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مشهور كه برخى از شيعيان نيز آن را نقل نموده اند همان يك دختر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هاى گوناگونى براى دختران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مهم ترين آن ها را امّ‌الحسن، امّ‌عبدالله، امّسلمه، رقيه و فاطمه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ديگر به امّ‌الخير و رمله نيز اشاره كرده اند</w:t>
      </w:r>
      <w:r>
        <w:rPr>
          <w:rFonts w:eastAsia="IRNazanin" w:cs="IRNazanin"/>
          <w:color w:val="111111"/>
          <w:sz w:val="28"/>
          <w:szCs w:val="28"/>
          <w:rtl w:val="true"/>
          <w:lang w:bidi="fa-IR"/>
        </w:rPr>
        <w:t>.</w:t>
      </w:r>
    </w:p>
    <w:p>
      <w:pPr>
        <w:pStyle w:val="Heading4"/>
        <w:numPr>
          <w:ilvl w:val="3"/>
          <w:numId w:val="1"/>
        </w:numPr>
        <w:rPr/>
      </w:pPr>
      <w:bookmarkStart w:id="539" w:name="__RefHeading___Toc3862564_3381743652"/>
      <w:bookmarkStart w:id="540" w:name="_Toc206"/>
      <w:bookmarkEnd w:id="539"/>
      <w:r>
        <w:rPr>
          <w:rtl w:val="true"/>
        </w:rPr>
        <w:t xml:space="preserve">مراقد فرزندان امام مجتبى </w:t>
      </w:r>
      <w:r>
        <w:rPr>
          <w:rtl w:val="true"/>
        </w:rPr>
        <w:t>(</w:t>
      </w:r>
      <w:r>
        <w:rPr>
          <w:rtl w:val="true"/>
        </w:rPr>
        <w:t xml:space="preserve">عَلَيْهِ السَّلاَمُ </w:t>
      </w:r>
      <w:r>
        <w:rPr>
          <w:rtl w:val="true"/>
        </w:rPr>
        <w:t>)</w:t>
      </w:r>
      <w:bookmarkEnd w:id="540"/>
    </w:p>
    <w:p>
      <w:pPr>
        <w:pStyle w:val="BookText"/>
        <w:rPr/>
      </w:pPr>
      <w:r>
        <w:rPr>
          <w:rFonts w:ascii="IRNazanin" w:hAnsi="IRNazanin" w:eastAsia="IRNazanin"/>
          <w:color w:val="111111"/>
          <w:sz w:val="28"/>
          <w:sz w:val="28"/>
          <w:szCs w:val="28"/>
          <w:rtl w:val="true"/>
          <w:lang w:bidi="fa-IR"/>
        </w:rPr>
        <w:t>مراقد امامان و امام زادگان يكى از عوامل مهم استمرار تفكر رهبران دينى به ويژه بزرگان شيعى است كه جايگاه مهمى را در شيعه پژوهى و تاريخ تشيع به خود اختصاص مى دهد، اين مراقد، زمينه گردهمايى و اقامت دائم يا فصلى را براى پيروان آنان در جوارشان فراهم نموده و منبع الهامى براى درك بهتر و برقرارى ارتباط معنوى و فكرى بيش تر براى شيعيان به شمار مى آيد كه از طريق زيارت، سرودن شعر، ايراد خطابه و تحقيقات علمى و دينى صورت مى گيرد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مراقد معروفى كه براى دختران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دارند به نام هاى حسنه،</w:t>
      </w:r>
      <w:bookmarkStart w:id="541" w:name="pg14087_337343"/>
    </w:p>
    <w:p>
      <w:pPr>
        <w:pStyle w:val="BookText"/>
        <w:rPr/>
      </w:pPr>
      <w:bookmarkEnd w:id="541"/>
      <w:r>
        <w:rPr>
          <w:rFonts w:ascii="IRNazanin" w:hAnsi="IRNazanin" w:eastAsia="IRNazanin"/>
          <w:color w:val="111111"/>
          <w:sz w:val="28"/>
          <w:sz w:val="28"/>
          <w:szCs w:val="28"/>
          <w:rtl w:val="true"/>
          <w:lang w:bidi="fa-IR"/>
        </w:rPr>
        <w:t>رقيه، زكيه، شريفه و امثال آن مشهورند و در ميان مردم احترام زيادى دارند، در حالى كه دختران آن حضرت به نام هاى ديگر هستند و عمدتاً با كنيه امّ‌الحسن، امّ‌الخير، امّ‌الحسين و امّسلمه ياد شده اند</w:t>
      </w:r>
      <w:r>
        <w:rPr>
          <w:rFonts w:eastAsia="IRNazanin" w:cs="IRNazanin"/>
          <w:color w:val="111111"/>
          <w:sz w:val="28"/>
          <w:szCs w:val="28"/>
          <w:rtl w:val="true"/>
          <w:lang w:bidi="fa-IR"/>
        </w:rPr>
        <w:t>.</w:t>
      </w:r>
    </w:p>
    <w:p>
      <w:pPr>
        <w:pStyle w:val="Heading4"/>
        <w:numPr>
          <w:ilvl w:val="3"/>
          <w:numId w:val="1"/>
        </w:numPr>
        <w:rPr/>
      </w:pPr>
      <w:bookmarkStart w:id="542" w:name="__RefHeading___Toc3862566_3381743652"/>
      <w:bookmarkStart w:id="543" w:name="_Toc207"/>
      <w:bookmarkEnd w:id="542"/>
      <w:r>
        <w:rPr>
          <w:rtl w:val="true"/>
        </w:rPr>
        <w:t>مهدويت</w:t>
      </w:r>
      <w:bookmarkEnd w:id="543"/>
    </w:p>
    <w:p>
      <w:pPr>
        <w:pStyle w:val="BookText"/>
        <w:rPr/>
      </w:pPr>
      <w:r>
        <w:rPr>
          <w:rFonts w:ascii="IRNazanin" w:hAnsi="IRNazanin" w:eastAsia="IRNazanin"/>
          <w:color w:val="111111"/>
          <w:sz w:val="28"/>
          <w:sz w:val="28"/>
          <w:szCs w:val="28"/>
          <w:rtl w:val="true"/>
          <w:lang w:bidi="fa-IR"/>
        </w:rPr>
        <w:t xml:space="preserve">يكى از ويژگى هاى فكرى كه درباره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باور ويژه به موضوع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به دو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در روز عاشورا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افكار ويژه درباره به مهدويت نداشتند و الگوى آن ها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عقيده برخى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بن حسن پدر نفس زكيه، بدين باور بود كه پسرش مهدى، همان نجات بخش بشر و مهدى صاحب الزمان است كه جهان را</w:t>
      </w:r>
    </w:p>
    <w:p>
      <w:pPr>
        <w:pStyle w:val="BookText"/>
        <w:rPr/>
      </w:pPr>
      <w:r>
        <w:rPr>
          <w:rFonts w:ascii="IRNazanin" w:hAnsi="IRNazanin" w:eastAsia="IRNazanin"/>
          <w:color w:val="111111"/>
          <w:sz w:val="28"/>
          <w:sz w:val="28"/>
          <w:szCs w:val="28"/>
          <w:rtl w:val="true"/>
          <w:lang w:bidi="fa-IR"/>
        </w:rPr>
        <w:t>پر از عدل و داد خواهد نمود پس از آن كه مملو از جور و ظلم شده باشد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مقاتل الطالبيين،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قرن نخست اسلامى به معناى لغوى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 و راست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فراوان به كار رفته است ولى در مورد برخى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اين عنوان معناى اصطلاحى خود را داشته و به همان مفهوم شيعى آن كه نجات بخش، مصلح كل و عدل گستر جهان باشد،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جلسه ابواء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خليفه بنى هاشم پس از سقوط امويان بحث مى شد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اما از همان دوران كودكى نيز محمد نفس زكيه به عنوان مهدى شناخته شد و برخى علايم ظاهرى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روايات اسلامى به ويژه شيعى وارد شده، در او مشاهده گرديد</w:t>
      </w:r>
      <w:r>
        <w:rPr>
          <w:rFonts w:eastAsia="IRNazanin" w:cs="IRNazanin"/>
          <w:color w:val="111111"/>
          <w:sz w:val="28"/>
          <w:szCs w:val="28"/>
          <w:rtl w:val="true"/>
          <w:lang w:bidi="fa-IR"/>
        </w:rPr>
        <w:t>.</w:t>
      </w:r>
      <w:bookmarkStart w:id="544" w:name="pg14087_337344"/>
    </w:p>
    <w:p>
      <w:pPr>
        <w:pStyle w:val="BookText"/>
        <w:rPr/>
      </w:pPr>
      <w:bookmarkEnd w:id="544"/>
      <w:r>
        <w:rPr>
          <w:rFonts w:ascii="IRNazanin" w:hAnsi="IRNazanin" w:eastAsia="IRNazanin"/>
          <w:color w:val="111111"/>
          <w:sz w:val="28"/>
          <w:sz w:val="28"/>
          <w:szCs w:val="28"/>
          <w:rtl w:val="true"/>
          <w:lang w:bidi="fa-IR"/>
        </w:rPr>
        <w:t xml:space="preserve">همين ويژگى ها و علايم باعث مى شد تا برخى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كنند كه وى همان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نفس زكيه داراى علائمى بود از جمله داشتن خال بين دو كتف كه با خال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داشت و نام پدرش چون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بود و نسب پدرش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و نام خودش هم محمد و از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خانواده عبدالله بن حسن حتى پيش از تولدش او را انتظار كشيده و تولد او را به عنوان تولد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در جريان تولد و دوران كودكى وى نيز ذهنيت اطرافيان و خانواده نسبت به مهدويت وى جدى بود</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اشعارى كه به مناسبت تولد وى سروده شده نيز مؤيد همين تلقى مى باشد و در ايام كودكى و نوجوانى از انظار دور نگه داشته مى شد، تلاش مى گرديد كه از او حفاظت صورت گرفته و از معرض حوادث و دشمنان مصون نگه داشته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چنين باور، بود و با صراحت تمام اعلام كرد كه محمد بن عبدالله بن حسن برخلاف تصور مردم، مهدى موعود نيست</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545" w:name="__RefHeading___Toc3862568_3381743652"/>
      <w:bookmarkStart w:id="546" w:name="_Toc208"/>
      <w:bookmarkEnd w:id="545"/>
      <w:r>
        <w:rPr>
          <w:rtl w:val="true"/>
        </w:rPr>
        <w:t xml:space="preserve">اسامى پسران امام حسن مجتبى </w:t>
      </w:r>
      <w:r>
        <w:rPr>
          <w:rtl w:val="true"/>
        </w:rPr>
        <w:t>(</w:t>
      </w:r>
      <w:r>
        <w:rPr>
          <w:rtl w:val="true"/>
        </w:rPr>
        <w:t xml:space="preserve">عَلَيْهِ السَّلاَمُ </w:t>
      </w:r>
      <w:r>
        <w:rPr>
          <w:rtl w:val="true"/>
        </w:rPr>
        <w:t>)</w:t>
      </w:r>
      <w:bookmarkEnd w:id="546"/>
    </w:p>
    <w:p>
      <w:pPr>
        <w:pStyle w:val="Heading5"/>
        <w:numPr>
          <w:ilvl w:val="4"/>
          <w:numId w:val="1"/>
        </w:numPr>
        <w:rPr/>
      </w:pPr>
      <w:bookmarkStart w:id="547" w:name="__RefHeading___Toc3862570_3381743652"/>
      <w:bookmarkStart w:id="548" w:name="_Toc209"/>
      <w:bookmarkEnd w:id="547"/>
      <w:r>
        <w:rPr/>
        <w:t>1</w:t>
      </w:r>
      <w:r>
        <w:rPr>
          <w:rtl w:val="true"/>
        </w:rPr>
        <w:t xml:space="preserve">. </w:t>
      </w:r>
      <w:r>
        <w:rPr>
          <w:rtl w:val="true"/>
        </w:rPr>
        <w:t>قاسم</w:t>
      </w:r>
      <w:bookmarkEnd w:id="548"/>
    </w:p>
    <w:p>
      <w:pPr>
        <w:pStyle w:val="Heading6"/>
        <w:numPr>
          <w:ilvl w:val="5"/>
          <w:numId w:val="1"/>
        </w:numPr>
        <w:rPr/>
      </w:pPr>
      <w:bookmarkStart w:id="549" w:name="__RefHeading___Toc3862572_3381743652"/>
      <w:bookmarkStart w:id="550" w:name="_Toc210"/>
      <w:bookmarkEnd w:id="549"/>
      <w:r>
        <w:rPr>
          <w:rtl w:val="true"/>
        </w:rPr>
        <w:t>اشاره</w:t>
      </w:r>
      <w:bookmarkEnd w:id="5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كتب تاريخى مادر قاسم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قاسم كودكى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ديگر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bookmarkStart w:id="551" w:name="pg14087_337345"/>
    </w:p>
    <w:p>
      <w:pPr>
        <w:pStyle w:val="BookText"/>
        <w:rPr/>
      </w:pPr>
      <w:bookmarkEnd w:id="551"/>
      <w:r>
        <w:rPr>
          <w:rFonts w:ascii="IRNazanin" w:hAnsi="IRNazanin" w:eastAsia="IRNazanin"/>
          <w:color w:val="111111"/>
          <w:sz w:val="28"/>
          <w:sz w:val="28"/>
          <w:szCs w:val="28"/>
          <w:rtl w:val="true"/>
          <w:lang w:bidi="fa-IR"/>
        </w:rPr>
        <w:t>حسن، عبدالله،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پرورش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مكتب آن حضرت درس هاى زيادى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نقلى نام مادر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نرجس بود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رى شهرى، دانشنامه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الانساب،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طبرى هم او را ام ولد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الانساب سن حضرت قاسم را در روز عاشورا شانزده سال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نقلى تاريخ سال ولادت ايشان سال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دو سالگى پدر بزرگوارش را از دست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2" w:name="__RefHeading___Toc3862574_3381743652"/>
      <w:bookmarkStart w:id="553" w:name="_Toc211"/>
      <w:bookmarkEnd w:id="552"/>
      <w:r>
        <w:rPr>
          <w:rtl w:val="true"/>
        </w:rPr>
        <w:t>ازدواج حضرت قاسم</w:t>
      </w:r>
      <w:bookmarkEnd w:id="553"/>
    </w:p>
    <w:p>
      <w:pPr>
        <w:pStyle w:val="BookText"/>
        <w:rPr/>
      </w:pPr>
      <w:r>
        <w:rPr>
          <w:rFonts w:ascii="Amiri" w:hAnsi="Amiri" w:eastAsia="Amiri" w:cs="Amiri"/>
          <w:color w:val="111111"/>
          <w:sz w:val="28"/>
          <w:sz w:val="28"/>
          <w:szCs w:val="28"/>
          <w:rtl w:val="true"/>
          <w:lang w:bidi="ar-SA"/>
        </w:rPr>
        <w:t xml:space="preserve">داستان ازدواج حضرت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با عمويش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كربلا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عمويش اجازه مبارزه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برادرم، تو يادگار برادرم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باقى بمانى تا به وسيله تو تسلى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قاسم نشست و ناراحت شد و سرش را بين دوزانويش گذاشت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يادش آمد پدرش كه دعايى را بر روى دست راستش بسته و به او فرموده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زمانى كه به تو درد يا غمى رسيد، اين دعا را بازكن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را بفهم و به آنچه كه در آن نوشته است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قاسم آن را باز كرد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 قاسم، تو را به تقواى الهى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عمويت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كربلا ديدى كه دشمن او را احاطه كرده پس از وى اجازه مبارزه بخواه و جهاد با دشمنان خدا و رسول و دشمنان عمويت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قاسم برخاست و نزد عمويش رفت و اين تعويذ را به عمويش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نفس بلندى كشيد و به قاسم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 اين وصيت پدرت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وصيت</w:t>
      </w:r>
    </w:p>
    <w:p>
      <w:pPr>
        <w:pStyle w:val="BookText"/>
        <w:rPr/>
      </w:pPr>
      <w:r>
        <w:rPr>
          <w:rFonts w:ascii="IRNazanin" w:hAnsi="IRNazanin" w:eastAsia="IRNazanin"/>
          <w:color w:val="111111"/>
          <w:sz w:val="28"/>
          <w:sz w:val="28"/>
          <w:szCs w:val="28"/>
          <w:rtl w:val="true"/>
          <w:lang w:bidi="fa-IR"/>
        </w:rPr>
        <w:t>ديگرى برايت دارم پس آن را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دست قاسم را گرفت و وارد خيمه شد و دستش را به دست عون و عباس داد و او را داخل خيمه برد و به خواهرش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كه صندوق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قبا و عمامه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ها را به تن قاسم كرد و او را با دخترش به عقد هم درآورد و آن دو را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كرد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 كه قوم مبارز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سريع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وقت مبارزه است نه وقت عروسى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حسين واعظ، كاشفى، روضه الشهداء،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اين داستان اشاره كرده اند كه قابل استناد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قديم در اين باره مطلبى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در منتهى الآمال و نفس المهموم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و راويان نام حسن را با قاسم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ملاحسين كاشفى مؤلف كتاب روضه الشهداء اولين بار داستان ازدواج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كتب معتبر تاريخى قصه ازدواج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رجبيه و زيارت ناحيه مقدسه نام حضرت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همراه عموى بزرگوار خود از مدينه به مكه و از مكه به كربلا،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حدوداً سيزده ساله و هنوز به سن بلوغ نرسيده بود</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حضرت قاسم بينش سياسى و معرفت بسيار بالايى نسبت به امام زمان خود داشت با اين كه نوجوان بود، برخلاف ياران كهن سال امام كه مخفى شده بودند، همراه امام به كربلا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عاشورا كه امام براى شفاف سازى ياران خود با</w:t>
      </w:r>
      <w:bookmarkStart w:id="554" w:name="pg14087_337347"/>
    </w:p>
    <w:p>
      <w:pPr>
        <w:pStyle w:val="BookText"/>
        <w:rPr/>
      </w:pPr>
      <w:bookmarkEnd w:id="554"/>
      <w:r>
        <w:rPr>
          <w:rFonts w:ascii="IRNazanin" w:hAnsi="IRNazanin" w:eastAsia="IRNazanin"/>
          <w:color w:val="111111"/>
          <w:sz w:val="28"/>
          <w:sz w:val="28"/>
          <w:szCs w:val="28"/>
          <w:rtl w:val="true"/>
          <w:lang w:bidi="fa-IR"/>
        </w:rPr>
        <w:t xml:space="preserve">آن ها صحبت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مى خواهد مى تواند بيعت خود را پس بگيرد و از تاريكى استفاده كند و كربلا را ترك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نوجوان خود را به عمو رساند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هم فردا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براى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برايم از عسل شيرين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احلى من العسل</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حمدان الخصيبى؛ الهدايه الكبرى، ص </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 xml:space="preserve">عاشورا قاسم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ميدان خواست و رجزخوانى كرداو برادر پدر و مادرى ابوبكر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قبل از حضرت قاسم به ميدان رفت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w:t>
      </w:r>
      <w:r>
        <w:rPr>
          <w:rStyle w:val="FootnoteAnchor"/>
          <w:rtl w:val="true"/>
        </w:rPr>
        <w:footnoteReference w:id="58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جوانى براى مبارزه از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كه رخسارش همچون ماه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الان به او حمله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افتاد عمويش را صدا زد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باز شكارى ظاهر شد و مانند شيرى خشمناك حمله آورد و قاتل قاسم را مجروح كرد و قاتلش زير اسب ها شد و به 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الطوال</w:t>
      </w:r>
      <w:r>
        <w:rPr>
          <w:rStyle w:val="FootnoteAnchor"/>
          <w:rtl w:val="true"/>
        </w:rPr>
        <w:footnoteReference w:id="587"/>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عمرو بن سعد بن مقبل اسدى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قاسم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555" w:name="__RefHeading___Toc3862576_3381743652"/>
      <w:bookmarkStart w:id="556" w:name="_Toc212"/>
      <w:bookmarkEnd w:id="555"/>
      <w:r>
        <w:rPr/>
        <w:t>2</w:t>
      </w:r>
      <w:r>
        <w:rPr>
          <w:rtl w:val="true"/>
        </w:rPr>
        <w:t xml:space="preserve">. </w:t>
      </w:r>
      <w:r>
        <w:rPr>
          <w:rtl w:val="true"/>
        </w:rPr>
        <w:t xml:space="preserve">عمرو يا عمر بن حسن </w:t>
      </w:r>
      <w:r>
        <w:rPr>
          <w:rtl w:val="true"/>
        </w:rPr>
        <w:t>(</w:t>
      </w:r>
      <w:r>
        <w:rPr>
          <w:rtl w:val="true"/>
        </w:rPr>
        <w:t xml:space="preserve">عَلَيْهِ السَّلاَمُ </w:t>
      </w:r>
      <w:r>
        <w:rPr>
          <w:rtl w:val="true"/>
        </w:rPr>
        <w:t>)</w:t>
      </w:r>
      <w:bookmarkEnd w:id="55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عمر بن حسن معرفى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حدود يازده سال داشت كه در سفر كربلا عمويش را همراهى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تر مورخان اتفاق نظر دارند كه او به اسارت در آمده و شهيد نشده است</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بعد از واقعه كربلا با ديگر اسيران به شام رفت</w:t>
      </w:r>
      <w:r>
        <w:rPr>
          <w:rFonts w:eastAsia="IRNazanin" w:cs="IRNazanin"/>
          <w:color w:val="111111"/>
          <w:sz w:val="28"/>
          <w:szCs w:val="28"/>
          <w:rtl w:val="true"/>
          <w:lang w:bidi="fa-IR"/>
        </w:rPr>
        <w:t>.</w:t>
      </w:r>
      <w:bookmarkStart w:id="557" w:name="pg14087_337348"/>
    </w:p>
    <w:p>
      <w:pPr>
        <w:pStyle w:val="BookText"/>
        <w:rPr/>
      </w:pPr>
      <w:bookmarkEnd w:id="557"/>
      <w:r>
        <w:rPr>
          <w:rFonts w:ascii="IRNazanin" w:hAnsi="IRNazanin" w:eastAsia="IRNazanin"/>
          <w:color w:val="111111"/>
          <w:sz w:val="28"/>
          <w:sz w:val="28"/>
          <w:szCs w:val="28"/>
          <w:rtl w:val="true"/>
          <w:lang w:bidi="fa-IR"/>
        </w:rPr>
        <w:t>روزى يزيد در شام، عمرو بن حسن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حاضرى با پسرم خالد كشتى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نيرويى كه با او كشتى بگيرم در من نيست؛ خنجرى به من بده و كاردى به پسرت تا باهم بجنگيم يا او مرا بكشد و به جدم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شوم و يا اين كه من او را بكشم و به جدش ابوسفيان و پدرش معاويه ملحق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آيا او بالغ شده يا هنوز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هنوز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 از مجازات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همراه ديگر اسيران روانه مدينه كرد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الجواهرى، مثيرالاحزان،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خوارزمى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حسن برادرزاده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خردسال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تيرى كه دشمن به طرف او افكند، به شهادت رسيد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558" w:name="__RefHeading___Toc3862578_3381743652"/>
      <w:bookmarkStart w:id="559" w:name="_Toc213"/>
      <w:bookmarkEnd w:id="558"/>
      <w:r>
        <w:rPr/>
        <w:t>3</w:t>
      </w:r>
      <w:r>
        <w:rPr>
          <w:rtl w:val="true"/>
        </w:rPr>
        <w:t xml:space="preserve">. </w:t>
      </w:r>
      <w:r>
        <w:rPr>
          <w:rtl w:val="true"/>
        </w:rPr>
        <w:t>عبدالله يا عبدالله اكبر</w:t>
      </w:r>
      <w:bookmarkEnd w:id="559"/>
    </w:p>
    <w:p>
      <w:pPr>
        <w:pStyle w:val="BookText"/>
        <w:rPr/>
      </w:pPr>
      <w:r>
        <w:rPr>
          <w:rFonts w:ascii="Amiri" w:hAnsi="Amiri" w:eastAsia="Amiri" w:cs="Amiri"/>
          <w:color w:val="111111"/>
          <w:sz w:val="28"/>
          <w:sz w:val="28"/>
          <w:szCs w:val="28"/>
          <w:rtl w:val="true"/>
          <w:lang w:bidi="ar-SA"/>
        </w:rPr>
        <w:t>ظاهراً عبدالله اكبر، مكنى به ابوبكر بوده است</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در كتاب المجدى آمده كه وى شوهر سكينه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او در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در سنين نوجوانى و يا جوانى در ركاب عموى بزرگوار خود به شهادت رسيد</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 xml:space="preserve">در انساب الاشراف آمده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را با دختر خود سكينه به ازدواج شرعى درآورد و قبل از آميزش به شهادت رسيد</w:t>
      </w:r>
      <w:r>
        <w:rPr>
          <w:rFonts w:eastAsia="Amiri" w:cs="Amiri" w:ascii="Amiri" w:hAnsi="Amiri"/>
          <w:color w:val="111111"/>
          <w:sz w:val="28"/>
          <w:szCs w:val="28"/>
          <w:rtl w:val="true"/>
          <w:lang w:bidi="ar-SA"/>
        </w:rPr>
        <w:t>.</w:t>
      </w:r>
      <w:r>
        <w:rPr>
          <w:rStyle w:val="FootnoteAnchor"/>
          <w:rtl w:val="true"/>
        </w:rPr>
        <w:footnoteReference w:id="595"/>
      </w:r>
      <w:bookmarkStart w:id="560" w:name="pg14087_337349"/>
    </w:p>
    <w:p>
      <w:pPr>
        <w:pStyle w:val="BookText"/>
        <w:rPr/>
      </w:pPr>
      <w:bookmarkEnd w:id="560"/>
      <w:r>
        <w:rPr>
          <w:rFonts w:ascii="IRNazanin" w:hAnsi="IRNazanin" w:eastAsia="IRNazanin"/>
          <w:color w:val="111111"/>
          <w:sz w:val="28"/>
          <w:sz w:val="28"/>
          <w:szCs w:val="28"/>
          <w:rtl w:val="true"/>
          <w:lang w:bidi="fa-IR"/>
        </w:rPr>
        <w:t>طبق نقلى وى پس از قاسم بن حسن به ميدان رفت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 شهادت عبدالله اين طور نقل شده كه مردى كوفى عبدالله را بر روى اسب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زيباترين آفريدگان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حتماً اين جوان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جوان چه مى خواهى‌؟ 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نپذيرفت و به عبدالله حمله كرد و وى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ضربه به عبدالله اصابت كرد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اى صدايى كه ياور آن كم و دشمن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قاتلش را به هلاكت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وى در زيارت ناحيه مقدسه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فرزند به نام هاى عبدالله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اكبر داراى كنيه ابوبكر بوده و با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سكينه ازدواج كرده و عبدالله اصغر يازده سال داشته و در خيمه زنان نگه</w:t>
      </w:r>
    </w:p>
    <w:p>
      <w:pPr>
        <w:pStyle w:val="BookText"/>
        <w:rPr/>
      </w:pPr>
      <w:r>
        <w:rPr>
          <w:rFonts w:ascii="Amiri" w:hAnsi="Amiri" w:eastAsia="Amiri" w:cs="Amiri"/>
          <w:color w:val="111111"/>
          <w:sz w:val="28"/>
          <w:sz w:val="28"/>
          <w:szCs w:val="28"/>
          <w:rtl w:val="true"/>
          <w:lang w:bidi="ar-SA"/>
        </w:rPr>
        <w:t>دارى مى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نقل المجدى عبدالله اكبر با سكينه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 كه به شهادت رسيد</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و عبدالله اصغر كه خردسال بود، در آخرين ساعات روز عاشورا در دامان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مرقد وى به نقل از جمهره الانساب العرب در كربلا همراه ديگر شهداست</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561" w:name="__RefHeading___Toc3862580_3381743652"/>
      <w:bookmarkStart w:id="562" w:name="_Toc214"/>
      <w:bookmarkEnd w:id="561"/>
      <w:r>
        <w:rPr/>
        <w:t>4</w:t>
      </w:r>
      <w:r>
        <w:rPr>
          <w:rtl w:val="true"/>
        </w:rPr>
        <w:t xml:space="preserve">. </w:t>
      </w:r>
      <w:r>
        <w:rPr>
          <w:rtl w:val="true"/>
        </w:rPr>
        <w:t>عبدالله اصغر</w:t>
      </w:r>
      <w:bookmarkEnd w:id="56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ديگر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كودكى نابالغ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گزارشى، وى پس از</w:t>
      </w:r>
    </w:p>
    <w:p>
      <w:pPr>
        <w:pStyle w:val="BookText"/>
        <w:rPr/>
      </w:pPr>
      <w:r>
        <w:rPr>
          <w:rFonts w:ascii="Amiri" w:hAnsi="Amiri" w:eastAsia="Amiri" w:cs="Amiri"/>
          <w:color w:val="111111"/>
          <w:sz w:val="28"/>
          <w:sz w:val="28"/>
          <w:szCs w:val="28"/>
          <w:rtl w:val="true"/>
          <w:lang w:bidi="ar-SA"/>
        </w:rPr>
        <w:t>على اصغر، كم سن ترين شهيد كربلاست</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للبهائى،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سپاه كوفه امام را محاصره كردند، اين كودك تلاش كرد تا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مانع او شود ولى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شتابان خود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پياده هاى سپاه، امام را محاصره كرد و امام آن ها را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بحر بن كعب بن عبيدالله با شمشير به سوى امام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عمويم را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مرد شمشير را پايين آورد و دست پسربچه را قطع كرد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وى در كنار امام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آورده اند كه ناگهان حرمله بن كاهل تيرى به سوى عبدالله اصغر پرتاب كرد و او را در دامن عمويش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در زيارت ناحيه مقدسه و زيارت رجبيه نام اين شهيد نيز آمده است</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ديدند عبدالله اصغر را روى دامن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مرده بودم و اين روز را نمى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آسمان بر سرزمين خراب و كوه ها پاره پاره مى شد</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به نقل از مقاتل الطالبيين مادر عبدالله به نام ام ولد، دختر سليل بن عبدالله، برادر جرير بن عبدالله بجلى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عبدالله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حرمله بن كاهل اسدى بوده است</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العمرى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حسن همان ابوبكر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كربلا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يازده</w:t>
      </w:r>
      <w:bookmarkStart w:id="563" w:name="pg14087_337351"/>
    </w:p>
    <w:p>
      <w:pPr>
        <w:pStyle w:val="BookText"/>
        <w:rPr/>
      </w:pPr>
      <w:bookmarkEnd w:id="563"/>
      <w:r>
        <w:rPr>
          <w:rFonts w:ascii="Amiri" w:hAnsi="Amiri" w:eastAsia="Amiri" w:cs="Amiri"/>
          <w:color w:val="111111"/>
          <w:sz w:val="28"/>
          <w:sz w:val="28"/>
          <w:szCs w:val="28"/>
          <w:rtl w:val="true"/>
          <w:lang w:bidi="ar-SA"/>
        </w:rPr>
        <w:t>سال داشت و قاتلش حرمله بن كاهل بود كه با تيرى وى را شهيد كرد</w:t>
      </w:r>
      <w:r>
        <w:rPr>
          <w:rFonts w:eastAsia="Amiri" w:cs="Amiri" w:ascii="Amiri" w:hAnsi="Amiri"/>
          <w:color w:val="111111"/>
          <w:sz w:val="28"/>
          <w:szCs w:val="28"/>
          <w:rtl w:val="true"/>
          <w:lang w:bidi="ar-SA"/>
        </w:rPr>
        <w:t>.»</w:t>
      </w:r>
    </w:p>
    <w:p>
      <w:pPr>
        <w:pStyle w:val="BookText"/>
        <w:rPr/>
      </w:pPr>
      <w:r>
        <w:rPr>
          <w:rStyle w:val="FootnoteAnchor"/>
          <w:rtl w:val="true"/>
        </w:rPr>
        <w:footnoteReference w:id="606"/>
      </w:r>
    </w:p>
    <w:p>
      <w:pPr>
        <w:pStyle w:val="Heading5"/>
        <w:numPr>
          <w:ilvl w:val="4"/>
          <w:numId w:val="1"/>
        </w:numPr>
        <w:rPr/>
      </w:pPr>
      <w:bookmarkStart w:id="564" w:name="__RefHeading___Toc3862582_3381743652"/>
      <w:bookmarkStart w:id="565" w:name="_Toc215"/>
      <w:bookmarkEnd w:id="564"/>
      <w:r>
        <w:rPr/>
        <w:t>5</w:t>
      </w:r>
      <w:r>
        <w:rPr>
          <w:rtl w:val="true"/>
        </w:rPr>
        <w:t xml:space="preserve">. </w:t>
      </w:r>
      <w:r>
        <w:rPr>
          <w:rtl w:val="true"/>
        </w:rPr>
        <w:t>ابوبكر</w:t>
      </w:r>
      <w:bookmarkEnd w:id="565"/>
    </w:p>
    <w:p>
      <w:pPr>
        <w:pStyle w:val="BookText"/>
        <w:rPr/>
      </w:pPr>
      <w:r>
        <w:rPr>
          <w:rFonts w:ascii="Amiri" w:hAnsi="Amiri" w:eastAsia="Amiri" w:cs="Amiri"/>
          <w:color w:val="111111"/>
          <w:sz w:val="28"/>
          <w:sz w:val="28"/>
          <w:szCs w:val="28"/>
          <w:rtl w:val="true"/>
          <w:lang w:bidi="ar-SA"/>
        </w:rPr>
        <w:t>وى از جمله شهداى حسنى است كه در روز عاشورا با تير عبدالله بن عقبه غنوى به شهادت رسيد</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او را عبدالله هم ناميده اند</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به نقلى ابوبكر كنيه عبدالله بوده است</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و كنيه اش ابوبكر و مادرش رمله يا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شانزده سالگى در واقعه كربلا بعد از شهادت برادرش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منابع آمده كه وى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عبدالله بن عقبه غنوى قاتلش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 ابوبكر در جوار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الشهداء كربلاست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مادر وى كنيزى به نام رمله بود كه به همسرى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فرزندانش به همراه عموى خود به كربلا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كنار عموى خود ايستاده بود كه عبدالله بن عقبه غنوى از سوى لشكر يزيد تيراندازى كرد و ابوبكر به شهادت رسيد</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ابوالفرج اصفهانى نيز به نقل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عقبه غنوى را قاتل ابوبكر معرفى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شهادت ابوبكر را قبل از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قاسم دانسته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ولى برخى ديگر از منابع، شهادت وى را بعد از حضرت قاسم گزارش نموده اند</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در زيارت رجبيه به او نيز سلام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bookmarkStart w:id="566" w:name="pg14087_337352"/>
    </w:p>
    <w:p>
      <w:pPr>
        <w:pStyle w:val="BookText"/>
        <w:rPr/>
      </w:pPr>
      <w:bookmarkEnd w:id="566"/>
      <w:r>
        <w:rPr>
          <w:rFonts w:ascii="Amiri" w:hAnsi="Amiri" w:eastAsia="Amiri" w:cs="Amiri"/>
          <w:color w:val="111111"/>
          <w:sz w:val="28"/>
          <w:sz w:val="28"/>
          <w:szCs w:val="28"/>
          <w:rtl w:val="true"/>
          <w:lang w:bidi="ar-SA"/>
        </w:rPr>
        <w:t>على ابى بكربن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نيز عبدالله بن عقبه غنوى را قاتل او معرفى مى كند</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از تير سه شعبه اى ياد كرده اند كه بر بدن او وارد گرديده و قاتلش نفرين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7" w:name="__RefHeading___Toc3862584_3381743652"/>
      <w:bookmarkStart w:id="568" w:name="_Toc216"/>
      <w:bookmarkEnd w:id="567"/>
      <w:r>
        <w:rPr/>
        <w:t>5</w:t>
      </w:r>
      <w:r>
        <w:rPr>
          <w:rtl w:val="true"/>
        </w:rPr>
        <w:t xml:space="preserve">. </w:t>
      </w:r>
      <w:r>
        <w:rPr>
          <w:rtl w:val="true"/>
        </w:rPr>
        <w:t xml:space="preserve">حسن بن حسن </w:t>
      </w:r>
      <w:r>
        <w:rPr>
          <w:rtl w:val="true"/>
        </w:rPr>
        <w:t>(</w:t>
      </w:r>
      <w:r>
        <w:rPr>
          <w:rtl w:val="true"/>
        </w:rPr>
        <w:t xml:space="preserve">عَلَيْهِ السَّلاَمُ </w:t>
      </w:r>
      <w:r>
        <w:rPr>
          <w:rtl w:val="true"/>
        </w:rPr>
        <w:t>) (</w:t>
      </w:r>
      <w:r>
        <w:rPr>
          <w:rtl w:val="true"/>
        </w:rPr>
        <w:t>حسن مثنى</w:t>
      </w:r>
      <w:r>
        <w:rPr>
          <w:rtl w:val="true"/>
        </w:rPr>
        <w:t>)</w:t>
      </w:r>
      <w:bookmarkEnd w:id="568"/>
    </w:p>
    <w:p>
      <w:pPr>
        <w:pStyle w:val="BookText"/>
        <w:rPr/>
      </w:pPr>
      <w:r>
        <w:rPr>
          <w:rFonts w:ascii="IRNazanin" w:hAnsi="IRNazanin" w:eastAsia="IRNazanin"/>
          <w:color w:val="111111"/>
          <w:sz w:val="28"/>
          <w:sz w:val="28"/>
          <w:szCs w:val="28"/>
          <w:rtl w:val="true"/>
          <w:lang w:bidi="fa-IR"/>
        </w:rPr>
        <w:t xml:space="preserve">حسن مثنى يكى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كربلا همراه عمويش حضور داشت، اما به جاى شهادت به فيض معلوليت و مجروحيت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مانند برادرش قاسم، از همان آغاز نهضت حسينى در آن سهم فعال داشت و در روز عاشورا نيز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ابومحمد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 و سيدى شريف و رئيس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منزلت و مقامى بالا و عالم، عامل، فاضل، صالح، عابد و باتقوا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مثنى طبق نقلى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وى بر اثر تربيت پدر بزرگوارش به كسب كمالات آسمانى و فضايل</w:t>
      </w:r>
    </w:p>
    <w:p>
      <w:pPr>
        <w:pStyle w:val="BookText"/>
        <w:rPr/>
      </w:pPr>
      <w:r>
        <w:rPr>
          <w:rFonts w:ascii="IRNazanin" w:hAnsi="IRNazanin" w:eastAsia="IRNazanin"/>
          <w:color w:val="111111"/>
          <w:sz w:val="28"/>
          <w:sz w:val="28"/>
          <w:szCs w:val="28"/>
          <w:rtl w:val="true"/>
          <w:lang w:bidi="fa-IR"/>
        </w:rPr>
        <w:t xml:space="preserve">معنوى نايل گرديد و همانند برادرش متولى صدقات و موقوفات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جوانى باتقوا و نيكوصورت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وى با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صلاحديد آن حضرت انجام گرديد، و بعد همراه عموى بزرگوار خود راهى كربلا شد تا عموى خود را يارى كند و در اين راه مجروح شد و همراه اسيران به كوفه و شام رفت و در افشاگرى هاى كاروان اسرا فعال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مادرش خوله بنت منظور بن ريان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كه عموى وى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حسن مثنى درباره توليت صدقات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w:t>
      </w:r>
    </w:p>
    <w:p>
      <w:pPr>
        <w:pStyle w:val="BookText"/>
        <w:rPr/>
      </w:pPr>
      <w:r>
        <w:rPr>
          <w:rFonts w:ascii="Amiri" w:hAnsi="Amiri" w:eastAsia="Amiri" w:cs="Amiri"/>
          <w:color w:val="111111"/>
          <w:sz w:val="28"/>
          <w:sz w:val="28"/>
          <w:szCs w:val="28"/>
          <w:rtl w:val="true"/>
          <w:lang w:bidi="ar-SA"/>
        </w:rPr>
        <w:t>حسن مثنى مى خواست كه او را هم شريك كند ولى حسن مثنى قبول نكرد</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زبيرى، الجزء الثانى، نسب قريش،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اطرف به حجاج بن يوسف ثقفى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حسن مثنى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عمويت عمر از آل ابى طالب و رئيس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واسطه مى شوم كه او را در توليت صدقات جدت شريك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توانم شرطى را كه با جدم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ام تغيير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اين است كه متولى صدقات بايد از اولاد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شرط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اطرف عمويت است و او را من وساطت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نكنى من با اجبار او را داخل در توليت صدقات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حسن مثنى موضوع را نزد عبدالملك مروان برد و</w:t>
      </w:r>
    </w:p>
    <w:p>
      <w:pPr>
        <w:pStyle w:val="BookText"/>
        <w:rPr/>
      </w:pPr>
      <w:r>
        <w:rPr>
          <w:rFonts w:ascii="Amiri" w:hAnsi="Amiri" w:eastAsia="Amiri" w:cs="Amiri"/>
          <w:color w:val="111111"/>
          <w:sz w:val="28"/>
          <w:sz w:val="28"/>
          <w:szCs w:val="28"/>
          <w:rtl w:val="true"/>
          <w:lang w:bidi="ar-SA"/>
        </w:rPr>
        <w:t>عبدالملك نامه اى به حسن مثنى داد تا به حجاج برساند تا مشكلش حل شود</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زيد بن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 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توليت موقوفات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داشت</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در نقلى نيز آمده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مثنى بر سر توليت صدقات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قسمتى از صدقات را كه سهم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چون هم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كرده بود كه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صدقات او باشند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طقطقى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مثنى روز عاشورا در كربلا زخمى شد و به</w:t>
      </w:r>
    </w:p>
    <w:p>
      <w:pPr>
        <w:pStyle w:val="BookText"/>
        <w:rPr/>
      </w:pPr>
      <w:r>
        <w:rPr>
          <w:rFonts w:ascii="IRNazanin" w:hAnsi="IRNazanin" w:eastAsia="IRNazanin"/>
          <w:color w:val="111111"/>
          <w:sz w:val="28"/>
          <w:sz w:val="28"/>
          <w:szCs w:val="28"/>
          <w:rtl w:val="true"/>
          <w:lang w:bidi="fa-IR"/>
        </w:rPr>
        <w:t>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قبل از وفاتش بين دو چشمش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خواب را براى خانواده اش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وى را بشارت دادند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محمد، طقطقى، الاصيلى فى انساب الطالبيين،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مثنى با همسرش به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رفت و در روز عاشورا با لشكر كوفيان جنگيد و به سختى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سربازان عمربن سعد به نام ابى حسان اسماءبن خارجه فزارى كه از بستگان مادرش نيز بود، او را از اسارت دشمن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كوفه به مداواى وى مشغول شد و پس از بهبود، او را به مدينه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اسراى كربلا به مدينه، حسن مثنى هم چنان با همسرش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 تا اينكه به دستور وليد بن عبدالملك و يا سليمان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خلفاى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گرديده و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 و در قبرستان بقيع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خيمه اى بر سر قبر همسرش زد و روزها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 است كه حسن مثنى مدتى را در زندان مدينه بود و وليد بن عبدالملك به صالح بن عبدالله نامه نوشت كه او را از زندان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مسجد پانصد تازيانه بزند وقتى خواستند به حسن مثنى تازيانه بزنند،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حسن مثنى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كرب و فرج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سيدبن طاووس خود از نوادگان حسن مثنى است، در مورد عظمت جدش مى نويسد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ياران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اندازه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شريف و بزرگوارى نداشت و اولاد هيچ كدام در فضايل و مناقب به درجه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از مقام حسنين كه سرور جوانان اهل بهشتند بگذريم، در ميان اولاد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باشرافتى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حسن مثلث، عبدالله بن مثنى و محمد نفس زكيه وجود دارند و در ميان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شوند كه هر انسان باانصافى به فضايل و مناقب والاى آنان معترف است تا آن جايى كه عارفان برجسته اى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ابويزيد بسطامى، به سقايى منزل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مى كردند و معروف كرخى به دربانى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مى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فرزندانى كجا براى ساير اصحاب يافت</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ابى القاسم، الحسينى، الطرائف،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درباره حسن مثنى،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مثنى شخصيتى جليل القدر، سرآمد خوبان روزگار، اهل فضل و پارسايى و متولى صدقات و امور خيريه جدش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نقل حكايت وى با حجاج بن يوسف اشاره كرده، حضور وى را در حماسه كربلا مى ستايد و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حسم مثنى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هنگام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دختر بزرگ خود فاطمه را طلبيد و نامه اى به او داد و وصيت هاى ظاهرى و باطنى خود را به او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بود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بعد از بهبود برادرش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نامه را به وى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حسن مثنى مى خواست ازدواج كند، براى خواستگارى، نزد عمويش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خواسته اش را به 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چنين انتظارى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دخترانم را كه مى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مثنى سرش را پايين انداخت و امام</w:t>
      </w:r>
      <w:bookmarkStart w:id="569" w:name="pg14087_337356"/>
    </w:p>
    <w:p>
      <w:pPr>
        <w:pStyle w:val="BookText"/>
        <w:rPr/>
      </w:pPr>
      <w:bookmarkEnd w:id="569"/>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را برايت انتخاب مى كنم كه بسيار شبيه مادرم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دخترشان فاطمه را به همسرى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ازدواج پنج فرزند بود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محض، ابراهيم غمر، حسن مثلث، زينب، ام كلثوم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الحسن العبيدلى النسابه، تهذيب الانساب و نهايه الاعقاب،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شواهد تاريخى، به نظر مى رسد كه حسن مثنى و عبدالله بن حسن روابط نسبتاً گرم با خلفاى اموى و مخصوصاً با خلفاى عباسى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در نهايت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وسيله وليد بن عبدالملك يا سليمان بن عبدالملك مسموم شد و به شهادت رسيد</w:t>
      </w:r>
      <w:r>
        <w:rPr>
          <w:rFonts w:eastAsia="IRNazanin" w:cs="IRNazanin"/>
          <w:color w:val="111111"/>
          <w:sz w:val="28"/>
          <w:szCs w:val="28"/>
          <w:rtl w:val="true"/>
          <w:lang w:bidi="fa-IR"/>
        </w:rPr>
        <w:t>.</w:t>
      </w:r>
    </w:p>
    <w:p>
      <w:pPr>
        <w:pStyle w:val="Heading5"/>
        <w:numPr>
          <w:ilvl w:val="4"/>
          <w:numId w:val="1"/>
        </w:numPr>
        <w:rPr/>
      </w:pPr>
      <w:bookmarkStart w:id="570" w:name="__RefHeading___Toc3862586_3381743652"/>
      <w:bookmarkStart w:id="571" w:name="_Toc217"/>
      <w:bookmarkEnd w:id="570"/>
      <w:r>
        <w:rPr/>
        <w:t>7</w:t>
      </w:r>
      <w:r>
        <w:rPr>
          <w:rtl w:val="true"/>
        </w:rPr>
        <w:t xml:space="preserve">. </w:t>
      </w:r>
      <w:r>
        <w:rPr>
          <w:rtl w:val="true"/>
        </w:rPr>
        <w:t xml:space="preserve">بشر بن حسن </w:t>
      </w:r>
      <w:r>
        <w:rPr>
          <w:rtl w:val="true"/>
        </w:rPr>
        <w:t>(</w:t>
      </w:r>
      <w:r>
        <w:rPr>
          <w:rtl w:val="true"/>
        </w:rPr>
        <w:t xml:space="preserve">عَلَيْهِ السَّلاَمُ </w:t>
      </w:r>
      <w:r>
        <w:rPr>
          <w:rtl w:val="true"/>
        </w:rPr>
        <w:t>)</w:t>
      </w:r>
      <w:bookmarkEnd w:id="571"/>
    </w:p>
    <w:p>
      <w:pPr>
        <w:pStyle w:val="BookText"/>
        <w:rPr/>
      </w:pPr>
      <w:r>
        <w:rPr>
          <w:rFonts w:ascii="Amiri" w:hAnsi="Amiri" w:eastAsia="Amiri" w:cs="Amiri"/>
          <w:color w:val="111111"/>
          <w:sz w:val="28"/>
          <w:sz w:val="28"/>
          <w:szCs w:val="28"/>
          <w:rtl w:val="true"/>
          <w:lang w:bidi="ar-SA"/>
        </w:rPr>
        <w:t>سيدمحسن امين در اعيان الشيعه به بشر اشاره مى كند كه در ركاب عمويش به شهادت رسيد</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نام اين فرزند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انساب نيامده فقط در اعيان الشيعه ايشان را جزوه شهداى كربلا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هم در كتاب مناقب،</w:t>
      </w:r>
      <w:r>
        <w:rPr>
          <w:rStyle w:val="FootnoteAnchor"/>
          <w:rtl w:val="true"/>
        </w:rPr>
        <w:footnoteReference w:id="625"/>
      </w:r>
      <w:r>
        <w:rPr>
          <w:rFonts w:ascii="IRNazanin" w:hAnsi="IRNazanin" w:eastAsia="IRNazanin"/>
          <w:color w:val="111111"/>
          <w:sz w:val="28"/>
          <w:sz w:val="28"/>
          <w:szCs w:val="28"/>
          <w:rtl w:val="true"/>
          <w:lang w:bidi="fa-IR"/>
        </w:rPr>
        <w:t xml:space="preserve">ايشان را در شمار شهيدان كربلا قلمداد كرده، ولى پيش از او كسى ايشان را از شهيدان كربلا ندانسته است؛ زيرا اولاً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به نام بشر ثبت نشده و ثانياً از نحوه شهادت او هم در هيچ منبعى سخن به ميان نيامده است</w:t>
      </w:r>
      <w:r>
        <w:rPr>
          <w:rFonts w:eastAsia="IRNazanin" w:cs="IRNazanin"/>
          <w:color w:val="111111"/>
          <w:sz w:val="28"/>
          <w:szCs w:val="28"/>
          <w:rtl w:val="true"/>
          <w:lang w:bidi="fa-IR"/>
        </w:rPr>
        <w:t>.</w:t>
      </w:r>
    </w:p>
    <w:p>
      <w:pPr>
        <w:pStyle w:val="Heading5"/>
        <w:numPr>
          <w:ilvl w:val="4"/>
          <w:numId w:val="1"/>
        </w:numPr>
        <w:rPr/>
      </w:pPr>
      <w:bookmarkStart w:id="572" w:name="__RefHeading___Toc3862588_3381743652"/>
      <w:bookmarkStart w:id="573" w:name="_Toc218"/>
      <w:bookmarkEnd w:id="572"/>
      <w:r>
        <w:rPr/>
        <w:t>8</w:t>
      </w:r>
      <w:r>
        <w:rPr>
          <w:rtl w:val="true"/>
        </w:rPr>
        <w:t xml:space="preserve">. </w:t>
      </w:r>
      <w:r>
        <w:rPr>
          <w:rtl w:val="true"/>
        </w:rPr>
        <w:t xml:space="preserve">زيد بن حسن </w:t>
      </w:r>
      <w:r>
        <w:rPr>
          <w:rtl w:val="true"/>
        </w:rPr>
        <w:t>(</w:t>
      </w:r>
      <w:r>
        <w:rPr>
          <w:rtl w:val="true"/>
        </w:rPr>
        <w:t xml:space="preserve">عَلَيْهِ السَّلاَمُ </w:t>
      </w:r>
      <w:r>
        <w:rPr>
          <w:rtl w:val="true"/>
        </w:rPr>
        <w:t>)</w:t>
      </w:r>
      <w:bookmarkEnd w:id="573"/>
    </w:p>
    <w:p>
      <w:pPr>
        <w:pStyle w:val="Heading6"/>
        <w:numPr>
          <w:ilvl w:val="5"/>
          <w:numId w:val="1"/>
        </w:numPr>
        <w:rPr/>
      </w:pPr>
      <w:bookmarkStart w:id="574" w:name="__RefHeading___Toc3862590_3381743652"/>
      <w:bookmarkStart w:id="575" w:name="_Toc219"/>
      <w:bookmarkEnd w:id="574"/>
      <w:r>
        <w:rPr>
          <w:rtl w:val="true"/>
        </w:rPr>
        <w:t>اشاره</w:t>
      </w:r>
      <w:bookmarkEnd w:id="57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ابلج يعنى درخشندگى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بنى اميه با رفق و مدارا رفتار مى كرد و مخالفت چندانى نداشت</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او با عبدالملك مروان</w:t>
      </w:r>
      <w:bookmarkStart w:id="576" w:name="pg14087_337357"/>
    </w:p>
    <w:p>
      <w:pPr>
        <w:pStyle w:val="BookText"/>
        <w:rPr/>
      </w:pPr>
      <w:bookmarkEnd w:id="576"/>
      <w:r>
        <w:rPr>
          <w:rFonts w:ascii="IRNazanin" w:hAnsi="IRNazanin" w:eastAsia="IRNazanin"/>
          <w:color w:val="111111"/>
          <w:sz w:val="28"/>
          <w:sz w:val="28"/>
          <w:szCs w:val="28"/>
          <w:rtl w:val="true"/>
          <w:lang w:bidi="fa-IR"/>
        </w:rPr>
        <w:t>چندبار برخورد داشت اما عبدالملك با او برخورد تند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از نظر سنى از همه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و مردى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مسئوليت صدقات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عبدالملك مروان و سليمان بن عبدالملك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بشير خارجى در مدح زيد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خشكى برسد، چوب هاى خشك آن سرزمين سرسبز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در حدود صدسالگى از دنيا رفت و بسيارى از شعرا در مدح او اشعارى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حرف هاى بيچارگان و فقيران خوب گوش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هايى را كه نمى شناخت به در خانه هايشان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و جدش روايت نقل مى كرد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على بن عيسى،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عمده الطالب آمده كه قبرش در منطقه حاجر در شش مايلى مدينه به مكه واقع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28"/>
      </w:r>
      <w:r>
        <w:rPr>
          <w:rFonts w:ascii="IRNazanin" w:hAnsi="IRNazanin" w:eastAsia="IRNazanin"/>
          <w:color w:val="111111"/>
          <w:sz w:val="28"/>
          <w:sz w:val="28"/>
          <w:szCs w:val="28"/>
          <w:rtl w:val="true"/>
          <w:lang w:bidi="fa-IR"/>
        </w:rPr>
        <w:t>زيد معتقد بود كه بايد در كارها تقليد كرد و با دشمنان با نرمى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در نامه اى از وى خواست با پسرش عبدالعزيز براى ولايت عهدى بيعت كند، درحالى كه عهد رسمى سليمان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هم پذيرفت و اين كار را كرد</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مراقدى از اعقاب زيد در قم وجود دارد</w:t>
      </w:r>
      <w:r>
        <w:rPr>
          <w:rFonts w:eastAsia="Amiri" w:cs="Amiri" w:ascii="Amiri" w:hAnsi="Amiri"/>
          <w:color w:val="111111"/>
          <w:sz w:val="28"/>
          <w:szCs w:val="28"/>
          <w:rtl w:val="true"/>
          <w:lang w:bidi="ar-SA"/>
        </w:rPr>
        <w:t>.</w:t>
      </w:r>
      <w:r>
        <w:rPr>
          <w:rStyle w:val="FootnoteAnchor"/>
          <w:rtl w:val="true"/>
        </w:rPr>
        <w:footnoteReference w:id="630"/>
      </w:r>
    </w:p>
    <w:p>
      <w:pPr>
        <w:pStyle w:val="Heading6"/>
        <w:numPr>
          <w:ilvl w:val="5"/>
          <w:numId w:val="1"/>
        </w:numPr>
        <w:rPr/>
      </w:pPr>
      <w:bookmarkStart w:id="577" w:name="__RefHeading___Toc3862592_3381743652"/>
      <w:bookmarkStart w:id="578" w:name="_Toc220"/>
      <w:bookmarkEnd w:id="577"/>
      <w:r>
        <w:rPr>
          <w:rtl w:val="true"/>
        </w:rPr>
        <w:t xml:space="preserve">احاديثى از زيد بن حسن </w:t>
      </w:r>
      <w:r>
        <w:rPr>
          <w:rtl w:val="true"/>
        </w:rPr>
        <w:t>(</w:t>
      </w:r>
      <w:r>
        <w:rPr>
          <w:rtl w:val="true"/>
        </w:rPr>
        <w:t xml:space="preserve">عَلَيْهِ السَّلاَمُ </w:t>
      </w:r>
      <w:r>
        <w:rPr>
          <w:rtl w:val="true"/>
        </w:rPr>
        <w:t>)</w:t>
      </w:r>
      <w:bookmarkEnd w:id="578"/>
    </w:p>
    <w:p>
      <w:pPr>
        <w:pStyle w:val="BookText"/>
        <w:rPr/>
      </w:pPr>
      <w:r>
        <w:rPr>
          <w:rFonts w:ascii="IRNazanin" w:hAnsi="IRNazanin" w:eastAsia="IRNazanin"/>
          <w:color w:val="111111"/>
          <w:sz w:val="28"/>
          <w:sz w:val="28"/>
          <w:szCs w:val="28"/>
          <w:rtl w:val="true"/>
          <w:lang w:bidi="fa-IR"/>
        </w:rPr>
        <w:t xml:space="preserve">زيد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اصحابه آخى بين ابوبكر و عمر، و بين طلحه و زبير، و بين حمزه و زيد بن حارثه و بين عبدالله بن مسعود و بين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 بين اصحابك و أخرتنى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أخرتك إلا لنفسى</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دوم، از پدرش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من واجب المغفره ادخالك السرور على اخيك المسلم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بعد از رحلت زيد، پيكر او را به خانه اش در محله بنى حديله بردند و غسل دادند و سپس بر سرير نهادند و در بقيع دفن كردند</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xml:space="preserve">در عمده الطالب آمده كه زيد به دعوت عمويش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رد داد و به كربلا نرفت و با عبدالله بن زبير بيعت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زيد همسر عبدالله بن زبير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عبدالله كشته شد، زيد خواهرش را با خود به مدينه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زيد فاطمه دختر ابى مسعود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پسرى به نام حسن داشت كه در زمان منصور امير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كسى بود كه لباس مشكى پوشيد كه در زمان عباسيان رسم بود درحالى كه از علويان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كرد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ظاهراً زيد با بنى اميه رفتار مسالمت آميز داشته و از آن ها تقليد مى نموده و با دشمنانش تقيه مى كرده است</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 xml:space="preserve">نفيسه بنت زيد نوه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مصر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وليد بن عبدالملك يا عبدالملك مروان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مصر مشهور است و زيارتگاهى بزرگ همراه با قبه و بارگاه عظيم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6"/>
      </w:r>
      <w:bookmarkStart w:id="579" w:name="pg14087_337359"/>
    </w:p>
    <w:p>
      <w:pPr>
        <w:pStyle w:val="Heading5"/>
        <w:numPr>
          <w:ilvl w:val="4"/>
          <w:numId w:val="1"/>
        </w:numPr>
        <w:rPr/>
      </w:pPr>
      <w:bookmarkStart w:id="580" w:name="__RefHeading___Toc3862594_3381743652"/>
      <w:bookmarkStart w:id="581" w:name="_Toc221"/>
      <w:bookmarkEnd w:id="579"/>
      <w:bookmarkEnd w:id="580"/>
      <w:r>
        <w:rPr/>
        <w:t>9</w:t>
      </w:r>
      <w:r>
        <w:rPr>
          <w:rtl w:val="true"/>
        </w:rPr>
        <w:t xml:space="preserve">. </w:t>
      </w:r>
      <w:r>
        <w:rPr>
          <w:rtl w:val="true"/>
        </w:rPr>
        <w:t>عبدالرحمان</w:t>
      </w:r>
      <w:bookmarkEnd w:id="581"/>
    </w:p>
    <w:p>
      <w:pPr>
        <w:pStyle w:val="BookText"/>
        <w:rPr/>
      </w:pPr>
      <w:r>
        <w:rPr>
          <w:rFonts w:ascii="IRNazanin" w:hAnsi="IRNazanin" w:eastAsia="IRNazanin"/>
          <w:color w:val="111111"/>
          <w:sz w:val="28"/>
          <w:sz w:val="28"/>
          <w:szCs w:val="28"/>
          <w:rtl w:val="true"/>
          <w:lang w:bidi="fa-IR"/>
        </w:rPr>
        <w:t>درباره ايشان اطلاعات بسيار كمى وجود دارد و تاريخ تولد و وفات ايشان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حال احرام در ابواء درگذشت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كفن كرد و كفنش دوخته نشده بود و چهره اش را نپوشانيده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نيز مى گويد كه وى همراه عمويش براى حج به مكه رفت و در ابواء در لباس احرام از دنيا رفت</w:t>
      </w:r>
      <w:r>
        <w:rPr>
          <w:rFonts w:eastAsia="IRNazanin" w:cs="IRNazanin"/>
          <w:color w:val="111111"/>
          <w:sz w:val="28"/>
          <w:szCs w:val="28"/>
          <w:rtl w:val="true"/>
          <w:lang w:bidi="fa-IR"/>
        </w:rPr>
        <w:t>.</w:t>
      </w:r>
    </w:p>
    <w:p>
      <w:pPr>
        <w:pStyle w:val="Heading5"/>
        <w:numPr>
          <w:ilvl w:val="4"/>
          <w:numId w:val="1"/>
        </w:numPr>
        <w:rPr/>
      </w:pPr>
      <w:bookmarkStart w:id="582" w:name="__RefHeading___Toc3862596_3381743652"/>
      <w:bookmarkStart w:id="583" w:name="_Toc222"/>
      <w:bookmarkEnd w:id="582"/>
      <w:r>
        <w:rPr/>
        <w:t>10</w:t>
      </w:r>
      <w:r>
        <w:rPr>
          <w:rtl w:val="true"/>
        </w:rPr>
        <w:t xml:space="preserve">. </w:t>
      </w:r>
      <w:r>
        <w:rPr>
          <w:rtl w:val="true"/>
        </w:rPr>
        <w:t xml:space="preserve">حسين بن حسن </w:t>
      </w:r>
      <w:r>
        <w:rPr>
          <w:rtl w:val="true"/>
        </w:rPr>
        <w:t>(</w:t>
      </w:r>
      <w:r>
        <w:rPr>
          <w:rtl w:val="true"/>
        </w:rPr>
        <w:t xml:space="preserve">عَلَيْهِ السَّلاَمُ </w:t>
      </w:r>
      <w:r>
        <w:rPr>
          <w:rtl w:val="true"/>
        </w:rPr>
        <w:t xml:space="preserve">) </w:t>
      </w:r>
      <w:r>
        <w:rPr>
          <w:rtl w:val="true"/>
        </w:rPr>
        <w:t>معروف به اثرَم</w:t>
      </w:r>
      <w:bookmarkEnd w:id="583"/>
    </w:p>
    <w:p>
      <w:pPr>
        <w:pStyle w:val="BookText"/>
        <w:rPr/>
      </w:pPr>
      <w:r>
        <w:rPr>
          <w:rFonts w:ascii="IRNazanin" w:hAnsi="IRNazanin" w:eastAsia="IRNazanin"/>
          <w:color w:val="111111"/>
          <w:sz w:val="28"/>
          <w:sz w:val="28"/>
          <w:szCs w:val="28"/>
          <w:rtl w:val="true"/>
          <w:lang w:bidi="fa-IR"/>
        </w:rPr>
        <w:t>اطلاع اندكى از ايشان در دست است و درباره تاريخ تولد و وفات، محل تولد و مرقد ايشان اطلاعات دقيقى در دست نيست، ولى بنا به نقلى، قبر وى در وادى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كه دندان جلو وى شكسته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اولاد بود، ولى منقرض شدند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المشعشعين،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قديمى اعقاب و انساب مطلبى درباره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داراى فرزند بوده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فعاليت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وى در كتب انساب و مناقب و غيره نيز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شخصى فاضل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احوالات شخصى وى را نقل نكرده است</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584" w:name="__RefHeading___Toc3862598_3381743652"/>
      <w:bookmarkStart w:id="585" w:name="_Toc223"/>
      <w:bookmarkEnd w:id="584"/>
      <w:r>
        <w:rPr/>
        <w:t>11</w:t>
      </w:r>
      <w:r>
        <w:rPr>
          <w:rtl w:val="true"/>
        </w:rPr>
        <w:t xml:space="preserve">. </w:t>
      </w:r>
      <w:r>
        <w:rPr>
          <w:rtl w:val="true"/>
        </w:rPr>
        <w:t xml:space="preserve">طلحه بن حسن </w:t>
      </w:r>
      <w:r>
        <w:rPr>
          <w:rtl w:val="true"/>
        </w:rPr>
        <w:t>(</w:t>
      </w:r>
      <w:r>
        <w:rPr>
          <w:rtl w:val="true"/>
        </w:rPr>
        <w:t xml:space="preserve">عَلَيْهِ السَّلاَمُ </w:t>
      </w:r>
      <w:r>
        <w:rPr>
          <w:rtl w:val="true"/>
        </w:rPr>
        <w:t>)</w:t>
      </w:r>
      <w:bookmarkEnd w:id="585"/>
    </w:p>
    <w:p>
      <w:pPr>
        <w:pStyle w:val="BookText"/>
        <w:rPr/>
      </w:pPr>
      <w:r>
        <w:rPr>
          <w:rFonts w:ascii="IRNazanin" w:hAnsi="IRNazanin" w:eastAsia="IRNazanin"/>
          <w:color w:val="111111"/>
          <w:sz w:val="28"/>
          <w:sz w:val="28"/>
          <w:szCs w:val="28"/>
          <w:rtl w:val="true"/>
          <w:lang w:bidi="fa-IR"/>
        </w:rPr>
        <w:t>در مورد بارگاه، تاريخ تولد و وفات وى خبرى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شيخ مفيد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بن حسن مردى جوانمرد و</w:t>
      </w:r>
    </w:p>
    <w:p>
      <w:pPr>
        <w:pStyle w:val="BookText"/>
        <w:rPr/>
      </w:pPr>
      <w:r>
        <w:rPr>
          <w:rFonts w:ascii="IRNazanin" w:hAnsi="IRNazanin" w:eastAsia="IRNazanin"/>
          <w:color w:val="111111"/>
          <w:sz w:val="28"/>
          <w:sz w:val="28"/>
          <w:szCs w:val="28"/>
          <w:rtl w:val="true"/>
          <w:lang w:bidi="fa-IR"/>
        </w:rPr>
        <w:t>بخشنده بود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586" w:name="__RefHeading___Toc3862600_3381743652"/>
      <w:bookmarkStart w:id="587" w:name="_Toc224"/>
      <w:bookmarkEnd w:id="586"/>
      <w:r>
        <w:rPr/>
        <w:t>12</w:t>
      </w:r>
      <w:r>
        <w:rPr>
          <w:rtl w:val="true"/>
        </w:rPr>
        <w:t xml:space="preserve">. </w:t>
      </w:r>
      <w:r>
        <w:rPr>
          <w:rtl w:val="true"/>
        </w:rPr>
        <w:t xml:space="preserve">خضر بن حسن </w:t>
      </w:r>
      <w:r>
        <w:rPr>
          <w:rtl w:val="true"/>
        </w:rPr>
        <w:t>(</w:t>
      </w:r>
      <w:r>
        <w:rPr>
          <w:rtl w:val="true"/>
        </w:rPr>
        <w:t xml:space="preserve">عَلَيْهِ السَّلاَمُ </w:t>
      </w:r>
      <w:r>
        <w:rPr>
          <w:rtl w:val="true"/>
        </w:rPr>
        <w:t>)</w:t>
      </w:r>
      <w:bookmarkEnd w:id="5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نام اين فرزند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كتاب تاريخ المشاهد المشرفه</w:t>
      </w:r>
      <w:bookmarkStart w:id="588" w:name="pg14087_337360"/>
    </w:p>
    <w:p>
      <w:pPr>
        <w:pStyle w:val="BookText"/>
        <w:rPr/>
      </w:pPr>
      <w:bookmarkEnd w:id="588"/>
      <w:r>
        <w:rPr>
          <w:rFonts w:ascii="Amiri" w:hAnsi="Amiri" w:eastAsia="Amiri" w:cs="Amiri"/>
          <w:color w:val="111111"/>
          <w:sz w:val="28"/>
          <w:sz w:val="28"/>
          <w:szCs w:val="28"/>
          <w:rtl w:val="true"/>
          <w:lang w:bidi="ar-SA"/>
        </w:rPr>
        <w:t>آمده و قبر وى را در منطقه خضريات</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خضريات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در چهارده كيلومترى از شوملى از مناطق شهر نجف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89" w:name="__RefHeading___Toc3862602_3381743652"/>
      <w:bookmarkStart w:id="590" w:name="_Toc225"/>
      <w:bookmarkEnd w:id="589"/>
      <w:r>
        <w:rPr/>
        <w:t>13</w:t>
      </w:r>
      <w:r>
        <w:rPr>
          <w:rtl w:val="true"/>
        </w:rPr>
        <w:t xml:space="preserve">. </w:t>
      </w:r>
      <w:r>
        <w:rPr>
          <w:rtl w:val="true"/>
        </w:rPr>
        <w:t xml:space="preserve">محمد بن حسن </w:t>
      </w:r>
      <w:r>
        <w:rPr>
          <w:rtl w:val="true"/>
        </w:rPr>
        <w:t>(</w:t>
      </w:r>
      <w:r>
        <w:rPr>
          <w:rtl w:val="true"/>
        </w:rPr>
        <w:t xml:space="preserve">عَلَيْهِ السَّلاَمُ </w:t>
      </w:r>
      <w:r>
        <w:rPr>
          <w:rtl w:val="true"/>
        </w:rPr>
        <w:t>)</w:t>
      </w:r>
      <w:bookmarkEnd w:id="590"/>
    </w:p>
    <w:p>
      <w:pPr>
        <w:pStyle w:val="BookText"/>
        <w:rPr/>
      </w:pPr>
      <w:r>
        <w:rPr>
          <w:rFonts w:ascii="Amiri" w:hAnsi="Amiri" w:eastAsia="Amiri" w:cs="Amiri"/>
          <w:color w:val="111111"/>
          <w:sz w:val="28"/>
          <w:sz w:val="28"/>
          <w:szCs w:val="28"/>
          <w:rtl w:val="true"/>
          <w:lang w:bidi="ar-SA"/>
        </w:rPr>
        <w:t xml:space="preserve">طبق نقل نويسنده كتاب تاريخ المشاهد المشرفه، قبرى در طويريج در منطقه دعوم شهر مقدس كربلا وجو دارد كه به نام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نويسنده در مورد درست بودن آن ترديد دارد</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قبر ديگرى به همين نام در منطقه سعديه در پانزده كيلومترى شهر كربلا وجود دارد</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591" w:name="__RefHeading___Toc3862604_3381743652"/>
      <w:bookmarkStart w:id="592" w:name="_Toc226"/>
      <w:bookmarkEnd w:id="591"/>
      <w:r>
        <w:rPr>
          <w:rtl w:val="true"/>
        </w:rPr>
        <w:t xml:space="preserve">دختران امام مجتبى </w:t>
      </w:r>
      <w:r>
        <w:rPr>
          <w:rtl w:val="true"/>
        </w:rPr>
        <w:t>(</w:t>
      </w:r>
      <w:r>
        <w:rPr>
          <w:rtl w:val="true"/>
        </w:rPr>
        <w:t xml:space="preserve">عَلَيْهِ السَّلاَمُ </w:t>
      </w:r>
      <w:r>
        <w:rPr>
          <w:rtl w:val="true"/>
        </w:rPr>
        <w:t>)</w:t>
      </w:r>
      <w:bookmarkEnd w:id="592"/>
    </w:p>
    <w:p>
      <w:pPr>
        <w:pStyle w:val="Heading5"/>
        <w:numPr>
          <w:ilvl w:val="4"/>
          <w:numId w:val="1"/>
        </w:numPr>
        <w:rPr/>
      </w:pPr>
      <w:bookmarkStart w:id="593" w:name="__RefHeading___Toc3862606_3381743652"/>
      <w:bookmarkStart w:id="594" w:name="_Toc227"/>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دختران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هاى مهم اجتماعى و سياسى چندان نام و آوازه اى نداشتند اما در پشت صحنه نقش بسيار مهمى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آنان منشأ آثار فراوان از طريق مشاوره با امامان يا توليد و تربيت رهبران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روند مانند بانو فاطمه كه به عقد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و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كربلا در كنار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جزو ياران و همراهان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تاريخى بودند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 تر كتب انساب و تراجم و تاريخى، اطلاعاتى درباره دختران امام نيامده و اگر مطالبى به چشم آيد، بر اساس مناسبت يا همسر اين دختران آمده كه آن هم به صورت گذرا و خلاصه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كاوش دراين باره مشكل است</w:t>
      </w:r>
      <w:r>
        <w:rPr>
          <w:rFonts w:eastAsia="IRNazanin" w:cs="IRNazanin"/>
          <w:color w:val="111111"/>
          <w:sz w:val="28"/>
          <w:szCs w:val="28"/>
          <w:rtl w:val="true"/>
          <w:lang w:bidi="fa-IR"/>
        </w:rPr>
        <w:t>.</w:t>
      </w:r>
      <w:bookmarkStart w:id="595" w:name="pg14087_337361"/>
    </w:p>
    <w:p>
      <w:pPr>
        <w:pStyle w:val="Heading5"/>
        <w:numPr>
          <w:ilvl w:val="4"/>
          <w:numId w:val="1"/>
        </w:numPr>
        <w:rPr/>
      </w:pPr>
      <w:bookmarkStart w:id="596" w:name="__RefHeading___Toc3862608_3381743652"/>
      <w:bookmarkStart w:id="597" w:name="_Toc228"/>
      <w:bookmarkEnd w:id="595"/>
      <w:bookmarkEnd w:id="596"/>
      <w:r>
        <w:rPr>
          <w:rtl w:val="true"/>
        </w:rPr>
        <w:t xml:space="preserve">اسامى دختران امام مجتبى </w:t>
      </w:r>
      <w:r>
        <w:rPr>
          <w:rtl w:val="true"/>
        </w:rPr>
        <w:t>(</w:t>
      </w:r>
      <w:r>
        <w:rPr>
          <w:rtl w:val="true"/>
        </w:rPr>
        <w:t xml:space="preserve">عَلَيْهِ السَّلاَمُ </w:t>
      </w:r>
      <w:r>
        <w:rPr>
          <w:rtl w:val="true"/>
        </w:rPr>
        <w:t>)</w:t>
      </w:r>
      <w:bookmarkEnd w:id="597"/>
    </w:p>
    <w:p>
      <w:pPr>
        <w:pStyle w:val="Heading6"/>
        <w:numPr>
          <w:ilvl w:val="5"/>
          <w:numId w:val="1"/>
        </w:numPr>
        <w:rPr/>
      </w:pPr>
      <w:bookmarkStart w:id="598" w:name="__RefHeading___Toc3862610_3381743652"/>
      <w:bookmarkStart w:id="599" w:name="_Toc229"/>
      <w:bookmarkEnd w:id="598"/>
      <w:r>
        <w:rPr/>
        <w:t>1</w:t>
      </w:r>
      <w:r>
        <w:rPr>
          <w:rtl w:val="true"/>
        </w:rPr>
        <w:t xml:space="preserve">. </w:t>
      </w:r>
      <w:r>
        <w:rPr>
          <w:rtl w:val="true"/>
        </w:rPr>
        <w:t>فاطمه</w:t>
      </w:r>
      <w:bookmarkEnd w:id="599"/>
    </w:p>
    <w:p>
      <w:pPr>
        <w:pStyle w:val="BookText"/>
        <w:rPr/>
      </w:pPr>
      <w:r>
        <w:rPr>
          <w:rFonts w:ascii="IRNazanin" w:hAnsi="IRNazanin" w:eastAsia="IRNazanin"/>
          <w:color w:val="111111"/>
          <w:sz w:val="28"/>
          <w:sz w:val="28"/>
          <w:szCs w:val="28"/>
          <w:rtl w:val="true"/>
          <w:lang w:bidi="fa-IR"/>
        </w:rPr>
        <w:t xml:space="preserve">نامش فاطمه و كنيه اش ام عبدالله بود كه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ازدواج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اين هستند كه مادرشان داراى دو شرف است؛ يعنى هم پدر علوى است و هم مادر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منابع، فاطمه با فضيلت ترين و مشهورترين همسر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مادرم كنار ديوارى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صدايى از ديوار بلند شد و ديوار از جا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دست به ديوار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و حق مصطفى فرود ميا كه خدايت چنين اذن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ديوار بين زمين و آسمان معلق باقى ماند تا آن كه مادرم از آن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رفع اين خطر، صد دينار صدقه داد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بانو داراى مقامات معنوى بالا و عفيفه و باتقوا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جده ام فاطمه بنت الحسن صديقه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وى به نقلى در هاشميه بابل يكى از شهرهاى عراق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وفاتش مدينه بود</w:t>
      </w:r>
      <w:r>
        <w:rPr>
          <w:rFonts w:eastAsia="Amiri" w:cs="Amiri" w:ascii="Amiri" w:hAnsi="Amiri"/>
          <w:color w:val="111111"/>
          <w:sz w:val="28"/>
          <w:szCs w:val="28"/>
          <w:rtl w:val="true"/>
          <w:lang w:bidi="ar-SA"/>
        </w:rPr>
        <w:t>.</w:t>
      </w:r>
      <w:r>
        <w:rPr>
          <w:rStyle w:val="FootnoteAnchor"/>
          <w:rtl w:val="true"/>
        </w:rPr>
        <w:footnoteReference w:id="644"/>
      </w:r>
    </w:p>
    <w:p>
      <w:pPr>
        <w:pStyle w:val="Heading6"/>
        <w:numPr>
          <w:ilvl w:val="5"/>
          <w:numId w:val="1"/>
        </w:numPr>
        <w:rPr/>
      </w:pPr>
      <w:bookmarkStart w:id="600" w:name="__RefHeading___Toc3862612_3381743652"/>
      <w:bookmarkStart w:id="601" w:name="_Toc230"/>
      <w:bookmarkEnd w:id="600"/>
      <w:r>
        <w:rPr/>
        <w:t>2</w:t>
      </w:r>
      <w:r>
        <w:rPr>
          <w:rtl w:val="true"/>
        </w:rPr>
        <w:t xml:space="preserve">. </w:t>
      </w:r>
      <w:r>
        <w:rPr>
          <w:rtl w:val="true"/>
        </w:rPr>
        <w:t>ام الحسن</w:t>
      </w:r>
      <w:bookmarkEnd w:id="601"/>
    </w:p>
    <w:p>
      <w:pPr>
        <w:pStyle w:val="BookText"/>
        <w:rPr/>
      </w:pPr>
      <w:r>
        <w:rPr>
          <w:rFonts w:ascii="Amiri" w:hAnsi="Amiri" w:eastAsia="Amiri" w:cs="Amiri"/>
          <w:color w:val="111111"/>
          <w:sz w:val="28"/>
          <w:sz w:val="28"/>
          <w:szCs w:val="28"/>
          <w:rtl w:val="true"/>
          <w:lang w:bidi="ar-SA"/>
        </w:rPr>
        <w:t xml:space="preserve">شوهرش عبدالله بن زبير بوده، همان كه زيد بن حسن برادر اين زن با وى بيعت كرد و از رفتن به كربلا همراه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 زد</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3862614_3381743652"/>
      <w:bookmarkStart w:id="603" w:name="_Toc231"/>
      <w:bookmarkEnd w:id="602"/>
      <w:r>
        <w:rPr/>
        <w:t>3</w:t>
      </w:r>
      <w:r>
        <w:rPr>
          <w:rtl w:val="true"/>
        </w:rPr>
        <w:t xml:space="preserve">. </w:t>
      </w:r>
      <w:r>
        <w:rPr>
          <w:rtl w:val="true"/>
        </w:rPr>
        <w:t>ام سلمه</w:t>
      </w:r>
      <w:bookmarkEnd w:id="603"/>
    </w:p>
    <w:p>
      <w:pPr>
        <w:pStyle w:val="BookText"/>
        <w:rPr/>
      </w:pPr>
      <w:r>
        <w:rPr>
          <w:rFonts w:ascii="Amiri" w:hAnsi="Amiri" w:eastAsia="Amiri" w:cs="Amiri"/>
          <w:color w:val="111111"/>
          <w:sz w:val="28"/>
          <w:sz w:val="28"/>
          <w:szCs w:val="28"/>
          <w:rtl w:val="true"/>
          <w:lang w:bidi="ar-SA"/>
        </w:rPr>
        <w:t xml:space="preserve">شوهرش 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862616_3381743652"/>
      <w:bookmarkStart w:id="605" w:name="_Toc232"/>
      <w:bookmarkEnd w:id="604"/>
      <w:r>
        <w:rPr/>
        <w:t>4</w:t>
      </w:r>
      <w:r>
        <w:rPr>
          <w:rtl w:val="true"/>
        </w:rPr>
        <w:t xml:space="preserve">. </w:t>
      </w:r>
      <w:r>
        <w:rPr>
          <w:rtl w:val="true"/>
        </w:rPr>
        <w:t>رقيه</w:t>
      </w:r>
      <w:bookmarkEnd w:id="60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شوهرش عمرو بن منذر بن زبير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نقلى، شوهرش عبيدالله بن عباس از</w:t>
      </w:r>
      <w:bookmarkStart w:id="606" w:name="pg14087_337362"/>
    </w:p>
    <w:p>
      <w:pPr>
        <w:pStyle w:val="BookText"/>
        <w:rPr/>
      </w:pPr>
      <w:bookmarkEnd w:id="606"/>
      <w:r>
        <w:rPr>
          <w:rFonts w:ascii="Amiri" w:hAnsi="Amiri" w:eastAsia="Amiri" w:cs="Amiri"/>
          <w:color w:val="111111"/>
          <w:sz w:val="28"/>
          <w:sz w:val="28"/>
          <w:szCs w:val="28"/>
          <w:rtl w:val="true"/>
          <w:lang w:bidi="ar-SA"/>
        </w:rPr>
        <w:t>شهداى كربلا بوده است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المشاهد المشرفه،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 در نجف</w:t>
      </w:r>
    </w:p>
    <w:p>
      <w:pPr>
        <w:pStyle w:val="BookText"/>
        <w:rPr/>
      </w:pPr>
      <w:r>
        <w:rPr>
          <w:rFonts w:ascii="IRNazanin" w:hAnsi="IRNazanin" w:eastAsia="IRNazanin"/>
          <w:color w:val="111111"/>
          <w:sz w:val="28"/>
          <w:sz w:val="28"/>
          <w:szCs w:val="28"/>
          <w:rtl w:val="true"/>
          <w:lang w:bidi="fa-IR"/>
        </w:rPr>
        <w:t xml:space="preserve">اشرف محله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البراق</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است كه ضريحى از چوب دارد كه منسوب به وى است اين محله در شهر نجف قديم بوده است</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نويسنده كتاب تاريخ المشاهد المشرفه مى گويد كه بنده دليلى بر اين قبر نديدم كه به رقيه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باشد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قبر ديگرى منسوب به رقيه در منطقه ابوحصيوه از توابع مقداديه كنار رود امهروت در روستاى جلالى در شهر دياله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افزايد كه قبرهاى ديگرى هم منسوب به رقيه يافت شده است</w:t>
      </w:r>
      <w:r>
        <w:rPr>
          <w:rFonts w:eastAsia="IRNazanin" w:cs="IRNazanin"/>
          <w:color w:val="111111"/>
          <w:sz w:val="28"/>
          <w:szCs w:val="28"/>
          <w:rtl w:val="true"/>
          <w:lang w:bidi="fa-IR"/>
        </w:rPr>
        <w:t>.</w:t>
      </w:r>
      <w:r>
        <w:rPr>
          <w:rStyle w:val="FootnoteAnchor"/>
          <w:rtl w:val="true"/>
        </w:rPr>
        <w:footnoteReference w:id="649"/>
      </w:r>
    </w:p>
    <w:p>
      <w:pPr>
        <w:pStyle w:val="Heading6"/>
        <w:numPr>
          <w:ilvl w:val="5"/>
          <w:numId w:val="1"/>
        </w:numPr>
        <w:rPr/>
      </w:pPr>
      <w:bookmarkStart w:id="607" w:name="__RefHeading___Toc3862618_3381743652"/>
      <w:bookmarkStart w:id="608" w:name="_Toc233"/>
      <w:bookmarkEnd w:id="607"/>
      <w:r>
        <w:rPr/>
        <w:t>5</w:t>
      </w:r>
      <w:r>
        <w:rPr>
          <w:rtl w:val="true"/>
        </w:rPr>
        <w:t xml:space="preserve">. </w:t>
      </w:r>
      <w:r>
        <w:rPr>
          <w:rtl w:val="true"/>
        </w:rPr>
        <w:t>زكيه</w:t>
      </w:r>
      <w:bookmarkEnd w:id="608"/>
    </w:p>
    <w:p>
      <w:pPr>
        <w:pStyle w:val="BookText"/>
        <w:rPr/>
      </w:pPr>
      <w:r>
        <w:rPr>
          <w:rFonts w:ascii="IRNazanin" w:hAnsi="IRNazanin" w:eastAsia="IRNazanin"/>
          <w:color w:val="111111"/>
          <w:sz w:val="28"/>
          <w:sz w:val="28"/>
          <w:szCs w:val="28"/>
          <w:rtl w:val="true"/>
          <w:lang w:bidi="fa-IR"/>
        </w:rPr>
        <w:t xml:space="preserve">در منطقه رهيمه از توابع شهر نجف، قبرى است كه روى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زكيه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تاريخ المشاهد المشرفه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ما سيد كريم بن سيد شريف ابوسعيده اين قبر را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تحقيقى كه ما انجام داديم، دخترى به اين نام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نكرديم</w:t>
      </w:r>
      <w:r>
        <w:rPr>
          <w:rFonts w:eastAsia="IRNazanin" w:cs="IRNazanin"/>
          <w:color w:val="111111"/>
          <w:sz w:val="28"/>
          <w:szCs w:val="28"/>
          <w:rtl w:val="true"/>
          <w:lang w:bidi="fa-IR"/>
        </w:rPr>
        <w:t>.»</w:t>
      </w:r>
    </w:p>
    <w:p>
      <w:pPr>
        <w:pStyle w:val="BookText"/>
        <w:rPr/>
      </w:pPr>
      <w:r>
        <w:rPr>
          <w:rStyle w:val="FootnoteAnchor"/>
          <w:rtl w:val="true"/>
        </w:rPr>
        <w:footnoteReference w:id="650"/>
      </w:r>
    </w:p>
    <w:p>
      <w:pPr>
        <w:pStyle w:val="Heading6"/>
        <w:numPr>
          <w:ilvl w:val="5"/>
          <w:numId w:val="1"/>
        </w:numPr>
        <w:rPr/>
      </w:pPr>
      <w:bookmarkStart w:id="609" w:name="__RefHeading___Toc3862620_3381743652"/>
      <w:bookmarkStart w:id="610" w:name="_Toc234"/>
      <w:bookmarkEnd w:id="609"/>
      <w:r>
        <w:rPr/>
        <w:t>6</w:t>
      </w:r>
      <w:r>
        <w:rPr>
          <w:rtl w:val="true"/>
        </w:rPr>
        <w:t xml:space="preserve">. </w:t>
      </w:r>
      <w:r>
        <w:rPr>
          <w:rtl w:val="true"/>
        </w:rPr>
        <w:t>حنه</w:t>
      </w:r>
      <w:bookmarkEnd w:id="6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دليلى بر اين كه وى از دختران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وجود ندارد ظاهراً فقط در كتاب تاريخ المشاهد المشرفه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آمده كه قبر اين بانو در منطقه كويخات در هاشميه بابل عراق وجود دارد كه روى قبر نوشته شده اين قبر دختر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51"/>
      </w:r>
      <w:bookmarkStart w:id="611" w:name="pg14087_337363"/>
    </w:p>
    <w:p>
      <w:pPr>
        <w:pStyle w:val="Heading6"/>
        <w:numPr>
          <w:ilvl w:val="5"/>
          <w:numId w:val="1"/>
        </w:numPr>
        <w:rPr/>
      </w:pPr>
      <w:bookmarkStart w:id="612" w:name="__RefHeading___Toc3862622_3381743652"/>
      <w:bookmarkStart w:id="613" w:name="_Toc235"/>
      <w:bookmarkEnd w:id="611"/>
      <w:bookmarkEnd w:id="612"/>
      <w:r>
        <w:rPr/>
        <w:t>7</w:t>
      </w:r>
      <w:r>
        <w:rPr>
          <w:rtl w:val="true"/>
        </w:rPr>
        <w:t xml:space="preserve">. </w:t>
      </w:r>
      <w:r>
        <w:rPr>
          <w:rtl w:val="true"/>
        </w:rPr>
        <w:t>زهرا</w:t>
      </w:r>
      <w:bookmarkEnd w:id="613"/>
    </w:p>
    <w:p>
      <w:pPr>
        <w:pStyle w:val="BookText"/>
        <w:rPr/>
      </w:pPr>
      <w:r>
        <w:rPr>
          <w:rFonts w:ascii="IRNazanin" w:hAnsi="IRNazanin" w:eastAsia="IRNazanin"/>
          <w:color w:val="111111"/>
          <w:sz w:val="28"/>
          <w:sz w:val="28"/>
          <w:szCs w:val="28"/>
          <w:rtl w:val="true"/>
          <w:lang w:bidi="fa-IR"/>
        </w:rPr>
        <w:t>نقل شده است كه قبر وى در منطقه غرب براق در شهر نجف اشرف و سمت چپ منزل نويسنده و حدود پانزده متر از وسط حصار براق قديمه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دخترى به اين نام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6"/>
        <w:numPr>
          <w:ilvl w:val="5"/>
          <w:numId w:val="1"/>
        </w:numPr>
        <w:rPr/>
      </w:pPr>
      <w:bookmarkStart w:id="614" w:name="__RefHeading___Toc3862624_3381743652"/>
      <w:bookmarkStart w:id="615" w:name="_Toc236"/>
      <w:bookmarkEnd w:id="614"/>
      <w:r>
        <w:rPr/>
        <w:t>8</w:t>
      </w:r>
      <w:r>
        <w:rPr>
          <w:rtl w:val="true"/>
        </w:rPr>
        <w:t xml:space="preserve">. </w:t>
      </w:r>
      <w:r>
        <w:rPr>
          <w:rtl w:val="true"/>
        </w:rPr>
        <w:t>شريفه</w:t>
      </w:r>
      <w:bookmarkEnd w:id="615"/>
    </w:p>
    <w:p>
      <w:pPr>
        <w:pStyle w:val="BookText"/>
        <w:rPr/>
      </w:pPr>
      <w:r>
        <w:rPr>
          <w:rFonts w:ascii="Amiri" w:hAnsi="Amiri" w:eastAsia="Amiri" w:cs="Amiri"/>
          <w:color w:val="111111"/>
          <w:sz w:val="28"/>
          <w:sz w:val="28"/>
          <w:szCs w:val="28"/>
          <w:rtl w:val="true"/>
          <w:lang w:bidi="ar-SA"/>
        </w:rPr>
        <w:t>نقل شده است كه سه قبر به همين نام براى اين بانو در نواحى از اطراف بابل وجود دارد، مانند هاشميه بابل در مسير حله ديوانيه و ياسيه هاشميه در بابل</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ظاهراً در كتب انساب چنين نامى براى دختران امام ذكر نشده است</w:t>
      </w:r>
      <w:r>
        <w:rPr>
          <w:rFonts w:eastAsia="IRNazanin" w:cs="IRNazanin"/>
          <w:color w:val="111111"/>
          <w:sz w:val="28"/>
          <w:szCs w:val="28"/>
          <w:rtl w:val="true"/>
          <w:lang w:bidi="fa-IR"/>
        </w:rPr>
        <w:t>.</w:t>
      </w:r>
    </w:p>
    <w:p>
      <w:pPr>
        <w:pStyle w:val="Heading4"/>
        <w:numPr>
          <w:ilvl w:val="3"/>
          <w:numId w:val="1"/>
        </w:numPr>
        <w:rPr/>
      </w:pPr>
      <w:bookmarkStart w:id="616" w:name="__RefHeading___Toc3862626_3381743652"/>
      <w:bookmarkStart w:id="617" w:name="_Toc237"/>
      <w:bookmarkEnd w:id="616"/>
      <w:r>
        <w:rPr>
          <w:rtl w:val="true"/>
        </w:rPr>
        <w:t>منابع</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ترجمه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لاحياء التراث،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ابى جعفر محمد بن على، مناقب آل ابى طالب، تصحيح رسول 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انتشارات علامه،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الهيتمى، شهاب الدين احمد بن حجر، الصواعق المحرقه فى الرد على اهل البدع و الزندقه،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الدينورى، ابن قتيبه، ابى محمد عبدالله بن مسلم، الامامه و السياسه، تحقيق طه محمد الزينِى، مؤسسه الحلبى و شركاء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زمانى، حقايق پنهان، مقدمه جعفر سبحانى،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تبليغات اسلامى حوزه علميه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حسنى، هاشم معروف، سيره الائمه الاثنى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الاندلسى، ابى محمد على بن احمد بن سعيد، جمهره الانساب العرب،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جعفر مرتضى، الحياه السياسه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عمرى، نجم الدين ابى الحسن على بن محمد بن على بن محمد، المجدى فى انساب الطالبيين، تحقيق احمد المهدوى الدامغانى،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المرعشى،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على بن عيسى، كشف الغمه،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 كوثر، على آل، مركز الطباعه و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علاءالدين على المتقى بن حسام الدين الهندى، كنز العمال فى سنن الاقوال و الافعال،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محمد بن يعقوب، الاصول من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شارح غفارى، على اكبر،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حجرعسقلانى، شهاب الدين احمد بن على، تهذيب التهذيب،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 باقر، بحارالانوارلدرر اخبار الائمه الاطهار،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سبط، تذكره الخواص،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على بن محمد بن احمد، الفصول المهمه فى معرفت احوال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 مختصر تاريخ دمشق، محقق نحاس روحيه،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عنبه، جمال الدين احمد، عمده الطالب فى انساب آل ابى طالب،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الزبيرى، ابى عبدالله مصعب بن عبدالله بن مصعب، نسب قريش،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الحيدريه،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لوط بن يحيى، مقتل الحسين، الجزء الثانى، تعليقه نويس، غفارى،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علميه،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الموسوى الخوئى، معجم رجال الحديث،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مدينه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محمد بن جرير، تاريخ طبرى، تاريخ الامم والملوك،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الحسن العبيدلى النسابه، تهذيب الانساب و نهايه الاعقاب،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الاصفهانى، ابوالفرج، مقاتل الطالبيين، تحقيق سيداحمد صقر،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سيدمحسن، اعيان الشيعه، مطبعه الانصاف، چاپ دوم،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احمد بن يحيى، انساب الاشراف، محقق محمد فردوس عظم، محمدباقر محمودى، دارالتعارف للمطبوعات، مكتبه اليقظه العربيه،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الاندلسى، ابى محمد على بن احمد بن سعيد، جمهره الانساب العرب،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الدينورى، ابى حنيفه احمد بن داوود، اخبار الطوال، تحقيق عبدالمنعم عامر، الطبقه الاولى،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الكتب العربيه،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فرزندان آل ابى 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تميمى، ابوالعرب، المحن،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دارالغرب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الجواهرى، شريف، مثير الاحزان،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دارالمحجه البيضاء،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الحسينى، رضى الدين ابى القاسم، على بن موسى، بن طاووس الحسنى، الطرائف فى معرفه مذاهب الطوائف،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شهرى، محمد، دانشنامه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دارالحديث،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فندق، ابى الحسن على بن ابى القاسم بن زيد البيهقى مشهور به ابن فندق، لباب الانساب و الالقاب و الاعقاب، تحقيق سيدمهدى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آيت الله 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الزنجانى، ابراهيم الموسوى، وسيله الدارين، مؤسسه الاعلمى،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ميرزا محمدتقى، ناسخ التواريخ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سيدبن طاووس، السيد رضى الدين على بن موسى بن جعفر، الاقبال بالاعمال الحسنه فى ما يعمل مره فى السنه، تحقيق جواد القيومى الاصفهانى، مركز النشر التابع لمكتب الاعلام الإسلامى، الطبقه الثانيه،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دفتر تبليغات اسلامى حوزه 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شوشترى، ميرعبداللطيف خان، تحفه العالم،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 بن محمد، الارشاد فى معرفه حجج الله على العباد، ترجمه امير خان بلوكى،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تهذيب،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ضامن بن شدقم الحسينى المدنى، تحفه لب اللباب، تحقيق سيدمهدى رجايى، مكتبه آيت الله مرعشى نجفى،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حافظ،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طبرسى، الشيخ ابى على الفضل بن الحسن، اعلام الورى باعلام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طقطقى الحسينى، صفرالدين محمد بن تاج الدين، على، الاصيليفى انساب الطالبيين،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نجفى،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فندق، لباب الانساب و الالقاب و الاعقاب، تحقيق 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آيت الله 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عنبه، جمال الدين احمد، عمده الطالب فى انساب آل ابى طالب،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الحسن العبيدلى النسابه، تهذيب الانساب و نهايه الاعقاب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الشيخ ابى على الفضل بن الحسن، اعلام الورى باعلام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محمد جواد، ترجمه مقاتل الطالبيين،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على اكبر علمى،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حسن بن محمد بن حسن، تاريخ قم، ترجمه حسن قمى تحقيق سيدجلال الدين تهرانى،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توس،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الخشاب البغدادى، تاريخ المواليد الائمه و وفياتهم،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نفيسه فى التاريخ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دارالقارى، اول،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نفس المهموم، تحقيق رضا استادى،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بصيرتى،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كياى گيلانى، احمد، سراج الانساب،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مرعشى نجفى،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ابوالحسن على بن حسين، مروج الذهب، مترجم، ابوالقاسم پاينده، تهران، انتشارات علمى و فرهنگى،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مصعب زبيرى، الجزء الثانى،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حسين ابوسعيده، تاريخ المشاهد المشرفه، مؤسسه البلاغ، دار سلونى، بيروت، دمشق،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نايينى اردستانى قمى، محمدعلى، انوار المشعشعين، قم، كتابخانه آيت الله مرعشى نجفى،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جهضمى، نصربن على، تاريخ اهل البيت نقلا عن الائمه الباقر والصادق والرضا والعسكرى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آبائهم، روايت الكبار المحدثين والمورخين، تحقيق سيد محمد رضا حسينى، قم، موسسه آل البيت،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صباغ، على بن محمد بن احمد، الفصول المهمه فى معرفت احوال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الاعلمى للمطبوعات،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bookmarkStart w:id="618" w:name="pg14087_337369"/>
    </w:p>
    <w:p>
      <w:pPr>
        <w:pStyle w:val="Heading3"/>
        <w:numPr>
          <w:ilvl w:val="2"/>
          <w:numId w:val="1"/>
        </w:numPr>
        <w:rPr/>
      </w:pPr>
      <w:bookmarkStart w:id="619" w:name="__RefHeading___Toc3862628_3381743652"/>
      <w:bookmarkStart w:id="620" w:name="_Toc238"/>
      <w:bookmarkEnd w:id="618"/>
      <w:bookmarkEnd w:id="619"/>
      <w:r>
        <w:rPr>
          <w:rtl w:val="true"/>
        </w:rPr>
        <w:t xml:space="preserve">قيام هاى حسنيان در عصر امام كاظم </w:t>
      </w:r>
      <w:r>
        <w:rPr>
          <w:rtl w:val="true"/>
        </w:rPr>
        <w:t>(</w:t>
      </w:r>
      <w:r>
        <w:rPr>
          <w:rtl w:val="true"/>
        </w:rPr>
        <w:t xml:space="preserve">عَلَيْهِ السَّلاَمُ </w:t>
      </w:r>
      <w:r>
        <w:rPr>
          <w:rtl w:val="true"/>
        </w:rPr>
        <w:t>)</w:t>
      </w:r>
      <w:bookmarkEnd w:id="620"/>
    </w:p>
    <w:p>
      <w:pPr>
        <w:pStyle w:val="Heading4"/>
        <w:numPr>
          <w:ilvl w:val="3"/>
          <w:numId w:val="1"/>
        </w:numPr>
        <w:rPr/>
      </w:pPr>
      <w:bookmarkStart w:id="621" w:name="__RefHeading___Toc3862630_3381743652"/>
      <w:bookmarkStart w:id="622" w:name="_Toc239"/>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خديجه كيهانى</w:t>
      </w:r>
    </w:p>
    <w:p>
      <w:pPr>
        <w:pStyle w:val="Heading4"/>
        <w:numPr>
          <w:ilvl w:val="3"/>
          <w:numId w:val="1"/>
        </w:numPr>
        <w:rPr/>
      </w:pPr>
      <w:bookmarkStart w:id="623" w:name="__RefHeading___Toc3862632_3381743652"/>
      <w:bookmarkStart w:id="624" w:name="_Toc240"/>
      <w:bookmarkEnd w:id="623"/>
      <w:r>
        <w:rPr>
          <w:rtl w:val="true"/>
        </w:rPr>
        <w:t>چكيده</w:t>
      </w:r>
      <w:bookmarkEnd w:id="624"/>
    </w:p>
    <w:p>
      <w:pPr>
        <w:pStyle w:val="BookText"/>
        <w:rPr/>
      </w:pPr>
      <w:r>
        <w:rPr>
          <w:rFonts w:ascii="IRNazanin" w:hAnsi="IRNazanin" w:eastAsia="IRNazanin"/>
          <w:color w:val="111111"/>
          <w:sz w:val="28"/>
          <w:sz w:val="28"/>
          <w:szCs w:val="28"/>
          <w:rtl w:val="true"/>
          <w:lang w:bidi="fa-IR"/>
        </w:rPr>
        <w:t xml:space="preserve">عصر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خفقان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حاكم بر جامعه و وجود جريان هاى فكرى و عقيدتى، از حساسيت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علويان و شيعيان كه بى عدالتى هاى عباسيان را شاهد بودند و درگذشته نيز حركت هايى عليه ستم حاكمان وقت داشتند، قيام هايى هم چون قيام فخ را در نقاط مختلف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رهبر قيام و انگيزه او در موضع گيرى حضرت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حاكم بر جامعه و پيامدهاى ناگوار اين قيام ها، موضع خود را آشكارا اعلام نكردند، اما نوع رفتار ايشان در برابر اين قيام ها، بيان گر موضع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درصدد است تا با رويكرد تحليلى و با استناد به منابع و گزارش هاى تاريخى، ضمن اشاره به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دوران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قيام، چگونگى موضع گيرى آن حضرت در برابر اين قيام را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شهيد فخ، علويان، شيعيان، حسنيان</w:t>
      </w:r>
      <w:r>
        <w:rPr>
          <w:rFonts w:eastAsia="IRNazanin" w:cs="IRNazanin"/>
          <w:color w:val="111111"/>
          <w:sz w:val="28"/>
          <w:szCs w:val="28"/>
          <w:rtl w:val="true"/>
          <w:lang w:bidi="fa-IR"/>
        </w:rPr>
        <w:t>.</w:t>
      </w:r>
    </w:p>
    <w:p>
      <w:pPr>
        <w:pStyle w:val="Heading4"/>
        <w:numPr>
          <w:ilvl w:val="3"/>
          <w:numId w:val="1"/>
        </w:numPr>
        <w:rPr/>
      </w:pPr>
      <w:bookmarkStart w:id="625" w:name="__RefHeading___Toc3862634_3381743652"/>
      <w:bookmarkStart w:id="626" w:name="_Toc241"/>
      <w:bookmarkEnd w:id="625"/>
      <w:r>
        <w:rPr>
          <w:rtl w:val="true"/>
        </w:rPr>
        <w:t>مقدمه</w:t>
      </w:r>
      <w:bookmarkEnd w:id="62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امامت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با خلافت چهار تن از خلفاى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مهدى، هادى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اقتدار حكومت بنى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627" w:name="pg14087_337370"/>
    </w:p>
    <w:p>
      <w:pPr>
        <w:pStyle w:val="BookText"/>
        <w:rPr/>
      </w:pPr>
      <w:bookmarkEnd w:id="627"/>
      <w:r>
        <w:rPr>
          <w:rFonts w:ascii="IRNazanin" w:hAnsi="IRNazanin" w:eastAsia="IRNazanin"/>
          <w:color w:val="111111"/>
          <w:sz w:val="28"/>
          <w:sz w:val="28"/>
          <w:szCs w:val="28"/>
          <w:rtl w:val="true"/>
          <w:lang w:bidi="fa-IR"/>
        </w:rPr>
        <w:t>دوران، علويان و شيعيان كه دشمن اصلى دستگاه حاكم به شمار مى آمدند، بيش از همه در فشار و محدوديت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فشارهاى شديد اجتماعى، سياسى و اقتصادى، آنان را به ستوه آورد و حركت هاى متعددى باانگيزه هاى مختلف، عليه خلافت عباسى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با اين قيام ها همراهى نكردند؛ با توجه به جايگاه ايشان در بين مسلمانان و به ويژه شيعيان، سخنان و رفتار آن حضرت و نوع واكنشى كه در برابر اين حركت و رهبر آنان داشتند،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بر آنيم تا ضمن اشاره به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دوران امامت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هاى آن دوره، عملكرد و موضع آن حضرت در برابر اين قيام ها و علل اين موضع گيرى را بررسى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آثار تاريخى، اثرى با اين عنوان ديده نشد، لذا اين موضوع، باهدف الگوگيرى از اين گونه حركت ها انتخاب گرديد</w:t>
      </w:r>
      <w:r>
        <w:rPr>
          <w:rFonts w:eastAsia="IRNazanin" w:cs="IRNazanin"/>
          <w:color w:val="111111"/>
          <w:sz w:val="28"/>
          <w:szCs w:val="28"/>
          <w:rtl w:val="true"/>
          <w:lang w:bidi="fa-IR"/>
        </w:rPr>
        <w:t>.</w:t>
      </w:r>
    </w:p>
    <w:p>
      <w:pPr>
        <w:pStyle w:val="Heading4"/>
        <w:numPr>
          <w:ilvl w:val="3"/>
          <w:numId w:val="1"/>
        </w:numPr>
        <w:rPr/>
      </w:pPr>
      <w:bookmarkStart w:id="628" w:name="__RefHeading___Toc3862636_3381743652"/>
      <w:bookmarkStart w:id="629" w:name="_Toc242"/>
      <w:bookmarkEnd w:id="628"/>
      <w:r>
        <w:rPr>
          <w:rtl w:val="true"/>
        </w:rPr>
        <w:t xml:space="preserve">اوضاع سياسى </w:t>
      </w:r>
      <w:r>
        <w:rPr>
          <w:rtl w:val="true"/>
        </w:rPr>
        <w:t xml:space="preserve">- </w:t>
      </w:r>
      <w:r>
        <w:rPr>
          <w:rtl w:val="true"/>
        </w:rPr>
        <w:t xml:space="preserve">اجتماعى دوران امامت حضرت كاظم </w:t>
      </w:r>
      <w:r>
        <w:rPr>
          <w:rtl w:val="true"/>
        </w:rPr>
        <w:t>(</w:t>
      </w:r>
      <w:r>
        <w:rPr>
          <w:rtl w:val="true"/>
        </w:rPr>
        <w:t xml:space="preserve">عَلَيْهِ السَّلاَمُ </w:t>
      </w:r>
      <w:r>
        <w:rPr>
          <w:rtl w:val="true"/>
        </w:rPr>
        <w:t>)</w:t>
      </w:r>
      <w:bookmarkEnd w:id="62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عهده دار مقام امامت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آن حضرت، از نظر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از مهم ترين و حساس ترين مقاطع زندگى سياسى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مقطع كه هم زمان با حكم رانى چهار تن از خلفاى بنى عباس بود، قيام ها و شورش هايى هم چون قيام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همان قيام، قيام ادريس در شمال افريقا و قيام يحيى بن عبدالله در ديلمان عليه حكومت وقت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اين دوران، با سركوبى شورش ها و قيام هاى مخالفان در سرزمين هاى اسلامى بر اوضاع كشور مسلط بودند؛ به گونه اى كه تهديدى جدى پايه هاى حكومت آنان را نمى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اين امكان را به آنان داد تا بيش ازپيش مردم، به ويژه مخالفان خود</w:t>
      </w:r>
    </w:p>
    <w:p>
      <w:pPr>
        <w:pStyle w:val="BookText"/>
        <w:rPr/>
      </w:pPr>
      <w:r>
        <w:rPr>
          <w:rFonts w:ascii="IRNazanin" w:hAnsi="IRNazanin" w:eastAsia="IRNazanin"/>
          <w:color w:val="111111"/>
          <w:sz w:val="28"/>
          <w:sz w:val="28"/>
          <w:szCs w:val="28"/>
          <w:rtl w:val="true"/>
          <w:lang w:bidi="fa-IR"/>
        </w:rPr>
        <w:t xml:space="preserve">را زير شديدترين فشارهاى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و فشار منصور در دوره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شديدتر از عصر امامت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لحن روايات و احاديثى كه از آن بزرگوار نقل شده،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نمى توانستند آشكارا، نام آن بزرگوار را بياورند، بلكه عناوين و كنايه هايى از قبيل عبدصالح و عالم براى ايشان به كار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شمار زيادى از علويان را به شهادت رساند و عده زيادى از آنان هم در زندان هاى او درگذشتند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طباطبا، تاريخ فخرى،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مرگ منصور و آغاز خلافت مهدى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حكومت عباسى نسبت به علويان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سياست آسان گيرى و آشتى جويانه نسبت به علويان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را آزاد كرد، به آن 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هدايايى داد و برايشان مستمرى تعيين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زيد را از زندان آزاد كرد</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او با وساطت يعقوب بن داوود، حسن بن ابراهيم را امان داد و به او ملك و مال بخشيد</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xml:space="preserve">مهدى كه مى ديد حجاز به مركز اصلى شيعى تبديل شده،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براى حج به حجاز رفته بود، سعى كرد سخت گيرى هايى را كه منصور براى اهل حجاز اعمال كرده بود،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اموالى به حجازيان بخشيد؛ راه تجارى حجاز به مصر را باز كرد كه برخى از نيازهاى مردم حجاز از آن طريق تأمين مى شد و از زمان نفس زكيه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از انصار را به عنوان نگهبان خود به عراق فرستاد و علاوه بر حقوقشان، درآمد ديگرى برايشان در نظر گرفت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ازاين رو، در دوران يازده ساله خلافت مهدى، تنش ميان علويان و حكومت عباسيان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بهبود ظاهرى روابط ميان علويان و عباسيان، بيان گر انصراف علويان</w:t>
      </w:r>
    </w:p>
    <w:p>
      <w:pPr>
        <w:pStyle w:val="BookText"/>
        <w:rPr/>
      </w:pPr>
      <w:r>
        <w:rPr>
          <w:rFonts w:ascii="IRNazanin" w:hAnsi="IRNazanin" w:eastAsia="IRNazanin"/>
          <w:color w:val="111111"/>
          <w:sz w:val="28"/>
          <w:sz w:val="28"/>
          <w:szCs w:val="28"/>
          <w:rtl w:val="true"/>
          <w:lang w:bidi="fa-IR"/>
        </w:rPr>
        <w:t>از فعاليت نيست، چنان كه دو خبر در مورد تلاش برخى از علويان عليه حكومت عباسى در دوران خلافت مهدى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مربوط به فعاليت عيسى بن زيد و ديگرى مربوط به فعاليت على بن عباس بن حسن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ناحيه حسنيان و عيسى بن زيد احساس خطر مى كرد، لذا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منصور به پسرش 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 چندان مال و غلام براى تو فراهم آورده ام كه هيچ خليفه اى پيش از من فراهم نياورده و</w:t>
      </w:r>
    </w:p>
    <w:p>
      <w:pPr>
        <w:pStyle w:val="BookText"/>
        <w:rPr/>
      </w:pPr>
      <w:r>
        <w:rPr>
          <w:rFonts w:ascii="Amiri" w:hAnsi="Amiri" w:eastAsia="Amiri" w:cs="Amiri"/>
          <w:color w:val="111111"/>
          <w:sz w:val="28"/>
          <w:sz w:val="28"/>
          <w:szCs w:val="28"/>
          <w:rtl w:val="true"/>
          <w:lang w:bidi="ar-SA"/>
        </w:rPr>
        <w:t>براى تو شهرى بنيان نهاده ام كه در اسلام همانند آن نبوده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از يكى از دو كس بر تو بيمناكم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و عيسى بن زيد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5051</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مهدى، يعقوب بن داوود را كه از ياران نزديك ابراهيم بن عبد الله به حساب مى آمد و براى او در شهرهاى عراق تبليغ مى كرد، به وزارت برگزيد تا به واسطه او، از فعاليت هاى عيسى بن زيد و حسنيان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يعقوب دورى مى جستند و از ارتباط او با خلافت عباسى و تلاشش براى نزديكى به آن ها هراسان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مهدى با وجود نگرانى كه از ارتباط شيعيان و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سعى مى كرد رفتار شايسته اى با امام داشته باشد؛ لذا شبى كه در اتاق جلو خانه خويش نماز مى خواند،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إِنْ‌ تَوَلَّيْتُمْ‌ أَنْ‌ تُفْسِدُوا فِي الْأَرْضِ‌ وَ 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فارغ شد، به ربيع دستور داد تا موسى بن جعفر را پيش او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حاضر شدند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من اين آيه را خواندم و بيم دارم رعايت خويشاوندى شما را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اطمينان بدهيد كه بر ضد من قيام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اطمينان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را آزاد ساخت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خلافت هادى، سالى پرحادثه و بحرانى براى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جوانى خوش گذران و بى بندوبار بود، پس از رسيدن به خلافت، آزادانه به عياشى پرداخت و اموال عمومى مسلمانان را صرف بزم هاى شبانه و شب نشينى هاى آلوده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ابراهيم موصلى را به دربار خلافت دعوت مى كرد و ساعت ها به آواز او گوش مى داد و به حدى به او وابسته بود كه اموال زيادى به او بخشيد؛ به طورى كه يك روز مبلغ دريافتى او از خليفه به پنجاه هزار دينار بالغ گرديد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جوايز و هداياى هادى به شاعران و نوازندگان، به حدى شهرت يافت كه يكى از نوازندگان آن روز دراين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هادى مدتى در ميان ما نوازندگان بود، ما ديوارهاى ساختمان هاى خود را از طلا و نقره بنا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كه او در برخورد با مخالفان حكومت به ويژه علويان و شيعيان، از همان ابتداى خلافت سياست تندى را در پيش گرفت و آنان را زير فشار و شكنجه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حتى حقوق و مستمرى ناچيزى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به سادات و بنى هاشم مى داد، قطع كرد و جاسوسانى بر آنان گماشت و به كارگزاران دستور داد تا تحركات ايشان را زير نظر بگيرند و بر آنان سخت گيرى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در پى اين فشارها و</w:t>
      </w:r>
    </w:p>
    <w:p>
      <w:pPr>
        <w:pStyle w:val="BookText"/>
        <w:rPr/>
      </w:pPr>
      <w:r>
        <w:rPr>
          <w:rFonts w:ascii="IRNazanin" w:hAnsi="IRNazanin" w:eastAsia="IRNazanin"/>
          <w:color w:val="111111"/>
          <w:sz w:val="28"/>
          <w:sz w:val="28"/>
          <w:szCs w:val="28"/>
          <w:rtl w:val="true"/>
          <w:lang w:bidi="fa-IR"/>
        </w:rPr>
        <w:t>بى عدالتى هاى دستگاه حاكم عباسى، شيعيان به خصوص علويان، سكوت را جايز ندانستند و اعتراضات خود را عليه تبعيضات حاكم وقت آغاز كردند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برخورد ميان هادى خليفه وقت و خاندان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شروع شد كه گفت وگويى در مجلس عبدالعزيز عمرى والى مدينه بين او و</w:t>
      </w:r>
    </w:p>
    <w:p>
      <w:p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و جرقه انقلاب فخ را زد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همين قيام و از درون اين حركت، دو قيام ديگر در شمال ايران و شمال افريقا توسط يحيى و ادريس فرزندان عبدالله بن حسن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آخرين خليفه عباسى در آغاز حكومت خواست سياست خشن هادى در برابر علويان را با همراهى كردن با آنان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برخورد با آنان از خود ملايمت و هم دردى نشان داد؛ علويانى كه در زندان بودند، به جز حسن بن عبدالله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ساخت و استاندار مدينه، شكنجه گر ايشان را بركنار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اوايل حكومت خود چندان مزاحم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نمى شد، اگرچه بارها آن حضرت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وقتى مأمور هارون براى بردن ايشان آمده بود،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اجابت دعوت هارون، با استناد به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تقيه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علويان كه خلافت را حق مسلم خود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حاكمان وقت را غاصبان اين حق مى دانستند، براى رسيدن به آن، از مبارزه مسلحانه عليه آنان،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طولى نكشيد كه صلح و صفاى موجود، به درگيرهاى شديد بين نيروهاى حكومت عباسى و علويان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مانند خلفاى ديگر عباسى، بيش ترين فشار و محروميت ها را بر علويان و شيعيان و پيشواى آنان وارد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دور از چشم عمال حكومت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جاكه دستگاه حكومتى هارون در تعقيب آن حضرت بود و ايشان را پيدا نكرده بود، به دستور خليفه، افرادى را براى پيدا شدن آن حضرت شكنجه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قرى الشام</w:t>
      </w:r>
    </w:p>
    <w:p>
      <w:pPr>
        <w:pStyle w:val="BookText"/>
        <w:rPr/>
      </w:pPr>
      <w:r>
        <w:rPr>
          <w:rFonts w:ascii="Amiri" w:hAnsi="Amiri" w:eastAsia="Amiri" w:cs="Amiri"/>
          <w:color w:val="111111"/>
          <w:sz w:val="28"/>
          <w:sz w:val="28"/>
          <w:szCs w:val="28"/>
          <w:rtl w:val="true"/>
          <w:lang w:bidi="ar-SA"/>
        </w:rPr>
        <w:t>منتكرا هاربا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به طور ناشناس به بعضى از روستاهاى شام وارد مى شدند</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دوران، علويان روزهاى بسيار دشوار و طاقت فرسايى را سپرى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كه از تحركات شيعيان خصوصاً علويان در هراس بود، تمام كوشش و امكانات خود را براى نابود ساختن و بدنام كردن آنان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جواب يكى از وزيرانش كه چرا در تقسيم بيت المال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كم ترى اختصاص مى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تو مى گويى به آن ها بدهم، چه تضمينى دارى كه فردا صد شمشيرزن از شيعيان و عموزادگان خود را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 دستى آنان، سالم ترين راه است كه حكومت را از تهديد محفوظ مى دارد و مرا راحت و آسوده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ثروت ها و پول هاى كلانى را به تعدادى از شاعران داد تا علويان را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كنند؛ مانند مروان بن ابى حفصه كه هارون در مقابل قصيده اى كه عليه علويان سروده بود، پنج هزار دينار به وى داد و خلعتى بر او پوشاند و دستور داد تا ده برده از بزرگان رومى را كه به اسارت گرفته بودند در اختيار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ها، او را بر يكى از اسب هاى تركى مخصوص خودش سوار كرده، سپس اجازه رفتن داد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ازاين رو علويان و شيعيان، در تقيه به سر مى بردند و در وضعيتى دشوار به كمك يك ديگر مى شتافتند؛ حتى بانفوذ در دربار خلفا ازجمله هارون، از سختى و ناراحتى طرف داران امام مى كاستند و درعين حال ارتباط خود را با امام حفظ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محمدبن اشعث شيعه امام هفتم، با چنين روشى توانست به معلمى وليعهد هارون يعنى امين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نيز در دربار هارون، از نقش مؤثر و نفوذى</w:t>
      </w:r>
      <w:bookmarkStart w:id="630" w:name="pg14087_337376"/>
    </w:p>
    <w:p>
      <w:pPr>
        <w:pStyle w:val="BookText"/>
        <w:rPr/>
      </w:pPr>
      <w:bookmarkEnd w:id="630"/>
      <w:r>
        <w:rPr>
          <w:rFonts w:ascii="IRNazanin" w:hAnsi="IRNazanin" w:eastAsia="IRNazanin"/>
          <w:color w:val="111111"/>
          <w:sz w:val="28"/>
          <w:sz w:val="28"/>
          <w:szCs w:val="28"/>
          <w:rtl w:val="true"/>
          <w:lang w:bidi="fa-IR"/>
        </w:rPr>
        <w:t>ويژه برخودار بود و در عين حال ارتباط خود را با امام حفظ مى كرد و از ايشان براى زندگى اعتقادى خود دستور مى گرفت و از خشونت دستگاه حاكمه نسبت به شيعيان مى كاست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ارشاد،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گروهى از علويان و شيعيان كه خود شاهد بى عدالتى ها و فشارهاى اقتصادى و سياسى عباسيان عليه مردم بودند، نتوانستند در برابر اين جو اختناق و ارعاب نظام حاكم، سر تسليم فرود آورند و روانه زندان هاى مخوف بنى عباس مى شدند و زير شكنجه هاى گوناگون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در رويارويى مستقيم با عباسيان و يا در زندان هاى آنان جان باختند</w:t>
      </w:r>
      <w:r>
        <w:rPr>
          <w:rFonts w:eastAsia="IRNazanin" w:cs="IRNazanin"/>
          <w:color w:val="111111"/>
          <w:sz w:val="28"/>
          <w:szCs w:val="28"/>
          <w:rtl w:val="true"/>
          <w:lang w:bidi="fa-IR"/>
        </w:rPr>
        <w:t>.</w:t>
      </w:r>
    </w:p>
    <w:p>
      <w:pPr>
        <w:pStyle w:val="Heading4"/>
        <w:numPr>
          <w:ilvl w:val="3"/>
          <w:numId w:val="1"/>
        </w:numPr>
        <w:rPr/>
      </w:pPr>
      <w:bookmarkStart w:id="631" w:name="__RefHeading___Toc3862638_3381743652"/>
      <w:bookmarkStart w:id="632" w:name="_Toc243"/>
      <w:bookmarkEnd w:id="631"/>
      <w:r>
        <w:rPr>
          <w:rtl w:val="true"/>
        </w:rPr>
        <w:t>قيام هاى علويان</w:t>
      </w:r>
      <w:bookmarkEnd w:id="632"/>
    </w:p>
    <w:p>
      <w:pPr>
        <w:pStyle w:val="BookText"/>
        <w:rPr/>
      </w:pPr>
      <w:r>
        <w:rPr>
          <w:rFonts w:ascii="IRNazanin" w:hAnsi="IRNazanin" w:eastAsia="IRNazanin"/>
          <w:color w:val="111111"/>
          <w:sz w:val="28"/>
          <w:sz w:val="28"/>
          <w:szCs w:val="28"/>
          <w:rtl w:val="true"/>
          <w:lang w:bidi="fa-IR"/>
        </w:rPr>
        <w:t xml:space="preserve">علويانى كه در اين دوران قيام كردند، عمدتاً فرزندان و نوادگان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قيام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يحيى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ادريس بن عبدالله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862640_3381743652"/>
      <w:bookmarkStart w:id="634" w:name="_Toc244"/>
      <w:bookmarkEnd w:id="633"/>
      <w:r>
        <w:rPr>
          <w:rtl w:val="true"/>
        </w:rPr>
        <w:t>قيام شهيد فخ</w:t>
      </w:r>
      <w:bookmarkEnd w:id="63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بن حسن بن حسن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قيام، از رجال برجسته و با فضيلت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زينب دختر عبدالله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خواهرزاده محمد و ابراهيم پسران 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در مرتبه اى از وارستگى و نيكوكارى قرار داشتند و به زوج صالح مشهور بودند؛ زيرا هردو در عفاف و زهد و عبادت، در عصر خود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منصور در حق اين زن بيش از حد ظلم كرد، زيرا پدرش، برادرانش، شوهر، عموها و پسرعموهايش را به قتل</w:t>
      </w:r>
    </w:p>
    <w:p>
      <w:pPr>
        <w:pStyle w:val="BookText"/>
        <w:rPr/>
      </w:pPr>
      <w:r>
        <w:rPr>
          <w:rFonts w:ascii="Amiri" w:hAnsi="Amiri" w:eastAsia="Amiri" w:cs="Amiri"/>
          <w:color w:val="111111"/>
          <w:sz w:val="28"/>
          <w:sz w:val="28"/>
          <w:szCs w:val="28"/>
          <w:rtl w:val="true"/>
          <w:lang w:bidi="ar-SA"/>
        </w:rPr>
        <w:t>رسانيد</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مقاتل الطالبيين،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با پرورش در دامن چنين پدر و مادرى، مدارج عالى انسانى را طى كرد و در فضايل اخلاقى و كمالات نفسانى هم چون عبادت، زهد، جود و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اى والا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كه در مدينه زندگى مى كرد، محبت مردم اين شهر را به سبب احسان و بخشش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يكى از خانه هاى خود را به چهل هزار دينار فروخت و تمام آن مبلغ را پيش از بازگشت به خانه، بين فقراى مدينه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نيز هزار درهم قرض كرد و همه آن را به نيازمندان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 و نقره و خاك در نظر من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ازجمله صفات برجسته او طبق نقل بيش تر علماى رجال و مورخان، شجاعت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الحسين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برخورد با حاكمان فاسد عباسى، با جرأت و شهامت سخن مى گفت و هيچ گاه از روبرو شدن با آنان ترسى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حسين در راه مبارزه با دشمنان، قربانيان زيادى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دايى، جد و عده اى ديگر از خويشان نزديك حسين به دست حكم رانان عباسى به شهادت رسيده بودند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6"/>
      </w:r>
      <w:r>
        <w:rPr>
          <w:rFonts w:ascii="IRNazanin" w:hAnsi="IRNazanin" w:eastAsia="IRNazanin"/>
          <w:color w:val="111111"/>
          <w:sz w:val="28"/>
          <w:sz w:val="28"/>
          <w:szCs w:val="28"/>
          <w:rtl w:val="true"/>
          <w:lang w:bidi="fa-IR"/>
        </w:rPr>
        <w:t xml:space="preserve">حسين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پرچم قيام عليه هادى عباسى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كودكى، شاهد ستم خلفاى عباسى بر مردم، به ويژه علويان و شيعيان بود، مبارزه مسلحانه را بهترين راه پايان دادن به اين وضعيت و رسيدن به اهداف بلندى همچون عمل كردن به سنت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حكومت اسلامى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فشارهاى رو به افزايش دستگاه حكومتى در برابر</w:t>
      </w:r>
    </w:p>
    <w:p>
      <w:pPr>
        <w:pStyle w:val="BookText"/>
        <w:rPr/>
      </w:pPr>
      <w:r>
        <w:rPr>
          <w:rFonts w:ascii="IRNazanin" w:hAnsi="IRNazanin" w:eastAsia="IRNazanin"/>
          <w:color w:val="111111"/>
          <w:sz w:val="28"/>
          <w:sz w:val="28"/>
          <w:szCs w:val="28"/>
          <w:rtl w:val="true"/>
          <w:lang w:bidi="fa-IR"/>
        </w:rPr>
        <w:t>علويان، تصميم گرفت زمان قيام را جلو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 قيام را در سحرگاه روز سيزدهم ذى القعده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مردم به نيروهاى حسين پيوستند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همان،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مسجد نبوى را مركز حركت خود قرار داد و برخى از مردم مدينه با وى بيعت كردند، اما پاسخى مثبت از سوى بسيارى از آنان دريافت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به شمشير پناه برد، فرصتى شگفت انگيز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مرگ به سراغش آيد و يا زندگى باعزت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راحتى و آسايش نپردازيد زيرا آسودگى شما را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گردنى نزنيد به بزرگى نمى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طرفى در ايام حج نزديك به هفتاد نفر از شيعيان به مدينه آمده و در بقيع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حسين بن على محرمانه ديدارى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وضعيت دشوار علويان را</w:t>
      </w:r>
    </w:p>
    <w:p>
      <w:pPr>
        <w:pStyle w:val="BookText"/>
        <w:rPr/>
      </w:pPr>
      <w:r>
        <w:rPr>
          <w:rFonts w:ascii="Amiri" w:hAnsi="Amiri" w:eastAsia="Amiri" w:cs="Amiri"/>
          <w:color w:val="111111"/>
          <w:sz w:val="28"/>
          <w:sz w:val="28"/>
          <w:szCs w:val="28"/>
          <w:rtl w:val="true"/>
          <w:lang w:bidi="ar-SA"/>
        </w:rPr>
        <w:t>براى آنان شرح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با او بيعت نموده، وعده كردند كه در موسم حج سال آينده قيام كنند و توافق كردند كه شعار 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شتر قرمز راديد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اين ملاقات، به گوش والى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سخت برآشفت، زيرا اين ملاقات را خلاف مقتضيات حكومت خود مى دانست و درصدد مقابله با آنان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انقلابيون از علويان وغيرعلويان، درحالى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دادند، وارد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مؤذن را وادار كردند كه در اذان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كه براى نماز به مسجد آمده بود، با شنيدن اين دستور، احساس خطر كرد و از مسجد گريخت و در محل امنى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نماز را با مردم خواند و پس از نماز، خطبه اى ايراد</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معرفى خود مردم، را به احياى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و به استثناى عده معدودى، همه حاضران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پس از پانزده روز نبرد و تسخير مدينه و سپردن حكومت به دينار خزاعى، با ياران خود كه حدود سيصد مرد مسلح مى شدند، در چهاردهم ذى قعده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رهسپار مكه شد تا با استفاده از اجتماع مسلمانان در ايام حج، دامنه نهضت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اين حركت، نجات مردم و دفاع از اسلام مظلوم بود و شهر مكه را بهترين مركز براى اعلام برائت از سردمداران جنايت كار و ضداسلامى بنى عباس</w:t>
      </w:r>
    </w:p>
    <w:p>
      <w:pPr>
        <w:pStyle w:val="BookText"/>
        <w:rPr/>
      </w:pPr>
      <w:r>
        <w:rPr>
          <w:rFonts w:ascii="IRNazanin" w:hAnsi="IRNazanin" w:eastAsia="IRNazanin"/>
          <w:color w:val="111111"/>
          <w:sz w:val="28"/>
          <w:sz w:val="28"/>
          <w:szCs w:val="28"/>
          <w:rtl w:val="true"/>
          <w:lang w:bidi="fa-IR"/>
        </w:rPr>
        <w:t>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آنان در ميان حاجيان بلند بود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آزادى و آزادگى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به ما بپيوندد آزاد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تصرف مدينه به دست نيروهاى انقلابى و حركت آنان به سوى مكه، به اطلاع هادى عباسى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نگران شد و با كمك جاسوسان خود، گزارش هاى لازم را از وضعيت روحى و نظامى سپاه حسين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خوب مى دانستند هدف حسين آزاد كردن مكه و مركز قيام آنان همان جاست، نيروهاى خود را در آن شهر مستقر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سال، سليمان بن ابى جعفر از طرف هادى خليفه عباسى، به عنوان سرپرست حجاج منصوب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 پس از اطلاع از قيام علويان، نامه اى براى سليمان نوشت كه فرزندش محمدبن سليمان را مأمور سركوبى نهضت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تعدادى نيروى مسلح، آماده نبرد شد؛ اين در حالى كه حسين براى جنگ آمادگى كامل نداشت و لازم بود تا مدتى در مكه به تهيه نيرو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به حسين رسيد، با ياران و بستگان خود آماده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p>
    <w:p>
      <w:pPr>
        <w:pStyle w:val="BookText"/>
        <w:rPr/>
      </w:pPr>
      <w:r>
        <w:rPr>
          <w:rFonts w:ascii="IRNazanin" w:hAnsi="IRNazanin" w:eastAsia="IRNazanin"/>
          <w:color w:val="111111"/>
          <w:sz w:val="28"/>
          <w:sz w:val="28"/>
          <w:szCs w:val="28"/>
          <w:rtl w:val="true"/>
          <w:lang w:bidi="fa-IR"/>
        </w:rPr>
        <w:t xml:space="preserve">موسى بن عيسى با خانواده اش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فرسنگى مدينه به سر مى برد و عباس بن محمدبن سليمان خبر را به او نوشت و آنان به طرف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هنگامى به مكه رسيدند كه محمدبن سليمان و همراهانش براى عمره احرام بسته بودند و پس از انجام دادن اعمال عمره، با همراهانش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مكه رفتند و در آن جا اردو زدند و هوادران عباسى به آنان</w:t>
      </w:r>
    </w:p>
    <w:p>
      <w:pPr>
        <w:pStyle w:val="BookText"/>
        <w:rPr/>
      </w:pP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سليمان روز هشتم ذى الحجه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يك گروه بيست وچند نفرى را به فرماندهى ابوكامل به طرف محل استقرار نيروهاى حسين بن على به منظور كسب اطلاعات از وضعيت آنان و جذب نيرو در بين راه و كشاندن هواداران عباسى به اردوگاه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نيروهاى دشمن در جريان جنگ فخ به چهارهزار سوار مى رسيد و فرماندهى كل، به عهده موسى بن عيسى پسرعموى خليفه بود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مسعودى، مروج الذهب،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سپاه حدود شش ميلى مكه، در محلى به نام فخ با يك ديگر برخورد كردند و جنگ سختى درگرفت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هنگامى كه حسين بن على چشمش به نيروهاى دشمن افتاد، به يكى از ياران خود دستور داد تا بر شترى سوار شود و شمشير خود را در دست بگرداند و سخنان وى را جمله به جمله به گوش دشمن برساند و به آنان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سيه 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بن على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على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پسرعموى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شما را به سوى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برخورد، عباس بن محمد يكى از فرماندهان لشكر بنى عباس، به حسين امان داد و وعده كرد به او جايزه دهد و از عملكرد گذشته او برايش عفو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w:t>
      </w:r>
    </w:p>
    <w:p>
      <w:pPr>
        <w:pStyle w:val="BookText"/>
        <w:rPr/>
      </w:pPr>
      <w:r>
        <w:rPr>
          <w:rFonts w:ascii="IRNazanin" w:hAnsi="IRNazanin" w:eastAsia="IRNazanin"/>
          <w:color w:val="111111"/>
          <w:sz w:val="28"/>
          <w:sz w:val="28"/>
          <w:szCs w:val="28"/>
          <w:rtl w:val="true"/>
          <w:lang w:bidi="fa-IR"/>
        </w:rPr>
        <w:t>با خشونت اين پيشنهاد را رد كرد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طرف به نبرد با يك 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نبرد نابرابر، حسين و عده زيادى از ياران او به شهادت رسيدند و بقيه، اسير يا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تن از رهبران علوى كه از واقعه فخ نجات يافته بودند، يكى ادريس بن عبد الله بن حسن بود كه به افريقيه رفت و ديگرى برادرش يحيى بود كه به سوى سرزمين ديلم در شرق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نبرد، وقتى اسرا را به حضور هادى عباسى بردند، دستور داد گردن آنان را زدند و بدنشان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موقعى كه چشمش به سر بريده حسين رهبر فخ افتاد متأثر شد و با لحنى توأم با تهديد و ناراحتى خطاب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طورى فاتحانه سر او را برايم آورده ايد كه گويا سر يكى از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برويد؛ كم ترين جزاى شما نزد من از اين جنايت، آن است كه حقوق و مزاياى شما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عهد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جوايز مخصوص محروم نمود و هم چنين اموال موسى بن عيسى را ضبط كرد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r>
        <w:rPr>
          <w:rFonts w:ascii="IRNazanin" w:hAnsi="IRNazanin" w:eastAsia="IRNazanin"/>
          <w:color w:val="111111"/>
          <w:sz w:val="28"/>
          <w:sz w:val="28"/>
          <w:szCs w:val="28"/>
          <w:rtl w:val="true"/>
          <w:lang w:bidi="fa-IR"/>
        </w:rPr>
        <w:t>علويان اين فاجعه را پس از حادثه كربلا، غمبارترين حادثه تاريخ به شمار آوردند و در سوگ شهيدان آن قيام مرثيه سرايى كردند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فاجعه فخ در تاريخ اسلام، شبيه ترين و نزديك ترين رويداد به حادثه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صحنه را چنين مقايسه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كشتار كربلا، كشتارى بزرگ تر از فخ</w:t>
      </w:r>
      <w:bookmarkStart w:id="635" w:name="pg14087_337382"/>
    </w:p>
    <w:p>
      <w:pPr>
        <w:pStyle w:val="BookText"/>
        <w:rPr/>
      </w:pPr>
      <w:bookmarkEnd w:id="635"/>
      <w:r>
        <w:rPr>
          <w:rFonts w:ascii="Amiri" w:hAnsi="Amiri" w:eastAsia="Amiri" w:cs="Amiri"/>
          <w:color w:val="111111"/>
          <w:sz w:val="28"/>
          <w:sz w:val="28"/>
          <w:szCs w:val="28"/>
          <w:rtl w:val="true"/>
          <w:lang w:bidi="ar-SA"/>
        </w:rPr>
        <w:t>براى ما اهل بيت نبود</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مدينه كه پنهان شده بود با شنيدن خبر شهادت او دستور داد تا خانه حسين و بستگانش را به آتش كشيدند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6" w:name="__RefHeading___Toc3862642_3381743652"/>
      <w:bookmarkStart w:id="637" w:name="_Toc245"/>
      <w:bookmarkEnd w:id="636"/>
      <w:r>
        <w:rPr>
          <w:rtl w:val="true"/>
        </w:rPr>
        <w:t>عوامل قيام</w:t>
      </w:r>
      <w:bookmarkEnd w:id="637"/>
    </w:p>
    <w:p>
      <w:pPr>
        <w:pStyle w:val="Heading5"/>
        <w:numPr>
          <w:ilvl w:val="4"/>
          <w:numId w:val="1"/>
        </w:numPr>
        <w:rPr/>
      </w:pPr>
      <w:bookmarkStart w:id="638" w:name="__RefHeading___Toc3862644_3381743652"/>
      <w:bookmarkStart w:id="639" w:name="_Toc246"/>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تاريخ نگاران درباره فلسفه و انگيزه قيام،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عباسيان به مردم به ويژه علويان و امربه معروف و نهى از منكر، از مهم ترين انگيزه هاى قيام بيان شده اند</w:t>
      </w:r>
      <w:r>
        <w:rPr>
          <w:rFonts w:eastAsia="IRNazanin" w:cs="IRNazanin"/>
          <w:color w:val="111111"/>
          <w:sz w:val="28"/>
          <w:szCs w:val="28"/>
          <w:rtl w:val="true"/>
          <w:lang w:bidi="fa-IR"/>
        </w:rPr>
        <w:t>.</w:t>
      </w:r>
    </w:p>
    <w:p>
      <w:pPr>
        <w:pStyle w:val="Heading5"/>
        <w:numPr>
          <w:ilvl w:val="4"/>
          <w:numId w:val="1"/>
        </w:numPr>
        <w:rPr/>
      </w:pPr>
      <w:bookmarkStart w:id="640" w:name="__RefHeading___Toc3862646_3381743652"/>
      <w:bookmarkStart w:id="641" w:name="_Toc247"/>
      <w:bookmarkEnd w:id="640"/>
      <w:r>
        <w:rPr/>
        <w:t>1</w:t>
      </w:r>
      <w:r>
        <w:rPr>
          <w:rtl w:val="true"/>
        </w:rPr>
        <w:t xml:space="preserve">. </w:t>
      </w:r>
      <w:r>
        <w:rPr>
          <w:rtl w:val="true"/>
        </w:rPr>
        <w:t>ظلم و ستم عباسيان به علويان</w:t>
      </w:r>
      <w:bookmarkEnd w:id="641"/>
    </w:p>
    <w:p>
      <w:pPr>
        <w:pStyle w:val="BookText"/>
        <w:rPr/>
      </w:pPr>
      <w:r>
        <w:rPr>
          <w:rFonts w:ascii="IRNazanin" w:hAnsi="IRNazanin" w:eastAsia="IRNazanin"/>
          <w:color w:val="111111"/>
          <w:sz w:val="28"/>
          <w:sz w:val="28"/>
          <w:szCs w:val="28"/>
          <w:rtl w:val="true"/>
          <w:lang w:bidi="fa-IR"/>
        </w:rPr>
        <w:t>تحريم ها و فشارها بر حسنيان از دوران خلافت منصور به بدترين شيوه اعمال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يك شب، شصت نفر از سادات را به قتل رسانيد و همگى آن ها را در چاه انداخت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همه علويان را از مدينه تبعيد كرد و گروهى بى شمار از آنان را كشت يا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املاك مصادره شده برخى از علويان 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برنگردانيد</w:t>
      </w:r>
      <w:r>
        <w:rPr>
          <w:rFonts w:eastAsia="IRNazanin" w:cs="IRNazanin"/>
          <w:color w:val="111111"/>
          <w:sz w:val="28"/>
          <w:szCs w:val="28"/>
          <w:rtl w:val="true"/>
          <w:lang w:bidi="fa-IR"/>
        </w:rPr>
        <w:t>.</w:t>
      </w:r>
      <w:r>
        <w:rPr>
          <w:rStyle w:val="FootnoteAnchor"/>
          <w:rtl w:val="true"/>
        </w:rPr>
        <w:footnoteReference w:id="67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گيرى هاى هادى و كارگزارن حكومتى او نسبت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علت اساسى قيام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وضعيت علويان در عصر مهدى اندكى بهتر شده بود، در زمان هادى به وضعيت سابق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يكى از نوادگان عمربن خطاب به نام عمربن عبدالعزيز بن عبد الله را كه مردى خشن و بدخوى بود و دشمنى خاصى با علويان داشت، به فرمان دارى مدينه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انتصاب، خشونت و خفقان نسبت به مردم مدينه خصوصاً علويان شدت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وقت در اين سياست خشن، توجه خود را بيش تر متوجه دو شخصيت بارز علويان،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بن على رهبر قيام فخ، كرده بود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عمرى نسبت به آل ابى طالب دشمنى و كينه اى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بهانه اى بود تا بنى هاشم، مخصوصاً آل ابى طالب را در چشم مردم كوچك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روزه دستور مى داد كه آل ابى طالب در مقصوره مسجد به حضورش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مسجد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نشست و فرزندان ابوطالب را در برابر خودش مى ديد و با اين حركت آنان را تحقير مى كرد</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عمربن عبدالعزيز در دوران فرمانروايى خود بر مدينه، حسن بن محمد طالبى، مسلم بن جندب هذلى شاعر و عمر بن سلام وابسته خاندان عمر را به هنگام نوشيدن شراب گرفت و دستور داد تا همه را تازيانه زده، سپس طناب به گردنشان اندازند و در مدينه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درباره آن ها با عمربن عبدالعزيز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حسن پيش وى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برخورد بر آن ها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تازيانه زده اى، درصورتى كه حق زدنشان را نداشتى؛ زيرا مردم عراق در اين امر مانعى نمى بينند، ديگر چرا آن ها را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حاكم دستور داد تا آن ها را كه به محل سنگفرش رسيده بودند، برگردانند و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 شبانه روز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بن على درباره شان با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 يحيى بن عبدالله هر دو حسن بن محمد را ضمانت كردند و عمرى او را آزاد كرد به شرط آن كه هرروز به حضور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روز چهارشنبه، پنجشنبه و جمعه غايب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جمعه جانشين عمرى به بازديد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 يحيى بن عبدالله را گرفت و درباره حسن بن محمد با خشونت از آنان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پيش عمرى بازگشت و خبر آن ها را به وى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امور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از سه روز پيش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و يحيى را پيش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عمرى آن ها را بخواند و چون پيش وى رفتند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غايب بود؛ روز پنجشنبه شنيديم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كرديم در اين روز بازديد نيست و اگر تو مرد باانصافى هستى، همان طور كه مجلس حضور و غياب براى ما علويان ترتيب داده اى، براى بستگان عمربن خطاب نيز همين كار را انجام بده و يكى يكى آن 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در ميان آنان كسى نيست كه غيبتش به اندازه حسن بن محمد طول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حق با توست و از روى انصاف با ما رفتار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وقتى اين سخن منطقى را از يحيى شنيد، رو به حسين بن على كرد و با تندى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مطلقه و بندگان آزاد باشند كه من دست از او بردارم مگر آن كه تا پايان امروز او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خورد كه اگر او را نياوردند، خودش شخصاً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محله بنى هاشم بود كه اكثر خاندان حسينى در آن جا سكونت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برود و خانه هايشان را با خاك يكسان كند و حسين بن على را يك هزار تازيانه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سوگند خورد كه اگر دستش به حسن بن محمد برسد، او را به قتل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كه اين سوگند را از فرماندار شنيد، سخت عصبانى شد و قسم يادكرد كه به خواب نرود تا او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رفتند، حسين بن على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حسن را از كجا مى يابى‌؟ درباره چيزى قسم يادكردى كه قدرت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نمى خوابم تا در خانه او را با شمشير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كار عاقلانه اى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اين كارت، جلو تصميم ما را مى گيرى؛</w:t>
      </w:r>
      <w:bookmarkStart w:id="642" w:name="pg14087_337385"/>
    </w:p>
    <w:p>
      <w:pPr>
        <w:pStyle w:val="BookText"/>
        <w:rPr/>
      </w:pPr>
      <w:bookmarkEnd w:id="642"/>
      <w:r>
        <w:rPr>
          <w:rFonts w:ascii="IRNazanin" w:hAnsi="IRNazanin" w:eastAsia="IRNazanin"/>
          <w:color w:val="111111"/>
          <w:sz w:val="28"/>
          <w:sz w:val="28"/>
          <w:szCs w:val="28"/>
          <w:rtl w:val="true"/>
          <w:lang w:bidi="fa-IR"/>
        </w:rPr>
        <w:t>زيرا آنان تصميم گرفته بودند كه در موسم حج در مكه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حسين براى حسن بن محمد پيغام داد و او را در جريان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نزد شما مى آيم تا مرا نزد او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جواب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گاه چنين نخواهد شد كه خداى تعالى مرا در حالى مشاهده كند و به نزد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كه خون تو به گردن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طور شده از تو محافظت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مرا هم از آتش جهنم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ناگزير به نزد جمعى از شيعيان كوفه كه با وى بيعت كرده و در خانه اى مخفى بودند، رفت و آخرشب قيام كردند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همان، ترجمه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طبرى، همان، اصفهانى، 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عبدالله آمد و در خانه مروان را زد و چون عمرى را نيافت، سوى منزل عبدالله بن عمر رفت كه در آن جا پنهان شده بود ولى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تا مسجد را تصرف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بر اين عقيده اند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دوران كودكى، شاهد ستم عباسيان به توده مردم به ويژه بنى هاشم بود، قصد خروج داشت و پيش از گفت وگوى وى با عمربن عبدالعزيز والى مدينه، به قيام عليه سياست ظالمانه هادى مى انديشيد و آن حادثه و نزاع صرفاً بر شتاب قيام افزود</w:t>
      </w:r>
      <w:r>
        <w:rPr>
          <w:rFonts w:eastAsia="IRNazanin" w:cs="IRNazanin"/>
          <w:color w:val="111111"/>
          <w:sz w:val="28"/>
          <w:szCs w:val="28"/>
          <w:rtl w:val="true"/>
          <w:lang w:bidi="fa-IR"/>
        </w:rPr>
        <w:t>.</w:t>
      </w:r>
    </w:p>
    <w:p>
      <w:pPr>
        <w:pStyle w:val="Heading5"/>
        <w:numPr>
          <w:ilvl w:val="4"/>
          <w:numId w:val="1"/>
        </w:numPr>
        <w:rPr/>
      </w:pPr>
      <w:bookmarkStart w:id="643" w:name="__RefHeading___Toc3862648_3381743652"/>
      <w:bookmarkStart w:id="644" w:name="_Toc248"/>
      <w:bookmarkEnd w:id="643"/>
      <w:r>
        <w:rPr/>
        <w:t>2</w:t>
      </w:r>
      <w:r>
        <w:rPr>
          <w:rtl w:val="true"/>
        </w:rPr>
        <w:t xml:space="preserve">. </w:t>
      </w:r>
      <w:r>
        <w:rPr>
          <w:rtl w:val="true"/>
        </w:rPr>
        <w:t>امربه معروف و نهى از منكر</w:t>
      </w:r>
      <w:bookmarkEnd w:id="64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هدف اصلى شهيد فخ از بين بردن حكومت ظالمانه عباسى و احقاق حق مردم، به ويژه شيعيان و در صورت پيروزى تشكيل حكومت بود، در فرصت هاى مناسب به انتقاد عليه عملكرد خليفه وقت و كارگزاران آن مى پرداخت؛ چنان كه در اعتراض به برخورد عمرى فرمانده مدينه، با علويان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مرد باانصافى هستى، همان طور كه مجلس حضوروغياب براى ما علويان ترتيب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بستگان عمربن خطاب اين كار را انجام بده و يكى يكى آن 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645" w:name="pg14087_337386"/>
    </w:p>
    <w:p>
      <w:pPr>
        <w:pStyle w:val="BookText"/>
        <w:rPr/>
      </w:pPr>
      <w:bookmarkEnd w:id="645"/>
      <w:r>
        <w:rPr>
          <w:rFonts w:ascii="IRNazanin" w:hAnsi="IRNazanin" w:eastAsia="IRNazanin"/>
          <w:color w:val="111111"/>
          <w:sz w:val="28"/>
          <w:sz w:val="28"/>
          <w:szCs w:val="28"/>
          <w:rtl w:val="true"/>
          <w:lang w:bidi="fa-IR"/>
        </w:rPr>
        <w:t>ديدى در ميان آنان كسى نيست كه غيبتش به اندازه حسن بن محمد طول كشيده باشد، آن وقت حق با توست و از روى انصاف با ما رفتار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حسين بن على كه خود شاهد فشارهاى روزافزون حكومت بر شيعيان و علويان بود، چاره اى جز مبارزه مسلحانه عليه سياست حاكمان وقت نديد</w:t>
      </w:r>
      <w:r>
        <w:rPr>
          <w:rFonts w:eastAsia="IRNazanin" w:cs="IRNazanin"/>
          <w:color w:val="111111"/>
          <w:sz w:val="28"/>
          <w:szCs w:val="28"/>
          <w:rtl w:val="true"/>
          <w:lang w:bidi="fa-IR"/>
        </w:rPr>
        <w:t>.</w:t>
      </w:r>
    </w:p>
    <w:p>
      <w:pPr>
        <w:pStyle w:val="Heading5"/>
        <w:numPr>
          <w:ilvl w:val="4"/>
          <w:numId w:val="1"/>
        </w:numPr>
        <w:rPr/>
      </w:pPr>
      <w:bookmarkStart w:id="646" w:name="__RefHeading___Toc3862650_3381743652"/>
      <w:bookmarkStart w:id="647" w:name="_Toc249"/>
      <w:bookmarkEnd w:id="646"/>
      <w:r>
        <w:rPr/>
        <w:t>3</w:t>
      </w:r>
      <w:r>
        <w:rPr>
          <w:rtl w:val="true"/>
        </w:rPr>
        <w:t xml:space="preserve">. </w:t>
      </w:r>
      <w:r>
        <w:rPr>
          <w:rtl w:val="true"/>
        </w:rPr>
        <w:t xml:space="preserve">عمل به سنت پيامبر </w:t>
      </w:r>
      <w:r>
        <w:rPr>
          <w:rtl w:val="true"/>
        </w:rPr>
        <w:t>(</w:t>
      </w:r>
      <w:r>
        <w:rPr>
          <w:rtl w:val="true"/>
        </w:rPr>
        <w:t>ص</w:t>
      </w:r>
      <w:r>
        <w:rPr>
          <w:rtl w:val="true"/>
        </w:rPr>
        <w:t>)</w:t>
      </w:r>
      <w:bookmarkEnd w:id="647"/>
    </w:p>
    <w:p>
      <w:pPr>
        <w:pStyle w:val="BookText"/>
        <w:rPr/>
      </w:pPr>
      <w:r>
        <w:rPr>
          <w:rFonts w:ascii="IRNazanin" w:hAnsi="IRNazanin" w:eastAsia="IRNazanin"/>
          <w:color w:val="111111"/>
          <w:sz w:val="28"/>
          <w:sz w:val="28"/>
          <w:szCs w:val="28"/>
          <w:rtl w:val="true"/>
          <w:lang w:bidi="fa-IR"/>
        </w:rPr>
        <w:t xml:space="preserve">يكى ديگر از اهداف مهم حسين بن على، احياى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ايشان در آغاز نبرد، پس از اقامه نماز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اى ايراد كردند و ضمن معرفى خود، مردم را به احياى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همان،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5"/>
        <w:numPr>
          <w:ilvl w:val="4"/>
          <w:numId w:val="1"/>
        </w:numPr>
        <w:rPr/>
      </w:pPr>
      <w:bookmarkStart w:id="648" w:name="__RefHeading___Toc3862652_3381743652"/>
      <w:bookmarkStart w:id="649" w:name="_Toc250"/>
      <w:bookmarkEnd w:id="648"/>
      <w:r>
        <w:rPr/>
        <w:t>4</w:t>
      </w:r>
      <w:r>
        <w:rPr>
          <w:rtl w:val="true"/>
        </w:rPr>
        <w:t xml:space="preserve">. </w:t>
      </w:r>
      <w:r>
        <w:rPr>
          <w:rtl w:val="true"/>
        </w:rPr>
        <w:t>تشكيل حكومت</w:t>
      </w:r>
      <w:bookmarkEnd w:id="649"/>
    </w:p>
    <w:p>
      <w:pPr>
        <w:pStyle w:val="BookText"/>
        <w:rPr/>
      </w:pPr>
      <w:r>
        <w:rPr>
          <w:rFonts w:ascii="IRNazanin" w:hAnsi="IRNazanin" w:eastAsia="IRNazanin"/>
          <w:color w:val="111111"/>
          <w:sz w:val="28"/>
          <w:sz w:val="28"/>
          <w:szCs w:val="28"/>
          <w:rtl w:val="true"/>
          <w:lang w:bidi="fa-IR"/>
        </w:rPr>
        <w:t>در مورد اين مطلب، مى توان به خطبه حسين بن على در هنگام بيعت مردم مدينه با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اش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سنگ و چوب مى جوييد درحالى كه فرزند عزيز او را ضايع و رها مى كنيد؟</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650" w:name="__RefHeading___Toc3862654_3381743652"/>
      <w:bookmarkStart w:id="651" w:name="_Toc251"/>
      <w:bookmarkEnd w:id="650"/>
      <w:r>
        <w:rPr>
          <w:rtl w:val="true"/>
        </w:rPr>
        <w:t>پيامدهاى قيام</w:t>
      </w:r>
      <w:bookmarkEnd w:id="651"/>
    </w:p>
    <w:p>
      <w:pPr>
        <w:pStyle w:val="Heading5"/>
        <w:numPr>
          <w:ilvl w:val="4"/>
          <w:numId w:val="1"/>
        </w:numPr>
        <w:rPr/>
      </w:pPr>
      <w:bookmarkStart w:id="652" w:name="__RefHeading___Toc3862656_3381743652"/>
      <w:bookmarkStart w:id="653" w:name="_Toc252"/>
      <w:bookmarkEnd w:id="652"/>
      <w:r>
        <w:rPr/>
        <w:t>1</w:t>
      </w:r>
      <w:r>
        <w:rPr>
          <w:rtl w:val="true"/>
        </w:rPr>
        <w:t xml:space="preserve">. </w:t>
      </w:r>
      <w:r>
        <w:rPr>
          <w:rtl w:val="true"/>
        </w:rPr>
        <w:t>ترس و كينه دستگاه خلافت از علويان</w:t>
      </w:r>
      <w:bookmarkEnd w:id="65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 خليفه وقت پس از جريان فخ، كينه اى كه از علويون داشت شديدتر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زن و مرد علوى وحشت داشت، به طورى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شود خواهر حسين بن على دست يابم‌؟ به خدا قسم اگر او را به چنگ آورم زيردست و پاى حيوانات مى افكنم تا نابود شود</w:t>
      </w:r>
      <w:r>
        <w:rPr>
          <w:rFonts w:eastAsia="IRNazanin" w:cs="IRNazanin"/>
          <w:color w:val="111111"/>
          <w:sz w:val="28"/>
          <w:szCs w:val="28"/>
          <w:rtl w:val="true"/>
          <w:lang w:bidi="fa-IR"/>
        </w:rPr>
        <w:t>!»</w:t>
      </w:r>
      <w:bookmarkStart w:id="654" w:name="pg14087_337387"/>
    </w:p>
    <w:p>
      <w:pPr>
        <w:pStyle w:val="Heading5"/>
        <w:numPr>
          <w:ilvl w:val="4"/>
          <w:numId w:val="1"/>
        </w:numPr>
        <w:rPr/>
      </w:pPr>
      <w:bookmarkStart w:id="655" w:name="__RefHeading___Toc3862658_3381743652"/>
      <w:bookmarkStart w:id="656" w:name="_Toc253"/>
      <w:bookmarkEnd w:id="654"/>
      <w:bookmarkEnd w:id="655"/>
      <w:r>
        <w:rPr/>
        <w:t>2</w:t>
      </w:r>
      <w:r>
        <w:rPr>
          <w:rtl w:val="true"/>
        </w:rPr>
        <w:t xml:space="preserve">. </w:t>
      </w:r>
      <w:r>
        <w:rPr>
          <w:rtl w:val="true"/>
        </w:rPr>
        <w:t>انتقام جويى هادى از علويان</w:t>
      </w:r>
      <w:bookmarkEnd w:id="656"/>
    </w:p>
    <w:p>
      <w:pPr>
        <w:pStyle w:val="BookText"/>
        <w:rPr/>
      </w:pPr>
      <w:r>
        <w:rPr>
          <w:rFonts w:ascii="IRNazanin" w:hAnsi="IRNazanin" w:eastAsia="IRNazanin"/>
          <w:color w:val="111111"/>
          <w:sz w:val="28"/>
          <w:sz w:val="28"/>
          <w:szCs w:val="28"/>
          <w:rtl w:val="true"/>
          <w:lang w:bidi="fa-IR"/>
        </w:rPr>
        <w:t>مفضل بن سليمان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عمرى كه در مدينه بود، از كشته شدن حسين در فخ اطلاع يافت، به خانه حسين و جمعى از اقوام وى و ديگر انقلابيون، تاخت و آن را ويران كرد و نخل ها را سوزاند و آنچه را كه باقى مانده بود، تصرف كرد و جزو اموال ضبطشده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به سبب آن كه پس از نزديك شدن به مدينه، از مقابله با حسين سرباز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اموالش را بگيرند و او را جزو تيمارگران اسبان درآرند و تا زمان درگذشت هادى، وضع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كسانى را كه در قيام فخ اسير شده بودند، پيش وى آوردند، مانند عذافرصيرفى و على بن سابق پشيزى كوفى؛ هادى دستور داد تا گردنشان را بزنند و در بغداد بر سر پل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مهرويه وابسته خود را به كوفه فرستاد تا آن ها زير فشار قرار دهد به دليل اين كه گروهى از آنان در قيام فخ شركت داشتند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5"/>
        <w:numPr>
          <w:ilvl w:val="4"/>
          <w:numId w:val="1"/>
        </w:numPr>
        <w:rPr/>
      </w:pPr>
      <w:bookmarkStart w:id="657" w:name="__RefHeading___Toc3862660_3381743652"/>
      <w:bookmarkStart w:id="658" w:name="_Toc254"/>
      <w:bookmarkEnd w:id="657"/>
      <w:r>
        <w:rPr/>
        <w:t>3</w:t>
      </w:r>
      <w:r>
        <w:rPr>
          <w:rtl w:val="true"/>
        </w:rPr>
        <w:t xml:space="preserve">. </w:t>
      </w:r>
      <w:r>
        <w:rPr>
          <w:rtl w:val="true"/>
        </w:rPr>
        <w:t xml:space="preserve">متهم كردن امام كاظم </w:t>
      </w:r>
      <w:r>
        <w:rPr>
          <w:rtl w:val="true"/>
        </w:rPr>
        <w:t>(</w:t>
      </w:r>
      <w:r>
        <w:rPr>
          <w:rtl w:val="true"/>
        </w:rPr>
        <w:t xml:space="preserve">عَلَيْهِ السَّلاَمُ </w:t>
      </w:r>
      <w:r>
        <w:rPr>
          <w:rtl w:val="true"/>
        </w:rPr>
        <w:t>)</w:t>
      </w:r>
      <w:bookmarkEnd w:id="658"/>
    </w:p>
    <w:p>
      <w:pPr>
        <w:pStyle w:val="BookText"/>
        <w:rPr/>
      </w:pPr>
      <w:r>
        <w:rPr>
          <w:rFonts w:ascii="IRNazanin" w:hAnsi="IRNazanin" w:eastAsia="IRNazanin"/>
          <w:color w:val="111111"/>
          <w:sz w:val="28"/>
          <w:sz w:val="28"/>
          <w:szCs w:val="28"/>
          <w:rtl w:val="true"/>
          <w:lang w:bidi="fa-IR"/>
        </w:rPr>
        <w:t>در جلسه اى كه سرهاى شهدا و تعدادى از اسرا حضور داشتند، هادى با عصبانيت رو به حاضران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قيام نكرد مگر به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نكرد مگر محبت و دوستى او را؛ چون او صاحب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حالتى انتقام جويانه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بكشد اگر او را نكشم</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659" w:name="__RefHeading___Toc3862662_3381743652"/>
      <w:bookmarkStart w:id="660" w:name="_Toc255"/>
      <w:bookmarkEnd w:id="659"/>
      <w:r>
        <w:rPr/>
        <w:t>4</w:t>
      </w:r>
      <w:r>
        <w:rPr>
          <w:rtl w:val="true"/>
        </w:rPr>
        <w:t xml:space="preserve">. </w:t>
      </w:r>
      <w:r>
        <w:rPr>
          <w:rtl w:val="true"/>
        </w:rPr>
        <w:t>حركت هاى بعدى علويان و تشكيل حكومت</w:t>
      </w:r>
      <w:bookmarkEnd w:id="6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مهم ترين حركت هايى كه علويان در ادامه مبارزه خود عليه خلافت عباسى به راه انداختند، مى توان به قيام هاى يحيى در ديلمان و ادريس در شمال افريقا اشاره كرد</w:t>
      </w:r>
      <w:r>
        <w:rPr>
          <w:rFonts w:eastAsia="Amiri" w:cs="Amiri" w:ascii="Amiri" w:hAnsi="Amiri"/>
          <w:color w:val="111111"/>
          <w:sz w:val="28"/>
          <w:szCs w:val="28"/>
          <w:rtl w:val="true"/>
          <w:lang w:bidi="ar-SA"/>
        </w:rPr>
        <w:t>.</w:t>
      </w:r>
      <w:bookmarkStart w:id="661" w:name="pg14087_337388"/>
    </w:p>
    <w:p>
      <w:pPr>
        <w:pStyle w:val="Heading4"/>
        <w:numPr>
          <w:ilvl w:val="3"/>
          <w:numId w:val="1"/>
        </w:numPr>
        <w:rPr/>
      </w:pPr>
      <w:bookmarkStart w:id="662" w:name="__RefHeading___Toc3862664_3381743652"/>
      <w:bookmarkStart w:id="663" w:name="_Toc256"/>
      <w:bookmarkEnd w:id="661"/>
      <w:bookmarkEnd w:id="662"/>
      <w:r>
        <w:rPr>
          <w:rtl w:val="true"/>
        </w:rPr>
        <w:t xml:space="preserve">موضع گيرى امام كاظم </w:t>
      </w:r>
      <w:r>
        <w:rPr>
          <w:rtl w:val="true"/>
        </w:rPr>
        <w:t>(</w:t>
      </w:r>
      <w:r>
        <w:rPr>
          <w:rtl w:val="true"/>
        </w:rPr>
        <w:t xml:space="preserve">عَلَيْهِ السَّلاَمُ </w:t>
      </w:r>
      <w:r>
        <w:rPr>
          <w:rtl w:val="true"/>
        </w:rPr>
        <w:t>)</w:t>
      </w:r>
      <w:bookmarkEnd w:id="663"/>
    </w:p>
    <w:p>
      <w:pPr>
        <w:pStyle w:val="Heading5"/>
        <w:numPr>
          <w:ilvl w:val="4"/>
          <w:numId w:val="1"/>
        </w:numPr>
        <w:rPr/>
      </w:pPr>
      <w:bookmarkStart w:id="664" w:name="__RefHeading___Toc3862666_3381743652"/>
      <w:bookmarkStart w:id="665" w:name="_Toc257"/>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 xml:space="preserve">براى فهم موضع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قيام، لازم است تا امورى چون اهداف و انگيزه ها، عملكرد و شخصيت قيام كنندگان ارزيابى شود</w:t>
      </w:r>
      <w:r>
        <w:rPr>
          <w:rFonts w:eastAsia="IRNazanin" w:cs="IRNazanin"/>
          <w:color w:val="111111"/>
          <w:sz w:val="28"/>
          <w:szCs w:val="28"/>
          <w:rtl w:val="true"/>
          <w:lang w:bidi="fa-IR"/>
        </w:rPr>
        <w:t>:</w:t>
      </w:r>
    </w:p>
    <w:p>
      <w:pPr>
        <w:pStyle w:val="Heading5"/>
        <w:numPr>
          <w:ilvl w:val="4"/>
          <w:numId w:val="1"/>
        </w:numPr>
        <w:rPr/>
      </w:pPr>
      <w:bookmarkStart w:id="666" w:name="__RefHeading___Toc3862668_3381743652"/>
      <w:bookmarkStart w:id="667" w:name="_Toc258"/>
      <w:bookmarkEnd w:id="666"/>
      <w:r>
        <w:rPr/>
        <w:t>1</w:t>
      </w:r>
      <w:r>
        <w:rPr>
          <w:rtl w:val="true"/>
        </w:rPr>
        <w:t xml:space="preserve">. </w:t>
      </w:r>
      <w:r>
        <w:rPr>
          <w:rtl w:val="true"/>
        </w:rPr>
        <w:t>اهداف قيام</w:t>
      </w:r>
      <w:bookmarkEnd w:id="667"/>
    </w:p>
    <w:p>
      <w:pPr>
        <w:pStyle w:val="BookText"/>
        <w:rPr/>
      </w:pPr>
      <w:r>
        <w:rPr>
          <w:rFonts w:ascii="IRNazanin" w:hAnsi="IRNazanin" w:eastAsia="IRNazanin"/>
          <w:color w:val="111111"/>
          <w:sz w:val="28"/>
          <w:sz w:val="28"/>
          <w:szCs w:val="28"/>
          <w:rtl w:val="true"/>
          <w:lang w:bidi="fa-IR"/>
        </w:rPr>
        <w:t xml:space="preserve">مهم ترين و اصلى ترين هدف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خفقان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دستگاه حاكمه وقت و بى عدالتى هاى آنان عليه علويان و شيعيان و تشكيل حكومت بر 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رهبرى شايسته ترين فرد زمان خود، يعنى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قسمتى از سخن او مى توان برداشت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شما بيعت مى كنم بر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سوى برگزيده اى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خوانم و تعهد مى كنيم كه با مردم بر اساس عدل و انصاف رفتار كنيم و عطايا را به طور مساوى تقسيم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جا با ما باشيد و بر ضد دشمنان ما بجنگيد و اگر از ما انحراف ديديد، بيعت خود را برداريد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همان،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5"/>
        <w:numPr>
          <w:ilvl w:val="4"/>
          <w:numId w:val="1"/>
        </w:numPr>
        <w:rPr/>
      </w:pPr>
      <w:bookmarkStart w:id="668" w:name="__RefHeading___Toc3862670_3381743652"/>
      <w:bookmarkStart w:id="669" w:name="_Toc259"/>
      <w:bookmarkEnd w:id="668"/>
      <w:r>
        <w:rPr/>
        <w:t>2</w:t>
      </w:r>
      <w:r>
        <w:rPr>
          <w:rtl w:val="true"/>
        </w:rPr>
        <w:t xml:space="preserve">. </w:t>
      </w:r>
      <w:r>
        <w:rPr>
          <w:rtl w:val="true"/>
        </w:rPr>
        <w:t>شخصيت رهبر قيام</w:t>
      </w:r>
      <w:bookmarkEnd w:id="6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از مادرى پاك دامن و پدرى عابد و عالم و پرهيزكار به 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مردى كريم و از سخاوتمندترين مردم بود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يوسف برم وابسته خاندان حسن كه مادرش كنيز فاطمه دختر حسن بود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ايام، حسين نزد مهدى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بودم، چهل هزار دينار به او داد كه در بغداد و كوفه ميان كسان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وقتى از كوفه بيرون شد، چيزى نداشت كه بپوشد به جز يك جبه پوستى كه پيراهنى زير آن نبود،</w:t>
      </w:r>
    </w:p>
    <w:p>
      <w:pPr>
        <w:pStyle w:val="BookText"/>
        <w:rPr/>
      </w:pPr>
      <w:r>
        <w:rPr>
          <w:rFonts w:ascii="IRNazanin" w:hAnsi="IRNazanin" w:eastAsia="IRNazanin"/>
          <w:color w:val="111111"/>
          <w:sz w:val="28"/>
          <w:sz w:val="28"/>
          <w:szCs w:val="28"/>
          <w:rtl w:val="true"/>
          <w:lang w:bidi="fa-IR"/>
        </w:rPr>
        <w:t>با يك جامه خواب در راه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شد، از غلامان خويش مبلغى پول براى مخارج آن روزشان قرض گرفت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تاريخ فخرى، درباره شخصيت حسين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از مردان نامى و از بزرگان و فضلاى بنى هاشم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به قيام فخ و شخصيت رهبر قيام و هم رزمان او و جريان شهادت آنان، روايات متعددى در دست است كه مى توان به شخصيت و مقام عالى آنان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چند روايت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فخ عبور مى كردند، هنگامى كه به موضع فخ رسيدند، از مركب پياده شدند و دو ركعت نماز خواندند، در ركعت دوم بى اختيار به گريه افتادند و اصحاب هم از گريه حضرت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كردند و</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ديگر چرا گريه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شما ما را به گريه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خود را چنين شرح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ركعت دوم نماز بودم كه جبرئيل بر من نازل شد 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مردى از فرزندان تو در همين مكان كشته خواهد شد و اجر هر كسى كه در ركاب او به شهادت رسد، پاداش دو شهيد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هم 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خود به مكه، در مسير راه وقتى به سرزمين فخ رسيدند، بعد از خواندن نماز فرمودند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مكان مردى از خاندان من با گروهى از يارانش به شهادت مى رسند كه روح آن ها از جسمشان به سوى بهشت سبقت مى گيرد</w:t>
      </w:r>
      <w:r>
        <w:rPr>
          <w:rFonts w:eastAsia="IRNazanin" w:cs="IRNazanin"/>
          <w:color w:val="111111"/>
          <w:sz w:val="28"/>
          <w:szCs w:val="28"/>
          <w:rtl w:val="true"/>
          <w:lang w:bidi="fa-IR"/>
        </w:rPr>
        <w:t>.</w:t>
      </w:r>
      <w:r>
        <w:rPr>
          <w:rStyle w:val="FootnoteAnchor"/>
          <w:rtl w:val="true"/>
        </w:rPr>
        <w:footnoteReference w:id="689"/>
      </w:r>
      <w:bookmarkStart w:id="670" w:name="pg14087_337390"/>
    </w:p>
    <w:p>
      <w:pPr>
        <w:pStyle w:val="BookText"/>
        <w:rPr/>
      </w:pPr>
      <w:bookmarkEnd w:id="670"/>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 به سر بريده حسين بن على افتاد، با حالتى متأثر چنين از ايشان تجليل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ميان ما رفت درحالى كه مسلمانى 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مى گرفت و برنامه او امر به معرف و نهى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در خاندانش يافت نمى شود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همان،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5"/>
        <w:numPr>
          <w:ilvl w:val="4"/>
          <w:numId w:val="1"/>
        </w:numPr>
        <w:rPr/>
      </w:pPr>
      <w:bookmarkStart w:id="671" w:name="__RefHeading___Toc3862672_3381743652"/>
      <w:bookmarkStart w:id="672" w:name="_Toc260"/>
      <w:bookmarkEnd w:id="671"/>
      <w:r>
        <w:rPr/>
        <w:t>3</w:t>
      </w:r>
      <w:r>
        <w:rPr>
          <w:rtl w:val="true"/>
        </w:rPr>
        <w:t xml:space="preserve">. </w:t>
      </w:r>
      <w:r>
        <w:rPr>
          <w:rtl w:val="true"/>
        </w:rPr>
        <w:t>ياران او</w:t>
      </w:r>
      <w:bookmarkEnd w:id="672"/>
    </w:p>
    <w:p>
      <w:pPr>
        <w:pStyle w:val="BookText"/>
        <w:rPr/>
      </w:pPr>
      <w:r>
        <w:rPr>
          <w:rFonts w:ascii="IRNazanin" w:hAnsi="IRNazanin" w:eastAsia="IRNazanin"/>
          <w:color w:val="111111"/>
          <w:sz w:val="28"/>
          <w:sz w:val="28"/>
          <w:szCs w:val="28"/>
          <w:rtl w:val="true"/>
          <w:lang w:bidi="fa-IR"/>
        </w:rPr>
        <w:t xml:space="preserve">همراهان شهيد فخ، علويان و چند تن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سليمان بن عبد الله بن حسن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بن ابراهيم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91"/>
      </w:r>
    </w:p>
    <w:p>
      <w:pPr>
        <w:pStyle w:val="BookText"/>
        <w:rPr/>
      </w:pPr>
      <w:r>
        <w:rPr>
          <w:rStyle w:val="FootnoteAnchor"/>
          <w:rtl w:val="true"/>
        </w:rPr>
        <w:footnoteReference w:id="692"/>
      </w:r>
      <w:r>
        <w:rPr>
          <w:rFonts w:ascii="IRNazanin" w:hAnsi="IRNazanin" w:eastAsia="IRNazanin"/>
          <w:color w:val="111111"/>
          <w:sz w:val="28"/>
          <w:sz w:val="28"/>
          <w:szCs w:val="28"/>
          <w:rtl w:val="true"/>
          <w:lang w:bidi="fa-IR"/>
        </w:rPr>
        <w:t>در بين ياران او افراد برجسته اى هم چون يحيى بن عبدالله و برادرش ادريس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روايان حديث به خصوص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يحيى را وصى خودشان در سرپرستى فرزندان و اموال قرار دادند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ادريس هم كه از فرماندهان قيام فخ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شخصيت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از شجاعان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همانند او در بين ما نيامده است</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673" w:name="__RefHeading___Toc3862674_3381743652"/>
      <w:bookmarkStart w:id="674" w:name="_Toc261"/>
      <w:bookmarkEnd w:id="673"/>
      <w:r>
        <w:rPr/>
        <w:t>4</w:t>
      </w:r>
      <w:r>
        <w:rPr>
          <w:rtl w:val="true"/>
        </w:rPr>
        <w:t xml:space="preserve">. </w:t>
      </w:r>
      <w:r>
        <w:rPr>
          <w:rtl w:val="true"/>
        </w:rPr>
        <w:t>اهتمام رهبر قيام به رأى و نظر امام</w:t>
      </w:r>
      <w:bookmarkEnd w:id="67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فخ و يحيى بن عبدالله آشكارا اظهار كردند كه در جريان قيام، با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 كرده اند و حضرت آنان را به خروج و قيام امر فرمودند</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حتى</w:t>
      </w:r>
      <w:bookmarkStart w:id="675" w:name="pg14087_337391"/>
    </w:p>
    <w:p>
      <w:pPr>
        <w:pStyle w:val="BookText"/>
        <w:rPr/>
      </w:pPr>
      <w:bookmarkEnd w:id="675"/>
      <w:r>
        <w:rPr>
          <w:rFonts w:ascii="IRNazanin" w:hAnsi="IRNazanin" w:eastAsia="IRNazanin"/>
          <w:color w:val="111111"/>
          <w:sz w:val="28"/>
          <w:sz w:val="28"/>
          <w:szCs w:val="28"/>
          <w:rtl w:val="true"/>
          <w:lang w:bidi="fa-IR"/>
        </w:rPr>
        <w:t>هادى عباسى نيز به اين مسأله توجه داشت كه پس از شهادت 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حسين قيام نكرد مگر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مجلسى، همان،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676" w:name="__RefHeading___Toc3862676_3381743652"/>
      <w:bookmarkStart w:id="677" w:name="_Toc262"/>
      <w:bookmarkEnd w:id="676"/>
      <w:r>
        <w:rPr/>
        <w:t>5</w:t>
      </w:r>
      <w:r>
        <w:rPr>
          <w:rtl w:val="true"/>
        </w:rPr>
        <w:t xml:space="preserve">. </w:t>
      </w:r>
      <w:r>
        <w:rPr>
          <w:rtl w:val="true"/>
        </w:rPr>
        <w:t>شعار قيام</w:t>
      </w:r>
      <w:bookmarkEnd w:id="677"/>
    </w:p>
    <w:p>
      <w:pPr>
        <w:pStyle w:val="BookText"/>
        <w:rPr/>
      </w:pPr>
      <w:r>
        <w:rPr>
          <w:rFonts w:ascii="IRNazanin" w:hAnsi="IRNazanin" w:eastAsia="IRNazanin"/>
          <w:color w:val="111111"/>
          <w:sz w:val="28"/>
          <w:sz w:val="28"/>
          <w:szCs w:val="28"/>
          <w:rtl w:val="true"/>
          <w:lang w:bidi="fa-IR"/>
        </w:rPr>
        <w:t xml:space="preserve">شعار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همچون شعار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دايى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678" w:name="__RefHeading___Toc3862678_3381743652"/>
      <w:bookmarkStart w:id="679" w:name="_Toc263"/>
      <w:bookmarkEnd w:id="678"/>
      <w:r>
        <w:rPr/>
        <w:t>6</w:t>
      </w:r>
      <w:r>
        <w:rPr>
          <w:rtl w:val="true"/>
        </w:rPr>
        <w:t xml:space="preserve">. </w:t>
      </w:r>
      <w:r>
        <w:rPr>
          <w:rtl w:val="true"/>
        </w:rPr>
        <w:t>ارادت رهبر قيام به تشيع و احكام آن</w:t>
      </w:r>
      <w:bookmarkEnd w:id="679"/>
    </w:p>
    <w:p>
      <w:pPr>
        <w:pStyle w:val="BookText"/>
        <w:rPr/>
      </w:pPr>
      <w:r>
        <w:rPr>
          <w:rFonts w:ascii="IRNazanin" w:hAnsi="IRNazanin" w:eastAsia="IRNazanin"/>
          <w:color w:val="111111"/>
          <w:sz w:val="28"/>
          <w:sz w:val="28"/>
          <w:szCs w:val="28"/>
          <w:rtl w:val="true"/>
          <w:lang w:bidi="fa-IR"/>
        </w:rPr>
        <w:t xml:space="preserve">تاريخ نگاران نقل كرده اند كه وقتى بنى هاشم و شيعيان، قيام خود را علنى كردند و به مسجد رفتند، يكى از ياران حسين به مؤذن دستور داد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باعث وحشت عمرى حاكم مدينه شد به نحوى كه گريخت و شهر به دست انقلابيون افتاد</w:t>
      </w:r>
      <w:r>
        <w:rPr>
          <w:rFonts w:eastAsia="IRNazanin" w:cs="IRNazanin"/>
          <w:color w:val="111111"/>
          <w:sz w:val="28"/>
          <w:szCs w:val="28"/>
          <w:rtl w:val="true"/>
          <w:lang w:bidi="fa-IR"/>
        </w:rPr>
        <w:t>.</w:t>
      </w:r>
    </w:p>
    <w:p>
      <w:pPr>
        <w:pStyle w:val="BookText"/>
        <w:rPr/>
      </w:pPr>
      <w:r>
        <w:rPr>
          <w:rStyle w:val="FootnoteAnchor"/>
          <w:rtl w:val="true"/>
        </w:rPr>
        <w:footnoteReference w:id="699"/>
      </w:r>
    </w:p>
    <w:p>
      <w:pPr>
        <w:pStyle w:val="Heading4"/>
        <w:numPr>
          <w:ilvl w:val="3"/>
          <w:numId w:val="1"/>
        </w:numPr>
        <w:rPr/>
      </w:pPr>
      <w:bookmarkStart w:id="680" w:name="__RefHeading___Toc3862680_3381743652"/>
      <w:bookmarkStart w:id="681" w:name="_Toc264"/>
      <w:bookmarkEnd w:id="680"/>
      <w:r>
        <w:rPr>
          <w:rtl w:val="true"/>
        </w:rPr>
        <w:t>نتيجه</w:t>
      </w:r>
      <w:bookmarkEnd w:id="6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 بررسى ويژگى هاى مذكور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دعوت رهبر قيام فخ را نپذيرفتند و در اين قيام شركت نكردند و از او خواستند كه امام را به شركت در اين قيام فرانخواند، دل سوزى و دعاى خير آن حضرت براى حسين ويارانش و اظهار تأسف از شهادت آنان و تعريف و تمجيد از حسين بن على و دعا براى او، با توجه به شخصيت و اهداف مقدس وى، بيان گر اين نكته است كه ايشان از روى تقيه دعوت را نپذيرفتند و براى جلوگيرى از شرارت بنى عباس، ناگزير دعوت را رد كردند تا بعدها ارتباط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كنندگان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حسين بن على قبل از قيام با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كرد، ايشان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تو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احتياط كن و هوشيار باش، چون اين مردم، فاسقانى دو چهره اند، كه به ظاهر خود را مؤمن جلوه مى دهند، اما باطن آنان نفاق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ما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شما گروه قيام كننده را از خداوند خواستارم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bookmarkStart w:id="682" w:name="pg14087_337393"/>
    </w:p>
    <w:p>
      <w:pPr>
        <w:pStyle w:val="Heading4"/>
        <w:numPr>
          <w:ilvl w:val="3"/>
          <w:numId w:val="1"/>
        </w:numPr>
        <w:rPr/>
      </w:pPr>
      <w:bookmarkStart w:id="683" w:name="__RefHeading___Toc3862682_3381743652"/>
      <w:bookmarkStart w:id="684" w:name="_Toc265"/>
      <w:bookmarkEnd w:id="682"/>
      <w:bookmarkEnd w:id="683"/>
      <w:r>
        <w:rPr>
          <w:rtl w:val="true"/>
        </w:rPr>
        <w:t>منابع</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الكامل فى التاريخ،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مازندرانى، مناقب آل ابى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عمده الطالب،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البدايه والنهايه،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طباطبا، تاريخ فخرى،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اصفهانى، الاغانى، انتشارات علمى و فرهنگى،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ابوالفرج اصفهانى، مقاتل الطالبيين،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احمدبن واضح يعقوبى،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محمدبن على، عيون اخبار الرضا،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كلينى، اصول كافى،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مجلسى، بحارالانوار الجامعه لدرراخبار الائمه،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حسين مسعودى، مروج الذهب،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مامقانى، تنقيح المقال، چاپ جديد،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جرير طبرى، تاريخ طبرى،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685" w:name="pg14087_337394"/>
    </w:p>
    <w:p>
      <w:pPr>
        <w:pStyle w:val="Heading3"/>
        <w:numPr>
          <w:ilvl w:val="2"/>
          <w:numId w:val="1"/>
        </w:numPr>
        <w:rPr/>
      </w:pPr>
      <w:bookmarkStart w:id="686" w:name="__RefHeading___Toc3862684_3381743652"/>
      <w:bookmarkStart w:id="687" w:name="_Toc266"/>
      <w:bookmarkEnd w:id="685"/>
      <w:bookmarkEnd w:id="686"/>
      <w:r>
        <w:rPr>
          <w:rtl w:val="true"/>
        </w:rPr>
        <w:t xml:space="preserve">نقش و اهميت حضرت عبدالعظيم حسنى </w:t>
      </w:r>
      <w:r>
        <w:rPr>
          <w:rtl w:val="true"/>
        </w:rPr>
        <w:t>(</w:t>
      </w:r>
      <w:r>
        <w:rPr>
          <w:rtl w:val="true"/>
        </w:rPr>
        <w:t xml:space="preserve">عَلَيْهِ السَّلاَمُ </w:t>
      </w:r>
      <w:r>
        <w:rPr>
          <w:rtl w:val="true"/>
        </w:rPr>
        <w:t xml:space="preserve">) </w:t>
      </w:r>
      <w:r>
        <w:rPr>
          <w:rtl w:val="true"/>
        </w:rPr>
        <w:t xml:space="preserve">در عصر امام هادى </w:t>
      </w:r>
      <w:r>
        <w:rPr>
          <w:rtl w:val="true"/>
        </w:rPr>
        <w:t>(</w:t>
      </w:r>
      <w:r>
        <w:rPr>
          <w:rtl w:val="true"/>
        </w:rPr>
        <w:t xml:space="preserve">عَلَيْهِ السَّلاَمُ </w:t>
      </w:r>
      <w:r>
        <w:rPr>
          <w:rtl w:val="true"/>
        </w:rPr>
        <w:t>)</w:t>
      </w:r>
      <w:bookmarkEnd w:id="687"/>
    </w:p>
    <w:p>
      <w:pPr>
        <w:pStyle w:val="Heading4"/>
        <w:numPr>
          <w:ilvl w:val="3"/>
          <w:numId w:val="1"/>
        </w:numPr>
        <w:rPr/>
      </w:pPr>
      <w:bookmarkStart w:id="688" w:name="__RefHeading___Toc3862686_3381743652"/>
      <w:bookmarkStart w:id="689" w:name="_Toc267"/>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مريم ابراهيم زاده</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آموخته سطح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3862688_3381743652"/>
      <w:bookmarkStart w:id="691" w:name="_Toc268"/>
      <w:bookmarkEnd w:id="690"/>
      <w:r>
        <w:rPr>
          <w:rtl w:val="true"/>
        </w:rPr>
        <w:t>چكيده</w:t>
      </w:r>
      <w:bookmarkEnd w:id="691"/>
    </w:p>
    <w:p>
      <w:pPr>
        <w:pStyle w:val="BookText"/>
        <w:rPr/>
      </w:pPr>
      <w:r>
        <w:rPr>
          <w:rFonts w:ascii="IRNazanin" w:hAnsi="IRNazanin" w:eastAsia="IRNazanin"/>
          <w:color w:val="111111"/>
          <w:sz w:val="28"/>
          <w:sz w:val="28"/>
          <w:szCs w:val="28"/>
          <w:rtl w:val="true"/>
          <w:lang w:bidi="fa-IR"/>
        </w:rPr>
        <w:t xml:space="preserve">نسب عبدالعظيم با پنج واسطه،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ظرايفى، لقب حسنى عنوانى جداناپذير از اسم عبدالعظيم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ايشان در مدينه بودند، در محضر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هايى از غيبت و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فراگرفتند، بنابراين راوى مهم ترين احاديث غيبت هستند كه در كتب الغيبة و كمال الدين و غيره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بخش زندگانى حضرت عبدالعظيم حسنى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چگونه وارد آن شهر مى شوند و چرا خارج مى گردند، اقوال مختلفى وجود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شيعه، با تشتت آرا، فرقه ها و انحرافات عقيدتى متعدد مواجه بود و از طرفى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مصمم به گسترش سازمان وكالت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تنى چند از صحابه و وكلاى حضرت، منحرف و غالى شدند، دانشمندان فرقه زيديه كه مبناى فكرى شان بر ادامه امامت در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مى خواستند بيش ترين آسيب را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وارد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هاى مجسمه و مشبهه، عقايد و تصورات نابه جايى را در مورد خداوند به مردم القا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واحوال، عبدالعظيم حسنى در محضر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خود را بيان مى دارد كه حضرت مهر تاييد بر آن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اين ابراز عقيده و</w:t>
      </w:r>
      <w:bookmarkStart w:id="692" w:name="pg14087_337395"/>
    </w:p>
    <w:p>
      <w:pPr>
        <w:pStyle w:val="BookText"/>
        <w:rPr/>
      </w:pPr>
      <w:bookmarkEnd w:id="692"/>
      <w:r>
        <w:rPr>
          <w:rFonts w:ascii="IRNazanin" w:hAnsi="IRNazanin" w:eastAsia="IRNazanin"/>
          <w:color w:val="111111"/>
          <w:sz w:val="28"/>
          <w:sz w:val="28"/>
          <w:szCs w:val="28"/>
          <w:rtl w:val="true"/>
          <w:lang w:bidi="fa-IR"/>
        </w:rPr>
        <w:t>حوادث و اوضاع زمانى ارتباطى وجود داشت‌؟ مشايخ و راويان حديث، عبدالعظيم را بسيار تجليل نموده اند كه بزرگى و جلالت او را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دين، المحاسن، مجسمه، مشبهه</w:t>
      </w:r>
      <w:r>
        <w:rPr>
          <w:rFonts w:eastAsia="IRNazanin" w:cs="IRNazanin"/>
          <w:color w:val="111111"/>
          <w:sz w:val="28"/>
          <w:szCs w:val="28"/>
          <w:rtl w:val="true"/>
          <w:lang w:bidi="fa-IR"/>
        </w:rPr>
        <w:t>.</w:t>
      </w:r>
    </w:p>
    <w:p>
      <w:pPr>
        <w:pStyle w:val="Heading4"/>
        <w:numPr>
          <w:ilvl w:val="3"/>
          <w:numId w:val="1"/>
        </w:numPr>
        <w:rPr/>
      </w:pPr>
      <w:bookmarkStart w:id="693" w:name="__RefHeading___Toc3862690_3381743652"/>
      <w:bookmarkStart w:id="694" w:name="_Toc269"/>
      <w:bookmarkEnd w:id="693"/>
      <w:r>
        <w:rPr>
          <w:rtl w:val="true"/>
        </w:rPr>
        <w:t>مقدمه</w:t>
      </w:r>
      <w:bookmarkEnd w:id="694"/>
    </w:p>
    <w:p>
      <w:pPr>
        <w:pStyle w:val="BookText"/>
        <w:rPr/>
      </w:pPr>
      <w:r>
        <w:rPr>
          <w:rFonts w:ascii="IRNazanin" w:hAnsi="IRNazanin" w:eastAsia="IRNazanin"/>
          <w:color w:val="111111"/>
          <w:sz w:val="28"/>
          <w:sz w:val="28"/>
          <w:szCs w:val="28"/>
          <w:rtl w:val="true"/>
          <w:lang w:bidi="fa-IR"/>
        </w:rPr>
        <w:t xml:space="preserve">از بين سادات حسنى تعداد كمى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امامان شيعه بودند؛ اما حضرت عبدالعظيم ثابت نمود كه هم شاگرد نمونه اى از كلاس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مى تواند راوى و اثبات گر مهم ترين انديشه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بزرگ ترين شاگردانى را تربيت نمود كه توانستند مهم ترين كتب حديثى شيعه را بنويسند كه امروزه تأثيرگذار در عقايد شيعه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با اين كه در تاريخ چندان شناخته شده نيست، بسيارى از ائمه اطهار و بزرگان شيعه او را كه همين تجليل، راز اهميت او را براى تشيع هويدا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از مشايخ حديث، و از زهاد و عباد زمان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سه تن از امامان را درك نمود و از آنان حديث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بخش زندگى عبدالعظيم، هم عصر بودن با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از مهم ترين دوران حيات شيعه به شمار مى آيد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 حكومت قلدرانه و حديث گراى متوكل عباسى مواجه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سبب نزديكى به عصر غيبت، به زمينه سازى در اين مورد و گسترش سازمان وكالت مصمم بودند؛ و اما عقايد انحرافى و فرقه هاى متعدد درون شيعه، وكلا و صحابه غالى و منحرف، تهديدى براى جامعه شيعى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فرقه زيديه بود كه مبناى فكريش بر امامت در نسل سادات حسنى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زمان، بيش از پيش به كمك انديشه ورانى، به گسترش فرقه و خطوط انديشه اى خود، در برابر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bookmarkStart w:id="695" w:name="pg14087_337396"/>
    </w:p>
    <w:p>
      <w:pPr>
        <w:pStyle w:val="BookText"/>
        <w:rPr/>
      </w:pPr>
      <w:bookmarkEnd w:id="695"/>
      <w:r>
        <w:rPr>
          <w:rFonts w:ascii="IRNazanin" w:hAnsi="IRNazanin" w:eastAsia="IRNazanin"/>
          <w:color w:val="111111"/>
          <w:sz w:val="28"/>
          <w:sz w:val="28"/>
          <w:szCs w:val="28"/>
          <w:rtl w:val="true"/>
          <w:lang w:bidi="fa-IR"/>
        </w:rPr>
        <w:t xml:space="preserve">در اين زمان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با خطرى روبه رو بودند و براى زدودن جامعه از تشتت و عقايد منحرف مى كوشيدند، عبدالعظيم توانست صحابه اى صديق 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حضور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خود را بيان كرد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دين 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و مقالات نوشته شده درباره حضرت عبدالعظيم حسنى، هريك بخش هايى از زندگانى و ويژگى هاى اخلاقى و عرفانى و يا سنديت روايات را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سه بخش زندگانى عبدالعظيم، خلاصه وار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تا زمانى كه در مدينه هستند؛ در سامرا نزد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اصلى است و زمانى كه در رى وكيل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همراه با آثار وجودى كه پس از رحلت به جاى گذاشتند</w:t>
      </w:r>
      <w:r>
        <w:rPr>
          <w:rFonts w:eastAsia="IRNazanin" w:cs="IRNazanin"/>
          <w:color w:val="111111"/>
          <w:sz w:val="28"/>
          <w:szCs w:val="28"/>
          <w:rtl w:val="true"/>
          <w:lang w:bidi="fa-IR"/>
        </w:rPr>
        <w:t>.</w:t>
      </w:r>
    </w:p>
    <w:p>
      <w:pPr>
        <w:pStyle w:val="Heading4"/>
        <w:numPr>
          <w:ilvl w:val="3"/>
          <w:numId w:val="1"/>
        </w:numPr>
        <w:rPr/>
      </w:pPr>
      <w:bookmarkStart w:id="696" w:name="__RefHeading___Toc3862692_3381743652"/>
      <w:bookmarkStart w:id="697" w:name="_Toc270"/>
      <w:bookmarkEnd w:id="696"/>
      <w:r>
        <w:rPr>
          <w:rtl w:val="true"/>
        </w:rPr>
        <w:t xml:space="preserve">شخصيت نسبى عبدالعظيم حسنى </w:t>
      </w:r>
      <w:r>
        <w:rPr>
          <w:rtl w:val="true"/>
        </w:rPr>
        <w:t>(</w:t>
      </w:r>
      <w:r>
        <w:rPr>
          <w:rtl w:val="true"/>
        </w:rPr>
        <w:t xml:space="preserve">عَلَيْهِ السَّلاَمُ </w:t>
      </w:r>
      <w:r>
        <w:rPr>
          <w:rtl w:val="true"/>
        </w:rPr>
        <w:t>)</w:t>
      </w:r>
      <w:bookmarkEnd w:id="697"/>
    </w:p>
    <w:p>
      <w:pPr>
        <w:pStyle w:val="BookText"/>
        <w:rPr/>
      </w:pPr>
      <w:r>
        <w:rPr>
          <w:rFonts w:ascii="Amiri" w:hAnsi="Amiri" w:eastAsia="Amiri" w:cs="Amiri"/>
          <w:color w:val="111111"/>
          <w:sz w:val="28"/>
          <w:sz w:val="28"/>
          <w:szCs w:val="28"/>
          <w:rtl w:val="true"/>
          <w:lang w:bidi="ar-SA"/>
        </w:rPr>
        <w:t>عبدالعظيم بن عبدالله بن على بن الحسن بن زيد بن الحسن بن على بن ابى طالب،</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مطالعه بيش تر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سيدمحمدحسين صادقى، درباره شاه عبدالعظيم، مقالات و بررسى ها، دفتر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ناحيه زيد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داراى جلالت قدر و بزرگى منزلت فراوان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3"/>
      </w:r>
      <w:r>
        <w:rPr>
          <w:rFonts w:ascii="IRNazanin" w:hAnsi="IRNazanin" w:eastAsia="IRNazanin"/>
          <w:color w:val="111111"/>
          <w:sz w:val="28"/>
          <w:sz w:val="28"/>
          <w:szCs w:val="28"/>
          <w:rtl w:val="true"/>
          <w:lang w:bidi="fa-IR"/>
        </w:rPr>
        <w:t xml:space="preserve">عبدالعظيم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مدينه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بابركتش، با دوران امامت چهار امام معصوم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bookmarkStart w:id="698" w:name="pg14087_337397"/>
    </w:p>
    <w:p>
      <w:pPr>
        <w:pStyle w:val="BookText"/>
        <w:rPr/>
      </w:pPr>
      <w:bookmarkEnd w:id="698"/>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على النّقى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بود و احاديث فراوانى از سه امام اخير روايت كرده است</w:t>
      </w:r>
      <w:r>
        <w:rPr>
          <w:rStyle w:val="FootnoteAnchor"/>
          <w:rtl w:val="true"/>
        </w:rPr>
        <w:footnoteReference w:id="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عزيرالله عطاردى، زندگانى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تهران، كتابخانه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3862694_3381743652"/>
      <w:bookmarkStart w:id="700" w:name="_Toc271"/>
      <w:bookmarkEnd w:id="699"/>
      <w:r>
        <w:rPr>
          <w:rtl w:val="true"/>
        </w:rPr>
        <w:t>چگونگى ارتباط عبدالعظيم با ائمه هم عصر خود</w:t>
      </w:r>
      <w:bookmarkEnd w:id="700"/>
    </w:p>
    <w:p>
      <w:pPr>
        <w:pStyle w:val="BookText"/>
        <w:rPr/>
      </w:pPr>
      <w:r>
        <w:rPr>
          <w:rFonts w:ascii="IRNazanin" w:hAnsi="IRNazanin" w:eastAsia="IRNazanin"/>
          <w:color w:val="111111"/>
          <w:sz w:val="28"/>
          <w:sz w:val="28"/>
          <w:szCs w:val="28"/>
          <w:rtl w:val="true"/>
          <w:lang w:bidi="fa-IR"/>
        </w:rPr>
        <w:t xml:space="preserve">گفته شد عبدالعظيم از زمان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بوده ولى درك حضور حضرت را نداشته ولى با اصحاب آن جناب معاشرت داشت اما ايشان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زيرا روايات مؤيد اين مطلب است؛ مانند حديثى كه در كتاب اختصاص است كه نشان مى دهد حضرت عبدالعظيم محضر مبارك امام را درك نموده و از ايشان روايت نقل كرده و از حديث پيداست كه حضرت به او احترام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چون از هشام بن حكم روايت نقل كرده و هشام هم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نمودمؤيد آن است كه عبدالعظيم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شمار راويان حديث و مشايخ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عبدالعظيم در مدينه، از حضور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و روايات فراوانى از آن حضرت نقل كرده است؛ به خصوص رواياتى درباره غيبت امام عصر كه در الغيبه و كمال الدين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حديث معراج را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روايات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گردد كه حضرت به او علاقه داشتند و بسيار احترام مى گذاشتند و به او اعتماد و اطمينان داشتند</w:t>
      </w:r>
      <w:r>
        <w:rPr>
          <w:rFonts w:eastAsia="IRNazanin" w:cs="IRNazanin"/>
          <w:color w:val="111111"/>
          <w:sz w:val="28"/>
          <w:szCs w:val="28"/>
          <w:rtl w:val="true"/>
          <w:lang w:bidi="fa-IR"/>
        </w:rPr>
        <w:t>.</w:t>
      </w:r>
      <w:r>
        <w:rPr>
          <w:rStyle w:val="FootnoteAnchor"/>
          <w:rtl w:val="true"/>
        </w:rPr>
        <w:footnoteReference w:id="70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آن زمان كه ايشان در مدينه حضور داشتند، منزل آن حضرت يگانه پايگاه عبدالعظيم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عبدالعظيم براى ارتباط با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را ترك كرد و به سامرا رفت</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اختران فروزان رى و تهران؛ عبدالعظيم حسنى،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كلاس درسى كه عبدالعظيم در مدينه در حضور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پذيرفتنى است كه براى ديدار و ارتباط با امام زمان خود و با توجه به اعتقادات راسخ عبدالعظيم و ادامه بهره برى از نسل امامت، چنين هجرتى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 عبدالعظيم در رى نيز خواست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7"/>
      </w:r>
      <w:r>
        <w:rPr>
          <w:rFonts w:ascii="Amiri" w:hAnsi="Amiri" w:eastAsia="Amiri" w:cs="Amiri"/>
          <w:color w:val="111111"/>
          <w:sz w:val="28"/>
          <w:sz w:val="28"/>
          <w:szCs w:val="28"/>
          <w:rtl w:val="true"/>
          <w:lang w:bidi="ar-SA"/>
        </w:rPr>
        <w:t xml:space="preserve">حضرت عبدالعظيم در سامرا خدمت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عقايد مذهبى خود را محضر مقدس ايشان عرضه داشت و آن جناب هم معتقدات او را تأييد كردند</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را بر تمام سادات زمانش مقدم مى داشتند و سبب آن، علم، تقوا و ورع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احترام زيادى رشك اطرافيان به خصوص سادات حسينى را برمى انگيخت، امام با درايت، در حضور ديگران عملاً علم و ادب عبدالعظيم را نشان مى دادند</w:t>
      </w:r>
      <w:r>
        <w:rPr>
          <w:rStyle w:val="FootnoteAnchor"/>
          <w:rtl w:val="true"/>
        </w:rPr>
        <w:footnoteReference w:id="709"/>
      </w:r>
      <w:r>
        <w:rPr>
          <w:rFonts w:ascii="IRNazanin" w:hAnsi="IRNazanin" w:eastAsia="IRNazanin"/>
          <w:color w:val="111111"/>
          <w:sz w:val="28"/>
          <w:sz w:val="28"/>
          <w:szCs w:val="28"/>
          <w:rtl w:val="true"/>
          <w:lang w:bidi="fa-IR"/>
        </w:rPr>
        <w:t>و ابراز مى داشتند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عبدالعظيم را ارج مى نهم، به دليل مقام علمى اوست</w:t>
      </w:r>
      <w:r>
        <w:rPr>
          <w:rFonts w:eastAsia="IRNazanin" w:cs="IRNazanin"/>
          <w:color w:val="111111"/>
          <w:sz w:val="28"/>
          <w:szCs w:val="28"/>
          <w:rtl w:val="true"/>
          <w:lang w:bidi="fa-IR"/>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معروف ترين روايات درباره فضيلت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به خصوص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مردم قم و آبه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آوه كنونى از توابع شهر 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آمرزيده اند؛ زيرا قبرجدم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مى كنند، 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به زيارت مرقدش برود و در راه، قطره اى از آسمان بر او برسد، خداوند بدنش را بر آتش دوزخ حرام مى كند</w:t>
      </w:r>
      <w:r>
        <w:rPr>
          <w:rFonts w:eastAsia="Amiri" w:cs="Amiri" w:ascii="Amiri" w:hAnsi="Amiri"/>
          <w:color w:val="111111"/>
          <w:sz w:val="28"/>
          <w:szCs w:val="28"/>
          <w:rtl w:val="true"/>
          <w:lang w:bidi="ar-SA"/>
        </w:rPr>
        <w:t>.»</w:t>
      </w:r>
      <w:r>
        <w:rPr>
          <w:rStyle w:val="FootnoteAnchor"/>
          <w:rtl w:val="true"/>
        </w:rPr>
        <w:footnoteReference w:id="711"/>
      </w:r>
      <w:bookmarkStart w:id="701" w:name="pg14087_337399"/>
    </w:p>
    <w:p>
      <w:pPr>
        <w:pStyle w:val="Heading4"/>
        <w:numPr>
          <w:ilvl w:val="3"/>
          <w:numId w:val="1"/>
        </w:numPr>
        <w:rPr/>
      </w:pPr>
      <w:bookmarkStart w:id="702" w:name="__RefHeading___Toc3862696_3381743652"/>
      <w:bookmarkStart w:id="703" w:name="_Toc272"/>
      <w:bookmarkEnd w:id="701"/>
      <w:bookmarkEnd w:id="702"/>
      <w:r>
        <w:rPr>
          <w:rtl w:val="true"/>
        </w:rPr>
        <w:t xml:space="preserve">اهميت وجودى عبدالعظيم حسنى در زمان امام هادى </w:t>
      </w:r>
      <w:r>
        <w:rPr>
          <w:rtl w:val="true"/>
        </w:rPr>
        <w:t>(</w:t>
      </w:r>
      <w:r>
        <w:rPr>
          <w:rtl w:val="true"/>
        </w:rPr>
        <w:t xml:space="preserve">عَلَيْهِ السَّلاَمُ </w:t>
      </w:r>
      <w:r>
        <w:rPr>
          <w:rtl w:val="true"/>
        </w:rPr>
        <w:t>)</w:t>
      </w:r>
      <w:bookmarkEnd w:id="703"/>
    </w:p>
    <w:p>
      <w:pPr>
        <w:pStyle w:val="BookText"/>
        <w:rPr/>
      </w:pPr>
      <w:r>
        <w:rPr>
          <w:rFonts w:ascii="IRNazanin" w:hAnsi="IRNazanin" w:eastAsia="IRNazanin"/>
          <w:color w:val="111111"/>
          <w:sz w:val="28"/>
          <w:sz w:val="28"/>
          <w:szCs w:val="28"/>
          <w:rtl w:val="true"/>
          <w:lang w:bidi="fa-IR"/>
        </w:rPr>
        <w:t xml:space="preserve">بررسى هر دوره از عمر عبدالعظيم، با آن امامى كه هم عصر بودند، ويژگى خاصى در زندگى عبدالعظيم به وجود آورد، اما دوره مورد بحث زمانى است كه ايشان با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هم دوره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هجرت اجبارى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سامرا</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ارشاد، هاشم رسولى محلاتى،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جامعه مدرسين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محدويت در شهر مدينه، حضور در آن جا براى سادات علوى، بخصوص عبدالعظيم سخت گرديد، عبدالعظيم براى ارتباط با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ترك گفت و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مدتى از محفل امام استفاده كرد تا اين كه حضورش در آن شهر خطرساز شد و مجبور گرديد شهر را ترك و رى را انتخاب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 ترين بخش هاى حضور عبدالعظيم در سامرا، زمانى است كه خدمت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 شوند و عقايد خود را اظهار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ديدن او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دوستان حقيقى ما هستى</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اهميت عقايدى كه عبدالعظيم مطرح مى كنند، با توجه به اوضاع خاص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سنجيده مى شود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با آن مواجه بودند</w:t>
      </w:r>
      <w:r>
        <w:rPr>
          <w:rFonts w:eastAsia="IRNazanin" w:cs="IRNazanin"/>
          <w:color w:val="111111"/>
          <w:sz w:val="28"/>
          <w:szCs w:val="28"/>
          <w:rtl w:val="true"/>
          <w:lang w:bidi="fa-IR"/>
        </w:rPr>
        <w:t>.</w:t>
      </w:r>
    </w:p>
    <w:p>
      <w:pPr>
        <w:pStyle w:val="Heading4"/>
        <w:numPr>
          <w:ilvl w:val="3"/>
          <w:numId w:val="1"/>
        </w:numPr>
        <w:rPr/>
      </w:pPr>
      <w:bookmarkStart w:id="704" w:name="__RefHeading___Toc3862698_3381743652"/>
      <w:bookmarkStart w:id="705" w:name="_Toc273"/>
      <w:bookmarkEnd w:id="704"/>
      <w:r>
        <w:rPr>
          <w:rtl w:val="true"/>
        </w:rPr>
        <w:t xml:space="preserve">شرح </w:t>
      </w:r>
      <w:r>
        <w:rPr>
          <w:rtl w:val="true"/>
        </w:rPr>
        <w:t>«</w:t>
      </w:r>
      <w:r>
        <w:rPr>
          <w:rtl w:val="true"/>
        </w:rPr>
        <w:t>عرض دين عبدالعظيم حسنى</w:t>
      </w:r>
      <w:r>
        <w:rPr>
          <w:rtl w:val="true"/>
        </w:rPr>
        <w:t>»</w:t>
      </w:r>
      <w:bookmarkEnd w:id="70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عقايدى كه عبدالعظيم به عنوان دينش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 بدين قرار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 مى خواهم دينم را به محضر شما عرضه كنم، اگر مورد رضايت شما بود بر آن استوار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لبخند از پيشنهاد او</w:t>
      </w:r>
    </w:p>
    <w:p>
      <w:pPr>
        <w:pStyle w:val="BookText"/>
        <w:rPr/>
      </w:pPr>
      <w:r>
        <w:rPr>
          <w:rFonts w:ascii="IRNazanin" w:hAnsi="IRNazanin" w:eastAsia="IRNazanin"/>
          <w:color w:val="111111"/>
          <w:sz w:val="28"/>
          <w:sz w:val="28"/>
          <w:szCs w:val="28"/>
          <w:rtl w:val="true"/>
          <w:lang w:bidi="fa-IR"/>
        </w:rPr>
        <w:t>استقبال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خداى تبارك وتعالى بى نظير است و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حد ابطال و تشبيه بيرون است و او جسم، صورت، عرض و جوهر نيست، بلكه ايجادكننده اجسام و صورت بخش صورت ها و آفريدگار اعراض و جواهر و پروردگار و مالك و جاعل و پديدآورنده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 و خاتم پيامبران است و هيچ پيامبرى پس از وى تا روز قيامت نيست؛ و شريعت او، آخرين شرايع است و پس ازآن تا روز قيامت شريعتى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كه امام و خليفه و ولى امر بعد از پيامبر، اميرمؤمنان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حسن و بعد حسين و بعد على بن حسين و پس از او محمد بن على و بعد جعفر بن محمد، سپس موسى بن جعفر و بعد از او على بن موسى و بعد محمد بن على هستند و سپس شما مولاى 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پسرم، حسن و حال مردم پس از وى نسبت به جانشين او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از حجت بعدازآن حضرت پرسيد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حضرت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است كه شخصِ‌ آن امام ديده نمى شود و روا نيست نام او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قيام كند و زمين را پر از عدل و داد نمايد، چنان كه پر از ظلم و جور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عبدالعظيم ايمان خود را به آن چه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اظهار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كنم و معتقدم كه دوست دار ايشان، دوست دار خدا و دشمن ايشان، دشمن خداست و طاعت ايشان، طاعت خدا و نافرمانى از ايشان، نافرمانى از</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معراج پيامبر حق و سؤال در قبر حق است و</w:t>
      </w:r>
    </w:p>
    <w:p>
      <w:pPr>
        <w:pStyle w:val="BookText"/>
        <w:rPr/>
      </w:pPr>
      <w:r>
        <w:rPr>
          <w:rFonts w:ascii="IRNazanin" w:hAnsi="IRNazanin" w:eastAsia="IRNazanin"/>
          <w:color w:val="111111"/>
          <w:sz w:val="28"/>
          <w:sz w:val="28"/>
          <w:szCs w:val="28"/>
          <w:rtl w:val="true"/>
          <w:lang w:bidi="fa-IR"/>
        </w:rPr>
        <w:t>بهشت و دوزخ، صراط و ميزان حق است و روز قيامت بى ترديد خواهد بود و خداوند تمام كسانى را كه در دل قبر آرميده اند مبعوث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معتقدم كه پس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ائمه واجبات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امربه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آفرين گفتن و تأييد عقيده او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همين روش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دنيا بر اين عقيده استوار و در آخرت ثابت قدم و پابرجا بدارد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باقرشريف قرشى، تحليلى از زندگانى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عطايى، گنگره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رضوى، به نقل از امالى صدوق و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متواتر است؛ زيرا در زيارت نامه ايشان هم گفته شده است</w:t>
      </w:r>
      <w:r>
        <w:rPr>
          <w:rFonts w:eastAsia="IRNazanin" w:cs="IRNazanin"/>
          <w:color w:val="111111"/>
          <w:sz w:val="28"/>
          <w:szCs w:val="28"/>
          <w:rtl w:val="true"/>
          <w:lang w:bidi="fa-IR"/>
        </w:rPr>
        <w:t>.</w:t>
      </w:r>
      <w:r>
        <w:rPr>
          <w:rStyle w:val="FootnoteAnchor"/>
          <w:rtl w:val="true"/>
        </w:rPr>
        <w:footnoteReference w:id="715"/>
      </w:r>
      <w:r>
        <w:rPr>
          <w:rFonts w:ascii="Amiri" w:hAnsi="Amiri" w:eastAsia="Amiri" w:cs="Amiri"/>
          <w:color w:val="111111"/>
          <w:sz w:val="28"/>
          <w:sz w:val="28"/>
          <w:szCs w:val="28"/>
          <w:rtl w:val="true"/>
          <w:lang w:bidi="ar-SA"/>
        </w:rPr>
        <w:t xml:space="preserve">شروح مختلفى 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دين عبدالعظيم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جنبه هاى عقيدتى و عرفانى نوشته اند</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البته مى توان اين حديث را از جنبه هاى مختلفى بررسى كرد مثل اين كه بگوييم اين سخنان را عبدالعظيم براى دلگرمى و اطمينان خاطر بيش تر امام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و اهميت اين گفتار را بايد با توجه به اوضاع اجتماعى، فرهنگى و سياسى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زمان ايشان بحرانى ترين دوران براى شيعه به شمار مى آمد، عصرى كه عقايد انحرافى و افراطى گوناگون در بين شيعيان رواج داشت و فرقه هاى متعدد خطرى عمده براى كيان شيعه بودند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مردم به جبر و تفويض گرايش يافته</w:t>
      </w:r>
      <w:r>
        <w:rPr>
          <w:rStyle w:val="FootnoteAnchor"/>
          <w:rtl w:val="true"/>
        </w:rPr>
        <w:footnoteReference w:id="717"/>
      </w:r>
      <w:r>
        <w:rPr>
          <w:rFonts w:ascii="IRNazanin" w:hAnsi="IRNazanin" w:eastAsia="IRNazanin"/>
          <w:color w:val="111111"/>
          <w:sz w:val="28"/>
          <w:sz w:val="28"/>
          <w:szCs w:val="28"/>
          <w:rtl w:val="true"/>
          <w:lang w:bidi="fa-IR"/>
        </w:rPr>
        <w:t>و علاوه بر صوفيان، گروهى به تجسيم و تشبيه خداوند پرداخته بودند،</w:t>
      </w:r>
      <w:r>
        <w:rPr>
          <w:rStyle w:val="FootnoteAnchor"/>
          <w:rtl w:val="true"/>
        </w:rPr>
        <w:footnoteReference w:id="718"/>
      </w:r>
      <w:r>
        <w:rPr>
          <w:rFonts w:ascii="IRNazanin" w:hAnsi="IRNazanin" w:eastAsia="IRNazanin"/>
          <w:color w:val="111111"/>
          <w:sz w:val="28"/>
          <w:sz w:val="28"/>
          <w:szCs w:val="28"/>
          <w:rtl w:val="true"/>
          <w:lang w:bidi="fa-IR"/>
        </w:rPr>
        <w:t>عده اى توقف در امامى نمودند و</w:t>
      </w:r>
      <w:bookmarkStart w:id="706" w:name="pg14087_337402"/>
    </w:p>
    <w:p>
      <w:pPr>
        <w:pStyle w:val="BookText"/>
        <w:rPr/>
      </w:pPr>
      <w:bookmarkEnd w:id="706"/>
      <w:r>
        <w:rPr>
          <w:rFonts w:ascii="IRNazanin" w:hAnsi="IRNazanin" w:eastAsia="IRNazanin"/>
          <w:color w:val="111111"/>
          <w:sz w:val="28"/>
          <w:sz w:val="28"/>
          <w:szCs w:val="28"/>
          <w:rtl w:val="true"/>
          <w:lang w:bidi="fa-IR"/>
        </w:rPr>
        <w:t>اسماعيليه و زيديه، دو فرقه منتسب به شيعه و اهل بيت خطرساز بودند، اگرچه متوكل يكى از شريرترين خلفاى عباسى نسبت به مردم، شيعيان و ائمه بود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الكامل،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مقاتل الطالبيين، ابوالفرج اصفهانى، هاشم رسولى محلاتى، دفتر نشر اسلامى، چاپ سوم،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بند گفتار عبدالعظيم، يكى از انديشه هاى باطل و انحرافات رايج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مى نمايد و شبهاتى را كه در مورد عقايد دينى به وجود آمده بود،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با اين حديث نشان مى دهد كه جميع اعتقادات يك شيعه راستين را دربردارد</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707" w:name="__RefHeading___Toc3862700_3381743652"/>
      <w:bookmarkStart w:id="708" w:name="_Toc274"/>
      <w:bookmarkEnd w:id="707"/>
      <w:r>
        <w:rPr>
          <w:rtl w:val="true"/>
        </w:rPr>
        <w:t xml:space="preserve">اوضاع عصر امام هادى </w:t>
      </w:r>
      <w:r>
        <w:rPr>
          <w:rtl w:val="true"/>
        </w:rPr>
        <w:t>(</w:t>
      </w:r>
      <w:r>
        <w:rPr>
          <w:rtl w:val="true"/>
        </w:rPr>
        <w:t xml:space="preserve">عَلَيْهِ السَّلاَمُ </w:t>
      </w:r>
      <w:r>
        <w:rPr>
          <w:rtl w:val="true"/>
        </w:rPr>
        <w:t>)</w:t>
      </w:r>
      <w:bookmarkEnd w:id="708"/>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از مدت عمر امامت خود با متوكل عباسى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حديث گرا بود، امام را از مدينه به سامرا آورد كه يك شهر نظامى بود و امام را تحت كنترل شديد داشت و لحظه اى از فكر آزار و اذيت امام و شيعيان به ويژه</w:t>
      </w:r>
    </w:p>
    <w:p>
      <w:pPr>
        <w:pStyle w:val="BookText"/>
        <w:rPr/>
      </w:pPr>
      <w:r>
        <w:rPr>
          <w:rFonts w:ascii="IRNazanin" w:hAnsi="IRNazanin" w:eastAsia="IRNazanin"/>
          <w:color w:val="111111"/>
          <w:sz w:val="28"/>
          <w:sz w:val="28"/>
          <w:szCs w:val="28"/>
          <w:rtl w:val="true"/>
          <w:lang w:bidi="fa-IR"/>
        </w:rPr>
        <w:t>سادات علوى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امام با آرامش خاصى با او رفتار مى نمودند به طورى كه توانستند در دل كاخ او نفوذ نمايند تا اندكى از آزار متوكل در امان باشند و به وظايف خود بپردازند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در اين عصر،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فرقه هاى انحرافى زيادى چون صوفيه، زيديه، مجسمه و مشبهه و از طرفى با وكلاى منحرف و صحابه غالى مواجه بودند و مى بايست نبض جامعه شيعى را در دست داشته باشند و به نحوى امور را كنترل مى كردند كه بدنه اصلى شيعه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صحابه و دوستانى صادق نياز داشتند كه در اين امر ايشان را يارى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يكى از اين افراد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بلند خطاب به عبدالعظيم مى فرمايند</w:t>
      </w:r>
      <w:r>
        <w:rPr>
          <w:rFonts w:eastAsia="Amiri" w:cs="Amiri" w:ascii="Amiri" w:hAnsi="Amiri"/>
          <w:color w:val="111111"/>
          <w:sz w:val="28"/>
          <w:szCs w:val="28"/>
          <w:rtl w:val="true"/>
          <w:lang w:bidi="ar-SA"/>
        </w:rPr>
        <w:t>:</w:t>
      </w:r>
      <w:bookmarkStart w:id="709" w:name="pg14087_337403"/>
    </w:p>
    <w:p>
      <w:pPr>
        <w:pStyle w:val="BookText"/>
        <w:rPr/>
      </w:pPr>
      <w:bookmarkEnd w:id="709"/>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دوستانم سلام برسان و به آنان بگو كه براى شيطان راهى در دل هاى خود باز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راست گويى در سخن و اداى امانت و ترك جدال و مخاصمه در مسائل بى اهميت و به رويكرد به يك ديگر و زيارت هم ديگر دستور ده؛ چون اين كار، موجب نزديكى به 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تخريب شخصيت يكديگر مشغول نباشند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عزيزالله عطاردى، عبدالعظيم حسنى حياته و مسنده،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ادامه، مردم را از شرك ورزى به خدا و كينه ورزى نسبت به هم ديگر برحذر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گوياى آن است كه چقدر مناظرات يا منازعات بيهوده و انحرافى در بين مردم بوده كه باعث كينه ورزى بين مردم مى شده است</w:t>
      </w:r>
      <w:r>
        <w:rPr>
          <w:rFonts w:eastAsia="IRNazanin" w:cs="IRNazanin"/>
          <w:color w:val="111111"/>
          <w:sz w:val="28"/>
          <w:szCs w:val="28"/>
          <w:rtl w:val="true"/>
          <w:lang w:bidi="fa-IR"/>
        </w:rPr>
        <w:t>.</w:t>
      </w:r>
      <w:r>
        <w:rPr>
          <w:rStyle w:val="FootnoteAnchor"/>
          <w:rtl w:val="true"/>
        </w:rPr>
        <w:footnoteReference w:id="723"/>
      </w:r>
    </w:p>
    <w:p>
      <w:pPr>
        <w:pStyle w:val="Heading4"/>
        <w:numPr>
          <w:ilvl w:val="3"/>
          <w:numId w:val="1"/>
        </w:numPr>
        <w:rPr/>
      </w:pPr>
      <w:bookmarkStart w:id="710" w:name="__RefHeading___Toc3862702_3381743652"/>
      <w:bookmarkStart w:id="711" w:name="_Toc275"/>
      <w:bookmarkEnd w:id="710"/>
      <w:r>
        <w:rPr>
          <w:rtl w:val="true"/>
        </w:rPr>
        <w:t xml:space="preserve">عبدالعظيم حسنى و فعاليت هاى فرقه زيديه در عصر امام هادى </w:t>
      </w:r>
      <w:r>
        <w:rPr>
          <w:rtl w:val="true"/>
        </w:rPr>
        <w:t>(</w:t>
      </w:r>
      <w:r>
        <w:rPr>
          <w:rtl w:val="true"/>
        </w:rPr>
        <w:t xml:space="preserve">عَلَيْهِ السَّلاَمُ </w:t>
      </w:r>
      <w:r>
        <w:rPr>
          <w:rtl w:val="true"/>
        </w:rPr>
        <w:t>)</w:t>
      </w:r>
      <w:bookmarkEnd w:id="711"/>
    </w:p>
    <w:p>
      <w:pPr>
        <w:pStyle w:val="BookText"/>
        <w:rPr/>
      </w:pPr>
      <w:r>
        <w:rPr>
          <w:rFonts w:ascii="IRNazanin" w:hAnsi="IRNazanin" w:eastAsia="IRNazanin"/>
          <w:color w:val="111111"/>
          <w:sz w:val="28"/>
          <w:sz w:val="28"/>
          <w:szCs w:val="28"/>
          <w:rtl w:val="true"/>
          <w:lang w:bidi="fa-IR"/>
        </w:rPr>
        <w:t xml:space="preserve">سازمان وكالت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وكلاى امام در آن دوره، پر كردن خلأ عدم دست رسى به امام، براى شيعيانى بود كه در اقصى نقاط شهرهاى اسلامى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دفاع از انديشه هاى شيعى و حل مشكلات فقهى، نامه هاى مردم را به امام و بالعكس و نيز وجوهات شرعى و هداياى مردم را به امام مى رساندند و به حل مشكلات شخصى مردم مى پرداختند</w:t>
      </w:r>
      <w:r>
        <w:rPr>
          <w:rFonts w:eastAsia="IRNazanin" w:cs="IRNazanin"/>
          <w:color w:val="111111"/>
          <w:sz w:val="28"/>
          <w:szCs w:val="28"/>
          <w:rtl w:val="true"/>
          <w:lang w:bidi="fa-IR"/>
        </w:rPr>
        <w:t>.</w:t>
      </w:r>
      <w:r>
        <w:rPr>
          <w:rStyle w:val="FootnoteAnchor"/>
          <w:rtl w:val="true"/>
        </w:rPr>
        <w:footnoteReference w:id="72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عبدالعظيم حسنى از وكلا و صحابه حضرت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بود و تمام وظايف يك وكيل را بر عهده داشت، با اين تفاوت كه عنوان يا لقب حسنى، معروفيتى بيش تر، به او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زيديه از فرقه هاى درون شيعه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مبناى شكل گيرى اين فرقه بر اساس قيام زيدبن على عليه حاكم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او كه سرانجام با شهادتش پايان يافت،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زيد ابتدا يك حركت سياسى و اعتراضى بود، ولى بعدها به يك مكتب اعتقادى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زيد بن على، پذيرش و مشروعيت داشتن خلافت ابوبكر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امامت مفضول بر فاضل اعتقاد داشت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صابرى، تاريخ فرق اسلامى،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شاخه زيدى مكتب تشيع،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مذهب با تعاليم و معارف خاص خودسر افراشته بود و ى رقيب عمده براى تشيع امامى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رسى نويسنده زيدى معاصر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به تدوين انديشه هايى براى زيديان اهتمام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الرد على الروافض من اهل الغلو، امام را به سبب دستور پرداخت خمس درآمد، در وضعيت آن روز، اين كه ايشان در سراسر شهرها وكلايى براى اين امر نصب كرده اند، به شدت انتقاد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نويسندگان زيدى ديگر نيز تا پايان قرن سوم چنين انتقادات و حملاتى داشتند كه دانشمندان شيعه به آن ها پاسخ دادند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يكى از آفاتى كه جامعه شيعى در آن زمان تهديد مى نمود، غلو برخى از اصحاب و وكلاى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آنان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با هدف منافع مادى، براى امامان شيعه ادعاى الوهيت يا نبوت مى نمودند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رسى در كتاب الردّعلى الروافض من اهل الغلو، بر شيعيان 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غلو چيزى جز اعتقادات تشيع امامى در آن عصر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استثناى زيديه، تمام گروه هاى شيعى، از جمله معتقدان به امامت دهمين پيشواى</w:t>
      </w:r>
    </w:p>
    <w:p>
      <w:pPr>
        <w:pStyle w:val="BookText"/>
        <w:rPr/>
      </w:pPr>
      <w:r>
        <w:rPr>
          <w:rFonts w:ascii="IRNazanin" w:hAnsi="IRNazanin" w:eastAsia="IRNazanin"/>
          <w:color w:val="111111"/>
          <w:sz w:val="28"/>
          <w:sz w:val="28"/>
          <w:szCs w:val="28"/>
          <w:rtl w:val="true"/>
          <w:lang w:bidi="fa-IR"/>
        </w:rPr>
        <w:t>شيعيان امامى را از رافضيان اهل غلو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اعتقاد به علم غيب ومنصوص بودن امامت آنان و از همه بيش تر امامت غير بالغ را به استهزا گرفته و كوشيد تا برترى امامت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ديگر زيديان، ظلم ستيزى و قيام آشكار امام را از شرايط اصلى مقبوليت و مشروعيت امام مى داند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آقانورى، خاستگاه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فرقه هاى شيعى در عصر امامان، پژوهشكده تاريخ وسيره اهل البيت، چاپ دوم،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ترين باورهاى زيديه اين است كه امامت را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اولاد حسنين مى دانند و هر كس از آنان قيام كرد و مردم را به خود خواند، امام دانسته، اطاعت او از جانب خدا را بر همه مردم و هم چنين بر همه آل على واجب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هم چنين معتقدند، هركس از اولاد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نكند و درعين حال خود را امام بداند، و نيز هر كس چنين شخصى را امام بداند، كافر و مشرك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اما عبدالعظيم حسنى با پيروى مطلق از امامان شيعه به ويژه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بطلان بر اين اعتقادات زيدى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علاقه و محبت ائمه معصومين به او، به اين جهت بوده كه عبدالعظيم در مقابل حضرات از خود رأى و عقيده اى نداشته و در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مسائل تابع نظريات و اوامر آن ها بوده است</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به گفته عطاردى، عبدالعظيم از سادات حسنى بود كه آبا و اجداد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بنى اميه و چه در زمان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با مماشات زندگى مى كردند؛ براى مثال، جد او زيد بن حسن از طرف منصور خليفه عباسى حاكم مدينه بود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اما سادات حسنى همواره</w:t>
      </w:r>
      <w:bookmarkStart w:id="712" w:name="pg14087_337406"/>
    </w:p>
    <w:p>
      <w:pPr>
        <w:pStyle w:val="BookText"/>
        <w:rPr/>
      </w:pPr>
      <w:bookmarkEnd w:id="712"/>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خواستند قيام كنند و خلافت را در دست گيرند اما ائمه با آن ها موافق نبودند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713" w:name="__RefHeading___Toc3862704_3381743652"/>
      <w:bookmarkStart w:id="714" w:name="_Toc276"/>
      <w:bookmarkEnd w:id="713"/>
      <w:r>
        <w:rPr>
          <w:rtl w:val="true"/>
        </w:rPr>
        <w:t>علت اقرار عبدالعظيم به خارج بودن خداوند از دو حد ابطال و تشبيه</w:t>
      </w:r>
      <w:bookmarkEnd w:id="714"/>
    </w:p>
    <w:p>
      <w:pPr>
        <w:pStyle w:val="BookText"/>
        <w:rPr/>
      </w:pPr>
      <w:r>
        <w:rPr>
          <w:rFonts w:ascii="IRNazanin" w:hAnsi="IRNazanin" w:eastAsia="IRNazanin"/>
          <w:color w:val="111111"/>
          <w:sz w:val="28"/>
          <w:sz w:val="28"/>
          <w:szCs w:val="28"/>
          <w:rtl w:val="true"/>
          <w:lang w:bidi="fa-IR"/>
        </w:rPr>
        <w:t xml:space="preserve">از جمله باورهاى انحرافى كه در ميان مسلمانان وجود داشت و حتى گاه ميان شيعيان نفوذ مى كرد و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دودستگى در ميان شيعه شده بود، باور به جسم بودن و يا ديدن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باور، موجب افترا و تهمت به</w:t>
      </w:r>
    </w:p>
    <w:p>
      <w:pPr>
        <w:pStyle w:val="BookText"/>
        <w:rPr/>
      </w:pPr>
      <w:r>
        <w:rPr>
          <w:rFonts w:ascii="Amiri" w:hAnsi="Amiri" w:eastAsia="Amiri" w:cs="Amiri"/>
          <w:color w:val="111111"/>
          <w:sz w:val="28"/>
          <w:sz w:val="28"/>
          <w:szCs w:val="28"/>
          <w:rtl w:val="true"/>
          <w:lang w:bidi="ar-SA"/>
        </w:rPr>
        <w:t>اصل شيعه شده بود حتى شيخ صدوق در مقدمه كتاب التوحيد به آن اشاره مى كرده و هدف از نوشتن آن را همين اعتقادت تشبيه و جبر دانسته است</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طرفداران فرقه مجسمه براى خداوند جسم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عقيده خود، به آياتى از قرآن استناد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 عقيده خود را در بين مردم گسترش مى دادند كه باعث نگرانى برخى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از حضرت تقاضاى تكليف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هيچ حدومرزى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اين گونه وصف نمى شود؛ هيچ مانندى ندارد و او شنواى بيناست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مشبهه، خداوند را به امورى قابل لمس تشبيه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كه به يونسيه هم شهرت داشتند، پيروان يونس بن عبدالرحمان قمى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گونه القا مى نمودند كه ملائكه، عرش را حمل مى كنند و عرش هم خداوند را حمل مى نمايد</w:t>
      </w:r>
      <w:r>
        <w:rPr>
          <w:rFonts w:eastAsia="IRNazanin" w:cs="IRNazanin"/>
          <w:color w:val="111111"/>
          <w:sz w:val="28"/>
          <w:szCs w:val="28"/>
          <w:rtl w:val="true"/>
          <w:lang w:bidi="fa-IR"/>
        </w:rPr>
        <w:t>.</w:t>
      </w:r>
      <w:r>
        <w:rPr>
          <w:rStyle w:val="FootnoteAnchor"/>
          <w:rtl w:val="true"/>
        </w:rPr>
        <w:footnoteReference w:id="734"/>
      </w:r>
      <w:bookmarkStart w:id="715" w:name="pg14087_337407"/>
    </w:p>
    <w:p>
      <w:pPr>
        <w:pStyle w:val="Heading4"/>
        <w:numPr>
          <w:ilvl w:val="3"/>
          <w:numId w:val="1"/>
        </w:numPr>
        <w:rPr/>
      </w:pPr>
      <w:bookmarkStart w:id="716" w:name="__RefHeading___Toc3862706_3381743652"/>
      <w:bookmarkStart w:id="717" w:name="_Toc277"/>
      <w:bookmarkEnd w:id="715"/>
      <w:bookmarkEnd w:id="716"/>
      <w:r>
        <w:rPr>
          <w:rtl w:val="true"/>
        </w:rPr>
        <w:t xml:space="preserve">تأكيد عبدالعظيم بر رسالت پيامبر خاتم </w:t>
      </w:r>
      <w:r>
        <w:rPr>
          <w:rtl w:val="true"/>
        </w:rPr>
        <w:t>(</w:t>
      </w:r>
      <w:r>
        <w:rPr>
          <w:rtl w:val="true"/>
        </w:rPr>
        <w:t>ص</w:t>
      </w:r>
      <w:r>
        <w:rPr>
          <w:rtl w:val="true"/>
        </w:rPr>
        <w:t xml:space="preserve">) </w:t>
      </w:r>
      <w:r>
        <w:rPr>
          <w:rtl w:val="true"/>
        </w:rPr>
        <w:t>و امامت دوازده امام</w:t>
      </w:r>
      <w:bookmarkEnd w:id="717"/>
    </w:p>
    <w:p>
      <w:pPr>
        <w:pStyle w:val="BookText"/>
        <w:rPr/>
      </w:pPr>
      <w:r>
        <w:rPr>
          <w:rStyle w:val="FootnoteAnchor"/>
          <w:rtl w:val="true"/>
        </w:rPr>
        <w:footnoteReference w:id="735"/>
      </w:r>
      <w:r>
        <w:rPr>
          <w:rFonts w:ascii="Amiri" w:hAnsi="Amiri" w:eastAsia="Amiri" w:cs="Amiri"/>
          <w:color w:val="111111"/>
          <w:sz w:val="28"/>
          <w:sz w:val="28"/>
          <w:szCs w:val="28"/>
          <w:rtl w:val="true"/>
          <w:lang w:bidi="ar-SA"/>
        </w:rPr>
        <w:t>اسماعيليه</w:t>
      </w:r>
      <w:r>
        <w:rPr>
          <w:rStyle w:val="FootnoteAnchor"/>
          <w:rtl w:val="true"/>
        </w:rPr>
        <w:footnoteReference w:id="736"/>
      </w:r>
      <w:r>
        <w:rPr>
          <w:rFonts w:ascii="IRNazanin" w:hAnsi="IRNazanin" w:eastAsia="IRNazanin"/>
          <w:color w:val="111111"/>
          <w:sz w:val="28"/>
          <w:sz w:val="28"/>
          <w:szCs w:val="28"/>
          <w:rtl w:val="true"/>
          <w:lang w:bidi="fa-IR"/>
        </w:rPr>
        <w:t>و واقفه،</w:t>
      </w:r>
      <w:r>
        <w:rPr>
          <w:rStyle w:val="FootnoteAnchor"/>
          <w:rtl w:val="true"/>
        </w:rPr>
        <w:footnoteReference w:id="737"/>
      </w:r>
      <w:r>
        <w:rPr>
          <w:rFonts w:ascii="IRNazanin" w:hAnsi="IRNazanin" w:eastAsia="IRNazanin"/>
          <w:color w:val="111111"/>
          <w:sz w:val="28"/>
          <w:sz w:val="28"/>
          <w:szCs w:val="28"/>
          <w:rtl w:val="true"/>
          <w:lang w:bidi="fa-IR"/>
        </w:rPr>
        <w:t>از مهم ترين فرقه هايى آن زمان بودند كه در روند طبيعى شيعه اخلال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كلاس درس عبدالعظيم در محضر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آموزه هاى مهدويت بود؛ به خصوص احاديث مهدويت عبدالعظيم در كتب كمال الدين والغيبه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حسنى بودن عبدالعظيم، عظمت رواياتى را مى رساند كه او درباره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رموز حسنى بودن عبدالعظيم همين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عبدالعظيم با آن كه از سادات حسنى است و كسانى از اين نسل به جهت حسادت هايى، امامت در اولاد حسين را برنمى تابيدند، اما روايات جامعى را در موضع مهدويت و امام مهدى نقل كرده است؛ رواياتى كه هنوز مهدى زاده نشده است، اما برخى از رواياتى كه در معرفى امام مهدى و وعده تولد ايشان است و برخى وعده به قيام ايشان و خصوصيات آن و دعوت به انتظار فرج آن است</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718" w:name="__RefHeading___Toc3862708_3381743652"/>
      <w:bookmarkStart w:id="719" w:name="_Toc278"/>
      <w:bookmarkEnd w:id="718"/>
      <w:r>
        <w:rPr>
          <w:rtl w:val="true"/>
        </w:rPr>
        <w:t xml:space="preserve">وكيل امام هادى </w:t>
      </w:r>
      <w:r>
        <w:rPr>
          <w:rtl w:val="true"/>
        </w:rPr>
        <w:t>(</w:t>
      </w:r>
      <w:r>
        <w:rPr>
          <w:rtl w:val="true"/>
        </w:rPr>
        <w:t xml:space="preserve">عَلَيْهِ السَّلاَمُ </w:t>
      </w:r>
      <w:r>
        <w:rPr>
          <w:rtl w:val="true"/>
        </w:rPr>
        <w:t xml:space="preserve">) </w:t>
      </w:r>
      <w:r>
        <w:rPr>
          <w:rtl w:val="true"/>
        </w:rPr>
        <w:t>در رى</w:t>
      </w:r>
      <w:bookmarkEnd w:id="71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عبدالعظيم در كتب رجالى، از اصحاب و وكلاى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Style w:val="FootnoteAnchor"/>
          <w:rtl w:val="true"/>
        </w:rPr>
        <w:footnoteReference w:id="739"/>
      </w:r>
      <w:r>
        <w:rPr>
          <w:rFonts w:ascii="IRNazanin" w:hAnsi="IRNazanin" w:eastAsia="IRNazanin"/>
          <w:color w:val="111111"/>
          <w:sz w:val="28"/>
          <w:sz w:val="28"/>
          <w:szCs w:val="28"/>
          <w:rtl w:val="true"/>
          <w:lang w:bidi="fa-IR"/>
        </w:rPr>
        <w:t xml:space="preserve">آن گونه كه از احاديث برمى آيد ايشان وكيل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بودند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صحابه خود به نام اباحمّاد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مشكلى از مسائل دينى برايت پيش آمد، از عبدالعظيم حسنى بپرس و سلام مرا به او</w:t>
      </w:r>
    </w:p>
    <w:p>
      <w:p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حديث ابوحمّاد برمى آيد كه عبدالعظيم در رى، مصدر امور شرعى بوده و از امام اجازه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 تر آن كه مردم رى در آن زمان داراى مذاهب مختلف بودند؛ مانند سنى حنفى، سنى شافعى و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عبدالعظيم در آن شهر به عنوان وكيل امام اهميت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رفتن عبدالعظيم به رى نقل هاى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فرار او از دست متوكل به رى اشاره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خوف وارد رى شد و مدتى مخفيانه زندگى مى كرد تا مردم او را شناسايى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دوران حداقل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و صحابه داشتند</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طبيعى است كه از اين تعداد، برخى منحرف و فاسد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رجالى نام اين افراد را ذكر كرده اند كه بيش تر غالى بودند</w:t>
      </w:r>
      <w:r>
        <w:rPr>
          <w:rStyle w:val="FootnoteAnchor"/>
          <w:rtl w:val="true"/>
        </w:rPr>
        <w:footnoteReference w:id="742"/>
      </w:r>
      <w:r>
        <w:rPr>
          <w:rFonts w:ascii="IRNazanin" w:hAnsi="IRNazanin" w:eastAsia="IRNazanin"/>
          <w:color w:val="111111"/>
          <w:sz w:val="28"/>
          <w:sz w:val="28"/>
          <w:szCs w:val="28"/>
          <w:rtl w:val="true"/>
          <w:lang w:bidi="fa-IR"/>
        </w:rPr>
        <w:t>و چند نفر علاوه بر غلو، فساد اخلاقى نيز داشتند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 بن حاتم قزوينى از معروف ترين علماى رجال و اخبار است كه او را مذمت و تكفير كرده اند</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اما عبدالعظيم باعرضه عقايد راستين و شيعه ناب بودن خود را ثابت كرد و نشان داد، كه از علم و درايت و پاكى نفس و تقوا برخوردار بوده است</w:t>
      </w:r>
      <w:r>
        <w:rPr>
          <w:rFonts w:eastAsia="IRNazanin" w:cs="IRNazanin"/>
          <w:color w:val="111111"/>
          <w:sz w:val="28"/>
          <w:szCs w:val="28"/>
          <w:rtl w:val="true"/>
          <w:lang w:bidi="fa-IR"/>
        </w:rPr>
        <w:t>.</w:t>
      </w:r>
      <w:bookmarkStart w:id="720" w:name="pg14087_337409"/>
    </w:p>
    <w:p>
      <w:pPr>
        <w:pStyle w:val="Heading4"/>
        <w:numPr>
          <w:ilvl w:val="3"/>
          <w:numId w:val="1"/>
        </w:numPr>
        <w:rPr/>
      </w:pPr>
      <w:bookmarkStart w:id="721" w:name="__RefHeading___Toc3862710_3381743652"/>
      <w:bookmarkStart w:id="722" w:name="_Toc279"/>
      <w:bookmarkEnd w:id="720"/>
      <w:bookmarkEnd w:id="721"/>
      <w:r>
        <w:rPr>
          <w:rtl w:val="true"/>
        </w:rPr>
        <w:t>عبدالعظيم حسنى در نگاه كلى</w:t>
      </w:r>
      <w:bookmarkEnd w:id="722"/>
    </w:p>
    <w:p>
      <w:pPr>
        <w:pStyle w:val="BookText"/>
        <w:rPr/>
      </w:pPr>
      <w:r>
        <w:rPr>
          <w:rFonts w:ascii="IRNazanin" w:hAnsi="IRNazanin" w:eastAsia="IRNazanin"/>
          <w:color w:val="111111"/>
          <w:sz w:val="28"/>
          <w:sz w:val="28"/>
          <w:szCs w:val="28"/>
          <w:rtl w:val="true"/>
          <w:lang w:bidi="fa-IR"/>
        </w:rPr>
        <w:t>عبدالعظيم علاوه بر نسب و شخصيت حقيقى و جداى از هم نشينى با ائمه، از مقامات بالاى علمى و تقوايى بالا برخوردار بوده، به خصوص در شهررى، پيوسته به نماز و روزه د مشغول بود و جداى از داشتن مقام تقيه،</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محمدرازى، زندگانى حضرت عبدالعظيم و امام زادگان مجاور،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بزرگ منش بود كه بعد از رحلت شهادت گونه، شجره نامه اش در جيب لباسش پيدا شد و مردم از نسبش اطلاع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او عارف به قبر يكى از فرزندان موسى بن جعفر در رى بود و هرروز به زيارت آن مى رفت، از درايت و كرامت او حكايت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مهم وى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اميرمؤمنان</w:t>
      </w:r>
      <w:r>
        <w:rPr>
          <w:rStyle w:val="FootnoteAnchor"/>
          <w:rtl w:val="true"/>
        </w:rPr>
        <w:footnoteReference w:id="745"/>
      </w:r>
      <w:r>
        <w:rPr>
          <w:rFonts w:ascii="Amiri" w:hAnsi="Amiri" w:eastAsia="Amiri" w:cs="Amiri"/>
          <w:color w:val="111111"/>
          <w:sz w:val="28"/>
          <w:sz w:val="28"/>
          <w:szCs w:val="28"/>
          <w:rtl w:val="true"/>
          <w:lang w:bidi="ar-SA"/>
        </w:rPr>
        <w:t>و كتاب يوم و ليله</w:t>
      </w:r>
      <w:r>
        <w:rPr>
          <w:rStyle w:val="FootnoteAnchor"/>
          <w:rtl w:val="true"/>
        </w:rPr>
        <w:footnoteReference w:id="7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خود داراى موقعيتى عظيم بود و با بزرگان شيعه و راويان درجه اول ارتباط داشت و با عده كثيرى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بوده، اشخاصى چون هشام بن حكم، ابن ابى عمير، على بن جعفر، حسين بن محبوب، از مشايخ او هستند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علماى بزرگى چون شيخ طوسى، نجاشى، علامه حلى، احمدبن محمد بن خالد برقى و شيخ صدوق، درباره او سخن فراوان گفته اند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از راويان حديث او تا پانزده مورد نام برده شده كه از معروف ترين آن ها مى توان از احمد بن محمد خالد برقى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كوفه و از شخصيت هاى فرهيخته شيعه بود كه در قم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مى توان به</w:t>
      </w:r>
      <w:bookmarkStart w:id="723" w:name="pg14087_337410"/>
    </w:p>
    <w:p>
      <w:pPr>
        <w:pStyle w:val="BookText"/>
        <w:rPr/>
      </w:pPr>
      <w:bookmarkEnd w:id="723"/>
      <w:r>
        <w:rPr>
          <w:rFonts w:ascii="IRNazanin" w:hAnsi="IRNazanin" w:eastAsia="IRNazanin"/>
          <w:color w:val="111111"/>
          <w:sz w:val="28"/>
          <w:sz w:val="28"/>
          <w:szCs w:val="28"/>
          <w:rtl w:val="true"/>
          <w:lang w:bidi="fa-IR"/>
        </w:rPr>
        <w:t>كتاب المحاسن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روايت هاى كتب اربعه، قرار دارد و با احتساب كتب روايى ديگر، اين رقم تا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 رسد</w:t>
      </w:r>
      <w:r>
        <w:rPr>
          <w:rFonts w:eastAsia="IRNazanin" w:cs="IRNazanin"/>
          <w:color w:val="111111"/>
          <w:sz w:val="28"/>
          <w:szCs w:val="28"/>
          <w:rtl w:val="true"/>
          <w:lang w:bidi="fa-IR"/>
        </w:rPr>
        <w:t>.</w:t>
      </w:r>
    </w:p>
    <w:p>
      <w:pPr>
        <w:pStyle w:val="BookText"/>
        <w:rPr/>
      </w:pPr>
      <w:r>
        <w:rPr>
          <w:rStyle w:val="FootnoteAnchor"/>
          <w:rtl w:val="true"/>
        </w:rPr>
        <w:footnoteReference w:id="749"/>
      </w:r>
      <w:r>
        <w:rPr>
          <w:rFonts w:ascii="IRNazanin" w:hAnsi="IRNazanin" w:eastAsia="IRNazanin"/>
          <w:color w:val="111111"/>
          <w:sz w:val="28"/>
          <w:sz w:val="28"/>
          <w:szCs w:val="28"/>
          <w:rtl w:val="true"/>
          <w:lang w:bidi="fa-IR"/>
        </w:rPr>
        <w:t xml:space="preserve">در مورد اين كه عبدالعظيم شهيد شده يا به مرگ طبيعى از دنيا رفته تنها دو قول وجود دارد؛ در مُنتخب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و ممن دفن حيّاٌ من الطالبيين عبدالعظيم الحسنى 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در قبر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شجره المباركه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بالرى ومشهده بها معروف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نجاشى در ظاهر گفتارش به وفات وى معتقد است و لاهوتى در بدائع الانساب بعد از نقل طريحى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تمام علماى انساب وفات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روايتى از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كه ثواب زيارت قبر عبدالعظيم را معادل زيارت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r>
        <w:rPr>
          <w:rStyle w:val="FootnoteAnchor"/>
          <w:rtl w:val="true"/>
        </w:rPr>
        <w:footnoteReference w:id="751"/>
      </w:r>
    </w:p>
    <w:p>
      <w:pPr>
        <w:pStyle w:val="Heading4"/>
        <w:numPr>
          <w:ilvl w:val="3"/>
          <w:numId w:val="1"/>
        </w:numPr>
        <w:rPr/>
      </w:pPr>
      <w:bookmarkStart w:id="724" w:name="__RefHeading___Toc3862712_3381743652"/>
      <w:bookmarkStart w:id="725" w:name="_Toc280"/>
      <w:bookmarkEnd w:id="724"/>
      <w:r>
        <w:rPr>
          <w:rtl w:val="true"/>
        </w:rPr>
        <w:t>نتيجه</w:t>
      </w:r>
      <w:bookmarkEnd w:id="725"/>
    </w:p>
    <w:p>
      <w:pPr>
        <w:pStyle w:val="BookText"/>
        <w:rPr/>
      </w:pPr>
      <w:r>
        <w:rPr>
          <w:rFonts w:ascii="IRNazanin" w:hAnsi="IRNazanin" w:eastAsia="IRNazanin"/>
          <w:color w:val="111111"/>
          <w:sz w:val="28"/>
          <w:sz w:val="28"/>
          <w:szCs w:val="28"/>
          <w:rtl w:val="true"/>
          <w:lang w:bidi="fa-IR"/>
        </w:rPr>
        <w:t>درباره شخصيت عبدالعظيم پژوهش هاى متعددى انجام گرفته كه زندگانى حضرتش را از جنبه هاى گوناگون بررسى نموده اند و مانند ديگر بزرگان شيعه، همه بخش هاى زندگانى او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تمامى نوشته ها مى درخشد، عنوان حسنى است و اين بى حكمت نبود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عبدالعظيم حسنى معروف گشت، زيرا در مهم ترين و بحرانى ترين دوران عمر شيعه، هم عصر با امام دهم شيعيان بود؛ دورانى كه بيش ترين و منحرف ترين فرقه هاى شيعه شكل گرفت و انديشه هاى نادرست و غيراسلامى در درون شيعيان</w:t>
      </w:r>
      <w:bookmarkStart w:id="726" w:name="pg14087_337411"/>
    </w:p>
    <w:p>
      <w:pPr>
        <w:pStyle w:val="BookText"/>
        <w:rPr/>
      </w:pPr>
      <w:bookmarkEnd w:id="726"/>
      <w:r>
        <w:rPr>
          <w:rFonts w:ascii="IRNazanin" w:hAnsi="IRNazanin" w:eastAsia="IRNazanin"/>
          <w:color w:val="111111"/>
          <w:sz w:val="28"/>
          <w:sz w:val="28"/>
          <w:szCs w:val="28"/>
          <w:rtl w:val="true"/>
          <w:lang w:bidi="fa-IR"/>
        </w:rPr>
        <w:t>شيوع يافت كه هريك مى توانست انسجام شيعه را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وكلاى فاسد و غالى، هريك با افكار افراطى و انحرافى، سعى در جذب بيش تر جامعه داشتند؛ اما وكلا و صحابه مخلص چون عبدالعظيم حسنى، برخلاف بعضى از اخلاف و برخى هواداران، شاگردى ممتاز و مطيع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تأثيرگذاران در مكتب شيعه بودند</w:t>
      </w:r>
      <w:r>
        <w:rPr>
          <w:rFonts w:eastAsia="IRNazanin" w:cs="IRNazanin"/>
          <w:color w:val="111111"/>
          <w:sz w:val="28"/>
          <w:szCs w:val="28"/>
          <w:rtl w:val="true"/>
          <w:lang w:bidi="fa-IR"/>
        </w:rPr>
        <w:t>.</w:t>
      </w:r>
    </w:p>
    <w:p>
      <w:pPr>
        <w:pStyle w:val="Heading4"/>
        <w:numPr>
          <w:ilvl w:val="3"/>
          <w:numId w:val="1"/>
        </w:numPr>
        <w:rPr/>
      </w:pPr>
      <w:bookmarkStart w:id="727" w:name="__RefHeading___Toc3862714_3381743652"/>
      <w:bookmarkStart w:id="728" w:name="_Toc281"/>
      <w:bookmarkEnd w:id="727"/>
      <w:r>
        <w:rPr>
          <w:rtl w:val="true"/>
        </w:rPr>
        <w:t>منابع</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الكامل فى التاريخ، دارالصادر لطباعه،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محمدبن على، التوحيد،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محمدبن على، ثواب الاعمال، دارالشريف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حرانى، تحف العقول، صادق حسن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قولويه، كامل الزيارت، ذهنى تهرانى، انتشارات پيام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اصفهانى، مقاتل الطالبيين، هاشم رسولى محلاتى، دفتر نشر اسلامى، چاپ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آقانورى، على، خاستگاه تشيع پيدايش فرقه هاى شيعى در عصر امامان، پژوهشكده تاريخ وسيره اهل البيت،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پورامينى، محمدباقر، آفتاب رى؛ عبدالعظيم حسنى، معاونت فرهنگى آستان مقدس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جعفريان، رسول، حيات فكرى سياسى امامان شيعه، انصاريان،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خمينى، سيدحسن، فرهنگ جامع فرق اسلامى، انتشارات اطلاعات،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خويى، سيدابوالقاسم، معجم رجال الحديث؛ قم، الرابعه،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رحمان ستايش، محمدكاظم، بررسى كلى روايات حضرت عبدالعظيم حسنى، علوم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محلاتى، محمد، عبدالعظيم از نگاهى ديگر، مجله علوم حديث،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سلطانى، محمدعلى، فضاى اجتماعى شيعيان در عصر عبدالعظيم حسنى، علوم 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نامه حضرت عبدالعظيم، مجموعه مقالات، دارالحديث،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ابى بكراحمد، الملل و النحل، عبدالامير على منها، دارالمعرفه،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شهيدى، سيدجعفر، عظمت شخصيت عبدالعظيم در نظر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علوم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اختيارمعرفه رجال كشى،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نشرآثار علامه مصطفوى،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رجال طوسى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حيدريه،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الارشاد فى معرفة حجج الله على العباد، سيدهاشم رسولى محلاتى، 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صابرى، حسين، تاريخ فرق اسلامى و فرق منتسب به شيعه، سمت،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صادقى، سيدمحمدحسين، درباره شاه عبدالعظيم، مقالات و بررسى ها، دفتر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تابستان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صافى گلپايگانى، شرح حديث عرض دين عبدالعظيم،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عباسى، فرج الله، راويان و اصحاب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كتاب شكوه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عطاردى، عزيرالله، زندگانى حضرت عبدالعظيم حسنى، كتابخانه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باقرشريف، تحليلى از زندگانى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عطايى، گنگره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الجامعة لدرر، اخبار الائمة الاطهار؛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محمدرازى، زندگانى حضرت عبدالعظيم و امام زادگان مجاور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مدرسى، مكتب در فرايند تكامل، هاشم ايزدپناه، سايت سراى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نجاشى، رجال نجاشى، محمدجواد نائينى، دارالاصواء، بيروت، چاپ اول،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نوبختى، حسن بن موسى، فرق شيعه، مطبعه حيدريه، نجف،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نورى، حسين، مستدرك الوسايل،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bookmarkStart w:id="729" w:name="pg14087_337414"/>
    </w:p>
    <w:p>
      <w:pPr>
        <w:pStyle w:val="Heading3"/>
        <w:numPr>
          <w:ilvl w:val="2"/>
          <w:numId w:val="1"/>
        </w:numPr>
        <w:rPr/>
      </w:pPr>
      <w:bookmarkStart w:id="730" w:name="__RefHeading___Toc3862716_3381743652"/>
      <w:bookmarkStart w:id="731" w:name="_Toc282"/>
      <w:bookmarkEnd w:id="729"/>
      <w:bookmarkEnd w:id="730"/>
      <w:r>
        <w:rPr>
          <w:rtl w:val="true"/>
        </w:rPr>
        <w:t>نقش حسنيان در گسترش تشيع در اندلس</w:t>
      </w:r>
      <w:bookmarkEnd w:id="731"/>
    </w:p>
    <w:p>
      <w:pPr>
        <w:pStyle w:val="Heading4"/>
        <w:numPr>
          <w:ilvl w:val="3"/>
          <w:numId w:val="1"/>
        </w:numPr>
        <w:rPr/>
      </w:pPr>
      <w:bookmarkStart w:id="732" w:name="__RefHeading___Toc3862718_3381743652"/>
      <w:bookmarkStart w:id="733" w:name="_Toc283"/>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حميدرضا مطهرى</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استاديار پژوهشگاه علوم و فرهنگ اسلامى</w:t>
      </w:r>
      <w:r>
        <w:rPr>
          <w:rFonts w:eastAsia="IRNazanin" w:cs="IRNazanin"/>
          <w:color w:val="111111"/>
          <w:sz w:val="28"/>
          <w:szCs w:val="28"/>
          <w:rtl w:val="true"/>
          <w:lang w:bidi="fa-IR"/>
        </w:rPr>
        <w:t>.</w:t>
      </w:r>
    </w:p>
    <w:p>
      <w:pPr>
        <w:pStyle w:val="Heading4"/>
        <w:numPr>
          <w:ilvl w:val="3"/>
          <w:numId w:val="1"/>
        </w:numPr>
        <w:rPr/>
      </w:pPr>
      <w:bookmarkStart w:id="734" w:name="__RefHeading___Toc3862720_3381743652"/>
      <w:bookmarkStart w:id="735" w:name="_Toc284"/>
      <w:bookmarkEnd w:id="734"/>
      <w:r>
        <w:rPr>
          <w:rtl w:val="true"/>
        </w:rPr>
        <w:t>چكيده</w:t>
      </w:r>
      <w:bookmarkEnd w:id="735"/>
    </w:p>
    <w:p>
      <w:pPr>
        <w:pStyle w:val="BookText"/>
        <w:rPr/>
      </w:pPr>
      <w:r>
        <w:rPr>
          <w:rFonts w:ascii="IRNazanin" w:hAnsi="IRNazanin" w:eastAsia="IRNazanin"/>
          <w:color w:val="111111"/>
          <w:sz w:val="28"/>
          <w:sz w:val="28"/>
          <w:szCs w:val="28"/>
          <w:rtl w:val="true"/>
          <w:lang w:bidi="fa-IR"/>
        </w:rPr>
        <w:t>انديشه هاى، شيعى هم زمان با فتوحات اسلامى به اندلس راه يافت؛ اما به دليل مواجه شدن با مخالفت هاى سياسى و مذهبى يعنى حاكميت امويان اندلس و سلطه مذهب مالكى در آن جا، نشو و نما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چهارم هجرى و با سقوط امويان، خاندانى از تبار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گرفتند كه با حمايت آنان، تشيع رشد بسيارى يافت و تعاليم و اعتقادات شيعى به صورت گسترده در جامعه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باورهاى شيعه همانند امامت، وصايت، شفاعت، و اظهار دوستى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انديشه وران منعكس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خاندان نبوى و تعاليم شيعى، پس از حموديان هم ادامه يافت و در جامعه ماندگار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اين نوشتار برآنيم تا با اشاره به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اندلس پيش از حموديان، وضعيت تشيع در عصر آنان و دوره هاى بعد را بررسى و عرضه نمائيم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هاى شيعى، اهل بيت، حسنيان، حموديان، اندلس</w:t>
      </w:r>
      <w:r>
        <w:rPr>
          <w:rFonts w:eastAsia="IRNazanin" w:cs="IRNazanin"/>
          <w:color w:val="111111"/>
          <w:sz w:val="28"/>
          <w:szCs w:val="28"/>
          <w:rtl w:val="true"/>
          <w:lang w:bidi="fa-IR"/>
        </w:rPr>
        <w:t>.</w:t>
      </w:r>
      <w:bookmarkStart w:id="736" w:name="pg14087_337415"/>
    </w:p>
    <w:p>
      <w:pPr>
        <w:pStyle w:val="Heading4"/>
        <w:numPr>
          <w:ilvl w:val="3"/>
          <w:numId w:val="1"/>
        </w:numPr>
        <w:rPr/>
      </w:pPr>
      <w:bookmarkStart w:id="737" w:name="__RefHeading___Toc3862722_3381743652"/>
      <w:bookmarkStart w:id="738" w:name="_Toc285"/>
      <w:bookmarkEnd w:id="736"/>
      <w:bookmarkEnd w:id="737"/>
      <w:r>
        <w:rPr>
          <w:rtl w:val="true"/>
        </w:rPr>
        <w:t>مقدمه</w:t>
      </w:r>
      <w:bookmarkEnd w:id="738"/>
    </w:p>
    <w:p>
      <w:pPr>
        <w:pStyle w:val="BookText"/>
        <w:rPr/>
      </w:pPr>
      <w:r>
        <w:rPr>
          <w:rFonts w:ascii="IRNazanin" w:hAnsi="IRNazanin" w:eastAsia="IRNazanin"/>
          <w:color w:val="111111"/>
          <w:sz w:val="28"/>
          <w:sz w:val="28"/>
          <w:szCs w:val="28"/>
          <w:rtl w:val="true"/>
          <w:lang w:bidi="fa-IR"/>
        </w:rPr>
        <w:t>اندلس از دورافتاده ترين سرزمين هاى اسلامى بود كه به دلايل مختلف، از جمله حضور امويان و مقابله آنان با تشيع و نيز نشر مذهب مالكى، مذهب تشيع در آن جا گسترش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عصر امويان فتح شد و حاكمانى از طرف آنان اداره اندلس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فروپاشى حكومت امويان دمشق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كار آمدن عباسيان، اين منطقه بر خلاف سرزمين هاى ديگر از زير سيطره امويان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يكى از خاندان اموى به نام عبدالرحمان بن معاوية بن هشام بن عبدالملك از دست عباسيان گريخت و به اندلس رفت و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حكومت امويان را در آن جا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اندلس هم چنان زير سيطره امويان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اندكى پس از استقرار امويان، مذهب مالكى نيز در اندلس نفوذ كرد و پيوند مستحكمى با حاكميت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پيوند سياست اموى و مذهب مالكى در اندلس، راه را بر ورود انديشه ها و مذاهب و مكاتب ديگر بست؛ به طورى كه حتى مذاهب اهل سنت نيز اجازه حضور در اندلس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مقدسى، آن ها غير از كتاب خدا و موطأ مالك كتاب ديگرى را نمى شناختند و پيروان هيچ كدام از فرقه هاى اسلامى حتى اهل سنت غيرمالكى، اجازه حضور در اندلس و فعاليت در آن جا را</w:t>
      </w:r>
    </w:p>
    <w:p>
      <w:pPr>
        <w:pStyle w:val="BookText"/>
        <w:rPr/>
      </w:pPr>
      <w:r>
        <w:rPr>
          <w:rFonts w:ascii="IRNazanin" w:hAnsi="IRNazanin" w:eastAsia="IRNazanin"/>
          <w:color w:val="111111"/>
          <w:sz w:val="28"/>
          <w:sz w:val="28"/>
          <w:szCs w:val="28"/>
          <w:rtl w:val="true"/>
          <w:lang w:bidi="fa-IR"/>
        </w:rPr>
        <w:t>نداشتند، به طورى كه اگر بر فردى حنفى يا شافعى دست مى يافتند، او را تبعيد مى كردند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احسن التقاسيم،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سخت گيرى نسبت به تشيع بيش تر بود، چنان كه مقدسى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اندلسى ها هر گاه بر يك نفر شيعى دست مى يافتند چه بسا او را مى كشتند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9" w:name="pg14087_337416"/>
    </w:p>
    <w:p>
      <w:pPr>
        <w:pStyle w:val="BookText"/>
        <w:rPr/>
      </w:pPr>
      <w:bookmarkEnd w:id="739"/>
      <w:r>
        <w:rPr>
          <w:rFonts w:ascii="IRNazanin" w:hAnsi="IRNazanin" w:eastAsia="IRNazanin"/>
          <w:color w:val="111111"/>
          <w:sz w:val="28"/>
          <w:sz w:val="28"/>
          <w:szCs w:val="28"/>
          <w:rtl w:val="true"/>
          <w:lang w:bidi="fa-IR"/>
        </w:rPr>
        <w:t xml:space="preserve">اين وضعيت با شدت و ضعف تا پايان حكومت امويان اندلس ادامه يافت تا آن كه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يكى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قدرت گرفت و با شكل گيرى حكومت علوى، زمينه براى نشر افكار شيعى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على بن حمود</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بسام نسب او را چنين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حمود بن ميمون بن حمود بن على بن عبيد الله بن عمر بن ادريس بن ادريس بن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بسام، الذخيره فى محاسن اهل الجزيره، تحقيق احسان عباس،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داشت كه از بازماندگان ادريس بن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پايه گذار حكومتى شد كه در تاريخ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شكل گيرى اين حكومت، تشيع و انديشه هاى شيعى كه تا اين زمان مجال بروز نيافته بود و در لايه هاى پنهان جامعه وجود داشت، خود را نشان داد و در سخنان و اشعار آن زمان منعكس گرديد و در دوره هاى بعد و پس از سقوط حموديان هم فشارهاى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نتوانست آن را از بين ببرد و هم چنان به حيات خود در آن سرزمين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با اشاره به شكل گيرى حكومت حموديان، فرهنگ تشيع در عصر آنان را از لابلاى زندگى نامه شاعران و نيز با توجه به تعاليم شيعى مطرح در آن عصر بررسى كرده، اشاره اى نيز به دوران پس از آنان خواهيم داشت</w:t>
      </w:r>
      <w:r>
        <w:rPr>
          <w:rFonts w:eastAsia="IRNazanin" w:cs="IRNazanin"/>
          <w:color w:val="111111"/>
          <w:sz w:val="28"/>
          <w:szCs w:val="28"/>
          <w:rtl w:val="true"/>
          <w:lang w:bidi="fa-IR"/>
        </w:rPr>
        <w:t>.</w:t>
      </w:r>
    </w:p>
    <w:p>
      <w:pPr>
        <w:pStyle w:val="Heading4"/>
        <w:numPr>
          <w:ilvl w:val="3"/>
          <w:numId w:val="1"/>
        </w:numPr>
        <w:rPr/>
      </w:pPr>
      <w:bookmarkStart w:id="740" w:name="__RefHeading___Toc3862724_3381743652"/>
      <w:bookmarkStart w:id="741" w:name="_Toc286"/>
      <w:bookmarkEnd w:id="740"/>
      <w:r>
        <w:rPr>
          <w:rtl w:val="true"/>
        </w:rPr>
        <w:t>شكل گيرى حكومت حسنيان در اندلس</w:t>
      </w:r>
      <w:bookmarkEnd w:id="74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حمود در دوران جوانى، به دستگاه امويان اندلس پيوست و با توانايى هايى كه از خود نشان داد، اعتماد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او را حاكم شهر سبته كرد و برادرش قاسم را بر طنجه در ساحل آفريقايى جبل الطارق گمارد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عذارى، البيان المغرب فى اخبار الاندلس والمغرب،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ابن بسام، همان؛ ابن اثير، الكامل فى التاريخ،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حمود از همان ابتداى حاكميت بر سبته، در انديشه 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كه خليفه با فرستادن جاسوسان خود از آن آگاه شد و در عين حال ناراضى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نارضايتى ساكنان اندلس از امويان، حكومت آن ها را دچار بحران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درونى ميان آنان هم بر اين بحران و ضعف آنان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 كنار زدن و زندانى كردن هشام دوم به قدرت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نامه اى از زندان براى على بن حمود فرستاد و از او تقاضاى كمك كرد و به او وعده داد تا اگر وى را نجات دهد و به حكومت بازگرداند، ولايت عهدى او از آن وى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6"/>
      </w:r>
      <w:r>
        <w:rPr>
          <w:rFonts w:ascii="IRNazanin" w:hAnsi="IRNazanin" w:eastAsia="IRNazanin"/>
          <w:color w:val="111111"/>
          <w:sz w:val="28"/>
          <w:sz w:val="28"/>
          <w:szCs w:val="28"/>
          <w:rtl w:val="true"/>
          <w:lang w:bidi="fa-IR"/>
        </w:rPr>
        <w:t>على بن حمود با توجه به اين دو نكته و با انگيزه دست يابى به خلافت، حركت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نخستين اقدام، جاسوسان سليمان را دستگير و اعدام كرد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وى برادرش قاسم را از تصميم خود آگاه نمود و به بهانه كمك به خليفه معزول يعنى هشام،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سبب شد تا اندلسى ها با او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قرطبه حركت كرد و در روز بيست و سوم محرم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شهر را كه پايتخت و مركز اندلس بود تصرف نمود و قدرت را به دست گرفت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همراهان على كه با او به عنوان نايب و حامى هشام دوم همراه شده بودند، پس از ورود به قرطبه در پى يافتن هشام برآمدند اما</w:t>
      </w:r>
      <w:bookmarkStart w:id="742" w:name="pg14087_337418"/>
    </w:p>
    <w:p>
      <w:pPr>
        <w:pStyle w:val="BookText"/>
        <w:rPr/>
      </w:pPr>
      <w:bookmarkEnd w:id="742"/>
      <w:r>
        <w:rPr>
          <w:rFonts w:ascii="IRNazanin" w:hAnsi="IRNazanin" w:eastAsia="IRNazanin"/>
          <w:color w:val="111111"/>
          <w:sz w:val="28"/>
          <w:sz w:val="28"/>
          <w:szCs w:val="28"/>
          <w:rtl w:val="true"/>
          <w:lang w:bidi="fa-IR"/>
        </w:rPr>
        <w:t>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مدعى شد كه جسد هشام را پيدا كرده و با نشان دادن آن، سليمان، برادر و پدرش را به جرم كشتن هشام به قتل رساند و خودش حكومت را به دست گرفت و با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عذارى، همان،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ابن بسام،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حكومت به خاندانى از تبار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نوادگان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وحكومت علويان پس از سال ها يك بار ديگر در يكى از سرزمين هاى دوردست غرب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به نام حموديان احيا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حكومت على بن</w:t>
      </w:r>
    </w:p>
    <w:p>
      <w:pPr>
        <w:pStyle w:val="BookText"/>
        <w:rPr/>
      </w:pPr>
      <w:r>
        <w:rPr>
          <w:rFonts w:ascii="Amiri" w:hAnsi="Amiri" w:eastAsia="Amiri" w:cs="Amiri"/>
          <w:color w:val="111111"/>
          <w:sz w:val="28"/>
          <w:sz w:val="28"/>
          <w:szCs w:val="28"/>
          <w:rtl w:val="true"/>
          <w:lang w:bidi="ar-SA"/>
        </w:rPr>
        <w:t xml:space="preserve">حمود دولت مستعجل بود و او در ذيقعده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كشته شد</w:t>
      </w:r>
      <w:r>
        <w:rPr>
          <w:rStyle w:val="FootnoteAnchor"/>
          <w:rtl w:val="true"/>
        </w:rPr>
        <w:footnoteReference w:id="760"/>
      </w:r>
      <w:r>
        <w:rPr>
          <w:rFonts w:ascii="IRNazanin" w:hAnsi="IRNazanin" w:eastAsia="IRNazanin"/>
          <w:color w:val="111111"/>
          <w:sz w:val="28"/>
          <w:sz w:val="28"/>
          <w:szCs w:val="28"/>
          <w:rtl w:val="true"/>
          <w:lang w:bidi="fa-IR"/>
        </w:rPr>
        <w:t xml:space="preserve">برادرش قاسم به جاى او به خلافت برگزيده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Style w:val="FootnoteAnchor"/>
          <w:rtl w:val="true"/>
        </w:rPr>
        <w:footnoteReference w:id="761"/>
      </w:r>
      <w:r>
        <w:rPr>
          <w:rFonts w:ascii="Amiri" w:hAnsi="Amiri" w:eastAsia="Amiri" w:cs="Amiri"/>
          <w:color w:val="111111"/>
          <w:sz w:val="28"/>
          <w:sz w:val="28"/>
          <w:szCs w:val="28"/>
          <w:rtl w:val="true"/>
          <w:lang w:bidi="ar-SA"/>
        </w:rPr>
        <w:t>و به دنبال او، افرادى از اين خاندان نزديك به نيم قرن بر قسمت هايى از اندلس حكم راندند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اين حكومت كم تر از نيم قرن دوام داشت، در همين مدت كوتاه و پرآشوب، انديشه هاى شيعى نمودار شد و خود را در افكار، نوشته ها و اشعار آن خطه از سرزمين هاى اسلامى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گرايش به سوى انديشه هاى شيعى در جامعه و در ميان دانشمندان وجود داشت و در آثار دانشمندان هم منعكس گرديد</w:t>
      </w:r>
      <w:r>
        <w:rPr>
          <w:rFonts w:eastAsia="IRNazanin" w:cs="IRNazanin"/>
          <w:color w:val="111111"/>
          <w:sz w:val="28"/>
          <w:szCs w:val="28"/>
          <w:rtl w:val="true"/>
          <w:lang w:bidi="fa-IR"/>
        </w:rPr>
        <w:t>.</w:t>
      </w:r>
    </w:p>
    <w:p>
      <w:pPr>
        <w:pStyle w:val="Heading4"/>
        <w:numPr>
          <w:ilvl w:val="3"/>
          <w:numId w:val="1"/>
        </w:numPr>
        <w:rPr/>
      </w:pPr>
      <w:bookmarkStart w:id="743" w:name="__RefHeading___Toc3862726_3381743652"/>
      <w:bookmarkStart w:id="744" w:name="_Toc287"/>
      <w:bookmarkEnd w:id="743"/>
      <w:r>
        <w:rPr>
          <w:rtl w:val="true"/>
        </w:rPr>
        <w:t>تشيع در عصر حموديان</w:t>
      </w:r>
      <w:bookmarkEnd w:id="74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اشاره به اين نكته لازم است كه حموديان حسنى نسب، برآمده از فضاى مذهبى شمال آفريقا و تربيت يافته چنان موقعيتى بودند؛ از اين رو، آشنايى</w:t>
      </w:r>
    </w:p>
    <w:p>
      <w:pPr>
        <w:pStyle w:val="BookText"/>
        <w:rPr/>
      </w:pPr>
      <w:r>
        <w:rPr>
          <w:rFonts w:ascii="Amiri" w:hAnsi="Amiri" w:eastAsia="Amiri" w:cs="Amiri"/>
          <w:color w:val="111111"/>
          <w:sz w:val="28"/>
          <w:sz w:val="28"/>
          <w:szCs w:val="28"/>
          <w:rtl w:val="true"/>
          <w:lang w:bidi="ar-SA"/>
        </w:rPr>
        <w:t>آنان با افكار و انديشه هاى شيعى همانند شيعيان سرزمين هاى شرقى نبود و حتى به طور كامل بر زبان عربى همتسلط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حموديان اعتقادات كلى مذهب تشيع را باور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اصل امامت و نيز شايستگى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و غاصب بودن كسانى كه اين حق را از آن حضرت گرفتند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مقرى، نفح الطيب،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عين حال از تعصب مذهبى به دور بودند و كسى را بر پذيرش يا رد مذهب خاصى مجبور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حموديان، دوران جديد و مهمى از جهت سياسى، مذهبى و فرهنگى در تاريخ اندلس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حكومت حموديان و در پى سياست هاى مذهبى آنان و نيز حمايت اين خاندان از انديشه وران و شاعران شيعه، رواج افكار و انديشه هاى شيعى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شدن فشار از شيعيان در سايه حگومت حموديان و پيدايش فضاى آزاد براى نشر عقايد مختلف، باعث شد تا به تدريج افكار و انديشه هاى شيعى كه تا اين زمان در مخفى گاه ذهن باورمندان به حقانيت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ظهور يابد و به اشكال مختلف به ويژه در قالب شعر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عصر حموديان، شاعران برجسته فراوانى به دربار آن ها راه يافتند و اشعارى در وصف آنان و اجدادشان سرودند كه علاوه بر مدح شاهان حمودى، دربردارنده معارف و باورهاى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دوران پيش از حموديان يعنى عصر حكومت امويان، كسى در اندلس جرأت نام بردن از عقايد شيعى نداشت چه رسد به آن كه براى نشر آن تلاش كند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حاكميت خود بر اندلس، به صورت رسمى از مذهب خاصى حمايت نكردند، اما آثار تدوين شده در آن دوره به ويژه اشعار</w:t>
      </w:r>
      <w:bookmarkStart w:id="745" w:name="pg14087_337420"/>
    </w:p>
    <w:p>
      <w:pPr>
        <w:pStyle w:val="BookText"/>
        <w:rPr/>
      </w:pPr>
      <w:bookmarkEnd w:id="745"/>
      <w:r>
        <w:rPr>
          <w:rFonts w:ascii="IRNazanin" w:hAnsi="IRNazanin" w:eastAsia="IRNazanin"/>
          <w:color w:val="111111"/>
          <w:sz w:val="28"/>
          <w:sz w:val="28"/>
          <w:szCs w:val="28"/>
          <w:rtl w:val="true"/>
          <w:lang w:bidi="fa-IR"/>
        </w:rPr>
        <w:t>شاعرانى كه در حمايت آن ها بودند و اقدامات آنان، بيان گر تلاش اين دسته از حاكمان علوى نسب براى نشر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متعددى در دربار بودند كه با حمايت حموديان، به بيان افكار و انديشه هاى شيعى و نشر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ماءالسماء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مقاناى اشبونى آن ها حاكمان حمودى را با القابى چون فاطمى، طالبى، هاشمى، و از همه مهم تر به عنوان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اين دوره، علاوه بر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اصلى تشيع همانند امامت، وصايت، شفاعت و عصمت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ضمن معرفى برخى شاعران عصر حموديان، تعاليم شيعى مطرح شده در آن دوران را بررسى خواهيم كرد و اشاره اى به وضعيت تشيع و انديشه هاى شيعى پس از آنان خواهيم داشت</w:t>
      </w:r>
      <w:r>
        <w:rPr>
          <w:rFonts w:eastAsia="IRNazanin" w:cs="IRNazanin"/>
          <w:color w:val="111111"/>
          <w:sz w:val="28"/>
          <w:szCs w:val="28"/>
          <w:rtl w:val="true"/>
          <w:lang w:bidi="fa-IR"/>
        </w:rPr>
        <w:t>.</w:t>
      </w:r>
    </w:p>
    <w:p>
      <w:pPr>
        <w:pStyle w:val="Heading4"/>
        <w:numPr>
          <w:ilvl w:val="3"/>
          <w:numId w:val="1"/>
        </w:numPr>
        <w:rPr/>
      </w:pPr>
      <w:bookmarkStart w:id="746" w:name="__RefHeading___Toc3862728_3381743652"/>
      <w:bookmarkStart w:id="747" w:name="_Toc288"/>
      <w:bookmarkEnd w:id="746"/>
      <w:r>
        <w:rPr>
          <w:rtl w:val="true"/>
        </w:rPr>
        <w:t>شاعران شيعى عصر حموديان</w:t>
      </w:r>
      <w:bookmarkEnd w:id="747"/>
    </w:p>
    <w:p>
      <w:pPr>
        <w:pStyle w:val="Heading5"/>
        <w:numPr>
          <w:ilvl w:val="4"/>
          <w:numId w:val="1"/>
        </w:numPr>
        <w:rPr/>
      </w:pPr>
      <w:bookmarkStart w:id="748" w:name="__RefHeading___Toc3862730_3381743652"/>
      <w:bookmarkStart w:id="749" w:name="_Toc289"/>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عصر حموديان، شاهد حضور شاعران و انديشه وران برجسته اى بود كه اعتقادات شيعى خود را بى پروا بيان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شاعران عبارتند از</w:t>
      </w:r>
      <w:r>
        <w:rPr>
          <w:rFonts w:eastAsia="IRNazanin" w:cs="IRNazanin"/>
          <w:color w:val="111111"/>
          <w:sz w:val="28"/>
          <w:szCs w:val="28"/>
          <w:rtl w:val="true"/>
          <w:lang w:bidi="fa-IR"/>
        </w:rPr>
        <w:t>:</w:t>
      </w:r>
    </w:p>
    <w:p>
      <w:pPr>
        <w:pStyle w:val="Heading5"/>
        <w:numPr>
          <w:ilvl w:val="4"/>
          <w:numId w:val="1"/>
        </w:numPr>
        <w:rPr/>
      </w:pPr>
      <w:bookmarkStart w:id="750" w:name="__RefHeading___Toc3862732_3381743652"/>
      <w:bookmarkStart w:id="751" w:name="_Toc290"/>
      <w:bookmarkEnd w:id="750"/>
      <w:r>
        <w:rPr/>
        <w:t>1</w:t>
      </w:r>
      <w:r>
        <w:rPr>
          <w:rtl w:val="true"/>
        </w:rPr>
        <w:t xml:space="preserve">. </w:t>
      </w:r>
      <w:r>
        <w:rPr>
          <w:rtl w:val="true"/>
        </w:rPr>
        <w:t>ابن حناط</w:t>
      </w:r>
      <w:bookmarkEnd w:id="751"/>
    </w:p>
    <w:p>
      <w:pPr>
        <w:pStyle w:val="BookText"/>
        <w:rPr/>
      </w:pPr>
      <w:r>
        <w:rPr>
          <w:rFonts w:ascii="IRNazanin" w:hAnsi="IRNazanin" w:eastAsia="IRNazanin"/>
          <w:color w:val="111111"/>
          <w:sz w:val="28"/>
          <w:sz w:val="28"/>
          <w:szCs w:val="28"/>
          <w:rtl w:val="true"/>
          <w:lang w:bidi="fa-IR"/>
        </w:rPr>
        <w:t xml:space="preserve">ابوعبدالله محمد بن سليمان قرطبى معروف به ابن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شاعران عصر حموديان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كاتب و شاعر نابيناى قرطبى، به دليل شغل پدرش كه گندم فروش بود بدين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قرطبه پرورش يافت و در دانش هاى زمان خود به ويژه منطق، سرآمد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رقيبان و دشمنانش او را به بددينى متهم كردند به جزيره خضرا و دربار حموديان پناه برد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حناط خطاب به قاسم بن حمود دومين حاكم حمودى چنين سرود</w:t>
      </w:r>
      <w:r>
        <w:rPr>
          <w:rFonts w:eastAsia="IRNazanin" w:cs="IRNazanin"/>
          <w:color w:val="111111"/>
          <w:sz w:val="28"/>
          <w:szCs w:val="28"/>
          <w:rtl w:val="true"/>
          <w:lang w:bidi="fa-IR"/>
        </w:rPr>
        <w:t>:</w:t>
      </w:r>
      <w:bookmarkStart w:id="752" w:name="pg14087_337421"/>
    </w:p>
    <w:p>
      <w:pPr>
        <w:pStyle w:val="BookText"/>
        <w:rPr/>
      </w:pPr>
      <w:bookmarkEnd w:id="752"/>
      <w:r>
        <w:rPr>
          <w:rFonts w:ascii="Amiri" w:hAnsi="Amiri" w:eastAsia="Amiri" w:cs="Amiri"/>
          <w:color w:val="111111"/>
          <w:sz w:val="28"/>
          <w:sz w:val="28"/>
          <w:szCs w:val="28"/>
          <w:rtl w:val="true"/>
          <w:lang w:bidi="ar-SA"/>
        </w:rPr>
        <w:t>لك الخير ان مضى لسبيله  واصبح ملك الله فى ابن رسوله</w:t>
      </w:r>
    </w:p>
    <w:p>
      <w:pPr>
        <w:pStyle w:val="BookText"/>
        <w:rPr/>
      </w:pPr>
      <w:r>
        <w:rPr>
          <w:rFonts w:ascii="Amiri" w:hAnsi="Amiri" w:eastAsia="Amiri" w:cs="Amiri"/>
          <w:color w:val="111111"/>
          <w:sz w:val="28"/>
          <w:sz w:val="28"/>
          <w:szCs w:val="28"/>
          <w:rtl w:val="true"/>
          <w:lang w:bidi="ar-SA"/>
        </w:rPr>
        <w:t>وفرق جمع الكفر واجتمع الورى  على ابن حبيب الله بعد خليله</w:t>
      </w:r>
    </w:p>
    <w:p>
      <w:pPr>
        <w:pStyle w:val="BookText"/>
        <w:rPr/>
      </w:pPr>
      <w:r>
        <w:rPr>
          <w:rFonts w:ascii="IRNazanin" w:hAnsi="IRNazanin" w:eastAsia="IRNazanin"/>
          <w:color w:val="111111"/>
          <w:sz w:val="28"/>
          <w:sz w:val="28"/>
          <w:szCs w:val="28"/>
          <w:rtl w:val="true"/>
          <w:lang w:bidi="fa-IR"/>
        </w:rPr>
        <w:t>وى آشكارا به دوستى اهل بيت اشاره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حُبُّ‌ آلِ‌ مُحَمَّدٍ  ذَنْبَاً فَإنِّى لَسْتُ‌ مِنهُ‌ أَتُوبُ‌</w:t>
      </w:r>
      <w:r>
        <w:rPr>
          <w:rStyle w:val="FootnoteAnchor"/>
          <w:rtl w:val="true"/>
        </w:rPr>
        <w:footnoteReference w:id="7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دوستى و عشق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پس من از آن توبه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برخى تعاليم شيعى را در شعرهاى خود گنجانده است؛ چنان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عنوان وصى ستوده؛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وَصِى المُصْطَفَى وَ ابْنُ‌ عَمِّه  أبُوهُ‌ فَتَمَّ‌ المجْدُ بَينَ‌ أبٍ‌ وَ ابِن</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او امام، جانشين مصطفى و پسرعمويش است؛ مجد و بزرگى بين پدر و پسر تمام و كامل شده است</w:t>
      </w:r>
      <w:r>
        <w:rPr>
          <w:rFonts w:eastAsia="IRNazanin" w:cs="IRNazanin"/>
          <w:color w:val="111111"/>
          <w:sz w:val="28"/>
          <w:szCs w:val="28"/>
          <w:rtl w:val="true"/>
          <w:lang w:bidi="fa-IR"/>
        </w:rPr>
        <w:t>.</w:t>
      </w:r>
    </w:p>
    <w:p>
      <w:pPr>
        <w:pStyle w:val="Heading5"/>
        <w:numPr>
          <w:ilvl w:val="4"/>
          <w:numId w:val="1"/>
        </w:numPr>
        <w:rPr/>
      </w:pPr>
      <w:bookmarkStart w:id="753" w:name="__RefHeading___Toc3862734_3381743652"/>
      <w:bookmarkStart w:id="754" w:name="_Toc291"/>
      <w:bookmarkEnd w:id="753"/>
      <w:r>
        <w:rPr/>
        <w:t>2</w:t>
      </w:r>
      <w:r>
        <w:rPr>
          <w:rtl w:val="true"/>
        </w:rPr>
        <w:t xml:space="preserve">. </w:t>
      </w:r>
      <w:r>
        <w:rPr>
          <w:rtl w:val="true"/>
        </w:rPr>
        <w:t>ابن دراج قسطلى</w:t>
      </w:r>
      <w:bookmarkEnd w:id="7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احمد بن دراج قسطلى؛ از شاعران دربار حموديان بود كه برخى از مفاهيم شيعى در اشعار او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معروف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اشعارى است كه ابن بسام آن را نمونه كاملى از شعر شيعى و بناى آن را از عطر و دُرّ دانسته و ضمن مقايسه آن با شعر شاعران شيعه در شرق جهان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دعبل خزاعى و كميت اسدى اين شعر را مى شنيدند، ساكت مى شدند و اگر سيد حميرى و كثير خزاعى آن را مى ديدند، آن را نشانه اى بر ادعاى خود دانسته، به عنوان نشانه اى از خروج اسب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رضوى مطرح مى كردند</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xml:space="preserve">اين شعر كه مناقب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اسلوبى حزن آور</w:t>
      </w:r>
      <w:bookmarkStart w:id="755" w:name="pg14087_337422"/>
    </w:p>
    <w:p>
      <w:pPr>
        <w:pStyle w:val="BookText"/>
        <w:rPr/>
      </w:pPr>
      <w:bookmarkEnd w:id="755"/>
      <w:r>
        <w:rPr>
          <w:rFonts w:ascii="IRNazanin" w:hAnsi="IRNazanin" w:eastAsia="IRNazanin"/>
          <w:color w:val="111111"/>
          <w:sz w:val="28"/>
          <w:sz w:val="28"/>
          <w:szCs w:val="28"/>
          <w:rtl w:val="true"/>
          <w:lang w:bidi="fa-IR"/>
        </w:rPr>
        <w:t xml:space="preserve">سروده سرآغاز قصايد اندلسى ها در رثاى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دراج در اين ابيات درباره على بن حمود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الهَاشِمِى إلَى الطَّالِبِى  إلَى الفَاطِمِى العَطُوفِ‌ الوُصُولِ‌</w:t>
      </w:r>
    </w:p>
    <w:p>
      <w:pPr>
        <w:pStyle w:val="BookText"/>
        <w:rPr/>
      </w:pPr>
      <w:r>
        <w:rPr>
          <w:rFonts w:ascii="Amiri" w:hAnsi="Amiri" w:eastAsia="Amiri" w:cs="Amiri"/>
          <w:color w:val="111111"/>
          <w:sz w:val="28"/>
          <w:sz w:val="28"/>
          <w:szCs w:val="28"/>
          <w:rtl w:val="true"/>
          <w:lang w:bidi="ar-SA"/>
        </w:rPr>
        <w:t>إلَى إبنِ‌ الوَصِيى إلَى إبْنِ‌ النَّبِى  إلَى إبْنِ‌ الذَّبيحِ‌ إلَى ابْنِ‌ الخَلِيلِ‌</w:t>
      </w:r>
    </w:p>
    <w:p>
      <w:pPr>
        <w:pStyle w:val="BookText"/>
        <w:rPr/>
      </w:pPr>
      <w:r>
        <w:rPr>
          <w:rFonts w:ascii="IRNazanin" w:hAnsi="IRNazanin" w:eastAsia="IRNazanin"/>
          <w:color w:val="111111"/>
          <w:sz w:val="28"/>
          <w:sz w:val="28"/>
          <w:szCs w:val="28"/>
          <w:rtl w:val="true"/>
          <w:lang w:bidi="fa-IR"/>
        </w:rPr>
        <w:t>در ادامه به اجداد او اشاره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فسمّى جدّك عمرو الكرام  بهشم الثّريد زمان المحول</w:t>
      </w:r>
    </w:p>
    <w:p>
      <w:pPr>
        <w:pStyle w:val="BookText"/>
        <w:rPr/>
      </w:pPr>
      <w:r>
        <w:rPr>
          <w:rFonts w:ascii="Amiri" w:hAnsi="Amiri" w:eastAsia="Amiri" w:cs="Amiri"/>
          <w:color w:val="111111"/>
          <w:sz w:val="28"/>
          <w:sz w:val="28"/>
          <w:szCs w:val="28"/>
          <w:rtl w:val="true"/>
          <w:lang w:bidi="ar-SA"/>
        </w:rPr>
        <w:t>و ضيف حتّى وحوش الفلاة  و أهدى القرى لهضاب الوُعُول</w:t>
      </w:r>
    </w:p>
    <w:p>
      <w:pPr>
        <w:pStyle w:val="BookText"/>
        <w:rPr/>
      </w:pPr>
      <w:r>
        <w:rPr>
          <w:rFonts w:ascii="Amiri" w:hAnsi="Amiri" w:eastAsia="Amiri" w:cs="Amiri"/>
          <w:color w:val="111111"/>
          <w:sz w:val="28"/>
          <w:sz w:val="28"/>
          <w:szCs w:val="28"/>
          <w:rtl w:val="true"/>
          <w:lang w:bidi="ar-SA"/>
        </w:rPr>
        <w:t>و إنّ‌ أبا طالب للضيوف  لأطلب من ضيفه للنزول</w:t>
      </w:r>
    </w:p>
    <w:p>
      <w:pPr>
        <w:pStyle w:val="BookText"/>
        <w:rPr/>
      </w:pPr>
      <w:r>
        <w:rPr>
          <w:rFonts w:ascii="Amiri" w:hAnsi="Amiri" w:eastAsia="Amiri" w:cs="Amiri"/>
          <w:color w:val="111111"/>
          <w:sz w:val="28"/>
          <w:sz w:val="28"/>
          <w:szCs w:val="28"/>
          <w:rtl w:val="true"/>
          <w:lang w:bidi="ar-SA"/>
        </w:rPr>
        <w:t>يروح عليهم بغرّ الجفان  و يغدو لهم بالغريض النّشيل</w:t>
      </w:r>
    </w:p>
    <w:p>
      <w:pPr>
        <w:pStyle w:val="BookText"/>
        <w:rPr/>
      </w:pPr>
      <w:r>
        <w:rPr>
          <w:rFonts w:ascii="Amiri" w:hAnsi="Amiri" w:eastAsia="Amiri" w:cs="Amiri"/>
          <w:color w:val="111111"/>
          <w:sz w:val="28"/>
          <w:sz w:val="28"/>
          <w:szCs w:val="28"/>
          <w:rtl w:val="true"/>
          <w:lang w:bidi="ar-SA"/>
        </w:rPr>
        <w:t>فأنتم هداة حياة و موت  و أنتم أئمّة فعل و قيل</w:t>
      </w:r>
    </w:p>
    <w:p>
      <w:pPr>
        <w:pStyle w:val="BookText"/>
        <w:rPr/>
      </w:pPr>
      <w:r>
        <w:rPr>
          <w:rFonts w:ascii="Amiri" w:hAnsi="Amiri" w:eastAsia="Amiri" w:cs="Amiri"/>
          <w:color w:val="111111"/>
          <w:sz w:val="28"/>
          <w:sz w:val="28"/>
          <w:szCs w:val="28"/>
          <w:rtl w:val="true"/>
          <w:lang w:bidi="ar-SA"/>
        </w:rPr>
        <w:t>و سادات من حلّ‌ جنّات عدن  جميع شبابهم و الكهول</w:t>
      </w:r>
    </w:p>
    <w:p>
      <w:pPr>
        <w:pStyle w:val="BookText"/>
        <w:rPr/>
      </w:pPr>
      <w:r>
        <w:rPr>
          <w:rFonts w:ascii="Amiri" w:hAnsi="Amiri" w:eastAsia="Amiri" w:cs="Amiri"/>
          <w:color w:val="111111"/>
          <w:sz w:val="28"/>
          <w:sz w:val="28"/>
          <w:szCs w:val="28"/>
          <w:rtl w:val="true"/>
          <w:lang w:bidi="ar-SA"/>
        </w:rPr>
        <w:t>و أنتم خلائف دنيا و دين  بحكم الكتاب و حكم العقول</w:t>
      </w:r>
    </w:p>
    <w:p>
      <w:pPr>
        <w:pStyle w:val="BookText"/>
        <w:rPr/>
      </w:pPr>
      <w:r>
        <w:rPr>
          <w:rFonts w:ascii="Amiri" w:hAnsi="Amiri" w:eastAsia="Amiri" w:cs="Amiri"/>
          <w:color w:val="111111"/>
          <w:sz w:val="28"/>
          <w:sz w:val="28"/>
          <w:szCs w:val="28"/>
          <w:rtl w:val="true"/>
          <w:lang w:bidi="ar-SA"/>
        </w:rPr>
        <w:t>و والدكم خاتم الأنبياء  لكم منه مجد حفّى كفيل</w:t>
      </w:r>
    </w:p>
    <w:p>
      <w:pPr>
        <w:pStyle w:val="BookText"/>
        <w:rPr/>
      </w:pPr>
      <w:r>
        <w:rPr>
          <w:rFonts w:ascii="IRNazanin" w:hAnsi="IRNazanin" w:eastAsia="IRNazanin"/>
          <w:color w:val="111111"/>
          <w:sz w:val="28"/>
          <w:sz w:val="28"/>
          <w:szCs w:val="28"/>
          <w:rtl w:val="true"/>
          <w:lang w:bidi="fa-IR"/>
        </w:rPr>
        <w:t xml:space="preserve">در اين اشعار، علاوه بر آن كه به اقدامات جد آنان يعنى هاشم در پذيرايى از حاجيان و مهمان دوستى ابوطالب اشاره كرده، آنان را به عنوان امام و رهبران دين ودنيا معرفى نموده و از ايشان با عنوان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وصى آن حضرت و نيز فرزند ابراهيم و اسماعيل ياد كرده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756" w:name="__RefHeading___Toc3862736_3381743652"/>
      <w:bookmarkStart w:id="757" w:name="_Toc292"/>
      <w:bookmarkEnd w:id="756"/>
      <w:r>
        <w:rPr/>
        <w:t>3</w:t>
      </w:r>
      <w:r>
        <w:rPr>
          <w:rtl w:val="true"/>
        </w:rPr>
        <w:t xml:space="preserve">. </w:t>
      </w:r>
      <w:r>
        <w:rPr>
          <w:rtl w:val="true"/>
        </w:rPr>
        <w:t>ابن مقاناى اشبونى</w:t>
      </w:r>
      <w:bookmarkEnd w:id="75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ديگر شاعران عصر حموديان است كه مضامين والاى شيعى را در</w:t>
      </w:r>
      <w:bookmarkStart w:id="758" w:name="pg14087_337423"/>
    </w:p>
    <w:p>
      <w:pPr>
        <w:pStyle w:val="BookText"/>
        <w:rPr/>
      </w:pPr>
      <w:bookmarkEnd w:id="758"/>
      <w:r>
        <w:rPr>
          <w:rFonts w:ascii="IRNazanin" w:hAnsi="IRNazanin" w:eastAsia="IRNazanin"/>
          <w:color w:val="111111"/>
          <w:sz w:val="28"/>
          <w:sz w:val="28"/>
          <w:szCs w:val="28"/>
          <w:rtl w:val="true"/>
          <w:lang w:bidi="fa-IR"/>
        </w:rPr>
        <w:t>اشعار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اشعار خود، به بيان حق علويان در امر خلافت پرداخته و آنان را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خاندان وحى معرفى كرده است وى در شعرى خطاب به ادريس بن على بن حمود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أحْمدَ يا خَيرَ الوَرَى  لأبيكم كانَ‌ وَ فْدَ المُسلِمِينَ‌</w:t>
      </w:r>
    </w:p>
    <w:p>
      <w:pPr>
        <w:pStyle w:val="BookText"/>
        <w:rPr/>
      </w:pPr>
      <w:r>
        <w:rPr>
          <w:rFonts w:ascii="Amiri" w:hAnsi="Amiri" w:eastAsia="Amiri" w:cs="Amiri"/>
          <w:color w:val="111111"/>
          <w:sz w:val="28"/>
          <w:sz w:val="28"/>
          <w:szCs w:val="28"/>
          <w:rtl w:val="true"/>
          <w:lang w:bidi="ar-SA"/>
        </w:rPr>
        <w:t>نَزَلَ‌ الوَحْى عَلَيهِ‌ فَاحْتَبَى  فِى الدُّجَى فَوقَهُم الرُّوح الأمين</w:t>
      </w:r>
    </w:p>
    <w:p>
      <w:pPr>
        <w:pStyle w:val="BookText"/>
        <w:rPr/>
      </w:pPr>
      <w:r>
        <w:rPr>
          <w:rFonts w:ascii="Amiri" w:hAnsi="Amiri" w:eastAsia="Amiri" w:cs="Amiri"/>
          <w:color w:val="111111"/>
          <w:sz w:val="28"/>
          <w:sz w:val="28"/>
          <w:szCs w:val="28"/>
          <w:rtl w:val="true"/>
          <w:lang w:bidi="ar-SA"/>
        </w:rPr>
        <w:t>خُلَقِوا مِنْ‌ مَاءِ‌ عَدْلٍ‌ وَ تُقَّى  وَ جَمِيعُ‌ النّاسِ‌ مِنْ‌ مَاءِ‌ وَطِينِ‌</w:t>
      </w:r>
    </w:p>
    <w:p>
      <w:pPr>
        <w:pStyle w:val="BookText"/>
        <w:rPr/>
      </w:pPr>
      <w:r>
        <w:rPr>
          <w:rFonts w:ascii="Amiri" w:hAnsi="Amiri" w:eastAsia="Amiri" w:cs="Amiri"/>
          <w:color w:val="111111"/>
          <w:sz w:val="28"/>
          <w:sz w:val="28"/>
          <w:szCs w:val="28"/>
          <w:rtl w:val="true"/>
          <w:lang w:bidi="ar-SA"/>
        </w:rPr>
        <w:t>انظرونا نقتبس من نوركم  انه من نور رب العالمين</w:t>
      </w:r>
    </w:p>
    <w:p>
      <w:pPr>
        <w:pStyle w:val="BookText"/>
        <w:rPr/>
      </w:pPr>
      <w:r>
        <w:rPr>
          <w:rFonts w:ascii="IRNazanin" w:hAnsi="IRNazanin" w:eastAsia="IRNazanin"/>
          <w:color w:val="111111"/>
          <w:sz w:val="28"/>
          <w:sz w:val="28"/>
          <w:szCs w:val="28"/>
          <w:rtl w:val="true"/>
          <w:lang w:bidi="fa-IR"/>
        </w:rPr>
        <w:t>اى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مردم، پدر شما، پيشوا و سرور مسلمانان است؛</w:t>
      </w:r>
    </w:p>
    <w:p>
      <w:pPr>
        <w:pStyle w:val="BookText"/>
        <w:rPr/>
      </w:pPr>
      <w:r>
        <w:rPr>
          <w:rFonts w:ascii="IRNazanin" w:hAnsi="IRNazanin" w:eastAsia="IRNazanin"/>
          <w:color w:val="111111"/>
          <w:sz w:val="28"/>
          <w:sz w:val="28"/>
          <w:szCs w:val="28"/>
          <w:rtl w:val="true"/>
          <w:lang w:bidi="fa-IR"/>
        </w:rPr>
        <w:t>وحى بر او نازل شده و او را در آن گمراهى زمانه، به واسطه فرشته امين برگزيد؛</w:t>
      </w:r>
    </w:p>
    <w:p>
      <w:pPr>
        <w:pStyle w:val="BookText"/>
        <w:rPr/>
      </w:pPr>
      <w:r>
        <w:rPr>
          <w:rFonts w:ascii="IRNazanin" w:hAnsi="IRNazanin" w:eastAsia="IRNazanin"/>
          <w:color w:val="111111"/>
          <w:sz w:val="28"/>
          <w:sz w:val="28"/>
          <w:szCs w:val="28"/>
          <w:rtl w:val="true"/>
          <w:lang w:bidi="fa-IR"/>
        </w:rPr>
        <w:t>آنان از آب عدالت و پرهيزگارى خلق شدند؛ در حالى كه همه مردم از آب و گل خلق شدند؛</w:t>
      </w:r>
    </w:p>
    <w:p>
      <w:pPr>
        <w:pStyle w:val="BookText"/>
        <w:rPr/>
      </w:pPr>
      <w:r>
        <w:rPr>
          <w:rFonts w:ascii="IRNazanin" w:hAnsi="IRNazanin" w:eastAsia="IRNazanin"/>
          <w:color w:val="111111"/>
          <w:sz w:val="28"/>
          <w:sz w:val="28"/>
          <w:szCs w:val="28"/>
          <w:rtl w:val="true"/>
          <w:lang w:bidi="fa-IR"/>
        </w:rPr>
        <w:t>به ما بنگريد تا از نور شما خوشه برچينيم كه آن از نور خداوند متعالى است</w:t>
      </w:r>
      <w:r>
        <w:rPr>
          <w:rFonts w:eastAsia="IRNazanin" w:cs="IRNazanin"/>
          <w:color w:val="111111"/>
          <w:sz w:val="28"/>
          <w:szCs w:val="28"/>
          <w:rtl w:val="true"/>
          <w:lang w:bidi="fa-IR"/>
        </w:rPr>
        <w:t>.</w:t>
      </w:r>
    </w:p>
    <w:p>
      <w:pPr>
        <w:pStyle w:val="Heading5"/>
        <w:numPr>
          <w:ilvl w:val="4"/>
          <w:numId w:val="1"/>
        </w:numPr>
        <w:rPr/>
      </w:pPr>
      <w:bookmarkStart w:id="759" w:name="__RefHeading___Toc3862738_3381743652"/>
      <w:bookmarkStart w:id="760" w:name="_Toc293"/>
      <w:bookmarkEnd w:id="759"/>
      <w:r>
        <w:rPr/>
        <w:t>4</w:t>
      </w:r>
      <w:r>
        <w:rPr>
          <w:rtl w:val="true"/>
        </w:rPr>
        <w:t xml:space="preserve">. </w:t>
      </w:r>
      <w:r>
        <w:rPr>
          <w:rtl w:val="true"/>
        </w:rPr>
        <w:t>عباده بن ماءالسماء</w:t>
      </w:r>
      <w:bookmarkEnd w:id="760"/>
    </w:p>
    <w:p>
      <w:pPr>
        <w:pStyle w:val="BookText"/>
        <w:rPr/>
      </w:pPr>
      <w:r>
        <w:rPr>
          <w:rFonts w:ascii="IRNazanin" w:hAnsi="IRNazanin" w:eastAsia="IRNazanin"/>
          <w:color w:val="111111"/>
          <w:sz w:val="28"/>
          <w:sz w:val="28"/>
          <w:szCs w:val="28"/>
          <w:rtl w:val="true"/>
          <w:lang w:bidi="fa-IR"/>
        </w:rPr>
        <w:t>از شاعران شيعى دربار حموديان از نوادگان سعد بن عبدالله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اظهار تشيع خود، با افتخار از دشمنى اجدادش با بنى اميه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بسام شرح حال و برخى اشعار او را آورده كه به دليل گرايش هاى فكرى و نيز هم زمانى او و حضورش در دربار حموديان و مدح آنان، دربر دارنده اشاراتى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يكى از اشعار خود خطاب به على بن حمود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عليك اللّه يا ابن رسوله  و وليه المختصّ‌ بعد خليله</w:t>
      </w:r>
      <w:r>
        <w:rPr>
          <w:rStyle w:val="FootnoteAnchor"/>
          <w:rtl w:val="true"/>
        </w:rPr>
        <w:footnoteReference w:id="76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بسام، همان، ص </w:t>
      </w:r>
      <w:r>
        <w:rPr>
          <w:rFonts w:eastAsia="IRNazanin" w:cs="IRNazanin"/>
          <w:color w:val="111111"/>
          <w:sz w:val="28"/>
          <w:szCs w:val="28"/>
          <w:lang w:bidi="fa-IR"/>
        </w:rPr>
        <w:t>476</w:t>
      </w:r>
      <w:r>
        <w:rPr>
          <w:rFonts w:eastAsia="IRNazanin" w:cs="IRNazanin"/>
          <w:color w:val="111111"/>
          <w:sz w:val="28"/>
          <w:szCs w:val="28"/>
          <w:rtl w:val="true"/>
          <w:lang w:bidi="fa-IR"/>
        </w:rPr>
        <w:t>.</w:t>
      </w:r>
      <w:bookmarkStart w:id="761" w:name="pg14087_337424"/>
    </w:p>
    <w:p>
      <w:pPr>
        <w:pStyle w:val="BookText"/>
        <w:rPr/>
      </w:pPr>
      <w:bookmarkEnd w:id="761"/>
      <w:r>
        <w:rPr>
          <w:rFonts w:ascii="IRNazanin" w:hAnsi="IRNazanin" w:eastAsia="IRNazanin"/>
          <w:color w:val="111111"/>
          <w:sz w:val="28"/>
          <w:sz w:val="28"/>
          <w:szCs w:val="28"/>
          <w:rtl w:val="true"/>
          <w:lang w:bidi="fa-IR"/>
        </w:rPr>
        <w:t>وى در شعرى ديگر، او را باقى مانده عصمت الهى معرفى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ضرّك الباغى بسهم مكيدة  و أنت بواقى عصمة اللّه دارع‌؟</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بسام در ادامه، شعر ديگرى از عباده آورده كه در آن ضمن اظهار تشيع خود، به سابقه جدش قيس بن سعد در همراهى با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كينه معاويه از قيس به دليل اين وفادارى، اشاره كرده و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 أنا ذا يا ابن النبوّة نافث  من القول أريا غير ما ينفث الصّلّ‌</w:t>
      </w:r>
    </w:p>
    <w:p>
      <w:pPr>
        <w:pStyle w:val="BookText"/>
        <w:rPr/>
      </w:pPr>
      <w:r>
        <w:rPr>
          <w:rFonts w:ascii="Amiri" w:hAnsi="Amiri" w:eastAsia="Amiri" w:cs="Amiri"/>
          <w:color w:val="111111"/>
          <w:sz w:val="28"/>
          <w:sz w:val="28"/>
          <w:szCs w:val="28"/>
          <w:rtl w:val="true"/>
          <w:lang w:bidi="ar-SA"/>
        </w:rPr>
        <w:t>و عندى صريح فى ولائك معرق  تشيعه محض و بيعته بتل</w:t>
      </w:r>
    </w:p>
    <w:p>
      <w:pPr>
        <w:pStyle w:val="BookText"/>
        <w:rPr/>
      </w:pPr>
      <w:r>
        <w:rPr>
          <w:rFonts w:ascii="Amiri" w:hAnsi="Amiri" w:eastAsia="Amiri" w:cs="Amiri"/>
          <w:color w:val="111111"/>
          <w:sz w:val="28"/>
          <w:sz w:val="28"/>
          <w:szCs w:val="28"/>
          <w:rtl w:val="true"/>
          <w:lang w:bidi="ar-SA"/>
        </w:rPr>
        <w:t>و والى أبى قيس أباك على العلا  فخيم فى قلب ابن هند له غل</w:t>
      </w:r>
    </w:p>
    <w:p>
      <w:pPr>
        <w:pStyle w:val="BookText"/>
        <w:rPr/>
      </w:pPr>
      <w:r>
        <w:rPr>
          <w:rFonts w:ascii="IRNazanin" w:hAnsi="IRNazanin" w:eastAsia="IRNazanin"/>
          <w:color w:val="111111"/>
          <w:sz w:val="28"/>
          <w:sz w:val="28"/>
          <w:szCs w:val="28"/>
          <w:rtl w:val="true"/>
          <w:lang w:bidi="fa-IR"/>
        </w:rPr>
        <w:t xml:space="preserve">در ادامه به نسبت على بن حمود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آن را مايه فخر او معرفى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الفخور أبى فلان  فحسبك أن تقول أبى النّبى</w:t>
      </w:r>
      <w:r>
        <w:rPr>
          <w:rStyle w:val="FootnoteAnchor"/>
          <w:rtl w:val="true"/>
        </w:rPr>
        <w:footnoteReference w:id="769"/>
      </w:r>
    </w:p>
    <w:p>
      <w:pPr>
        <w:pStyle w:val="Heading4"/>
        <w:numPr>
          <w:ilvl w:val="3"/>
          <w:numId w:val="1"/>
        </w:numPr>
        <w:rPr/>
      </w:pPr>
      <w:bookmarkStart w:id="762" w:name="__RefHeading___Toc3862740_3381743652"/>
      <w:bookmarkStart w:id="763" w:name="_Toc294"/>
      <w:bookmarkEnd w:id="762"/>
      <w:r>
        <w:rPr>
          <w:rtl w:val="true"/>
        </w:rPr>
        <w:t>تعاليم شيعى در سخن انديشه وران عصر حمودى</w:t>
      </w:r>
      <w:bookmarkEnd w:id="763"/>
    </w:p>
    <w:p>
      <w:pPr>
        <w:pStyle w:val="Heading5"/>
        <w:numPr>
          <w:ilvl w:val="4"/>
          <w:numId w:val="1"/>
        </w:numPr>
        <w:rPr/>
      </w:pPr>
      <w:bookmarkStart w:id="764" w:name="__RefHeading___Toc3862742_3381743652"/>
      <w:bookmarkStart w:id="765" w:name="_Toc295"/>
      <w:bookmarkEnd w:id="764"/>
      <w:r>
        <w:rPr>
          <w:rtl w:val="true"/>
        </w:rPr>
        <w:t>اشاره</w:t>
      </w:r>
      <w:bookmarkEnd w:id="76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ظهور تعاليم شيعى در ميان شيعيان، در ابتداى امر، ضرورى و بديهى به نظر مى رسد؛ اما اين نكته در منطقه اى مانند اندلس كه تشيع در آن جا تا ابتداى قرن پنجم هجرى با مخالفت سياسى و مذهبى و سركوب شديد مواجه بودند نه تنها بديهى نيست كه تا حدودى عجيب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تلاش امويان براى جلوگيرى از نشر فرهنگ شيعى و نيز ضديت و مقابله پيروان مذهب مالكى با آن، فرهنگ تشيع در آن منطقه به حيات خود ادامه داد و هرگاه موقعيت مناسبى براى آن فراهم مى شد، در جامعه منتشر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حموديان و با برداشته</w:t>
      </w:r>
      <w:bookmarkStart w:id="766" w:name="pg14087_337425"/>
    </w:p>
    <w:p>
      <w:pPr>
        <w:pStyle w:val="BookText"/>
        <w:rPr/>
      </w:pPr>
      <w:bookmarkEnd w:id="766"/>
      <w:r>
        <w:rPr>
          <w:rFonts w:ascii="IRNazanin" w:hAnsi="IRNazanin" w:eastAsia="IRNazanin"/>
          <w:color w:val="111111"/>
          <w:sz w:val="28"/>
          <w:sz w:val="28"/>
          <w:szCs w:val="28"/>
          <w:rtl w:val="true"/>
          <w:lang w:bidi="fa-IR"/>
        </w:rPr>
        <w:t>شدن محدوديت ها، به يك باره مهم ترين تعاليم شيعى در اندلس نمودار شد و در انديشه و سخن دانشمندان و شاعران منعكس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مفاهيمى چون اعتقاد به امامت و وصايت، عصمت، شفاعت، اظهار دوستى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مصائب آنان و ضديت با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تبرى از آنان، در آثار عصر حموديان به خوبى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اين مفاهيم اشاره مى گردد</w:t>
      </w:r>
      <w:r>
        <w:rPr>
          <w:rFonts w:eastAsia="IRNazanin" w:cs="IRNazanin"/>
          <w:color w:val="111111"/>
          <w:sz w:val="28"/>
          <w:szCs w:val="28"/>
          <w:rtl w:val="true"/>
          <w:lang w:bidi="fa-IR"/>
        </w:rPr>
        <w:t>:</w:t>
      </w:r>
    </w:p>
    <w:p>
      <w:pPr>
        <w:pStyle w:val="Heading5"/>
        <w:numPr>
          <w:ilvl w:val="4"/>
          <w:numId w:val="1"/>
        </w:numPr>
        <w:rPr/>
      </w:pPr>
      <w:bookmarkStart w:id="767" w:name="__RefHeading___Toc3862744_3381743652"/>
      <w:bookmarkStart w:id="768" w:name="_Toc296"/>
      <w:bookmarkEnd w:id="767"/>
      <w:r>
        <w:rPr>
          <w:rtl w:val="true"/>
        </w:rPr>
        <w:t>الف</w:t>
      </w:r>
      <w:r>
        <w:rPr>
          <w:rtl w:val="true"/>
        </w:rPr>
        <w:t xml:space="preserve">) </w:t>
      </w:r>
      <w:r>
        <w:rPr>
          <w:rtl w:val="true"/>
        </w:rPr>
        <w:t>امامت</w:t>
      </w:r>
      <w:bookmarkEnd w:id="768"/>
    </w:p>
    <w:p>
      <w:pPr>
        <w:pStyle w:val="BookText"/>
        <w:rPr/>
      </w:pPr>
      <w:r>
        <w:rPr>
          <w:rFonts w:ascii="IRNazanin" w:hAnsi="IRNazanin" w:eastAsia="IRNazanin"/>
          <w:color w:val="111111"/>
          <w:sz w:val="28"/>
          <w:sz w:val="28"/>
          <w:szCs w:val="28"/>
          <w:rtl w:val="true"/>
          <w:lang w:bidi="fa-IR"/>
        </w:rPr>
        <w:t xml:space="preserve">امامت در اندشه شيعى، داراى جايگاه والايى بوده، شيعيان آن را منصبى الهى و با نص صريح بر شخص امام مى دانند و معتقدند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وصيت و نص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آن حضرت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در سرزمينى مانند اندلس با ويژگى هاى فكرى، عقيدتى و سياسى خاص كه از يك طرف پيروان مذهب مالكى با تعصب شديد مذهبى نسبت به فرقه هاى ديگر به ويژه تشيع، حضور داشتند و از طرف ديگر، غلبه و حاكميت از آن خاندان اموى بود، چنين انديشه و باورى مجال نشو و نما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معناى حذف كامل فرهنگ شيعى نبود و گاه در قالب هاى مختلف به ويژه در زبان شاعران خود را نشان مى داد؛ چنان كه در اشعار ابن دراج قسطلى ديده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فأنتم هداة حياة و موت  و أنتم أئمة فعل و قيل</w:t>
      </w:r>
    </w:p>
    <w:p>
      <w:pPr>
        <w:pStyle w:val="BookText"/>
        <w:rPr/>
      </w:pPr>
      <w:r>
        <w:rPr>
          <w:rFonts w:ascii="Amiri" w:hAnsi="Amiri" w:eastAsia="Amiri" w:cs="Amiri"/>
          <w:color w:val="111111"/>
          <w:sz w:val="28"/>
          <w:sz w:val="28"/>
          <w:szCs w:val="28"/>
          <w:rtl w:val="true"/>
          <w:lang w:bidi="ar-SA"/>
        </w:rPr>
        <w:t>و سادات من حل جنات عدن  جميع شبابهم والكهول</w:t>
      </w:r>
    </w:p>
    <w:p>
      <w:pPr>
        <w:pStyle w:val="BookText"/>
        <w:rPr/>
      </w:pPr>
      <w:r>
        <w:rPr>
          <w:rFonts w:ascii="Amiri" w:hAnsi="Amiri" w:eastAsia="Amiri" w:cs="Amiri"/>
          <w:color w:val="111111"/>
          <w:sz w:val="28"/>
          <w:sz w:val="28"/>
          <w:szCs w:val="28"/>
          <w:rtl w:val="true"/>
          <w:lang w:bidi="ar-SA"/>
        </w:rPr>
        <w:t>و أنتم خلائف دنيا و دين  بحكم الكتاب و حكم العقول</w:t>
      </w:r>
    </w:p>
    <w:p>
      <w:pPr>
        <w:pStyle w:val="Heading5"/>
        <w:numPr>
          <w:ilvl w:val="4"/>
          <w:numId w:val="1"/>
        </w:numPr>
        <w:rPr/>
      </w:pPr>
      <w:bookmarkStart w:id="769" w:name="__RefHeading___Toc3862746_3381743652"/>
      <w:bookmarkStart w:id="770" w:name="_Toc297"/>
      <w:bookmarkEnd w:id="769"/>
      <w:r>
        <w:rPr>
          <w:rtl w:val="true"/>
        </w:rPr>
        <w:t>ب</w:t>
      </w:r>
      <w:r>
        <w:rPr>
          <w:rtl w:val="true"/>
        </w:rPr>
        <w:t xml:space="preserve">) </w:t>
      </w:r>
      <w:r>
        <w:rPr>
          <w:rtl w:val="true"/>
        </w:rPr>
        <w:t>وصايت</w:t>
      </w:r>
      <w:bookmarkEnd w:id="7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 به جانشينى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مهم ترين تعاليم و آموزه هاى شيعى است</w:t>
      </w:r>
      <w:r>
        <w:rPr>
          <w:rFonts w:eastAsia="Amiri" w:cs="Amiri" w:ascii="Amiri" w:hAnsi="Amiri"/>
          <w:color w:val="111111"/>
          <w:sz w:val="28"/>
          <w:szCs w:val="28"/>
          <w:rtl w:val="true"/>
          <w:lang w:bidi="ar-SA"/>
        </w:rPr>
        <w:t>.</w:t>
      </w:r>
      <w:bookmarkStart w:id="771" w:name="pg14087_337426"/>
    </w:p>
    <w:p>
      <w:pPr>
        <w:pStyle w:val="BookText"/>
        <w:rPr/>
      </w:pPr>
      <w:bookmarkEnd w:id="771"/>
      <w:r>
        <w:rPr>
          <w:rFonts w:ascii="IRNazanin" w:hAnsi="IRNazanin" w:eastAsia="IRNazanin"/>
          <w:color w:val="111111"/>
          <w:sz w:val="28"/>
          <w:sz w:val="28"/>
          <w:szCs w:val="28"/>
          <w:rtl w:val="true"/>
          <w:lang w:bidi="fa-IR"/>
        </w:rPr>
        <w:t>اين نكته در آثار عصر حموديان و دوران پس از آنان در اندلس به ويژه در اشعار شاعران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دراج در يكى از اشعار خود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إبنِ‌ الوَصِى إلَى إبْنِ‌ النَّبِى  إلَى إبْنِ‌ الذَّبيحِ‌ إلَى ابْنِ‌ الخَلِيلِ‌</w:t>
      </w:r>
    </w:p>
    <w:p>
      <w:pPr>
        <w:pStyle w:val="BookText"/>
        <w:rPr/>
      </w:pPr>
      <w:r>
        <w:rPr>
          <w:rStyle w:val="FootnoteAnchor"/>
          <w:rtl w:val="true"/>
        </w:rPr>
        <w:footnoteReference w:id="770"/>
      </w:r>
      <w:r>
        <w:rPr>
          <w:rFonts w:ascii="IRNazanin" w:hAnsi="IRNazanin" w:eastAsia="IRNazanin"/>
          <w:color w:val="111111"/>
          <w:sz w:val="28"/>
          <w:sz w:val="28"/>
          <w:szCs w:val="28"/>
          <w:rtl w:val="true"/>
          <w:lang w:bidi="fa-IR"/>
        </w:rPr>
        <w:t>ابن حناط نيز به اين نكته اشاره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وَصِيُّ‌ المُصْطَفَي وَ ابْنُ‌ عَمِّهِ‌</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انديشه وران در دوره هاى بعد از حموديان نيز به اين واژه توجه داشتند، چنان كه ابن ابار واژه وصى را درباره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و در توصيف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ام ابيها و جگرگوشه پدر و همسر وصى معرفى مى كند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وى هنگام بحث درباره شهادت اميرمؤمنان از آن حضرت با عنوان سيدالاوصياء ياد مى كند</w:t>
      </w:r>
      <w:r>
        <w:rPr>
          <w:rStyle w:val="FootnoteAnchor"/>
          <w:rtl w:val="true"/>
        </w:rPr>
        <w:footnoteReference w:id="773"/>
      </w:r>
      <w:r>
        <w:rPr>
          <w:rFonts w:ascii="IRNazanin" w:hAnsi="IRNazanin" w:eastAsia="IRNazanin"/>
          <w:color w:val="111111"/>
          <w:sz w:val="28"/>
          <w:sz w:val="28"/>
          <w:szCs w:val="28"/>
          <w:rtl w:val="true"/>
          <w:lang w:bidi="fa-IR"/>
        </w:rPr>
        <w:t xml:space="preserve">و درباره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اقتسم السبطان، على رغم انف الشيطان، خلق جدهما النبى و خلق ابيها الوصى فردى اكبرهما بما اذى به الاكبر ولقى اصغرهما الموت الاحمر</w:t>
      </w:r>
      <w:r>
        <w:rPr>
          <w:rFonts w:eastAsia="Amiri" w:cs="Amiri" w:ascii="Amiri" w:hAnsi="Amiri"/>
          <w:color w:val="111111"/>
          <w:sz w:val="28"/>
          <w:szCs w:val="28"/>
          <w:rtl w:val="true"/>
          <w:lang w:bidi="ar-SA"/>
        </w:rPr>
        <w:t>.</w:t>
      </w:r>
      <w:r>
        <w:rPr>
          <w:rStyle w:val="FootnoteAnchor"/>
          <w:rtl w:val="true"/>
        </w:rPr>
        <w:footnoteReference w:id="774"/>
      </w:r>
    </w:p>
    <w:p>
      <w:pPr>
        <w:pStyle w:val="Heading5"/>
        <w:numPr>
          <w:ilvl w:val="4"/>
          <w:numId w:val="1"/>
        </w:numPr>
        <w:rPr/>
      </w:pPr>
      <w:bookmarkStart w:id="772" w:name="__RefHeading___Toc3862748_3381743652"/>
      <w:bookmarkStart w:id="773" w:name="_Toc298"/>
      <w:bookmarkEnd w:id="772"/>
      <w:r>
        <w:rPr>
          <w:rtl w:val="true"/>
        </w:rPr>
        <w:t>ج</w:t>
      </w:r>
      <w:r>
        <w:rPr>
          <w:rtl w:val="true"/>
        </w:rPr>
        <w:t xml:space="preserve">) </w:t>
      </w:r>
      <w:r>
        <w:rPr>
          <w:rtl w:val="true"/>
        </w:rPr>
        <w:t>شفاعت</w:t>
      </w:r>
      <w:bookmarkEnd w:id="773"/>
    </w:p>
    <w:p>
      <w:pPr>
        <w:pStyle w:val="BookText"/>
        <w:rPr/>
      </w:pPr>
      <w:r>
        <w:rPr>
          <w:rFonts w:ascii="IRNazanin" w:hAnsi="IRNazanin" w:eastAsia="IRNazanin"/>
          <w:color w:val="111111"/>
          <w:sz w:val="28"/>
          <w:sz w:val="28"/>
          <w:szCs w:val="28"/>
          <w:rtl w:val="true"/>
          <w:lang w:bidi="fa-IR"/>
        </w:rPr>
        <w:t>شفاعت نيز اگرچه اختصاص به شيعيان ندارد، در انديشه هاى شيعى از جايگاه والايى برخوردار است و چگونگى انعكاس آن در ادبيات عصر حموديان، مى تواند بيان گر ديدگاه شيعى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دراج قسطلى در قصيده معروف خود خطاب به على بن حمود بحث شفاعت را مطرح كرده، مى گويد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يا شمسُ‌ عندالاصيلِ‌  شجيتِ‌ لشجوِ الغريبِ‌ الذليلِ‌</w:t>
      </w:r>
      <w:bookmarkStart w:id="774" w:name="pg14087_337427"/>
    </w:p>
    <w:p>
      <w:pPr>
        <w:pStyle w:val="BookText"/>
        <w:rPr/>
      </w:pPr>
      <w:bookmarkEnd w:id="774"/>
      <w:r>
        <w:rPr>
          <w:rFonts w:ascii="Amiri" w:hAnsi="Amiri" w:eastAsia="Amiri" w:cs="Amiri"/>
          <w:color w:val="111111"/>
          <w:sz w:val="28"/>
          <w:sz w:val="28"/>
          <w:szCs w:val="28"/>
          <w:rtl w:val="true"/>
          <w:lang w:bidi="ar-SA"/>
        </w:rPr>
        <w:t>فكونى شفيعى الى ابن الشفيعِ‌  وكونى رسولى الى ابن الرسولِ‌</w:t>
      </w:r>
    </w:p>
    <w:p>
      <w:pPr>
        <w:pStyle w:val="BookText"/>
        <w:rPr/>
      </w:pPr>
      <w:r>
        <w:rPr>
          <w:rFonts w:ascii="IRNazanin" w:hAnsi="IRNazanin" w:eastAsia="IRNazanin"/>
          <w:color w:val="111111"/>
          <w:sz w:val="28"/>
          <w:sz w:val="28"/>
          <w:szCs w:val="28"/>
          <w:rtl w:val="true"/>
          <w:lang w:bidi="fa-IR"/>
        </w:rPr>
        <w:t xml:space="preserve">شفيع اول به ممدوح او على بن حمود و شفيع دوم اشاره به جد او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w:t>
      </w:r>
    </w:p>
    <w:p>
      <w:pPr>
        <w:pStyle w:val="Heading5"/>
        <w:numPr>
          <w:ilvl w:val="4"/>
          <w:numId w:val="1"/>
        </w:numPr>
        <w:rPr/>
      </w:pPr>
      <w:bookmarkStart w:id="775" w:name="__RefHeading___Toc3862750_3381743652"/>
      <w:bookmarkStart w:id="776" w:name="_Toc299"/>
      <w:bookmarkEnd w:id="775"/>
      <w:r>
        <w:rPr>
          <w:rtl w:val="true"/>
        </w:rPr>
        <w:t>د</w:t>
      </w:r>
      <w:r>
        <w:rPr>
          <w:rtl w:val="true"/>
        </w:rPr>
        <w:t xml:space="preserve">) </w:t>
      </w:r>
      <w:r>
        <w:rPr>
          <w:rtl w:val="true"/>
        </w:rPr>
        <w:t>اظهار دوستى با خاندان پيامبر</w:t>
      </w:r>
      <w:bookmarkEnd w:id="776"/>
    </w:p>
    <w:p>
      <w:pPr>
        <w:pStyle w:val="BookText"/>
        <w:rPr/>
      </w:pPr>
      <w:r>
        <w:rPr>
          <w:rFonts w:ascii="IRNazanin" w:hAnsi="IRNazanin" w:eastAsia="IRNazanin"/>
          <w:color w:val="111111"/>
          <w:sz w:val="28"/>
          <w:sz w:val="28"/>
          <w:szCs w:val="28"/>
          <w:rtl w:val="true"/>
          <w:lang w:bidi="fa-IR"/>
        </w:rPr>
        <w:t xml:space="preserve">در نقطه اى كه حكومت و مذهب عليه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اظهار دوستى با آنان دشوار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برافتادن امويان و شكل گيرى حكومت علوى تا حدودى اين مشكل را برطرف كرد، بايد پذيرفت كه با توجه به اقدامات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امويان، حتى در</w:t>
      </w:r>
    </w:p>
    <w:p>
      <w:pPr>
        <w:pStyle w:val="BookText"/>
        <w:rPr/>
      </w:pPr>
      <w:r>
        <w:rPr>
          <w:rFonts w:ascii="IRNazanin" w:hAnsi="IRNazanin" w:eastAsia="IRNazanin"/>
          <w:color w:val="111111"/>
          <w:sz w:val="28"/>
          <w:sz w:val="28"/>
          <w:szCs w:val="28"/>
          <w:rtl w:val="true"/>
          <w:lang w:bidi="fa-IR"/>
        </w:rPr>
        <w:t xml:space="preserve">دوران پس از آنان نيز اظهار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هايى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برخى افراد بى واهمه به اظهار عقايد خود در اين باره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حناط ضمن تصريح بر باور خود به دوستى خاندان نبوى بر آن پاى فشرده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حُبُّ‌ آلِ‌ مُحَمَّدٍ  ذَنْبَاً فَإنِّى لَسْتُ‌ مِنهُ‌ أَتُوبُ‌</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بسام، همان،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نشان مى دهد كه در آن دوره على رغم برافتادن امويان، هنوز افرادى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 كردند كه ابن حناط در برابر آنان چنين از عقيده خود دفاع مى كند</w:t>
      </w:r>
      <w:r>
        <w:rPr>
          <w:rFonts w:eastAsia="IRNazanin" w:cs="IRNazanin"/>
          <w:color w:val="111111"/>
          <w:sz w:val="28"/>
          <w:szCs w:val="28"/>
          <w:rtl w:val="true"/>
          <w:lang w:bidi="fa-IR"/>
        </w:rPr>
        <w:t>.</w:t>
      </w:r>
    </w:p>
    <w:p>
      <w:pPr>
        <w:pStyle w:val="Heading4"/>
        <w:numPr>
          <w:ilvl w:val="3"/>
          <w:numId w:val="1"/>
        </w:numPr>
        <w:rPr/>
      </w:pPr>
      <w:bookmarkStart w:id="777" w:name="__RefHeading___Toc3862752_3381743652"/>
      <w:bookmarkStart w:id="778" w:name="_Toc300"/>
      <w:bookmarkEnd w:id="777"/>
      <w:r>
        <w:rPr>
          <w:rtl w:val="true"/>
        </w:rPr>
        <w:t>انديشه هاى شيعى در اندلس بعد از حموديان</w:t>
      </w:r>
      <w:bookmarkEnd w:id="77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برافتادن امويان اندلس و در سايه حكومت نوادگان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منطقه، سخت گيرى بر شيعيان و مقابله با تشيع كاهش يافت و تشيع به تدريج در آن جا رشد كرد و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خود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بعد، شاعران و دانشمندانى با افكار و گرايش هاى شيعى از اندلس برخاستند كه اگرچه معاصر حموديان نبودند، بى ترديد حموديان نقش مهمى در شكل گيرى افكار مذهبى آنان داشتند؛ مانند ابوالبحر صفوان بن ادريس تجيبى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شاعران</w:t>
      </w:r>
    </w:p>
    <w:p>
      <w:pPr>
        <w:pStyle w:val="BookText"/>
        <w:rPr/>
      </w:pPr>
      <w:r>
        <w:rPr>
          <w:rFonts w:ascii="IRNazanin" w:hAnsi="IRNazanin" w:eastAsia="IRNazanin"/>
          <w:color w:val="111111"/>
          <w:sz w:val="28"/>
          <w:sz w:val="28"/>
          <w:szCs w:val="28"/>
          <w:rtl w:val="true"/>
          <w:lang w:bidi="fa-IR"/>
        </w:rPr>
        <w:t>برجسته شيعى اندلس بود كه در قرن ششم هجرى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كه به مرثيه سرايى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در قصيده مشهور خود قيام حسينى را به زيبايى به تصوير كشيده و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كأزْارِ الرُّبَى يتَنَسَّمُ‌  عَلَى مَنزِلٍ‌ مِنْهُ‌ الهُدَى يتعَلمُ‌</w:t>
      </w:r>
    </w:p>
    <w:p>
      <w:pPr>
        <w:pStyle w:val="BookText"/>
        <w:rPr/>
      </w:pPr>
      <w:r>
        <w:rPr>
          <w:rFonts w:ascii="IRNazanin" w:hAnsi="IRNazanin" w:eastAsia="IRNazanin"/>
          <w:color w:val="111111"/>
          <w:sz w:val="28"/>
          <w:sz w:val="28"/>
          <w:szCs w:val="28"/>
          <w:rtl w:val="true"/>
          <w:lang w:bidi="fa-IR"/>
        </w:rPr>
        <w:t>سلامى همچون شكوفه هايى كه بر بلنداى تپه ها نفس مى كشند، بر منزلى كه هدايت از آن آموخته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مَصْرَعٍ‌ لَلْفاطِمِيينَ‌ غُيبَتْ‌  لأوجُهِهِمْ‌ فِيهِ‌ بُدُورٌ وَ أنْجُمُ‌</w:t>
      </w:r>
    </w:p>
    <w:p>
      <w:pPr>
        <w:pStyle w:val="BookText"/>
        <w:rPr/>
      </w:pPr>
      <w:r>
        <w:rPr>
          <w:rFonts w:ascii="IRNazanin" w:hAnsi="IRNazanin" w:eastAsia="IRNazanin"/>
          <w:color w:val="111111"/>
          <w:sz w:val="28"/>
          <w:sz w:val="28"/>
          <w:szCs w:val="28"/>
          <w:rtl w:val="true"/>
          <w:lang w:bidi="fa-IR"/>
        </w:rPr>
        <w:t>بر قتلگاه فاطميان كه از چهره هاى آن ها، ماه ها و ستارگان درخشانى پنهان شده است؛</w:t>
      </w:r>
    </w:p>
    <w:p>
      <w:pPr>
        <w:pStyle w:val="BookText"/>
        <w:rPr/>
      </w:pPr>
      <w:r>
        <w:rPr>
          <w:rFonts w:ascii="Amiri" w:hAnsi="Amiri" w:eastAsia="Amiri" w:cs="Amiri"/>
          <w:color w:val="111111"/>
          <w:sz w:val="28"/>
          <w:sz w:val="28"/>
          <w:szCs w:val="28"/>
          <w:rtl w:val="true"/>
          <w:lang w:bidi="ar-SA"/>
        </w:rPr>
        <w:t>عَلَى مَشْهَدٍ لَو كنْتَ‌ حَاضِرَ أْلِهِ‌  لَعَاينتَ‌ أعْضَاءَ‌ النَّبِى تُقسّمُ‌</w:t>
      </w:r>
    </w:p>
    <w:p>
      <w:pPr>
        <w:pStyle w:val="BookText"/>
        <w:rPr/>
      </w:pPr>
      <w:r>
        <w:rPr>
          <w:rFonts w:ascii="IRNazanin" w:hAnsi="IRNazanin" w:eastAsia="IRNazanin"/>
          <w:color w:val="111111"/>
          <w:sz w:val="28"/>
          <w:sz w:val="28"/>
          <w:szCs w:val="28"/>
          <w:rtl w:val="true"/>
          <w:lang w:bidi="fa-IR"/>
        </w:rPr>
        <w:t xml:space="preserve">بر صحنه اى كه اگر تو در آن جا حاضر بودى، اعضاى پيكر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ديدى كه از هم جدا مى شدند؛</w:t>
      </w:r>
    </w:p>
    <w:p>
      <w:pPr>
        <w:pStyle w:val="BookText"/>
        <w:rPr/>
      </w:pPr>
      <w:r>
        <w:rPr>
          <w:rFonts w:ascii="Amiri" w:hAnsi="Amiri" w:eastAsia="Amiri" w:cs="Amiri"/>
          <w:color w:val="111111"/>
          <w:sz w:val="28"/>
          <w:sz w:val="28"/>
          <w:szCs w:val="28"/>
          <w:rtl w:val="true"/>
          <w:lang w:bidi="ar-SA"/>
        </w:rPr>
        <w:t>عَلَى كربَلا لا أخلَفَ‌ الغَيثُ‌ كربَلاَ  وَ إلا فَإنَّ‌ الدَّمْعَ‌ أنْدَى وَ أكرَمُ‌</w:t>
      </w:r>
    </w:p>
    <w:p>
      <w:pPr>
        <w:pStyle w:val="BookText"/>
        <w:rPr/>
      </w:pPr>
      <w:r>
        <w:rPr>
          <w:rFonts w:ascii="IRNazanin" w:hAnsi="IRNazanin" w:eastAsia="IRNazanin"/>
          <w:color w:val="111111"/>
          <w:sz w:val="28"/>
          <w:sz w:val="28"/>
          <w:szCs w:val="28"/>
          <w:rtl w:val="true"/>
          <w:lang w:bidi="fa-IR"/>
        </w:rPr>
        <w:t>بر كربلا كه باران در بارش، بر آن كوتاهى نكند؛ و گرنه اشك ها بر آن بخشنده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قدر سوزناك مى داند كه سبب گريه و عزاى مدينه، مكه، زمزم، صفا و روضة نبوى شده و كعبه و پرده هاى آن و ركن و مقام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رثاى حضرت نوحه سر مى دهند و غمناكند، به گونه اى كه نزديك است از شدت حزن و اندوه دگرگون شده، شكاف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مَصَارِعُ‌ ضَجَّتْ‌ يثْرِبٌ‌ لِمُصَابِها  وَنَاحَ‌ عَلَيهُنَّ‌ الحَطيمُ‌ وَزَمْزَمُ‌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مَكة وَالأسْتَارُ وَ الرُّكنُ‌ وَ الصّفَا  وَمَوقِفُجَمْعٍوَ المَقَامُ‌ المُعظَّمُ‌</w:t>
      </w:r>
    </w:p>
    <w:p>
      <w:pPr>
        <w:pStyle w:val="BookText"/>
        <w:rPr/>
      </w:pPr>
      <w:r>
        <w:rPr>
          <w:rFonts w:ascii="IRNazanin" w:hAnsi="IRNazanin" w:eastAsia="IRNazanin"/>
          <w:color w:val="111111"/>
          <w:sz w:val="28"/>
          <w:sz w:val="28"/>
          <w:szCs w:val="28"/>
          <w:rtl w:val="true"/>
          <w:lang w:bidi="fa-IR"/>
        </w:rPr>
        <w:t>قتلگاهى است كه يثرب براى مصيبت هايش ناله مى كند و ديوار كعبه و زمزم، مكه و پرده ها و ركن و صفا و محل جمع شدن و آن جايگاه بزرگ بر آن ها نوحه سر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رَوضة مولَانَا النّبِى مُحَمَّد  تَبَدَّى عَلَيهَا الشِّكلُ‌ يوْمَ‌ تَخرَّمُ‌</w:t>
      </w:r>
    </w:p>
    <w:p>
      <w:pPr>
        <w:pStyle w:val="BookText"/>
        <w:rPr/>
      </w:pPr>
      <w:r>
        <w:rPr>
          <w:rFonts w:ascii="IRNazanin" w:hAnsi="IRNazanin" w:eastAsia="IRNazanin"/>
          <w:color w:val="111111"/>
          <w:sz w:val="28"/>
          <w:sz w:val="28"/>
          <w:szCs w:val="28"/>
          <w:rtl w:val="true"/>
          <w:lang w:bidi="fa-IR"/>
        </w:rPr>
        <w:t xml:space="preserve">و قبر مولايمان پيامبر،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روز دچار دگرگونى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ادريس شهادت مظلومانه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يادآورى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سَقَوا حَسَناً بِالسَّمِّ‌ كأسَاً رَوِية  وَ لَمْ‌ يقْرَعُوا سِنَاً وَ لَمْ‌ يتَنَدَّمُوا</w:t>
      </w:r>
    </w:p>
    <w:p>
      <w:pPr>
        <w:pStyle w:val="BookText"/>
        <w:rPr/>
      </w:pP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سم را نوشاندند، در حالى كه نه دندان خود را گاز گرفتند و نه پشيمان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هاى بعد، افراد ديگرى نيز از اندلس برخاستند كه مبلغان و مروجان انديشه هاى شيعى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آن ها به ابن زيدون اندلسى، ناهض الوادى الآشى و سرآمد آنان ابن ابار قضاعى اندلسى مى توان اشاره كرد كه برخى از تعاليم شيعى را در اشعار و گفتار خود به تصوير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مظلوميت خاندان آن حضرت، مهم ترين موضوع مورد توجه اندلسى ها بوده و بيش ترين حجم را به خود اختصاص داده است؛ در حالى كه بنى اميه جايگاه خود را از دست دادند؛ به طورى كه در دوران بعد حتى بازماندگان آن ها از معرفى خود به عنوان فرزندان اميه اكراه داشتند و به عنوان قرشى خود را 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مغربى در اين باره مى گويد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بنى اميه در اندلس به قرشى معروف هستند و در اواخر دوره شان، نسب خود را به اميه انكار يا پنهان مى كردند؛ چون مردم از آن ها فاصله گرفته،</w:t>
      </w:r>
      <w:bookmarkStart w:id="779" w:name="pg14087_337430"/>
    </w:p>
    <w:p>
      <w:pPr>
        <w:pStyle w:val="BookText"/>
        <w:rPr/>
      </w:pPr>
      <w:bookmarkEnd w:id="779"/>
      <w:r>
        <w:rPr>
          <w:rFonts w:ascii="IRNazanin" w:hAnsi="IRNazanin" w:eastAsia="IRNazanin"/>
          <w:color w:val="111111"/>
          <w:sz w:val="28"/>
          <w:sz w:val="28"/>
          <w:szCs w:val="28"/>
          <w:rtl w:val="true"/>
          <w:lang w:bidi="fa-IR"/>
        </w:rPr>
        <w:t xml:space="preserve">بدى آن ها را در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در حق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يادآورى مى كنند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مغربى،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باجه از دانشمندان و وزيران عصر مرابطون، ايوب بن سليمان سهيلى شاعر را كه از خاندان اموى بود نصيحت مى كرد كه نسب خود را انكار كند و نام خود را تغيير دهد و جلاى وطن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او نيز اين نصيحت را پذيرفت و راه فرار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مردى بيابان نشين از او پذيرايى كرد اما وقتى فهميد كه او از امويان است، قسم خورد كه با او در يك جا و زير يك سقف يا خيمه همنشين نشود و حتى عليه او شمشير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پس از اشاره به اين موضوع، به انكار نسب و حتى انكار اسلام توسط ايوب اشاره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بن سليمان سهيلى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من پرسيد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حال ما مناسب تر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اگرچه عوامل متعددى در اين گرايش به سوى خاندان پيامبر و انديشه هاى شيعى و دورى جستن از امويان، مؤثر بودند بى ترديد حموديان نقش مهمى در اين جريان داشتند</w:t>
      </w:r>
      <w:r>
        <w:rPr>
          <w:rFonts w:eastAsia="IRNazanin" w:cs="IRNazanin"/>
          <w:color w:val="111111"/>
          <w:sz w:val="28"/>
          <w:szCs w:val="28"/>
          <w:rtl w:val="true"/>
          <w:lang w:bidi="fa-IR"/>
        </w:rPr>
        <w:t>.</w:t>
      </w:r>
    </w:p>
    <w:p>
      <w:pPr>
        <w:pStyle w:val="Heading4"/>
        <w:numPr>
          <w:ilvl w:val="3"/>
          <w:numId w:val="1"/>
        </w:numPr>
        <w:rPr/>
      </w:pPr>
      <w:bookmarkStart w:id="780" w:name="__RefHeading___Toc3862754_3381743652"/>
      <w:bookmarkStart w:id="781" w:name="_Toc301"/>
      <w:bookmarkEnd w:id="780"/>
      <w:r>
        <w:rPr>
          <w:rtl w:val="true"/>
        </w:rPr>
        <w:t>نتيجه</w:t>
      </w:r>
      <w:bookmarkEnd w:id="78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از سال هاى آغازين ورود مسلمانان به اندلس و هم زمان با فتوحات اسلامى، وارد آن ناحيه شد، اما با مخالفت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مواجه گرديد؛ امويان كه ضديت ديرينه اى با تشيع و علويان داشتند، به شدت با هرگونه انديشه متمايل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براى تقويت جايگاه خود از مذهب مالكى حمايت نمودند و رسميت دادند و با حمايت فقهاى مالكى،</w:t>
      </w:r>
    </w:p>
    <w:p>
      <w:pPr>
        <w:pStyle w:val="BookText"/>
        <w:rPr/>
      </w:pPr>
      <w:r>
        <w:rPr>
          <w:rFonts w:ascii="IRNazanin" w:hAnsi="IRNazanin" w:eastAsia="IRNazanin"/>
          <w:color w:val="111111"/>
          <w:sz w:val="28"/>
          <w:sz w:val="28"/>
          <w:szCs w:val="28"/>
          <w:rtl w:val="true"/>
          <w:lang w:bidi="fa-IR"/>
        </w:rPr>
        <w:t>هرگونه فكر مخالف به ويژه تشيع را سركوب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باورهاى شيعى و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لايه هاى پنهان جامعه وجود داشت و با برآمدن حكومت حموديان علوى نسب بروز كرد و به سرعت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علاوه بر اظهار دوستى با خاندان نبوت، به مهم ترين باورهاى شيعى مانند امامت، وصايت و شفاعت نيز توجه شد و در آثار دانشمندان منعكس گرديد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حموديان علاوه بر نقشى كه در نشر انديشه هاى شيعى در عصر خود داشتند، تأثير مهمى در نهادينه شدن اين باورها در اندلس در ادوار پس از خود گذاشتند، به طورى كه از قرن پنجم به بعد، گرايش فراوانى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ضديت با امويان در آن ناحيه شكل گرفت و دانشمندانى متمايل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گذاشتند كه آثار آنان در بردارنده انديشه هاى شيعى بود</w:t>
      </w:r>
      <w:r>
        <w:rPr>
          <w:rFonts w:eastAsia="IRNazanin" w:cs="IRNazanin"/>
          <w:color w:val="111111"/>
          <w:sz w:val="28"/>
          <w:szCs w:val="28"/>
          <w:rtl w:val="true"/>
          <w:lang w:bidi="fa-IR"/>
        </w:rPr>
        <w:t>.</w:t>
      </w:r>
      <w:bookmarkStart w:id="782" w:name="pg14087_337432"/>
    </w:p>
    <w:p>
      <w:pPr>
        <w:pStyle w:val="Heading4"/>
        <w:numPr>
          <w:ilvl w:val="3"/>
          <w:numId w:val="1"/>
        </w:numPr>
        <w:rPr/>
      </w:pPr>
      <w:bookmarkStart w:id="783" w:name="__RefHeading___Toc3862756_3381743652"/>
      <w:bookmarkStart w:id="784" w:name="_Toc302"/>
      <w:bookmarkEnd w:id="782"/>
      <w:bookmarkEnd w:id="783"/>
      <w:r>
        <w:rPr>
          <w:rtl w:val="true"/>
        </w:rPr>
        <w:t>منابع</w:t>
      </w:r>
      <w:bookmarkEnd w:id="784"/>
    </w:p>
    <w:p>
      <w:pPr>
        <w:pStyle w:val="BookText"/>
        <w:rPr/>
      </w:pPr>
      <w:r>
        <w:rPr>
          <w:rFonts w:ascii="IRNazanin" w:hAnsi="IRNazanin" w:eastAsia="IRNazanin"/>
          <w:color w:val="111111"/>
          <w:sz w:val="28"/>
          <w:sz w:val="28"/>
          <w:szCs w:val="28"/>
          <w:rtl w:val="true"/>
          <w:lang w:bidi="fa-IR"/>
        </w:rPr>
        <w:t>ابن بسام، ابوالحسن على، الذخيره فى محاسن اهل الجزيره، تحقيق احسان عباس،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دارالثقافه،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عذارى، ابوالعباس احمدبن محمد، البيان المغرب فى اخبارالاندلس و المغرب،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ابار بلنسى قضاعى، حافظ ابوعبدالله محمد بن ابى بكر، مأساة الحسين المسمى درر السمط فى خبر السبط، تحقيق عبدالسلام الهراس و سعيد اعراب، چاپ اول،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سعيد مغربى، على بن موسى، المغرب فى حلى المغرب، تحقيق خليل المنصورى،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 جواد، ادب الطَّف أو شعراء الحسين، كامل سليمان حسين،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دارالمرتضى،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قسطلى، ابن دراج، ديوان، تحقيق محمود على مكى، چاپ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 الاسلامى،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مقدسى، أبوعبدالله محمدبن أحمد، احسن التقاسيم فى معرفة الأقاليم، چاپ سوم، قاهرة، مكتبة مدبولى،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مقرى التلمسانى، احمد، نفح الطيب من غصن الأندلس الرطيب، تحقيق احسان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مباركه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 كردند و خدا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در ميان آورد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مُذِلَّ‌ المُؤمنين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نويسنده و مورخ معاصر مصرى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 فى الاسلام؛ در اسلام نه زيان ديدنى هست و نه زيان رساندنى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 فى الاسلام؛ در اسلام نه زيان ديدنى هست و نه زيان رساندنى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مباركۀ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ميان مردم كسى است كه در زندگى اين دنيا سخنش تو را به تعجب وا مى دارد، و خدا را بر آنچه در دل دارد گواه مى گيرد، و حال آنكه او سخت ترين دشمنان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مباركۀ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 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غضب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 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انگيختن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ده ها آيه ديگر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بن على، مسند،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امالى صدوق، مجلس بيست و هشتم،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ترجمه و شرح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عاملى، الانتضار،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مجلس سى و سوم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الخامسه،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نور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و درر الآثار،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السقيفه و فدك،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شرح حديدى،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سياسى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سپهرى،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باقر شريف،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نهج البلاغه فيض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نهج البلاغه فيض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مسند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العطاردى،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نهايه الارب،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تشيع در مسيرتاريخ،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دولت امويان،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تشيع در مسير تاريخ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الحسن، ترجمه سيد على خامنه اى،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حديدى،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تشيع در مسير تاريخ،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303/36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نورالسيره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نورالسيره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الحسن من طبقات ابن سعد،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الجِنان و جنّات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الفتنه الكبرى، طه 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شريف قرشى، ترجمه عطائى،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حيات الامام الحسن باقر شريف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الفتنه الكبرى، طه 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الأئمة الإثنا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صلح الحسن، ترجمه سيد على خامنه اى،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ابى شيبه،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بشاره المصطفى،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موسسه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البيت،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مصنف ابن ابى شيبه،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نزهه الناظر،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الحسن تاريخ دمشق،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مبرد،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كشف اليقين حلى،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عده الداعى،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الحسن از تاريخ دمشق،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الكواكب الدريه فى تراجم الساده الصوفيه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أخبار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الطبرانى،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ترجمه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سعد،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شهيد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تذكره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العواصم و القواصم،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صفوه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القصد الاقصى، فى ترجمه المستفصى،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فى أحوال أنفس النفيس،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ديگر در مدينه منوره،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دعايم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نون،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حاكم نيشابورى، 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ترمزى،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لغت عرب سبط به نوه دخترى اطلاق مى گردد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زينت عرش خدا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چهره هاى درخشان چهارده معصوم،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الابرار و نصوص الاخبار،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چهره هاى درخشان چهارده معصوم،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صفين،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چهره هاى درخشان چهارده معصوم،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نورالابصار،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 على اكبر دهخدا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پيشوايان هدايت،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دانشجوى دوره كارشناسى رشته تربيت معلم قرآن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انصاريان،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سيدمحسن امين، اعيان الشيعه، ترجمه اداره پژوهش و نگارش،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اول، انتشارات شركت سهامى وزارت ارشاد،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جعفريان،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الامال،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انصاريان،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داراحياء التراث العربى،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هادى منش، آفتاب حسن رويكردى تحليلى به زندگانى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عقل،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پيشوايى، سيره پيشوايان،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تحقيقاتى و تعليماتى امام،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هادى منش،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بهبهانى، كريم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صيام،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الامال،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هادى منش،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هاى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عبدالله عجلى، تاريخ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الحسنى، دراسات فى الحديث و المحدثين،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قاضى عبدالجبار همدانى، فضل الاعتزال و طبقات المعتزله و مباينتهم لسائرالمخالفين،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مرتضى مطهرى، جاذبه و دافعه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جرير طبرى، تاريخ الامم و الملوك، وقايع سال هشتم قمرى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عبدالكريم شهرستانى،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مسعودى،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ابوحنيفه احمد بن داود الدينورى، الأخبار الطوال،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مرتضى مطهرى، حماسه حسينى،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 ان معاويه دعانا لامر ليس فيه عز و لا نصفه، فإن اردتم الموت رددناه عليه و حاكمناه على الله عزوجل بظبى السيوف و ان اردتم الحياه قبلناه و اخذنا لكم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الناس من كل جانب البقيه البقيه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الموسوى المقرم،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نحن نخليك هكذا و ننصرف عنك و قد احاط بك هذا العدو، لا و الله لا يرانى الله ابداً و أنا افعل ذلك حتى اكسر فى صدورهم رمحى واضربهم بسيفى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أفارقك او أموات دونك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سيدبن طاووس، لهوف فى قتلى الطفوف،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الله لوددت انى قتلت ثم نُشرت ثم قُلت حتى اقتل هكذا الف مره و ان الله عزوجل ادفع بذلك القتل عن نفسك و عن انفس هؤلا الفتيان من اهل بيتك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واعظ تبريزى خيابانى، وقايع الايام دراحوال محرم الحرام،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حسن بن 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دفلور ملوين و ديگران، مبانى جامعه شناسى،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طقطقى، لفخرى فى الاداب السلطانيه و الدول الاسلاميه،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حققه و خرج احاديثه حمدى،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بخارى،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لدرر الاخبار الائمه الاطهار،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على، المفصّل فى تاريخ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جعفريان،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امين،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خرمشاهى، دايره المعارف تشيع،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دورانت،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لوبون، تمدن اسلام و عرب،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شوقى،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زوزنى، شرح المعلقات السبع،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فليپ حتى، تاريخ عرب،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روحانى، المعجم الاحصائى لالفاظ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شيرازى، 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ميبدى،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زمخشرى،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هاشمى رفسنجانى،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كاشانى،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حلى، 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النصايح الكافيه،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عقيل،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الاثير، اسدالغابه فى معرفه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لدرر الاخبار الائمه الاطهار،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شهيدى،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دينورى،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دينورى،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سيدحسين محمدجعفرى، تشيع در مسير تاريخ،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ويلفرد، مادلونگ، جانشينى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خلافت نخستين،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حسين مونس، تاريخ قريش،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أبوجعفر محمد بن جرير طبرى، تاريخ الأمم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عبدآلبر، الاستيعاب فى معرفه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مادلونگ،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ابوبكر احمد بن عبدالعزيز، جوهرى بصرى بغدادى، السقيفه و الفدك،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ابوبكر از بنى حارثه بود كه ابوبكر در محله آنان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زيست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مونس، 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سعد نام همسرِ خزرجى ساكنِ‌ سُنحِ‌ ابوبكر را حبيبه دختر خارجه بن زيد ذكر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صفين،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عمر، واقدى، الرده مع نبذه من فتوح العراق و ذكر المثنى بن حارثه الشيبانى،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اعثم كوفى،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زبير بن بكار، همان،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زبير بن بكار، همان،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يعقوبى، 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يحيى بن جابر، بلاذرى،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حنبل،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طبرى،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مقاتل الطالبيين،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مونس، همان،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طليحه بن خويلد اسدى، در پايان دوره نبوى ادعاى نبوت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با او با خبر ارتحال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ناتمام ماند و در زمان حكومت ابوبكر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جنگ در كنار آب گيرى به نام بزاخه در منطقه طايفه بنواسد بن خزيمه روى داد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اثير،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تفصيل خبر مذكور،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اكبرى،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پشيمانى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حديث، دوره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عزالدين على، ابن اثير جزرى، أسد الغابه فى معرفه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طوسى، اختيار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خشونت عمر،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صنعانى، 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احمد بن على ابويعلى موصلى، مسند ابى 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عبدالله ابن سبا،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عسكرى، عبدالله بن سبا و اساطير اخرى؛ طه حسين، الفتنه الكبرى؛ برنارد لوييس، تاريخ اسماعيليان، ترجمه فريدون بدره اى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اولين كسى كه جرأت كرد و بر عثمان با گفت وگوى تند حمله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بالمنطق السيىء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ابن اثير،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 كثير دمشقى، البدايه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 حمله به خانه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گرفته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ابن اعثم،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ابواسحاق ابراهيم بن محمد، ثقفى كوفى، الغارات،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 أشدّ الناس على عثمان المحمدون؛ محمد بن أبى بكر، محمد بن أبى حذيفه و محمد بن عمرو بن حزم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ابن اعثم،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نخست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العوام بن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مروان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گزارش ديگرى سعدبن مالك، عبداللَّه بن عمر، محمد بن مسلمه و اسامه بن زيد را از بيعت نكردگان معروف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براى اطلاعات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بن نعمان، الجمل،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أبوعمرو ابن خياط بن أبى هبيره ليثى عصفرى خليفه، مشهور به شباب، تاريخ خليفه بن خياط،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عبدربه،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مادلونگ، 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أبوالحسن على بن الحسين بن على مسعودى،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عبدربه،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الكامل،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ابن كثير،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احمد ذهبى، تاريخ الاسلام و وفيات المشاهير و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اين خود بحث مستقلى است كه اين مجال را نمى گنجد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پيمانى كه بيست سال قبل از بعثت و پس از جنگ فُجّار، بين اقوامى از بنى هاشم، بنى مطلب، أسد بن عبدالعزى، زهره و تيم در خانه عبدالله بن جُدعان تيمى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اين پيمان، اگر محرومى يارى طلبيد، ياريش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پيمان حضور داشتند و از آن به نيكى ياد مى كردند و مى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اسلام نيز خوانده شوم، اجابت مى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طوسى، همان، رجال،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مقايسه كنيد با بلاذرى،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الاغانى،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ابى الحديد، پيشين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محب الدين طبرى، ذخائرالعقبى،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مسند ابويعلى،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شانزده حديث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ارشاد،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ابن حجرعسقلانى،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ارشاد،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حسنى، سيره الائمه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مرتضى، عاملى، الحياه السياسه للامام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الدين ابى الحسن على بن محمد بن على بن محمد عمرى،، المجدى،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جمهره انساب العرب،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على جهضمى، تاريخ اهل البيت،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شبلنجى، نورالابصار،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زيد، بيهقى، 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قمى، تاريخ قم،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خشاب، تاريخ الائمه و وفياتهم،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 از سپاهيان عمرسعد بود كه اخبار كربلا از وى زياد نقل شده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فاضل، ترجمه مقاتل الطالبيين،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اللهوف، مقاتل الطالبيين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لوط بن يحيى، ابومخنف، مقتل الحسين، الجزءالثانى،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آيت الله خويى،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طبرى، محمد بن جرير،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ميرزا محمدتقى، سپهر،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جمهره الانساب العرب،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عبدالله بن الحسن بن على الزكى لعن الله قاتله و راميه حرمله بن كاهل الاسدى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ذبيح الله، محلاتى، 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الطالب فى انساب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مصعب زبيرى،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فرزندان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كياى گيلانى، سراج الانساب،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امين، سيدمحسن،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محمدعلى، نايينى اردستانى قمى، انوار المشعشعين،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الطالب فى انساب آل ابيطالب،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على بن حسن، تاريخ مدينه دمشق،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المشعشعين،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الطالب فى انساب آل ابى 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فى معرفه الائمه،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ابوسعيده، موسوى، تاريخ المشاهد المشرفه،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عمده الطالب فى انساب آل ابيطالب،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محله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محلات شهر نجف در قديم بوده است كه داراى سكنه و منازل زيادى بوده است كه بعدها اين منطقه طرد مى شود و مردم براى زندگى به محله الغرى كه نزديك حرم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مى روند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ميرعبداللطيف خان، شوشترى، تحفه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المشاهد المشرفه،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المشاهد المشرفه،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جرير طبرى، 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عزالدين ابن اثير،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اثير،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رأى الجمل الاحمر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نهم،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طبرى،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مامقانى،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عنبه، عمده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طبرى،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رازى، حضرت عبدالعظيم حسنى، از شناخت نامه عبدالعظيم حسنى،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سازمان نشر دارالحديث،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محمدكاظم رحمان ستايش، بررسى كلى روايات حضرت عبدالعظيم 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علوم حديث،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پورامينى، آفتاب رى؛ عبدالعظيم حسنى،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معاونت فرهنگى آستان مقدس عبدالعظيم،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پورامينى، آفتاب 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عزيرالله عطاردى، مسندعبدالعظيم،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محمدرازى، زندگانى عبدالظيم حسنى و امام زادگان مجاور،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ستارگان 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محمدرازى، زندگانى حضرت عبدالعظيم و امام زادگان،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بيروت، دارالاحيا،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رازى، شرح حديث،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صافى گلپايگانى، شرح حديث عرض دين عبدالعظيم،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صادق حسن زاده،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انتشارات آل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محمدعلى سلطانى، فضاى اجتماعى شيعيان در عصر عبدالعظيم حسنى، علوم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محمدكاظم رحمان ستايش، بررسى كلى روايات عبدالعظيم حسنى، علوم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قريشى، تحليلى اززندگانى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عطايى، آستان قدس رضوى،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رسول جعفريان، حيات فكرى سياسى امامان شيعه، انصاريان، قم، 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محمدعلى سلطانى، فضاى اجتماعى شيعيان در عصرعبدالعظيم حسنى، علوم حديث،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الله عباسى، راويان و اصحاب امام هادى و امام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كتاب شكوه سامراء،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مدرسى طباطبايى، مكتب در فرايند تكامل، هاشم ايزدپناه، سايت سراى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سيدحسن خمينى، فرهنگ جامع فرق اسلامى،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عزيرالله عطاردى، زندگانى حضرت عبدالعظيم حسنى، كتابخانه صدر، تهران،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بابويه، التوحيد،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طوسى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بابويه، محمدبن على، التوحيد،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شهرستانى، الملل و النحلل،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بابويه، التوحيد،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طوسى</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صابرى، تاريخ فرق اسلامى و فرق منتسب به شيعه، سمت،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سيدحسن خمينى، فرهنگ جامع فرق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بن موسى نوبختى، فرق شيعه،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محمدكاظم رحمان ستايش، بررسى كلى روايات حضرت عبدالعظيم حسنى، علوم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على النجاشى، رجال نجاشى، محمد جواد نائينى، دارالاصواء، بيروت،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شريف قريشى، تحليلى از زندگانى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طوسى، اختيارمعرفه رجال كشى، مصطفوى،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طوسى، رجال طوسى، چاپخانه حيدريه، چاپ اول، نجف اشرف،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باقر شريف قريشى، تحليلى از زندگانى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على نجاشى، رجال نجاشى،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نورى، مستدرك الوسايل،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عزيرالله عطاردى، زندگانى حضرت عبدالعظيم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كتابخانه صدر، تهران،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سيدجعفرشهيدى، عظمت شخصيت عبدالعظيم در نظر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علوم حديث، ص </w:t>
      </w:r>
      <w:r>
        <w:rPr>
          <w:rFonts w:eastAsia="IRNazanin" w:cs="IRNazanin"/>
          <w:b w:val="false"/>
          <w:bCs w:val="false"/>
          <w:i w:val="false"/>
          <w:iCs w:val="false"/>
          <w:color w:val="333333"/>
          <w:sz w:val="20"/>
          <w:szCs w:val="20"/>
        </w:rPr>
        <w:t>100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سروش محلاتى، عبدالعظيم از نگاهى ديگر، مجله علوم حديث،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شناخت نامه حضرت عبدالعظيم حسنى، پاسخ به سؤالات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ثواب الاعمال،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قولويه، كامل الزيارات،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عذارى، 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المغرب،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بسام،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بسام، 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مقرى، نفح الطيب من غصن الاندلس الرطيب،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عذارى،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بسام،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بسام، همان،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ابوعبدالله محمد بن ابى بكر ابن ابار بلنسى قضاعى، مأساة الحسين المسمى درر السمط فى خبر السبط، تحقيق عبدالسلام الهراس و سعيد اعراب، چاپ اول، قاهره، دارالسلام،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72979</Words>
  <Characters>278088</Characters>
  <CharactersWithSpaces>348788</CharactersWithSpaces>
  <Paragraphs>2344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2026-08-28T13:09:53Z</dcterms:created>
  <dc:creator>ghaemiyeh.com</dc:creator>
  <dc:description/>
  <dc:language>en-US</dc:language>
  <cp:lastModifiedBy/>
  <dcterms:modified xsi:type="dcterms:W3CDTF">2026-08-28T16:40:05Z</dcterms:modified>
  <cp:revision>1</cp:revision>
  <dc:subject/>
  <dc:title>مجموعه مقالات همایش سبط النبی امام حسن مجتبی علیه السلام جلد 1</dc:title>
</cp:coreProperties>
</file>

<file path=docProps/custom.xml><?xml version="1.0" encoding="utf-8"?>
<Properties xmlns="http://schemas.openxmlformats.org/officeDocument/2006/custom-properties" xmlns:vt="http://schemas.openxmlformats.org/officeDocument/2006/docPropsVTypes"/>
</file>